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F3B280F" w:rsidR="000A7622" w:rsidRPr="00C04F25" w:rsidRDefault="00EB5F00" w:rsidP="00D14423">
      <w:pPr>
        <w:autoSpaceDE w:val="0"/>
        <w:autoSpaceDN w:val="0"/>
        <w:adjustRightInd w:val="0"/>
        <w:rPr>
          <w:rFonts w:cstheme="minorHAnsi"/>
          <w:b/>
          <w:bCs/>
          <w:i/>
          <w:iCs/>
          <w:sz w:val="32"/>
          <w:szCs w:val="32"/>
        </w:rPr>
      </w:pPr>
      <w:r>
        <w:rPr>
          <w:rFonts w:cstheme="minorHAnsi"/>
          <w:b/>
          <w:bCs/>
          <w:i/>
          <w:iCs/>
          <w:sz w:val="32"/>
          <w:szCs w:val="32"/>
        </w:rPr>
        <w:t xml:space="preserve">Biomedical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0809D351" w:rsidR="000A7622" w:rsidRPr="00C04F25" w:rsidRDefault="0064488A" w:rsidP="00D14423">
      <w:pPr>
        <w:rPr>
          <w:rFonts w:cstheme="minorHAnsi"/>
          <w:sz w:val="24"/>
          <w:szCs w:val="24"/>
        </w:rPr>
      </w:pPr>
      <w:proofErr w:type="spellStart"/>
      <w:r>
        <w:rPr>
          <w:rFonts w:cstheme="minorHAnsi"/>
          <w:i/>
          <w:sz w:val="24"/>
          <w:szCs w:val="24"/>
          <w:lang w:val="fr-FR"/>
        </w:rPr>
        <w:t>Medical</w:t>
      </w:r>
      <w:proofErr w:type="spellEnd"/>
      <w:r>
        <w:rPr>
          <w:rFonts w:cstheme="minorHAnsi"/>
          <w:i/>
          <w:sz w:val="24"/>
          <w:szCs w:val="24"/>
          <w:lang w:val="fr-FR"/>
        </w:rPr>
        <w:t xml:space="preserve"> </w:t>
      </w:r>
      <w:proofErr w:type="spellStart"/>
      <w:r>
        <w:rPr>
          <w:rFonts w:cstheme="minorHAnsi"/>
          <w:i/>
          <w:sz w:val="24"/>
          <w:szCs w:val="24"/>
          <w:lang w:val="fr-FR"/>
        </w:rPr>
        <w:t>Physics</w:t>
      </w:r>
      <w:proofErr w:type="spellEnd"/>
      <w:r w:rsidR="000A7622" w:rsidRPr="00C04F25">
        <w:rPr>
          <w:rFonts w:cstheme="minorHAnsi"/>
          <w:sz w:val="24"/>
          <w:szCs w:val="24"/>
          <w:lang w:val="fr-FR"/>
        </w:rPr>
        <w:t xml:space="preserve">, Vol. </w:t>
      </w:r>
      <w:r>
        <w:rPr>
          <w:rFonts w:cstheme="minorHAnsi"/>
          <w:sz w:val="24"/>
          <w:szCs w:val="24"/>
          <w:lang w:val="fr-FR"/>
        </w:rPr>
        <w:t>38</w:t>
      </w:r>
      <w:r w:rsidR="000A7622" w:rsidRPr="00C04F25">
        <w:rPr>
          <w:rFonts w:cstheme="minorHAnsi"/>
          <w:sz w:val="24"/>
          <w:szCs w:val="24"/>
          <w:lang w:val="fr-FR"/>
        </w:rPr>
        <w:t xml:space="preserve">, No. </w:t>
      </w:r>
      <w:r>
        <w:rPr>
          <w:rFonts w:cstheme="minorHAnsi"/>
          <w:sz w:val="24"/>
          <w:szCs w:val="24"/>
          <w:lang w:val="fr-FR"/>
        </w:rPr>
        <w:t>10</w:t>
      </w:r>
      <w:r w:rsidR="000A7622" w:rsidRPr="00C04F25">
        <w:rPr>
          <w:rFonts w:cstheme="minorHAnsi"/>
          <w:sz w:val="24"/>
          <w:szCs w:val="24"/>
          <w:lang w:val="fr-FR"/>
        </w:rPr>
        <w:t xml:space="preserve"> (</w:t>
      </w:r>
      <w:proofErr w:type="spellStart"/>
      <w:r>
        <w:rPr>
          <w:rFonts w:cstheme="minorHAnsi"/>
          <w:sz w:val="24"/>
          <w:szCs w:val="24"/>
          <w:lang w:val="fr-FR"/>
        </w:rPr>
        <w:t>October</w:t>
      </w:r>
      <w:proofErr w:type="spellEnd"/>
      <w:r>
        <w:rPr>
          <w:rFonts w:cstheme="minorHAnsi"/>
          <w:sz w:val="24"/>
          <w:szCs w:val="24"/>
          <w:lang w:val="fr-FR"/>
        </w:rPr>
        <w:t xml:space="preserve"> </w:t>
      </w:r>
      <w:r w:rsidR="00B10EF2">
        <w:rPr>
          <w:rFonts w:cstheme="minorHAnsi"/>
          <w:sz w:val="24"/>
          <w:szCs w:val="24"/>
          <w:lang w:val="fr-FR"/>
        </w:rPr>
        <w:t>2011</w:t>
      </w:r>
      <w:r w:rsidR="000A7622" w:rsidRPr="00C04F25">
        <w:rPr>
          <w:rFonts w:cstheme="minorHAnsi"/>
          <w:sz w:val="24"/>
          <w:szCs w:val="24"/>
          <w:lang w:val="fr-FR"/>
        </w:rPr>
        <w:t xml:space="preserve">): </w:t>
      </w:r>
      <w:r w:rsidR="00B10EF2">
        <w:rPr>
          <w:rFonts w:cstheme="minorHAnsi"/>
          <w:sz w:val="24"/>
          <w:szCs w:val="24"/>
          <w:lang w:val="fr-FR"/>
        </w:rPr>
        <w:t>5657-5666</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B10EF2">
        <w:rPr>
          <w:rFonts w:cstheme="minorHAnsi"/>
          <w:sz w:val="24"/>
          <w:szCs w:val="24"/>
        </w:rPr>
        <w:t xml:space="preserve">American </w:t>
      </w:r>
      <w:r w:rsidR="00986138">
        <w:rPr>
          <w:rFonts w:cstheme="minorHAnsi"/>
          <w:sz w:val="24"/>
          <w:szCs w:val="24"/>
        </w:rPr>
        <w:t>Association of Physicists in Medicine</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986138">
        <w:rPr>
          <w:rFonts w:cstheme="minorHAnsi"/>
          <w:sz w:val="24"/>
          <w:szCs w:val="24"/>
        </w:rPr>
        <w:t>American Association of Physicists in Medicine</w:t>
      </w:r>
      <w:r w:rsidR="000A7622" w:rsidRPr="00C04F25">
        <w:rPr>
          <w:rFonts w:cstheme="minorHAnsi"/>
          <w:sz w:val="24"/>
          <w:szCs w:val="24"/>
        </w:rPr>
        <w:t xml:space="preserve"> does not grant permission for this article to be further copied/distributed or hosted elsewhere without the express permission from </w:t>
      </w:r>
      <w:r w:rsidR="00986138">
        <w:rPr>
          <w:rFonts w:cstheme="minorHAnsi"/>
          <w:sz w:val="24"/>
          <w:szCs w:val="24"/>
        </w:rPr>
        <w:t>American Association of Physicists in Medicine</w:t>
      </w:r>
      <w:r w:rsidR="000A7622" w:rsidRPr="00C04F25">
        <w:rPr>
          <w:rFonts w:cstheme="minorHAnsi"/>
          <w:sz w:val="24"/>
          <w:szCs w:val="24"/>
        </w:rPr>
        <w:t xml:space="preserve">. </w:t>
      </w:r>
    </w:p>
    <w:bookmarkEnd w:id="1"/>
    <w:p w14:paraId="5BC0075B" w14:textId="5ACF17C6" w:rsidR="000A7622" w:rsidRDefault="000A7622" w:rsidP="000A7622">
      <w:pPr>
        <w:rPr>
          <w:rFonts w:cstheme="minorHAnsi"/>
        </w:rPr>
      </w:pPr>
    </w:p>
    <w:p w14:paraId="68FEF2EB" w14:textId="080A3B9A" w:rsidR="0086489B" w:rsidRPr="00EB5F00" w:rsidRDefault="0086489B" w:rsidP="00EB5F00">
      <w:pPr>
        <w:pStyle w:val="Title"/>
      </w:pPr>
      <w:r w:rsidRPr="00EB5F00">
        <w:t>Region</w:t>
      </w:r>
      <w:r w:rsidR="00EB5F00" w:rsidRPr="00EB5F00">
        <w:rPr>
          <w:rFonts w:hint="eastAsia"/>
        </w:rPr>
        <w:t>‐</w:t>
      </w:r>
      <w:r w:rsidR="00EB5F00" w:rsidRPr="00EB5F00">
        <w:t>Of</w:t>
      </w:r>
      <w:r w:rsidR="00EB5F00" w:rsidRPr="00EB5F00">
        <w:rPr>
          <w:rFonts w:hint="eastAsia"/>
        </w:rPr>
        <w:t>‐</w:t>
      </w:r>
      <w:r w:rsidR="00EB5F00" w:rsidRPr="00EB5F00">
        <w:t>Interest Material Decomposition from Truncated Energy</w:t>
      </w:r>
      <w:r w:rsidR="00EB5F00" w:rsidRPr="00EB5F00">
        <w:rPr>
          <w:rFonts w:hint="eastAsia"/>
        </w:rPr>
        <w:t>‐</w:t>
      </w:r>
      <w:r w:rsidR="00EB5F00" w:rsidRPr="00EB5F00">
        <w:t xml:space="preserve">Resolved </w:t>
      </w:r>
      <w:r w:rsidRPr="00EB5F00">
        <w:t>CT</w:t>
      </w:r>
    </w:p>
    <w:p w14:paraId="143662D3" w14:textId="77777777" w:rsidR="00EB5F00" w:rsidRDefault="00EB5F00" w:rsidP="0086489B"/>
    <w:p w14:paraId="17BA0CAC" w14:textId="1C97DE5F" w:rsidR="0086489B" w:rsidRPr="005514D0" w:rsidRDefault="0086489B" w:rsidP="005514D0">
      <w:pPr>
        <w:pStyle w:val="NoSpacing"/>
        <w:rPr>
          <w:sz w:val="32"/>
          <w:szCs w:val="32"/>
        </w:rPr>
      </w:pPr>
      <w:r w:rsidRPr="005514D0">
        <w:rPr>
          <w:sz w:val="32"/>
          <w:szCs w:val="32"/>
        </w:rPr>
        <w:t>Taly Gilat Schmidt </w:t>
      </w:r>
    </w:p>
    <w:p w14:paraId="5784DA28" w14:textId="59ED2D95" w:rsidR="0086489B" w:rsidRPr="005514D0" w:rsidRDefault="00785437" w:rsidP="005514D0">
      <w:pPr>
        <w:pStyle w:val="NoSpacing"/>
        <w:rPr>
          <w:sz w:val="24"/>
          <w:szCs w:val="24"/>
        </w:rPr>
      </w:pPr>
      <w:r w:rsidRPr="005514D0">
        <w:rPr>
          <w:sz w:val="24"/>
          <w:szCs w:val="24"/>
        </w:rPr>
        <w:t>Department of Biomedical Engineering, Marquette University, Milwaukee, Wisconsin</w:t>
      </w:r>
    </w:p>
    <w:p w14:paraId="1EB208CD" w14:textId="263E5143" w:rsidR="0086489B" w:rsidRPr="005514D0" w:rsidRDefault="0086489B" w:rsidP="005514D0">
      <w:pPr>
        <w:pStyle w:val="NoSpacing"/>
        <w:rPr>
          <w:sz w:val="32"/>
          <w:szCs w:val="32"/>
        </w:rPr>
      </w:pPr>
      <w:r w:rsidRPr="005514D0">
        <w:rPr>
          <w:sz w:val="32"/>
          <w:szCs w:val="32"/>
        </w:rPr>
        <w:t>Fatih Pektas</w:t>
      </w:r>
    </w:p>
    <w:p w14:paraId="65087A4B" w14:textId="1E70CCB2" w:rsidR="00785437" w:rsidRPr="005514D0" w:rsidRDefault="005514D0" w:rsidP="005514D0">
      <w:pPr>
        <w:pStyle w:val="NoSpacing"/>
        <w:rPr>
          <w:sz w:val="24"/>
          <w:szCs w:val="24"/>
        </w:rPr>
      </w:pPr>
      <w:r w:rsidRPr="005514D0">
        <w:rPr>
          <w:sz w:val="24"/>
          <w:szCs w:val="24"/>
        </w:rPr>
        <w:t>Department of Biomedical Engineering, Marquette University, Milwaukee, Wisconsin</w:t>
      </w:r>
    </w:p>
    <w:p w14:paraId="3675C062" w14:textId="77777777" w:rsidR="005514D0" w:rsidRDefault="005514D0" w:rsidP="0086489B">
      <w:pPr>
        <w:rPr>
          <w:rFonts w:cstheme="minorHAnsi"/>
        </w:rPr>
      </w:pPr>
    </w:p>
    <w:p w14:paraId="42463158" w14:textId="778FDC6F" w:rsidR="0086489B" w:rsidRPr="0086489B" w:rsidRDefault="0086489B" w:rsidP="005514D0">
      <w:pPr>
        <w:pStyle w:val="Heading1"/>
      </w:pPr>
      <w:r w:rsidRPr="0086489B">
        <w:t>Abstract</w:t>
      </w:r>
    </w:p>
    <w:p w14:paraId="19DFC1D5" w14:textId="77777777" w:rsidR="0086489B" w:rsidRPr="0086489B" w:rsidRDefault="0086489B" w:rsidP="005514D0">
      <w:pPr>
        <w:pStyle w:val="Heading2"/>
      </w:pPr>
      <w:r w:rsidRPr="0086489B">
        <w:lastRenderedPageBreak/>
        <w:t>Purpose:</w:t>
      </w:r>
    </w:p>
    <w:p w14:paraId="381BB915" w14:textId="77777777" w:rsidR="0086489B" w:rsidRPr="0086489B" w:rsidRDefault="0086489B" w:rsidP="0086489B">
      <w:pPr>
        <w:rPr>
          <w:rFonts w:cstheme="minorHAnsi"/>
        </w:rPr>
      </w:pPr>
      <w:r w:rsidRPr="0086489B">
        <w:rPr>
          <w:rFonts w:cstheme="minorHAnsi"/>
        </w:rPr>
        <w:t>Energy‐resolved CT using photon‐counting detectors has the potential to provide improved material decomposition compared to dual‐kVp approaches. However, available photon‐counting detectors are susceptible to pulse‐pileup artifacts, especially at the periphery of the field of view (FOV) where the object attenuation is low compared to the center of the FOV. Pulse pileup may be avoided by imaging a region‐of‐interest (ROI) where the dynamic range is expected to be limited. This work investigated performing material decomposition and reconstructing ROI basis images from truncated energy‐resolved data.</w:t>
      </w:r>
    </w:p>
    <w:p w14:paraId="1A983705" w14:textId="77777777" w:rsidR="0086489B" w:rsidRPr="0086489B" w:rsidRDefault="0086489B" w:rsidP="005514D0">
      <w:pPr>
        <w:pStyle w:val="Heading2"/>
      </w:pPr>
      <w:r w:rsidRPr="0086489B">
        <w:t>Methods:</w:t>
      </w:r>
    </w:p>
    <w:p w14:paraId="5C836CDE" w14:textId="77777777" w:rsidR="0086489B" w:rsidRPr="0086489B" w:rsidRDefault="0086489B" w:rsidP="0086489B">
      <w:pPr>
        <w:rPr>
          <w:rFonts w:cstheme="minorHAnsi"/>
        </w:rPr>
      </w:pPr>
      <w:r w:rsidRPr="0086489B">
        <w:rPr>
          <w:rFonts w:cstheme="minorHAnsi"/>
        </w:rPr>
        <w:t>A method is proposed to reconstruct images of basis functions primarily contained within the ROI, such as targeted or localized K‐edge contrast agents. Material decomposition is performed independently for each ray in the sinogram, followed by filtered backprojection from the truncated data encompassing the ROI. A second method is proposed that uses a prior conventional energy‐integrating image to estimate energy‐resolved data outside the ROI. The measured and estimated energy‐resolved data are decomposed into basis projections and merged into basis sinograms of the full FOV. Basis images of the ROI are then reconstructed through filtered backprojection. This method is most easily applied to objects that do not contain K‐edge contrast agents outside the ROI. Simulations of a voxelized thorax phantom with iodine in the blood pool and a detector with five energy bins were performed. Full FOV, truncated, and truncated data merged with data estimated from the prior energy‐integrating image were decomposed into Compton, photoelectric, and iodine basis functions. An empirical weighting factor was determined to blend the merged sinogram at the boundary of the truncated data. The effects of noise and misalignment in the prior image were also quantified. Basis images of the central 15 cm × 15 cm ROI containing the heart were reconstructed via filtered backprojection. Basis image accuracy was quantified relative to gold‐standard basis images reconstructed from full FOV energy‐resolved data.</w:t>
      </w:r>
    </w:p>
    <w:p w14:paraId="38F46760" w14:textId="77777777" w:rsidR="0086489B" w:rsidRPr="0086489B" w:rsidRDefault="0086489B" w:rsidP="005514D0">
      <w:pPr>
        <w:pStyle w:val="Heading2"/>
      </w:pPr>
      <w:r w:rsidRPr="0086489B">
        <w:t>Results:</w:t>
      </w:r>
    </w:p>
    <w:p w14:paraId="132EA8D7" w14:textId="77777777" w:rsidR="0086489B" w:rsidRPr="0086489B" w:rsidRDefault="0086489B" w:rsidP="0086489B">
      <w:pPr>
        <w:rPr>
          <w:rFonts w:cstheme="minorHAnsi"/>
        </w:rPr>
      </w:pPr>
      <w:r w:rsidRPr="0086489B">
        <w:rPr>
          <w:rFonts w:cstheme="minorHAnsi"/>
        </w:rPr>
        <w:t>The error in the iodine basis image reconstructed from truncated energy‐resolved data without prior information was less than 1% for the central 7 cm of the 7.5‐cm‐radius ROI and 3% at the edge of the ROI. When the truncated and estimated basis sinograms were blended, the error was below 1% throughout the ROI for photoelectric basis images and ranged from 1% at the center of the ROI to 4% at the edge for the Compton basis image.</w:t>
      </w:r>
    </w:p>
    <w:p w14:paraId="00100737" w14:textId="77777777" w:rsidR="0086489B" w:rsidRPr="0086489B" w:rsidRDefault="0086489B" w:rsidP="005514D0">
      <w:pPr>
        <w:pStyle w:val="Heading2"/>
      </w:pPr>
      <w:r w:rsidRPr="0086489B">
        <w:t>Conclusions:</w:t>
      </w:r>
    </w:p>
    <w:p w14:paraId="01F18AEC" w14:textId="77777777" w:rsidR="0086489B" w:rsidRPr="0086489B" w:rsidRDefault="0086489B" w:rsidP="0086489B">
      <w:pPr>
        <w:rPr>
          <w:rFonts w:cstheme="minorHAnsi"/>
        </w:rPr>
      </w:pPr>
      <w:r w:rsidRPr="0086489B">
        <w:rPr>
          <w:rFonts w:cstheme="minorHAnsi"/>
        </w:rPr>
        <w:t>The density of localized K‐edge contrast agents can be estimated to within 1% error using filtered back projection without prior information. For noncontrast and localized‐contrast scans, ROI images of general basis functions can be reconstructed to within a few percent error using a prior energy‐integrating image. The ability to perform material decomposition for a limited ROI may facilitate energy‐resolved CT with available photon‐counting detectors.</w:t>
      </w:r>
    </w:p>
    <w:p w14:paraId="2A6B2D38" w14:textId="77777777" w:rsidR="0086489B" w:rsidRPr="0086489B" w:rsidRDefault="0086489B" w:rsidP="005514D0">
      <w:pPr>
        <w:pStyle w:val="Heading1"/>
      </w:pPr>
      <w:r w:rsidRPr="0086489B">
        <w:t>I. INTRODUCTION</w:t>
      </w:r>
    </w:p>
    <w:p w14:paraId="6CB2884A" w14:textId="28E8730E" w:rsidR="0086489B" w:rsidRPr="0086489B" w:rsidRDefault="0086489B" w:rsidP="0086489B">
      <w:pPr>
        <w:rPr>
          <w:rFonts w:cstheme="minorHAnsi"/>
        </w:rPr>
      </w:pPr>
      <w:r w:rsidRPr="0086489B">
        <w:rPr>
          <w:rFonts w:cstheme="minorHAnsi"/>
        </w:rPr>
        <w:t>Material decomposition in CT imaging has shown promise in numerous applications including the improved depiction of the vessel lumen, single‐phase contrast scans, kidney stone characterization, and quantification of fat and iron content in the liver.</w:t>
      </w:r>
      <w:r w:rsidRPr="009447D8">
        <w:rPr>
          <w:rFonts w:cstheme="minorHAnsi"/>
          <w:b/>
          <w:bCs/>
          <w:vertAlign w:val="superscript"/>
        </w:rPr>
        <w:t>1–6</w:t>
      </w:r>
      <w:r w:rsidRPr="0086489B">
        <w:rPr>
          <w:rFonts w:cstheme="minorHAnsi"/>
        </w:rPr>
        <w:t> Material decomposition is possible when projections are acquired at multiple energies, for example, by performing high and low kVp acquisitions.</w:t>
      </w:r>
      <w:r w:rsidRPr="009447D8">
        <w:rPr>
          <w:rFonts w:cstheme="minorHAnsi"/>
          <w:b/>
          <w:bCs/>
          <w:vertAlign w:val="superscript"/>
        </w:rPr>
        <w:t>7</w:t>
      </w:r>
      <w:r w:rsidRPr="0086489B">
        <w:rPr>
          <w:rFonts w:cstheme="minorHAnsi"/>
        </w:rPr>
        <w:t> Energy‐resolving detectors, fabricated from direct‐conversion semiconductors such as CdZnTe or CdTe, perform pulse‐height analysis with a series of comparators to sort detected photons into discrete energy‐bins.</w:t>
      </w:r>
      <w:r w:rsidRPr="009447D8">
        <w:rPr>
          <w:rFonts w:cstheme="minorHAnsi"/>
          <w:b/>
          <w:bCs/>
          <w:vertAlign w:val="superscript"/>
        </w:rPr>
        <w:t>8</w:t>
      </w:r>
      <w:r w:rsidRPr="0086489B">
        <w:rPr>
          <w:rFonts w:cstheme="minorHAnsi"/>
        </w:rPr>
        <w:t> Potential advantages of energy‐resolved CT compared to dual‐kVp methods include the ability to decompose an object into more than two materials, reduced spectral overlap, and simultaneous acquisition of multienergy data.</w:t>
      </w:r>
      <w:r w:rsidRPr="009447D8">
        <w:rPr>
          <w:rFonts w:cstheme="minorHAnsi"/>
          <w:b/>
          <w:bCs/>
          <w:vertAlign w:val="superscript"/>
        </w:rPr>
        <w:t>9–12</w:t>
      </w:r>
      <w:r w:rsidRPr="0086489B">
        <w:rPr>
          <w:rFonts w:cstheme="minorHAnsi"/>
        </w:rPr>
        <w:t> Energy‐resolved CT recently demonstrated feasibility of imaging targeted molecular K‐edge contrast agents, for example, to characterize plaque composition.</w:t>
      </w:r>
      <w:r w:rsidRPr="009447D8">
        <w:rPr>
          <w:rFonts w:cstheme="minorHAnsi"/>
          <w:b/>
          <w:bCs/>
          <w:vertAlign w:val="superscript"/>
        </w:rPr>
        <w:t>13,14</w:t>
      </w:r>
    </w:p>
    <w:p w14:paraId="1823696F" w14:textId="565A0E63" w:rsidR="0086489B" w:rsidRPr="0086489B" w:rsidRDefault="0086489B" w:rsidP="0086489B">
      <w:pPr>
        <w:rPr>
          <w:rFonts w:cstheme="minorHAnsi"/>
        </w:rPr>
      </w:pPr>
      <w:r w:rsidRPr="0086489B">
        <w:rPr>
          <w:rFonts w:cstheme="minorHAnsi"/>
        </w:rPr>
        <w:t>One challenge of photon‐counting energy‐resolved detection is the potential for pulse‐pileup effects caused by limited count rates.</w:t>
      </w:r>
      <w:r w:rsidRPr="009447D8">
        <w:rPr>
          <w:rFonts w:cstheme="minorHAnsi"/>
          <w:b/>
          <w:bCs/>
          <w:vertAlign w:val="superscript"/>
        </w:rPr>
        <w:t>15</w:t>
      </w:r>
      <w:r w:rsidRPr="0086489B">
        <w:rPr>
          <w:rFonts w:cstheme="minorHAnsi"/>
        </w:rPr>
        <w:t> For example, typical CT acquisitions require detected count rates as high as 10</w:t>
      </w:r>
      <w:r w:rsidRPr="0086489B">
        <w:rPr>
          <w:rFonts w:cstheme="minorHAnsi"/>
          <w:vertAlign w:val="superscript"/>
        </w:rPr>
        <w:t>9</w:t>
      </w:r>
      <w:r w:rsidRPr="0086489B">
        <w:rPr>
          <w:rFonts w:cstheme="minorHAnsi"/>
        </w:rPr>
        <w:t> photons/(mm</w:t>
      </w:r>
      <w:r w:rsidRPr="0086489B">
        <w:rPr>
          <w:rFonts w:cstheme="minorHAnsi"/>
          <w:vertAlign w:val="superscript"/>
        </w:rPr>
        <w:t>2</w:t>
      </w:r>
      <w:r w:rsidRPr="0086489B">
        <w:rPr>
          <w:rFonts w:cstheme="minorHAnsi"/>
        </w:rPr>
        <w:t> s), while state‐of‐the art photon‐counting detectors provide rates of 10</w:t>
      </w:r>
      <w:r w:rsidRPr="0086489B">
        <w:rPr>
          <w:rFonts w:cstheme="minorHAnsi"/>
          <w:vertAlign w:val="superscript"/>
        </w:rPr>
        <w:t>7</w:t>
      </w:r>
      <w:r w:rsidRPr="0086489B">
        <w:rPr>
          <w:rFonts w:cstheme="minorHAnsi"/>
        </w:rPr>
        <w:t> photons/(mm</w:t>
      </w:r>
      <w:r w:rsidRPr="0086489B">
        <w:rPr>
          <w:rFonts w:cstheme="minorHAnsi"/>
          <w:vertAlign w:val="superscript"/>
        </w:rPr>
        <w:t>2</w:t>
      </w:r>
      <w:r w:rsidRPr="0086489B">
        <w:rPr>
          <w:rFonts w:cstheme="minorHAnsi"/>
        </w:rPr>
        <w:t> s).</w:t>
      </w:r>
      <w:r w:rsidRPr="009447D8">
        <w:rPr>
          <w:rFonts w:cstheme="minorHAnsi"/>
          <w:b/>
          <w:bCs/>
          <w:vertAlign w:val="superscript"/>
        </w:rPr>
        <w:t>12,16</w:t>
      </w:r>
      <w:r w:rsidRPr="0086489B">
        <w:rPr>
          <w:rFonts w:cstheme="minorHAnsi"/>
        </w:rPr>
        <w:t> Bowtie filtration reduces the detected flux toward the periphery of elliptical and cylindrical objects; however, ideal bowtie filtration is difficult to achieve in practice. Therefore, available photon‐counting detector technology may be susceptible to pulse‐pileup artifacts, especially toward the periphery of the field of view (FOV).</w:t>
      </w:r>
      <w:r w:rsidRPr="009447D8">
        <w:rPr>
          <w:rFonts w:cstheme="minorHAnsi"/>
          <w:b/>
          <w:bCs/>
          <w:vertAlign w:val="superscript"/>
        </w:rPr>
        <w:t>17</w:t>
      </w:r>
      <w:r w:rsidRPr="0086489B">
        <w:rPr>
          <w:rFonts w:cstheme="minorHAnsi"/>
        </w:rPr>
        <w:t> Several methods for improving the count rate of photon‐counting detectors are being investigated, for example, smaller pixels and layered pixels.</w:t>
      </w:r>
      <w:r w:rsidRPr="009447D8">
        <w:rPr>
          <w:rFonts w:cstheme="minorHAnsi"/>
          <w:b/>
          <w:bCs/>
          <w:vertAlign w:val="superscript"/>
        </w:rPr>
        <w:t>17,18</w:t>
      </w:r>
      <w:r w:rsidRPr="0086489B">
        <w:rPr>
          <w:rFonts w:cstheme="minorHAnsi"/>
        </w:rPr>
        <w:t> Methods were also proposed for correcting pulse‐pileup effects.</w:t>
      </w:r>
      <w:r w:rsidRPr="009447D8">
        <w:rPr>
          <w:rFonts w:cstheme="minorHAnsi"/>
          <w:b/>
          <w:bCs/>
          <w:vertAlign w:val="superscript"/>
        </w:rPr>
        <w:t>16,19,20</w:t>
      </w:r>
    </w:p>
    <w:p w14:paraId="21908631" w14:textId="0A56C9D2" w:rsidR="0086489B" w:rsidRPr="0086489B" w:rsidRDefault="0086489B" w:rsidP="0086489B">
      <w:pPr>
        <w:rPr>
          <w:rFonts w:cstheme="minorHAnsi"/>
        </w:rPr>
      </w:pPr>
      <w:r w:rsidRPr="0086489B">
        <w:rPr>
          <w:rFonts w:cstheme="minorHAnsi"/>
        </w:rPr>
        <w:t>A previous study proposed reducing pulse‐pileup effects by acquiring truncated photon‐counting projection data of a region‐of‐interest (ROI) for which the dynamic range is expected to be limited.</w:t>
      </w:r>
      <w:r w:rsidRPr="009447D8">
        <w:rPr>
          <w:rFonts w:cstheme="minorHAnsi"/>
          <w:b/>
          <w:bCs/>
          <w:vertAlign w:val="superscript"/>
        </w:rPr>
        <w:t>21</w:t>
      </w:r>
      <w:r w:rsidRPr="0086489B">
        <w:rPr>
          <w:rFonts w:cstheme="minorHAnsi"/>
        </w:rPr>
        <w:t> A requirement of conventional CT reconstruction is that the entire object must be imaged even if only a limited region will be reconstructed. Advanced reconstruction algorithms were proposed to relax this constraint; however, the algorithms are not applicable to all truncation cases.</w:t>
      </w:r>
      <w:r w:rsidRPr="009447D8">
        <w:rPr>
          <w:rFonts w:cstheme="minorHAnsi"/>
          <w:b/>
          <w:bCs/>
          <w:vertAlign w:val="superscript"/>
        </w:rPr>
        <w:t>22–25</w:t>
      </w:r>
      <w:r w:rsidRPr="0086489B">
        <w:rPr>
          <w:rFonts w:cstheme="minorHAnsi"/>
        </w:rPr>
        <w:t> Theoretically, exact reconstruction of an interior ROI from truncated projection data is possible with prior knowledge of a small region in the ROI.</w:t>
      </w:r>
      <w:r w:rsidRPr="009447D8">
        <w:rPr>
          <w:rFonts w:cstheme="minorHAnsi"/>
          <w:b/>
          <w:bCs/>
          <w:vertAlign w:val="superscript"/>
        </w:rPr>
        <w:t>25</w:t>
      </w:r>
      <w:r w:rsidRPr="0086489B">
        <w:rPr>
          <w:rFonts w:cstheme="minorHAnsi"/>
        </w:rPr>
        <w:t> The algorithm may become unstable for points in the ROI sampled by less than 180° of views. The previous study of ROI photon‐counting CT used this tiny </w:t>
      </w:r>
      <w:r w:rsidRPr="0086489B">
        <w:rPr>
          <w:rFonts w:cstheme="minorHAnsi"/>
          <w:i/>
          <w:iCs/>
        </w:rPr>
        <w:t>a priori</w:t>
      </w:r>
      <w:r w:rsidRPr="0086489B">
        <w:rPr>
          <w:rFonts w:cstheme="minorHAnsi"/>
        </w:rPr>
        <w:t> algorithm to reconstruct conventional CT images (i.e., without material decomposition).</w:t>
      </w:r>
      <w:r w:rsidRPr="009447D8">
        <w:rPr>
          <w:rFonts w:cstheme="minorHAnsi"/>
          <w:b/>
          <w:bCs/>
          <w:vertAlign w:val="superscript"/>
        </w:rPr>
        <w:t>21</w:t>
      </w:r>
      <w:r w:rsidRPr="0086489B">
        <w:rPr>
          <w:rFonts w:cstheme="minorHAnsi"/>
        </w:rPr>
        <w:t> A modification of the tiny </w:t>
      </w:r>
      <w:r w:rsidRPr="0086489B">
        <w:rPr>
          <w:rFonts w:cstheme="minorHAnsi"/>
          <w:i/>
          <w:iCs/>
        </w:rPr>
        <w:t>a priori</w:t>
      </w:r>
      <w:r w:rsidRPr="0086489B">
        <w:rPr>
          <w:rFonts w:cstheme="minorHAnsi"/>
        </w:rPr>
        <w:t> algorithm was proposed that assumes knowledge that a small region of the image is piecewise constant.</w:t>
      </w:r>
      <w:r w:rsidRPr="009447D8">
        <w:rPr>
          <w:rFonts w:cstheme="minorHAnsi"/>
          <w:b/>
          <w:bCs/>
          <w:vertAlign w:val="superscript"/>
        </w:rPr>
        <w:t>26</w:t>
      </w:r>
      <w:r w:rsidRPr="0086489B">
        <w:rPr>
          <w:rFonts w:cstheme="minorHAnsi"/>
        </w:rPr>
        <w:t> The modified algorithm uses a combination of filtered backprojection, total variation minimization, and differentiation‐backprojection onto convex sets to reconstruct images.</w:t>
      </w:r>
    </w:p>
    <w:p w14:paraId="4078C87D" w14:textId="6E6BF541" w:rsidR="0086489B" w:rsidRPr="0086489B" w:rsidRDefault="0086489B" w:rsidP="0086489B">
      <w:pPr>
        <w:rPr>
          <w:rFonts w:cstheme="minorHAnsi"/>
        </w:rPr>
      </w:pPr>
      <w:r w:rsidRPr="0086489B">
        <w:rPr>
          <w:rFonts w:cstheme="minorHAnsi"/>
        </w:rPr>
        <w:t>While advanced reconstruction algorithms are one approach to ROI imaging, hardware solutions were also proposed for acquiring conventional CT data within an ROI and reduced quality data outside the ROI.</w:t>
      </w:r>
      <w:r w:rsidRPr="009447D8">
        <w:rPr>
          <w:rFonts w:cstheme="minorHAnsi"/>
          <w:b/>
          <w:bCs/>
          <w:vertAlign w:val="superscript"/>
        </w:rPr>
        <w:t>27–31</w:t>
      </w:r>
      <w:r w:rsidRPr="0086489B">
        <w:rPr>
          <w:rFonts w:cstheme="minorHAnsi"/>
        </w:rPr>
        <w:t> For example, one study used a high‐resolution detector within the ROI and a lower resolution detector for the remaining FOV.</w:t>
      </w:r>
      <w:r w:rsidRPr="009447D8">
        <w:rPr>
          <w:rFonts w:cstheme="minorHAnsi"/>
          <w:b/>
          <w:bCs/>
          <w:vertAlign w:val="superscript"/>
        </w:rPr>
        <w:t>27</w:t>
      </w:r>
      <w:r w:rsidRPr="0086489B">
        <w:rPr>
          <w:rFonts w:cstheme="minorHAnsi"/>
        </w:rPr>
        <w:t> A different approach increased filtration to reduce dose outside the ROI.</w:t>
      </w:r>
      <w:r w:rsidRPr="009447D8">
        <w:rPr>
          <w:rFonts w:cstheme="minorHAnsi"/>
          <w:b/>
          <w:bCs/>
          <w:vertAlign w:val="superscript"/>
        </w:rPr>
        <w:t>27,30</w:t>
      </w:r>
      <w:r w:rsidRPr="0086489B">
        <w:rPr>
          <w:rFonts w:cstheme="minorHAnsi"/>
        </w:rPr>
        <w:t> Commercial dual‐source CT systems use one detector, that is, smaller than the FOV. Data from the smaller detector are extrapolated using the full FOV projections, and material decomposition is performed after image reconstruction.</w:t>
      </w:r>
      <w:r w:rsidRPr="009447D8">
        <w:rPr>
          <w:rFonts w:cstheme="minorHAnsi"/>
          <w:b/>
          <w:bCs/>
          <w:vertAlign w:val="superscript"/>
        </w:rPr>
        <w:t>32</w:t>
      </w:r>
      <w:r w:rsidRPr="0086489B">
        <w:rPr>
          <w:rFonts w:cstheme="minorHAnsi"/>
        </w:rPr>
        <w:t> These ROI CT systems demonstrated that data reconstructed within the ROI were not degraded by the increased noise or decreased resolution outside the ROI, due to the relatively local nature of the convolution kernels used for filtered backprojection.</w:t>
      </w:r>
    </w:p>
    <w:p w14:paraId="74B03035" w14:textId="77777777" w:rsidR="0086489B" w:rsidRPr="0086489B" w:rsidRDefault="0086489B" w:rsidP="0086489B">
      <w:pPr>
        <w:rPr>
          <w:rFonts w:cstheme="minorHAnsi"/>
        </w:rPr>
      </w:pPr>
      <w:r w:rsidRPr="0086489B">
        <w:rPr>
          <w:rFonts w:cstheme="minorHAnsi"/>
        </w:rPr>
        <w:t>This study proposes acquiring truncated energy‐resolved CT data, performing material decomposition in sinogram space, and reconstructing basis images for an ROI. We investigate one method for cases in which one or more basis images are contained within the ROI, as may be possible with K‐edge contrast agents. Because material decomposition is performed in sinogram space, the basis image with limited FOV can be reconstructed from the truncated data without prior information. The second proposed method applies to material decomposition for a general set of basis functions. The method acquires truncated energy‐resolved CT data for a limited ROI, while acquiring conventional energy‐integrating data for the full FOV. The energy‐integrating data are used as prior information for reconstructing basis images within the ROI. The prior energy‐integrating method is most easily applied to noncontrast scans and objects with K‐edge contrast agents localized within the ROI.</w:t>
      </w:r>
    </w:p>
    <w:p w14:paraId="2636686D" w14:textId="77777777" w:rsidR="0086489B" w:rsidRPr="0086489B" w:rsidRDefault="0086489B" w:rsidP="0086489B">
      <w:pPr>
        <w:rPr>
          <w:rFonts w:cstheme="minorHAnsi"/>
        </w:rPr>
      </w:pPr>
      <w:r w:rsidRPr="0086489B">
        <w:rPr>
          <w:rFonts w:cstheme="minorHAnsi"/>
        </w:rPr>
        <w:t>The two proposed methods of ROI material decomposition from truncated energy‐resolved data were studied through simulations of a voxelized thorax phantom. The accuracy of the resulting basis images was quantified relative to images obtained from full FOV energy‐resolved CT.</w:t>
      </w:r>
    </w:p>
    <w:p w14:paraId="1050EB27" w14:textId="77777777" w:rsidR="0086489B" w:rsidRPr="0086489B" w:rsidRDefault="0086489B" w:rsidP="00B90A5C">
      <w:pPr>
        <w:pStyle w:val="Heading1"/>
      </w:pPr>
      <w:r w:rsidRPr="0086489B">
        <w:t>II. METHODS AND MATERIALS</w:t>
      </w:r>
    </w:p>
    <w:p w14:paraId="0B59EA93" w14:textId="77777777" w:rsidR="0086489B" w:rsidRPr="0086489B" w:rsidRDefault="0086489B" w:rsidP="00B90A5C">
      <w:pPr>
        <w:pStyle w:val="Heading2"/>
      </w:pPr>
      <w:r w:rsidRPr="0086489B">
        <w:t>II.A. Material decomposition</w:t>
      </w:r>
    </w:p>
    <w:p w14:paraId="663ABA56" w14:textId="6C7A9D92" w:rsidR="00B90A5C" w:rsidRDefault="0086489B" w:rsidP="0086489B">
      <w:pPr>
        <w:rPr>
          <w:rFonts w:cstheme="minorHAnsi"/>
        </w:rPr>
      </w:pPr>
      <w:r w:rsidRPr="0086489B">
        <w:rPr>
          <w:rFonts w:cstheme="minorHAnsi"/>
        </w:rPr>
        <w:t>The attenuation coefficient of any material can be decomposed into two basis functions if x‐ray projections are acquired at two or more energies. This is possible because two distinct energy‐dependent processes primarily determine x‐ray attenuation in the diagnostic imaging range: Compton scatter and photoelectric absorption.</w:t>
      </w:r>
      <w:r w:rsidRPr="009447D8">
        <w:rPr>
          <w:rFonts w:cstheme="minorHAnsi"/>
          <w:vertAlign w:val="superscript"/>
        </w:rPr>
        <w:t>7</w:t>
      </w:r>
      <w:r w:rsidRPr="0086489B">
        <w:rPr>
          <w:rFonts w:cstheme="minorHAnsi"/>
        </w:rPr>
        <w:t> Common basis functions are the photoelectric and Compton attenuation functions or the attenuation coefficient functions of two basis materials. The decomposed attenuation coefficient is represented by Eq. </w:t>
      </w:r>
      <w:r w:rsidRPr="009447D8">
        <w:rPr>
          <w:rFonts w:cstheme="minorHAnsi"/>
        </w:rPr>
        <w:t>(1)</w:t>
      </w:r>
      <w:r w:rsidRPr="009447D8">
        <w:rPr>
          <w:rFonts w:cstheme="minorHAnsi"/>
          <w:vertAlign w:val="superscript"/>
        </w:rPr>
        <w:t>7,33</w:t>
      </w:r>
    </w:p>
    <w:p w14:paraId="2C69B8D8" w14:textId="6576F4B7" w:rsidR="00B90A5C" w:rsidRPr="002B24E8" w:rsidRDefault="002B24E8" w:rsidP="0086489B">
      <w:pPr>
        <w:rPr>
          <w:rFonts w:cstheme="minorHAnsi"/>
          <w:sz w:val="32"/>
          <w:szCs w:val="32"/>
        </w:rPr>
      </w:pPr>
      <w:bookmarkStart w:id="2" w:name="s2"/>
      <w:bookmarkStart w:id="3" w:name="s2A"/>
      <w:bookmarkStart w:id="4" w:name="E1"/>
      <w:bookmarkStart w:id="5" w:name="E2"/>
      <w:bookmarkStart w:id="6" w:name="E3"/>
      <w:bookmarkStart w:id="7" w:name="_bookmark0"/>
      <w:bookmarkStart w:id="8" w:name="_bookmark1"/>
      <w:bookmarkStart w:id="9" w:name="_bookmark2"/>
      <w:bookmarkEnd w:id="2"/>
      <w:bookmarkEnd w:id="3"/>
      <w:bookmarkEnd w:id="4"/>
      <w:bookmarkEnd w:id="5"/>
      <w:bookmarkEnd w:id="6"/>
      <w:bookmarkEnd w:id="7"/>
      <w:bookmarkEnd w:id="8"/>
      <w:bookmarkEnd w:id="9"/>
      <m:oMathPara>
        <m:oMath>
          <m:r>
            <w:rPr>
              <w:rFonts w:ascii="Cambria Math" w:hAnsi="Cambria Math" w:cstheme="minorHAnsi"/>
              <w:sz w:val="32"/>
              <w:szCs w:val="32"/>
            </w:rPr>
            <m:t>μ</m:t>
          </m:r>
          <m:d>
            <m:dPr>
              <m:ctrlPr>
                <w:rPr>
                  <w:rFonts w:ascii="Cambria Math" w:hAnsi="Cambria Math" w:cstheme="minorHAnsi"/>
                  <w:i/>
                  <w:sz w:val="32"/>
                  <w:szCs w:val="32"/>
                </w:rPr>
              </m:ctrlPr>
            </m:dPr>
            <m:e>
              <m:r>
                <w:rPr>
                  <w:rFonts w:ascii="Cambria Math" w:hAnsi="Cambria Math" w:cstheme="minorHAnsi"/>
                  <w:sz w:val="32"/>
                  <w:szCs w:val="32"/>
                </w:rPr>
                <m:t>E</m:t>
              </m:r>
            </m:e>
          </m:d>
          <m:r>
            <w:rPr>
              <w:rFonts w:ascii="Cambria Math" w:hAnsi="Cambria Math" w:cstheme="minorHAnsi"/>
              <w:sz w:val="32"/>
              <w:szCs w:val="32"/>
            </w:rPr>
            <m:t>=</m:t>
          </m:r>
          <m:sSub>
            <m:sSubPr>
              <m:ctrlPr>
                <w:rPr>
                  <w:rFonts w:ascii="Cambria Math" w:hAnsi="Cambria Math" w:cstheme="minorHAnsi"/>
                  <w:i/>
                  <w:sz w:val="32"/>
                  <w:szCs w:val="32"/>
                </w:rPr>
              </m:ctrlPr>
            </m:sSubPr>
            <m:e>
              <m:r>
                <w:rPr>
                  <w:rFonts w:ascii="Cambria Math" w:hAnsi="Cambria Math" w:cstheme="minorHAnsi"/>
                  <w:sz w:val="32"/>
                  <w:szCs w:val="32"/>
                </w:rPr>
                <m:t>c</m:t>
              </m:r>
            </m:e>
            <m:sub>
              <m:r>
                <w:rPr>
                  <w:rFonts w:ascii="Cambria Math" w:hAnsi="Cambria Math" w:cstheme="minorHAnsi"/>
                  <w:sz w:val="32"/>
                  <w:szCs w:val="32"/>
                  <w:vertAlign w:val="subscript"/>
                </w:rPr>
                <m:t>1</m:t>
              </m:r>
            </m:sub>
          </m:sSub>
          <w:bookmarkStart w:id="10" w:name="_Hlk115167434"/>
          <m:sSub>
            <m:sSubPr>
              <m:ctrlPr>
                <w:rPr>
                  <w:rFonts w:ascii="Cambria Math" w:hAnsi="Cambria Math" w:cstheme="minorHAnsi"/>
                  <w:i/>
                  <w:sz w:val="32"/>
                  <w:szCs w:val="32"/>
                </w:rPr>
              </m:ctrlPr>
            </m:sSubPr>
            <m:e>
              <m:r>
                <w:rPr>
                  <w:rFonts w:ascii="Cambria Math" w:hAnsi="Cambria Math" w:cstheme="minorHAnsi"/>
                  <w:sz w:val="32"/>
                  <w:szCs w:val="32"/>
                </w:rPr>
                <m:t>μ</m:t>
              </m:r>
            </m:e>
            <m:sub>
              <m:r>
                <w:rPr>
                  <w:rFonts w:ascii="Cambria Math" w:hAnsi="Cambria Math" w:cstheme="minorHAnsi"/>
                  <w:sz w:val="32"/>
                  <w:szCs w:val="32"/>
                </w:rPr>
                <m:t>1</m:t>
              </m:r>
            </m:sub>
          </m:sSub>
          <w:bookmarkEnd w:id="10"/>
          <m:d>
            <m:dPr>
              <m:ctrlPr>
                <w:rPr>
                  <w:rFonts w:ascii="Cambria Math" w:hAnsi="Cambria Math" w:cstheme="minorHAnsi"/>
                  <w:i/>
                  <w:sz w:val="32"/>
                  <w:szCs w:val="32"/>
                </w:rPr>
              </m:ctrlPr>
            </m:dPr>
            <m:e>
              <m:r>
                <w:rPr>
                  <w:rFonts w:ascii="Cambria Math" w:hAnsi="Cambria Math" w:cstheme="minorHAnsi"/>
                  <w:sz w:val="32"/>
                  <w:szCs w:val="32"/>
                </w:rPr>
                <m:t>E</m:t>
              </m:r>
            </m:e>
          </m:d>
          <m:r>
            <w:rPr>
              <w:rFonts w:ascii="Cambria Math" w:hAnsi="Cambria Math" w:cstheme="minorHAnsi"/>
              <w:sz w:val="32"/>
              <w:szCs w:val="32"/>
            </w:rPr>
            <m:t>+</m:t>
          </m:r>
          <w:bookmarkStart w:id="11" w:name="_Hlk115167478"/>
          <m:sSub>
            <m:sSubPr>
              <m:ctrlPr>
                <w:rPr>
                  <w:rFonts w:ascii="Cambria Math" w:hAnsi="Cambria Math" w:cstheme="minorHAnsi"/>
                  <w:i/>
                  <w:sz w:val="32"/>
                  <w:szCs w:val="32"/>
                </w:rPr>
              </m:ctrlPr>
            </m:sSubPr>
            <m:e>
              <m:r>
                <w:rPr>
                  <w:rFonts w:ascii="Cambria Math" w:hAnsi="Cambria Math" w:cstheme="minorHAnsi"/>
                  <w:sz w:val="32"/>
                  <w:szCs w:val="32"/>
                </w:rPr>
                <m:t>c</m:t>
              </m:r>
            </m:e>
            <m:sub>
              <m:r>
                <w:rPr>
                  <w:rFonts w:ascii="Cambria Math" w:hAnsi="Cambria Math" w:cstheme="minorHAnsi"/>
                  <w:sz w:val="32"/>
                  <w:szCs w:val="32"/>
                  <w:vertAlign w:val="subscript"/>
                </w:rPr>
                <m:t>2</m:t>
              </m:r>
            </m:sub>
          </m:sSub>
          <w:bookmarkEnd w:id="11"/>
          <m:sSub>
            <m:sSubPr>
              <m:ctrlPr>
                <w:rPr>
                  <w:rFonts w:ascii="Cambria Math" w:hAnsi="Cambria Math" w:cstheme="minorHAnsi"/>
                  <w:i/>
                  <w:sz w:val="32"/>
                  <w:szCs w:val="32"/>
                </w:rPr>
              </m:ctrlPr>
            </m:sSubPr>
            <m:e>
              <m:r>
                <w:rPr>
                  <w:rFonts w:ascii="Cambria Math" w:hAnsi="Cambria Math" w:cstheme="minorHAnsi"/>
                  <w:sz w:val="32"/>
                  <w:szCs w:val="32"/>
                </w:rPr>
                <m:t>μ</m:t>
              </m:r>
            </m:e>
            <m:sub>
              <m:r>
                <w:rPr>
                  <w:rFonts w:ascii="Cambria Math" w:hAnsi="Cambria Math" w:cstheme="minorHAnsi"/>
                  <w:sz w:val="32"/>
                  <w:szCs w:val="32"/>
                </w:rPr>
                <m:t>2</m:t>
              </m:r>
            </m:sub>
          </m:sSub>
          <m:d>
            <m:dPr>
              <m:ctrlPr>
                <w:rPr>
                  <w:rFonts w:ascii="Cambria Math" w:hAnsi="Cambria Math" w:cstheme="minorHAnsi"/>
                  <w:i/>
                  <w:sz w:val="32"/>
                  <w:szCs w:val="32"/>
                </w:rPr>
              </m:ctrlPr>
            </m:dPr>
            <m:e>
              <m:r>
                <w:rPr>
                  <w:rFonts w:ascii="Cambria Math" w:hAnsi="Cambria Math" w:cstheme="minorHAnsi"/>
                  <w:sz w:val="32"/>
                  <w:szCs w:val="32"/>
                </w:rPr>
                <m:t>E</m:t>
              </m:r>
            </m:e>
          </m:d>
          <m:r>
            <w:rPr>
              <w:rFonts w:ascii="Cambria Math" w:hAnsi="Cambria Math" w:cstheme="minorHAnsi"/>
              <w:sz w:val="32"/>
              <w:szCs w:val="32"/>
            </w:rPr>
            <m:t>,</m:t>
          </m:r>
        </m:oMath>
      </m:oMathPara>
    </w:p>
    <w:p w14:paraId="7D7E2F88" w14:textId="760B5932" w:rsidR="0086489B" w:rsidRPr="0086489B" w:rsidRDefault="0086489B" w:rsidP="0086489B">
      <w:pPr>
        <w:rPr>
          <w:rFonts w:cstheme="minorHAnsi"/>
        </w:rPr>
      </w:pPr>
      <w:r w:rsidRPr="0086489B">
        <w:rPr>
          <w:rFonts w:cstheme="minorHAnsi"/>
        </w:rPr>
        <w:t>(1)</w:t>
      </w:r>
    </w:p>
    <w:p w14:paraId="61BE5A41" w14:textId="66F2898A" w:rsidR="00B90A5C" w:rsidRDefault="0086489B" w:rsidP="0086489B">
      <w:pPr>
        <w:rPr>
          <w:rFonts w:cstheme="minorHAnsi"/>
        </w:rPr>
      </w:pPr>
      <w:r w:rsidRPr="0086489B">
        <w:rPr>
          <w:rFonts w:cstheme="minorHAnsi"/>
        </w:rPr>
        <w:t xml:space="preserve">where </w:t>
      </w:r>
      <m:oMath>
        <m:sSub>
          <m:sSubPr>
            <m:ctrlPr>
              <w:rPr>
                <w:rFonts w:ascii="Cambria Math" w:hAnsi="Cambria Math" w:cstheme="minorHAnsi"/>
                <w:i/>
              </w:rPr>
            </m:ctrlPr>
          </m:sSubPr>
          <m:e>
            <m:r>
              <w:rPr>
                <w:rFonts w:ascii="Cambria Math" w:hAnsi="Cambria Math" w:cstheme="minorHAnsi"/>
              </w:rPr>
              <m:t>μ</m:t>
            </m:r>
          </m:e>
          <m:sub>
            <m:r>
              <w:rPr>
                <w:rFonts w:ascii="Cambria Math" w:hAnsi="Cambria Math" w:cstheme="minorHAnsi"/>
              </w:rPr>
              <m:t>1</m:t>
            </m:r>
          </m:sub>
        </m:sSub>
      </m:oMath>
      <w:r w:rsidRPr="0086489B">
        <w:rPr>
          <w:rFonts w:cstheme="minorHAnsi"/>
        </w:rPr>
        <w:t xml:space="preserve"> and </w:t>
      </w:r>
      <m:oMath>
        <m:sSub>
          <m:sSubPr>
            <m:ctrlPr>
              <w:rPr>
                <w:rFonts w:ascii="Cambria Math" w:hAnsi="Cambria Math" w:cstheme="minorHAnsi"/>
                <w:i/>
              </w:rPr>
            </m:ctrlPr>
          </m:sSubPr>
          <m:e>
            <m:r>
              <w:rPr>
                <w:rFonts w:ascii="Cambria Math" w:hAnsi="Cambria Math" w:cstheme="minorHAnsi"/>
              </w:rPr>
              <m:t>μ</m:t>
            </m:r>
          </m:e>
          <m:sub>
            <m:r>
              <w:rPr>
                <w:rFonts w:ascii="Cambria Math" w:hAnsi="Cambria Math" w:cstheme="minorHAnsi"/>
              </w:rPr>
              <m:t>2</m:t>
            </m:r>
          </m:sub>
        </m:sSub>
      </m:oMath>
      <w:r w:rsidRPr="0086489B">
        <w:rPr>
          <w:rFonts w:cstheme="minorHAnsi"/>
        </w:rPr>
        <w:t> are the basis functions and </w:t>
      </w:r>
      <m:oMath>
        <m:sSub>
          <m:sSubPr>
            <m:ctrlPr>
              <w:rPr>
                <w:rFonts w:ascii="Cambria Math" w:hAnsi="Cambria Math" w:cstheme="minorHAnsi"/>
                <w:i/>
                <w:iCs/>
              </w:rPr>
            </m:ctrlPr>
          </m:sSubPr>
          <m:e>
            <m:r>
              <w:rPr>
                <w:rFonts w:ascii="Cambria Math" w:hAnsi="Cambria Math" w:cstheme="minorHAnsi"/>
              </w:rPr>
              <m:t>c</m:t>
            </m:r>
          </m:e>
          <m:sub>
            <m:r>
              <w:rPr>
                <w:rFonts w:ascii="Cambria Math" w:hAnsi="Cambria Math" w:cstheme="minorHAnsi"/>
                <w:vertAlign w:val="subscript"/>
              </w:rPr>
              <m:t>1</m:t>
            </m:r>
          </m:sub>
        </m:sSub>
      </m:oMath>
      <w:r w:rsidRPr="0086489B">
        <w:rPr>
          <w:rFonts w:cstheme="minorHAnsi"/>
        </w:rPr>
        <w:t> and </w:t>
      </w:r>
      <m:oMath>
        <m:sSub>
          <m:sSubPr>
            <m:ctrlPr>
              <w:rPr>
                <w:rFonts w:ascii="Cambria Math" w:hAnsi="Cambria Math" w:cstheme="minorHAnsi"/>
                <w:i/>
                <w:iCs/>
              </w:rPr>
            </m:ctrlPr>
          </m:sSubPr>
          <m:e>
            <m:r>
              <w:rPr>
                <w:rFonts w:ascii="Cambria Math" w:hAnsi="Cambria Math" w:cstheme="minorHAnsi"/>
              </w:rPr>
              <m:t>c</m:t>
            </m:r>
          </m:e>
          <m:sub>
            <m:r>
              <w:rPr>
                <w:rFonts w:ascii="Cambria Math" w:hAnsi="Cambria Math" w:cstheme="minorHAnsi"/>
                <w:vertAlign w:val="subscript"/>
              </w:rPr>
              <m:t>2</m:t>
            </m:r>
          </m:sub>
        </m:sSub>
      </m:oMath>
      <w:r w:rsidRPr="0086489B">
        <w:rPr>
          <w:rFonts w:cstheme="minorHAnsi"/>
        </w:rPr>
        <w:t xml:space="preserve"> are the coefficients representing the contribution of each basis function. For example, if </w:t>
      </w:r>
      <m:oMath>
        <m:sSub>
          <m:sSubPr>
            <m:ctrlPr>
              <w:rPr>
                <w:rFonts w:ascii="Cambria Math" w:hAnsi="Cambria Math" w:cstheme="minorHAnsi"/>
                <w:i/>
              </w:rPr>
            </m:ctrlPr>
          </m:sSubPr>
          <m:e>
            <m:r>
              <w:rPr>
                <w:rFonts w:ascii="Cambria Math" w:hAnsi="Cambria Math" w:cstheme="minorHAnsi"/>
              </w:rPr>
              <m:t>μ</m:t>
            </m:r>
          </m:e>
          <m:sub>
            <m:r>
              <w:rPr>
                <w:rFonts w:ascii="Cambria Math" w:hAnsi="Cambria Math" w:cstheme="minorHAnsi"/>
              </w:rPr>
              <m:t>1</m:t>
            </m:r>
          </m:sub>
        </m:sSub>
      </m:oMath>
      <w:r w:rsidRPr="0086489B">
        <w:rPr>
          <w:rFonts w:cstheme="minorHAnsi"/>
        </w:rPr>
        <w:t xml:space="preserve"> and </w:t>
      </w:r>
      <m:oMath>
        <m:sSub>
          <m:sSubPr>
            <m:ctrlPr>
              <w:rPr>
                <w:rFonts w:ascii="Cambria Math" w:hAnsi="Cambria Math" w:cstheme="minorHAnsi"/>
                <w:i/>
              </w:rPr>
            </m:ctrlPr>
          </m:sSubPr>
          <m:e>
            <m:r>
              <w:rPr>
                <w:rFonts w:ascii="Cambria Math" w:hAnsi="Cambria Math" w:cstheme="minorHAnsi"/>
              </w:rPr>
              <m:t>μ</m:t>
            </m:r>
          </m:e>
          <m:sub>
            <m:r>
              <w:rPr>
                <w:rFonts w:ascii="Cambria Math" w:hAnsi="Cambria Math" w:cstheme="minorHAnsi"/>
              </w:rPr>
              <m:t>2</m:t>
            </m:r>
          </m:sub>
        </m:sSub>
      </m:oMath>
      <w:r w:rsidRPr="0086489B">
        <w:rPr>
          <w:rFonts w:cstheme="minorHAnsi"/>
        </w:rPr>
        <w:t> represent the mass attenuation coefficients of two basis materials, </w:t>
      </w:r>
      <m:oMath>
        <m:sSub>
          <m:sSubPr>
            <m:ctrlPr>
              <w:rPr>
                <w:rFonts w:ascii="Cambria Math" w:hAnsi="Cambria Math" w:cstheme="minorHAnsi"/>
                <w:i/>
                <w:iCs/>
              </w:rPr>
            </m:ctrlPr>
          </m:sSubPr>
          <m:e>
            <m:r>
              <w:rPr>
                <w:rFonts w:ascii="Cambria Math" w:hAnsi="Cambria Math" w:cstheme="minorHAnsi"/>
              </w:rPr>
              <m:t>c</m:t>
            </m:r>
          </m:e>
          <m:sub>
            <m:r>
              <w:rPr>
                <w:rFonts w:ascii="Cambria Math" w:hAnsi="Cambria Math" w:cstheme="minorHAnsi"/>
                <w:vertAlign w:val="subscript"/>
              </w:rPr>
              <m:t>1</m:t>
            </m:r>
          </m:sub>
        </m:sSub>
      </m:oMath>
      <w:r w:rsidRPr="0086489B">
        <w:rPr>
          <w:rFonts w:cstheme="minorHAnsi"/>
        </w:rPr>
        <w:t> and </w:t>
      </w:r>
      <m:oMath>
        <m:sSub>
          <m:sSubPr>
            <m:ctrlPr>
              <w:rPr>
                <w:rFonts w:ascii="Cambria Math" w:hAnsi="Cambria Math" w:cstheme="minorHAnsi"/>
                <w:i/>
                <w:iCs/>
              </w:rPr>
            </m:ctrlPr>
          </m:sSubPr>
          <m:e>
            <m:r>
              <w:rPr>
                <w:rFonts w:ascii="Cambria Math" w:hAnsi="Cambria Math" w:cstheme="minorHAnsi"/>
              </w:rPr>
              <m:t>c</m:t>
            </m:r>
          </m:e>
          <m:sub>
            <m:r>
              <w:rPr>
                <w:rFonts w:ascii="Cambria Math" w:hAnsi="Cambria Math" w:cstheme="minorHAnsi"/>
                <w:vertAlign w:val="subscript"/>
              </w:rPr>
              <m:t>2</m:t>
            </m:r>
          </m:sub>
        </m:sSub>
      </m:oMath>
      <w:r w:rsidRPr="0086489B">
        <w:rPr>
          <w:rFonts w:cstheme="minorHAnsi"/>
        </w:rPr>
        <w:t> represent the local density or concentration (g/cm</w:t>
      </w:r>
      <w:r w:rsidRPr="0086489B">
        <w:rPr>
          <w:rFonts w:cstheme="minorHAnsi"/>
          <w:vertAlign w:val="superscript"/>
        </w:rPr>
        <w:t>3</w:t>
      </w:r>
      <w:r w:rsidRPr="0086489B">
        <w:rPr>
          <w:rFonts w:cstheme="minorHAnsi"/>
        </w:rPr>
        <w:t>) of each basis material, respectively. Previous work showed that an object can be decomposed into more than two materials, if the additional basis functions are equal to the attenuation coefficient of materials with K‐edges in the acquired energy range and projections are acquired at a number of energies equal to or greater than the number of basis functions.</w:t>
      </w:r>
      <w:r w:rsidRPr="009447D8">
        <w:rPr>
          <w:rFonts w:cstheme="minorHAnsi"/>
          <w:vertAlign w:val="superscript"/>
        </w:rPr>
        <w:t>11,12</w:t>
      </w:r>
      <w:r w:rsidRPr="0086489B">
        <w:rPr>
          <w:rFonts w:cstheme="minorHAnsi"/>
        </w:rPr>
        <w:t> The decomposition into two basis functions described in Eq. </w:t>
      </w:r>
      <w:r w:rsidRPr="009447D8">
        <w:rPr>
          <w:rFonts w:cstheme="minorHAnsi"/>
        </w:rPr>
        <w:t>(1)</w:t>
      </w:r>
      <w:r w:rsidRPr="0086489B">
        <w:rPr>
          <w:rFonts w:cstheme="minorHAnsi"/>
        </w:rPr>
        <w:t> can be expanded to multiple basis functions as expressed in Eq. </w:t>
      </w:r>
      <w:r w:rsidRPr="009447D8">
        <w:rPr>
          <w:rFonts w:cstheme="minorHAnsi"/>
        </w:rPr>
        <w:t>(2)</w:t>
      </w:r>
    </w:p>
    <w:p w14:paraId="3A673005" w14:textId="06DF2FDE" w:rsidR="00B90A5C" w:rsidRPr="00F9614A" w:rsidRDefault="00F9614A" w:rsidP="0086489B">
      <w:pPr>
        <w:rPr>
          <w:rFonts w:cstheme="minorHAnsi"/>
          <w:sz w:val="32"/>
          <w:szCs w:val="32"/>
        </w:rPr>
      </w:pPr>
      <m:oMathPara>
        <m:oMath>
          <m:r>
            <w:rPr>
              <w:rFonts w:ascii="Cambria Math" w:hAnsi="Cambria Math" w:cstheme="minorHAnsi"/>
              <w:sz w:val="32"/>
              <w:szCs w:val="32"/>
            </w:rPr>
            <m:t>μ(E)=</m:t>
          </m:r>
          <m:nary>
            <m:naryPr>
              <m:chr m:val="∑"/>
              <m:limLoc m:val="undOvr"/>
              <m:ctrlPr>
                <w:rPr>
                  <w:rFonts w:ascii="Cambria Math" w:hAnsi="Cambria Math" w:cstheme="minorHAnsi"/>
                  <w:i/>
                  <w:sz w:val="32"/>
                  <w:szCs w:val="32"/>
                </w:rPr>
              </m:ctrlPr>
            </m:naryPr>
            <m:sub>
              <m:r>
                <w:rPr>
                  <w:rFonts w:ascii="Cambria Math" w:hAnsi="Cambria Math" w:cstheme="minorHAnsi"/>
                  <w:sz w:val="32"/>
                  <w:szCs w:val="32"/>
                </w:rPr>
                <m:t>i=1</m:t>
              </m:r>
            </m:sub>
            <m:sup>
              <m:r>
                <w:rPr>
                  <w:rFonts w:ascii="Cambria Math" w:hAnsi="Cambria Math" w:cstheme="minorHAnsi"/>
                  <w:sz w:val="32"/>
                  <w:szCs w:val="32"/>
                </w:rPr>
                <m:t>M</m:t>
              </m:r>
            </m:sup>
            <m:e>
              <m:sSub>
                <m:sSubPr>
                  <m:ctrlPr>
                    <w:rPr>
                      <w:rFonts w:ascii="Cambria Math" w:hAnsi="Cambria Math" w:cstheme="minorHAnsi"/>
                      <w:i/>
                      <w:sz w:val="32"/>
                      <w:szCs w:val="32"/>
                    </w:rPr>
                  </m:ctrlPr>
                </m:sSubPr>
                <m:e>
                  <m:r>
                    <w:rPr>
                      <w:rFonts w:ascii="Cambria Math" w:hAnsi="Cambria Math" w:cstheme="minorHAnsi"/>
                      <w:sz w:val="32"/>
                      <w:szCs w:val="32"/>
                    </w:rPr>
                    <m:t>c</m:t>
                  </m:r>
                </m:e>
                <m:sub>
                  <m:r>
                    <w:rPr>
                      <w:rFonts w:ascii="Cambria Math" w:hAnsi="Cambria Math" w:cstheme="minorHAnsi"/>
                      <w:sz w:val="32"/>
                      <w:szCs w:val="32"/>
                    </w:rPr>
                    <m:t>i</m:t>
                  </m:r>
                </m:sub>
              </m:sSub>
              <m:sSub>
                <m:sSubPr>
                  <m:ctrlPr>
                    <w:rPr>
                      <w:rFonts w:ascii="Cambria Math" w:hAnsi="Cambria Math" w:cstheme="minorHAnsi"/>
                      <w:i/>
                      <w:sz w:val="32"/>
                      <w:szCs w:val="32"/>
                    </w:rPr>
                  </m:ctrlPr>
                </m:sSubPr>
                <m:e>
                  <m:r>
                    <w:rPr>
                      <w:rFonts w:ascii="Cambria Math" w:hAnsi="Cambria Math" w:cstheme="minorHAnsi"/>
                      <w:sz w:val="32"/>
                      <w:szCs w:val="32"/>
                    </w:rPr>
                    <m:t>μ</m:t>
                  </m:r>
                </m:e>
                <m:sub>
                  <m:r>
                    <w:rPr>
                      <w:rFonts w:ascii="Cambria Math" w:hAnsi="Cambria Math" w:cstheme="minorHAnsi"/>
                      <w:sz w:val="32"/>
                      <w:szCs w:val="32"/>
                    </w:rPr>
                    <m:t>i</m:t>
                  </m:r>
                </m:sub>
              </m:sSub>
              <m:r>
                <w:rPr>
                  <w:rFonts w:ascii="Cambria Math" w:hAnsi="Cambria Math" w:cstheme="minorHAnsi"/>
                  <w:sz w:val="32"/>
                  <w:szCs w:val="32"/>
                </w:rPr>
                <m:t>(E),</m:t>
              </m:r>
            </m:e>
          </m:nary>
        </m:oMath>
      </m:oMathPara>
    </w:p>
    <w:p w14:paraId="2AA46B1D" w14:textId="5E994E8C" w:rsidR="0086489B" w:rsidRPr="0086489B" w:rsidRDefault="0086489B" w:rsidP="0086489B">
      <w:pPr>
        <w:rPr>
          <w:rFonts w:cstheme="minorHAnsi"/>
        </w:rPr>
      </w:pPr>
      <w:r w:rsidRPr="0086489B">
        <w:rPr>
          <w:rFonts w:cstheme="minorHAnsi"/>
        </w:rPr>
        <w:t>(2)</w:t>
      </w:r>
    </w:p>
    <w:p w14:paraId="00ADF8CD" w14:textId="7B489AA1" w:rsidR="0086489B" w:rsidRPr="0086489B" w:rsidRDefault="0086489B" w:rsidP="0086489B">
      <w:pPr>
        <w:rPr>
          <w:rFonts w:cstheme="minorHAnsi"/>
        </w:rPr>
      </w:pPr>
      <w:r w:rsidRPr="0086489B">
        <w:rPr>
          <w:rFonts w:cstheme="minorHAnsi"/>
        </w:rPr>
        <w:t>where </w:t>
      </w:r>
      <m:oMath>
        <m:r>
          <w:rPr>
            <w:rFonts w:ascii="Cambria Math" w:hAnsi="Cambria Math" w:cstheme="minorHAnsi"/>
          </w:rPr>
          <m:t>M</m:t>
        </m:r>
      </m:oMath>
      <w:r w:rsidRPr="0086489B">
        <w:rPr>
          <w:rFonts w:cstheme="minorHAnsi"/>
        </w:rPr>
        <w:t> is the number basis functions.</w:t>
      </w:r>
    </w:p>
    <w:p w14:paraId="4B6F98A7" w14:textId="3D0A743D" w:rsidR="00B90A5C" w:rsidRDefault="0086489B" w:rsidP="0086489B">
      <w:pPr>
        <w:rPr>
          <w:rFonts w:cstheme="minorHAnsi"/>
        </w:rPr>
      </w:pPr>
      <w:r w:rsidRPr="0086489B">
        <w:rPr>
          <w:rFonts w:cstheme="minorHAnsi"/>
        </w:rPr>
        <w:t>The unknown basis coefficients, </w:t>
      </w:r>
      <m:oMath>
        <m:sSub>
          <m:sSubPr>
            <m:ctrlPr>
              <w:rPr>
                <w:rFonts w:ascii="Cambria Math" w:hAnsi="Cambria Math" w:cstheme="minorHAnsi"/>
                <w:i/>
                <w:iCs/>
              </w:rPr>
            </m:ctrlPr>
          </m:sSubPr>
          <m:e>
            <m:r>
              <w:rPr>
                <w:rFonts w:ascii="Cambria Math" w:hAnsi="Cambria Math" w:cstheme="minorHAnsi"/>
              </w:rPr>
              <m:t>c</m:t>
            </m:r>
          </m:e>
          <m:sub>
            <m:r>
              <w:rPr>
                <w:rFonts w:ascii="Cambria Math" w:hAnsi="Cambria Math" w:cstheme="minorHAnsi"/>
              </w:rPr>
              <m:t>i</m:t>
            </m:r>
          </m:sub>
        </m:sSub>
      </m:oMath>
      <w:r w:rsidRPr="0086489B">
        <w:rPr>
          <w:rFonts w:cstheme="minorHAnsi"/>
        </w:rPr>
        <w:t>, are estimated by acquiring projection data at multiple energies and solving the resulting nonlinear system of equations. The number of photons detected in </w:t>
      </w:r>
      <m:oMath>
        <m:r>
          <w:rPr>
            <w:rFonts w:ascii="Cambria Math" w:hAnsi="Cambria Math" w:cstheme="minorHAnsi"/>
          </w:rPr>
          <m:t>B</m:t>
        </m:r>
      </m:oMath>
      <w:r w:rsidRPr="0086489B">
        <w:rPr>
          <w:rFonts w:cstheme="minorHAnsi"/>
        </w:rPr>
        <w:t> energy bins for a ray </w:t>
      </w:r>
      <m:oMath>
        <m:r>
          <w:rPr>
            <w:rFonts w:ascii="Cambria Math" w:hAnsi="Cambria Math" w:cstheme="minorHAnsi"/>
          </w:rPr>
          <m:t>t</m:t>
        </m:r>
      </m:oMath>
      <w:r w:rsidRPr="0086489B">
        <w:rPr>
          <w:rFonts w:cstheme="minorHAnsi"/>
        </w:rPr>
        <w:t> can be expressed as</w:t>
      </w:r>
    </w:p>
    <w:p w14:paraId="11F0C075" w14:textId="2AC1F2D4" w:rsidR="00041E71" w:rsidRPr="00041E71" w:rsidRDefault="00041E71" w:rsidP="00041E71">
      <w:pPr>
        <w:rPr>
          <w:rFonts w:cstheme="minorHAnsi"/>
          <w:sz w:val="28"/>
          <w:szCs w:val="28"/>
        </w:rPr>
      </w:pPr>
      <m:oMathPara>
        <m:oMath>
          <m:m>
            <m:mPr>
              <m:mcs>
                <m:mc>
                  <m:mcPr>
                    <m:count m:val="1"/>
                    <m:mcJc m:val="left"/>
                  </m:mcPr>
                </m:mc>
              </m:mcs>
              <m:ctrlPr>
                <w:rPr>
                  <w:rFonts w:ascii="Cambria Math" w:hAnsi="Cambria Math" w:cstheme="minorHAnsi"/>
                  <w:i/>
                  <w:sz w:val="28"/>
                  <w:szCs w:val="28"/>
                </w:rPr>
              </m:ctrlPr>
            </m:mPr>
            <m:mr>
              <m:e>
                <m:sSub>
                  <m:sSubPr>
                    <m:ctrlPr>
                      <w:rPr>
                        <w:rFonts w:ascii="Cambria Math" w:hAnsi="Cambria Math" w:cstheme="minorHAnsi"/>
                        <w:i/>
                        <w:sz w:val="28"/>
                        <w:szCs w:val="28"/>
                      </w:rPr>
                    </m:ctrlPr>
                  </m:sSubPr>
                  <m:e>
                    <m:r>
                      <w:rPr>
                        <w:rFonts w:ascii="Cambria Math" w:hAnsi="Cambria Math" w:cstheme="minorHAnsi"/>
                        <w:sz w:val="28"/>
                        <w:szCs w:val="28"/>
                      </w:rPr>
                      <m:t>N</m:t>
                    </m:r>
                  </m:e>
                  <m:sub>
                    <m:r>
                      <w:rPr>
                        <w:rFonts w:ascii="Cambria Math" w:hAnsi="Cambria Math" w:cstheme="minorHAnsi"/>
                        <w:sz w:val="28"/>
                        <w:szCs w:val="28"/>
                      </w:rPr>
                      <m:t>1</m:t>
                    </m:r>
                  </m:sub>
                </m:sSub>
                <m:r>
                  <w:rPr>
                    <w:rFonts w:ascii="Cambria Math" w:hAnsi="Cambria Math" w:cstheme="minorHAnsi"/>
                    <w:sz w:val="28"/>
                    <w:szCs w:val="28"/>
                  </w:rPr>
                  <m:t>=</m:t>
                </m:r>
                <m:nary>
                  <m:naryPr>
                    <m:limLoc m:val="subSup"/>
                    <m:ctrlPr>
                      <w:rPr>
                        <w:rFonts w:ascii="Cambria Math" w:hAnsi="Cambria Math" w:cstheme="minorHAnsi"/>
                        <w:i/>
                        <w:sz w:val="28"/>
                        <w:szCs w:val="28"/>
                      </w:rPr>
                    </m:ctrlPr>
                  </m:naryPr>
                  <m:sub>
                    <m:sSub>
                      <m:sSubPr>
                        <m:ctrlPr>
                          <w:rPr>
                            <w:rFonts w:ascii="Cambria Math" w:hAnsi="Cambria Math" w:cstheme="minorHAnsi"/>
                            <w:i/>
                            <w:sz w:val="28"/>
                            <w:szCs w:val="28"/>
                          </w:rPr>
                        </m:ctrlPr>
                      </m:sSubPr>
                      <m:e>
                        <m:r>
                          <w:rPr>
                            <w:rFonts w:ascii="Cambria Math" w:hAnsi="Cambria Math" w:cstheme="minorHAnsi"/>
                            <w:sz w:val="28"/>
                            <w:szCs w:val="28"/>
                          </w:rPr>
                          <m:t>E</m:t>
                        </m:r>
                      </m:e>
                      <m:sub>
                        <m:r>
                          <w:rPr>
                            <w:rFonts w:ascii="Cambria Math" w:hAnsi="Cambria Math" w:cstheme="minorHAnsi"/>
                            <w:sz w:val="28"/>
                            <w:szCs w:val="28"/>
                          </w:rPr>
                          <m:t>1</m:t>
                        </m:r>
                      </m:sub>
                    </m:sSub>
                  </m:sub>
                  <m:sup>
                    <m:r>
                      <w:rPr>
                        <w:rFonts w:ascii="Cambria Math" w:hAnsi="Cambria Math" w:cstheme="minorHAnsi"/>
                        <w:sz w:val="28"/>
                        <w:szCs w:val="28"/>
                      </w:rPr>
                      <m:t xml:space="preserve"> </m:t>
                    </m:r>
                  </m:sup>
                  <m:e>
                    <m:sSub>
                      <m:sSubPr>
                        <m:ctrlPr>
                          <w:rPr>
                            <w:rFonts w:ascii="Cambria Math" w:hAnsi="Cambria Math" w:cstheme="minorHAnsi"/>
                            <w:i/>
                            <w:sz w:val="28"/>
                            <w:szCs w:val="28"/>
                          </w:rPr>
                        </m:ctrlPr>
                      </m:sSubPr>
                      <m:e>
                        <m:r>
                          <w:rPr>
                            <w:rFonts w:ascii="Cambria Math" w:hAnsi="Cambria Math" w:cstheme="minorHAnsi"/>
                            <w:sz w:val="28"/>
                            <w:szCs w:val="28"/>
                          </w:rPr>
                          <m:t>N</m:t>
                        </m:r>
                      </m:e>
                      <m:sub>
                        <m:r>
                          <w:rPr>
                            <w:rFonts w:ascii="Cambria Math" w:hAnsi="Cambria Math" w:cstheme="minorHAnsi"/>
                            <w:sz w:val="28"/>
                            <w:szCs w:val="28"/>
                          </w:rPr>
                          <m:t>o</m:t>
                        </m:r>
                      </m:sub>
                    </m:sSub>
                    <m:d>
                      <m:dPr>
                        <m:ctrlPr>
                          <w:rPr>
                            <w:rFonts w:ascii="Cambria Math" w:hAnsi="Cambria Math" w:cstheme="minorHAnsi"/>
                            <w:i/>
                            <w:sz w:val="28"/>
                            <w:szCs w:val="28"/>
                          </w:rPr>
                        </m:ctrlPr>
                      </m:dPr>
                      <m:e>
                        <m:r>
                          <w:rPr>
                            <w:rFonts w:ascii="Cambria Math" w:hAnsi="Cambria Math" w:cstheme="minorHAnsi"/>
                            <w:sz w:val="28"/>
                            <w:szCs w:val="28"/>
                          </w:rPr>
                          <m:t>E</m:t>
                        </m:r>
                      </m:e>
                    </m:d>
                  </m:e>
                </m:nary>
                <m:func>
                  <m:funcPr>
                    <m:ctrlPr>
                      <w:rPr>
                        <w:rFonts w:ascii="Cambria Math" w:hAnsi="Cambria Math" w:cstheme="minorHAnsi"/>
                        <w:i/>
                        <w:sz w:val="28"/>
                        <w:szCs w:val="28"/>
                      </w:rPr>
                    </m:ctrlPr>
                  </m:funcPr>
                  <m:fName>
                    <m:r>
                      <m:rPr>
                        <m:sty m:val="p"/>
                      </m:rPr>
                      <w:rPr>
                        <w:rFonts w:ascii="Cambria Math" w:hAnsi="Cambria Math" w:cstheme="minorHAnsi"/>
                        <w:sz w:val="28"/>
                        <w:szCs w:val="28"/>
                      </w:rPr>
                      <m:t>exp</m:t>
                    </m:r>
                  </m:fName>
                  <m:e>
                    <m:d>
                      <m:dPr>
                        <m:begChr m:val="["/>
                        <m:endChr m:val="]"/>
                        <m:ctrlPr>
                          <w:rPr>
                            <w:rFonts w:ascii="Cambria Math" w:hAnsi="Cambria Math" w:cstheme="minorHAnsi"/>
                            <w:i/>
                            <w:sz w:val="28"/>
                            <w:szCs w:val="28"/>
                          </w:rPr>
                        </m:ctrlPr>
                      </m:dPr>
                      <m:e>
                        <m:r>
                          <w:rPr>
                            <w:rFonts w:ascii="Cambria Math" w:hAnsi="Cambria Math" w:cstheme="minorHAnsi"/>
                            <w:sz w:val="28"/>
                            <w:szCs w:val="28"/>
                          </w:rPr>
                          <m:t>-</m:t>
                        </m:r>
                        <m:nary>
                          <m:naryPr>
                            <m:chr m:val="∑"/>
                            <m:limLoc m:val="undOvr"/>
                            <m:subHide m:val="1"/>
                            <m:supHide m:val="1"/>
                            <m:ctrlPr>
                              <w:rPr>
                                <w:rFonts w:ascii="Cambria Math" w:hAnsi="Cambria Math" w:cstheme="minorHAnsi"/>
                                <w:i/>
                                <w:sz w:val="28"/>
                                <w:szCs w:val="28"/>
                              </w:rPr>
                            </m:ctrlPr>
                          </m:naryPr>
                          <m:sub/>
                          <m:sup/>
                          <m:e>
                            <m:sSub>
                              <m:sSubPr>
                                <m:ctrlPr>
                                  <w:rPr>
                                    <w:rFonts w:ascii="Cambria Math" w:hAnsi="Cambria Math" w:cstheme="minorHAnsi"/>
                                    <w:i/>
                                    <w:sz w:val="28"/>
                                    <w:szCs w:val="28"/>
                                  </w:rPr>
                                </m:ctrlPr>
                              </m:sSubPr>
                              <m:e>
                                <m:r>
                                  <w:rPr>
                                    <w:rFonts w:ascii="Cambria Math" w:hAnsi="Cambria Math" w:cstheme="minorHAnsi"/>
                                    <w:sz w:val="28"/>
                                    <w:szCs w:val="28"/>
                                  </w:rPr>
                                  <m:t>c</m:t>
                                </m:r>
                              </m:e>
                              <m:sub>
                                <m:r>
                                  <w:rPr>
                                    <w:rFonts w:ascii="Cambria Math" w:hAnsi="Cambria Math" w:cstheme="minorHAnsi"/>
                                    <w:sz w:val="28"/>
                                    <w:szCs w:val="28"/>
                                  </w:rPr>
                                  <m:t>i</m:t>
                                </m:r>
                              </m:sub>
                            </m:sSub>
                          </m:e>
                        </m:nary>
                        <m:nary>
                          <m:naryPr>
                            <m:limLoc m:val="undOvr"/>
                            <m:subHide m:val="1"/>
                            <m:supHide m:val="1"/>
                            <m:ctrlPr>
                              <w:rPr>
                                <w:rFonts w:ascii="Cambria Math" w:hAnsi="Cambria Math" w:cstheme="minorHAnsi"/>
                                <w:i/>
                                <w:sz w:val="28"/>
                                <w:szCs w:val="28"/>
                              </w:rPr>
                            </m:ctrlPr>
                          </m:naryPr>
                          <m:sub/>
                          <m:sup/>
                          <m:e>
                            <m:sSub>
                              <m:sSubPr>
                                <m:ctrlPr>
                                  <w:rPr>
                                    <w:rFonts w:ascii="Cambria Math" w:hAnsi="Cambria Math" w:cstheme="minorHAnsi"/>
                                    <w:i/>
                                    <w:sz w:val="28"/>
                                    <w:szCs w:val="28"/>
                                  </w:rPr>
                                </m:ctrlPr>
                              </m:sSubPr>
                              <m:e>
                                <m:r>
                                  <w:rPr>
                                    <w:rFonts w:ascii="Cambria Math" w:hAnsi="Cambria Math" w:cstheme="minorHAnsi"/>
                                    <w:sz w:val="28"/>
                                    <w:szCs w:val="28"/>
                                  </w:rPr>
                                  <m:t>μ</m:t>
                                </m:r>
                              </m:e>
                              <m:sub>
                                <m:r>
                                  <w:rPr>
                                    <w:rFonts w:ascii="Cambria Math" w:hAnsi="Cambria Math" w:cstheme="minorHAnsi"/>
                                    <w:sz w:val="28"/>
                                    <w:szCs w:val="28"/>
                                  </w:rPr>
                                  <m:t>i</m:t>
                                </m:r>
                              </m:sub>
                            </m:sSub>
                            <m:r>
                              <w:rPr>
                                <w:rFonts w:ascii="Cambria Math" w:hAnsi="Cambria Math" w:cstheme="minorHAnsi"/>
                                <w:sz w:val="28"/>
                                <w:szCs w:val="28"/>
                              </w:rPr>
                              <m:t>(E,t)d</m:t>
                            </m:r>
                            <m:r>
                              <w:rPr>
                                <w:rFonts w:ascii="Cambria Math" w:hAnsi="Cambria Math" w:cstheme="minorHAnsi"/>
                                <w:sz w:val="28"/>
                                <w:szCs w:val="28"/>
                              </w:rPr>
                              <m:t>t</m:t>
                            </m:r>
                          </m:e>
                        </m:nary>
                      </m:e>
                    </m:d>
                    <m:r>
                      <w:rPr>
                        <w:rFonts w:ascii="Cambria Math" w:hAnsi="Cambria Math" w:cstheme="minorHAnsi"/>
                        <w:sz w:val="28"/>
                        <w:szCs w:val="28"/>
                      </w:rPr>
                      <m:t>dE,</m:t>
                    </m:r>
                  </m:e>
                </m:func>
              </m:e>
            </m:mr>
            <m:mr>
              <m:e>
                <m:sSub>
                  <m:sSubPr>
                    <m:ctrlPr>
                      <w:rPr>
                        <w:rFonts w:ascii="Cambria Math" w:hAnsi="Cambria Math" w:cstheme="minorHAnsi"/>
                        <w:i/>
                        <w:sz w:val="28"/>
                        <w:szCs w:val="28"/>
                      </w:rPr>
                    </m:ctrlPr>
                  </m:sSubPr>
                  <m:e>
                    <m:r>
                      <w:rPr>
                        <w:rFonts w:ascii="Cambria Math" w:hAnsi="Cambria Math" w:cstheme="minorHAnsi"/>
                        <w:sz w:val="28"/>
                        <w:szCs w:val="28"/>
                      </w:rPr>
                      <m:t>N</m:t>
                    </m:r>
                  </m:e>
                  <m:sub>
                    <m:r>
                      <w:rPr>
                        <w:rFonts w:ascii="Cambria Math" w:hAnsi="Cambria Math" w:cstheme="minorHAnsi"/>
                        <w:sz w:val="28"/>
                        <w:szCs w:val="28"/>
                      </w:rPr>
                      <m:t>2</m:t>
                    </m:r>
                  </m:sub>
                </m:sSub>
                <m:r>
                  <w:rPr>
                    <w:rFonts w:ascii="Cambria Math" w:hAnsi="Cambria Math" w:cstheme="minorHAnsi"/>
                    <w:sz w:val="28"/>
                    <w:szCs w:val="28"/>
                  </w:rPr>
                  <m:t>=</m:t>
                </m:r>
                <m:nary>
                  <m:naryPr>
                    <m:limLoc m:val="subSup"/>
                    <m:ctrlPr>
                      <w:rPr>
                        <w:rFonts w:ascii="Cambria Math" w:hAnsi="Cambria Math" w:cstheme="minorHAnsi"/>
                        <w:i/>
                        <w:sz w:val="28"/>
                        <w:szCs w:val="28"/>
                      </w:rPr>
                    </m:ctrlPr>
                  </m:naryPr>
                  <m:sub>
                    <m:sSub>
                      <m:sSubPr>
                        <m:ctrlPr>
                          <w:rPr>
                            <w:rFonts w:ascii="Cambria Math" w:hAnsi="Cambria Math" w:cstheme="minorHAnsi"/>
                            <w:i/>
                            <w:sz w:val="28"/>
                            <w:szCs w:val="28"/>
                          </w:rPr>
                        </m:ctrlPr>
                      </m:sSubPr>
                      <m:e>
                        <m:r>
                          <w:rPr>
                            <w:rFonts w:ascii="Cambria Math" w:hAnsi="Cambria Math" w:cstheme="minorHAnsi"/>
                            <w:sz w:val="28"/>
                            <w:szCs w:val="28"/>
                          </w:rPr>
                          <m:t>E</m:t>
                        </m:r>
                      </m:e>
                      <m:sub>
                        <m:r>
                          <w:rPr>
                            <w:rFonts w:ascii="Cambria Math" w:hAnsi="Cambria Math" w:cstheme="minorHAnsi"/>
                            <w:sz w:val="28"/>
                            <w:szCs w:val="28"/>
                          </w:rPr>
                          <m:t>2</m:t>
                        </m:r>
                      </m:sub>
                    </m:sSub>
                  </m:sub>
                  <m:sup>
                    <m:r>
                      <w:rPr>
                        <w:rFonts w:ascii="Cambria Math" w:hAnsi="Cambria Math" w:cstheme="minorHAnsi"/>
                        <w:sz w:val="28"/>
                        <w:szCs w:val="28"/>
                      </w:rPr>
                      <m:t xml:space="preserve"> </m:t>
                    </m:r>
                  </m:sup>
                  <m:e>
                    <m:sSub>
                      <m:sSubPr>
                        <m:ctrlPr>
                          <w:rPr>
                            <w:rFonts w:ascii="Cambria Math" w:hAnsi="Cambria Math" w:cstheme="minorHAnsi"/>
                            <w:i/>
                            <w:sz w:val="28"/>
                            <w:szCs w:val="28"/>
                          </w:rPr>
                        </m:ctrlPr>
                      </m:sSubPr>
                      <m:e>
                        <m:r>
                          <w:rPr>
                            <w:rFonts w:ascii="Cambria Math" w:hAnsi="Cambria Math" w:cstheme="minorHAnsi"/>
                            <w:sz w:val="28"/>
                            <w:szCs w:val="28"/>
                          </w:rPr>
                          <m:t>N</m:t>
                        </m:r>
                      </m:e>
                      <m:sub>
                        <m:r>
                          <w:rPr>
                            <w:rFonts w:ascii="Cambria Math" w:hAnsi="Cambria Math" w:cstheme="minorHAnsi"/>
                            <w:sz w:val="28"/>
                            <w:szCs w:val="28"/>
                          </w:rPr>
                          <m:t>o</m:t>
                        </m:r>
                      </m:sub>
                    </m:sSub>
                    <m:d>
                      <m:dPr>
                        <m:ctrlPr>
                          <w:rPr>
                            <w:rFonts w:ascii="Cambria Math" w:hAnsi="Cambria Math" w:cstheme="minorHAnsi"/>
                            <w:i/>
                            <w:sz w:val="28"/>
                            <w:szCs w:val="28"/>
                          </w:rPr>
                        </m:ctrlPr>
                      </m:dPr>
                      <m:e>
                        <m:r>
                          <w:rPr>
                            <w:rFonts w:ascii="Cambria Math" w:hAnsi="Cambria Math" w:cstheme="minorHAnsi"/>
                            <w:sz w:val="28"/>
                            <w:szCs w:val="28"/>
                          </w:rPr>
                          <m:t>E</m:t>
                        </m:r>
                      </m:e>
                    </m:d>
                  </m:e>
                </m:nary>
                <m:func>
                  <m:funcPr>
                    <m:ctrlPr>
                      <w:rPr>
                        <w:rFonts w:ascii="Cambria Math" w:hAnsi="Cambria Math" w:cstheme="minorHAnsi"/>
                        <w:i/>
                        <w:sz w:val="28"/>
                        <w:szCs w:val="28"/>
                      </w:rPr>
                    </m:ctrlPr>
                  </m:funcPr>
                  <m:fName>
                    <m:r>
                      <m:rPr>
                        <m:sty m:val="p"/>
                      </m:rPr>
                      <w:rPr>
                        <w:rFonts w:ascii="Cambria Math" w:hAnsi="Cambria Math" w:cstheme="minorHAnsi"/>
                        <w:sz w:val="28"/>
                        <w:szCs w:val="28"/>
                      </w:rPr>
                      <m:t>exp</m:t>
                    </m:r>
                  </m:fName>
                  <m:e>
                    <m:d>
                      <m:dPr>
                        <m:begChr m:val="["/>
                        <m:endChr m:val="]"/>
                        <m:ctrlPr>
                          <w:rPr>
                            <w:rFonts w:ascii="Cambria Math" w:hAnsi="Cambria Math" w:cstheme="minorHAnsi"/>
                            <w:i/>
                            <w:sz w:val="28"/>
                            <w:szCs w:val="28"/>
                          </w:rPr>
                        </m:ctrlPr>
                      </m:dPr>
                      <m:e>
                        <m:r>
                          <w:rPr>
                            <w:rFonts w:ascii="Cambria Math" w:hAnsi="Cambria Math" w:cstheme="minorHAnsi"/>
                            <w:sz w:val="28"/>
                            <w:szCs w:val="28"/>
                          </w:rPr>
                          <m:t>-</m:t>
                        </m:r>
                        <m:nary>
                          <m:naryPr>
                            <m:chr m:val="∑"/>
                            <m:limLoc m:val="undOvr"/>
                            <m:subHide m:val="1"/>
                            <m:supHide m:val="1"/>
                            <m:ctrlPr>
                              <w:rPr>
                                <w:rFonts w:ascii="Cambria Math" w:hAnsi="Cambria Math" w:cstheme="minorHAnsi"/>
                                <w:i/>
                                <w:sz w:val="28"/>
                                <w:szCs w:val="28"/>
                              </w:rPr>
                            </m:ctrlPr>
                          </m:naryPr>
                          <m:sub/>
                          <m:sup/>
                          <m:e>
                            <m:sSub>
                              <m:sSubPr>
                                <m:ctrlPr>
                                  <w:rPr>
                                    <w:rFonts w:ascii="Cambria Math" w:hAnsi="Cambria Math" w:cstheme="minorHAnsi"/>
                                    <w:i/>
                                    <w:sz w:val="28"/>
                                    <w:szCs w:val="28"/>
                                  </w:rPr>
                                </m:ctrlPr>
                              </m:sSubPr>
                              <m:e>
                                <m:r>
                                  <w:rPr>
                                    <w:rFonts w:ascii="Cambria Math" w:hAnsi="Cambria Math" w:cstheme="minorHAnsi"/>
                                    <w:sz w:val="28"/>
                                    <w:szCs w:val="28"/>
                                  </w:rPr>
                                  <m:t>c</m:t>
                                </m:r>
                              </m:e>
                              <m:sub>
                                <m:r>
                                  <w:rPr>
                                    <w:rFonts w:ascii="Cambria Math" w:hAnsi="Cambria Math" w:cstheme="minorHAnsi"/>
                                    <w:sz w:val="28"/>
                                    <w:szCs w:val="28"/>
                                  </w:rPr>
                                  <m:t>i</m:t>
                                </m:r>
                              </m:sub>
                            </m:sSub>
                          </m:e>
                        </m:nary>
                        <m:nary>
                          <m:naryPr>
                            <m:limLoc m:val="undOvr"/>
                            <m:subHide m:val="1"/>
                            <m:supHide m:val="1"/>
                            <m:ctrlPr>
                              <w:rPr>
                                <w:rFonts w:ascii="Cambria Math" w:hAnsi="Cambria Math" w:cstheme="minorHAnsi"/>
                                <w:i/>
                                <w:sz w:val="28"/>
                                <w:szCs w:val="28"/>
                              </w:rPr>
                            </m:ctrlPr>
                          </m:naryPr>
                          <m:sub/>
                          <m:sup/>
                          <m:e>
                            <m:sSub>
                              <m:sSubPr>
                                <m:ctrlPr>
                                  <w:rPr>
                                    <w:rFonts w:ascii="Cambria Math" w:hAnsi="Cambria Math" w:cstheme="minorHAnsi"/>
                                    <w:i/>
                                    <w:sz w:val="28"/>
                                    <w:szCs w:val="28"/>
                                  </w:rPr>
                                </m:ctrlPr>
                              </m:sSubPr>
                              <m:e>
                                <m:r>
                                  <w:rPr>
                                    <w:rFonts w:ascii="Cambria Math" w:hAnsi="Cambria Math" w:cstheme="minorHAnsi"/>
                                    <w:sz w:val="28"/>
                                    <w:szCs w:val="28"/>
                                  </w:rPr>
                                  <m:t>μ</m:t>
                                </m:r>
                              </m:e>
                              <m:sub>
                                <m:r>
                                  <w:rPr>
                                    <w:rFonts w:ascii="Cambria Math" w:hAnsi="Cambria Math" w:cstheme="minorHAnsi"/>
                                    <w:sz w:val="28"/>
                                    <w:szCs w:val="28"/>
                                  </w:rPr>
                                  <m:t>i</m:t>
                                </m:r>
                              </m:sub>
                            </m:sSub>
                            <m:r>
                              <w:rPr>
                                <w:rFonts w:ascii="Cambria Math" w:hAnsi="Cambria Math" w:cstheme="minorHAnsi"/>
                                <w:sz w:val="28"/>
                                <w:szCs w:val="28"/>
                              </w:rPr>
                              <m:t>(E,t)d</m:t>
                            </m:r>
                            <m:r>
                              <w:rPr>
                                <w:rFonts w:ascii="Cambria Math" w:hAnsi="Cambria Math" w:cstheme="minorHAnsi"/>
                                <w:sz w:val="28"/>
                                <w:szCs w:val="28"/>
                              </w:rPr>
                              <m:t>t</m:t>
                            </m:r>
                          </m:e>
                        </m:nary>
                      </m:e>
                    </m:d>
                    <m:r>
                      <w:rPr>
                        <w:rFonts w:ascii="Cambria Math" w:hAnsi="Cambria Math" w:cstheme="minorHAnsi"/>
                        <w:sz w:val="28"/>
                        <w:szCs w:val="28"/>
                      </w:rPr>
                      <m:t>dE,</m:t>
                    </m:r>
                  </m:e>
                </m:func>
              </m:e>
            </m:mr>
            <m:mr>
              <m:e>
                <m:m>
                  <m:mPr>
                    <m:mcs>
                      <m:mc>
                        <m:mcPr>
                          <m:count m:val="1"/>
                          <m:mcJc m:val="left"/>
                        </m:mcPr>
                      </m:mc>
                    </m:mcs>
                    <m:ctrlPr>
                      <w:rPr>
                        <w:rFonts w:ascii="Cambria Math" w:hAnsi="Cambria Math" w:cstheme="minorHAnsi"/>
                        <w:i/>
                        <w:sz w:val="28"/>
                        <w:szCs w:val="28"/>
                      </w:rPr>
                    </m:ctrlPr>
                  </m:mPr>
                  <m:mr>
                    <m:e>
                      <m:r>
                        <w:rPr>
                          <w:rFonts w:ascii="Cambria Math" w:hAnsi="Cambria Math" w:cstheme="minorHAnsi"/>
                          <w:sz w:val="28"/>
                          <w:szCs w:val="28"/>
                        </w:rPr>
                        <m:t>⋮</m:t>
                      </m:r>
                    </m:e>
                  </m:mr>
                  <m:mr>
                    <m:e>
                      <m:sSub>
                        <m:sSubPr>
                          <m:ctrlPr>
                            <w:rPr>
                              <w:rFonts w:ascii="Cambria Math" w:hAnsi="Cambria Math" w:cstheme="minorHAnsi"/>
                              <w:i/>
                              <w:sz w:val="28"/>
                              <w:szCs w:val="28"/>
                            </w:rPr>
                          </m:ctrlPr>
                        </m:sSubPr>
                        <m:e>
                          <m:r>
                            <w:rPr>
                              <w:rFonts w:ascii="Cambria Math" w:hAnsi="Cambria Math" w:cstheme="minorHAnsi"/>
                              <w:sz w:val="28"/>
                              <w:szCs w:val="28"/>
                            </w:rPr>
                            <m:t>N</m:t>
                          </m:r>
                        </m:e>
                        <m:sub>
                          <m:r>
                            <w:rPr>
                              <w:rFonts w:ascii="Cambria Math" w:hAnsi="Cambria Math" w:cstheme="minorHAnsi"/>
                              <w:sz w:val="28"/>
                              <w:szCs w:val="28"/>
                            </w:rPr>
                            <m:t>B</m:t>
                          </m:r>
                        </m:sub>
                      </m:sSub>
                      <m:r>
                        <w:rPr>
                          <w:rFonts w:ascii="Cambria Math" w:hAnsi="Cambria Math" w:cstheme="minorHAnsi"/>
                          <w:sz w:val="28"/>
                          <w:szCs w:val="28"/>
                        </w:rPr>
                        <m:t>=</m:t>
                      </m:r>
                      <m:nary>
                        <m:naryPr>
                          <m:limLoc m:val="subSup"/>
                          <m:ctrlPr>
                            <w:rPr>
                              <w:rFonts w:ascii="Cambria Math" w:hAnsi="Cambria Math" w:cstheme="minorHAnsi"/>
                              <w:i/>
                              <w:sz w:val="28"/>
                              <w:szCs w:val="28"/>
                            </w:rPr>
                          </m:ctrlPr>
                        </m:naryPr>
                        <m:sub>
                          <m:sSub>
                            <m:sSubPr>
                              <m:ctrlPr>
                                <w:rPr>
                                  <w:rFonts w:ascii="Cambria Math" w:hAnsi="Cambria Math" w:cstheme="minorHAnsi"/>
                                  <w:i/>
                                  <w:sz w:val="28"/>
                                  <w:szCs w:val="28"/>
                                </w:rPr>
                              </m:ctrlPr>
                            </m:sSubPr>
                            <m:e>
                              <m:r>
                                <w:rPr>
                                  <w:rFonts w:ascii="Cambria Math" w:hAnsi="Cambria Math" w:cstheme="minorHAnsi"/>
                                  <w:sz w:val="28"/>
                                  <w:szCs w:val="28"/>
                                </w:rPr>
                                <m:t>E</m:t>
                              </m:r>
                            </m:e>
                            <m:sub>
                              <m:r>
                                <w:rPr>
                                  <w:rFonts w:ascii="Cambria Math" w:hAnsi="Cambria Math" w:cstheme="minorHAnsi"/>
                                  <w:sz w:val="28"/>
                                  <w:szCs w:val="28"/>
                                </w:rPr>
                                <m:t>B</m:t>
                              </m:r>
                            </m:sub>
                          </m:sSub>
                        </m:sub>
                        <m:sup>
                          <m:r>
                            <w:rPr>
                              <w:rFonts w:ascii="Cambria Math" w:hAnsi="Cambria Math" w:cstheme="minorHAnsi"/>
                              <w:sz w:val="28"/>
                              <w:szCs w:val="28"/>
                            </w:rPr>
                            <m:t xml:space="preserve"> </m:t>
                          </m:r>
                        </m:sup>
                        <m:e>
                          <m:sSub>
                            <m:sSubPr>
                              <m:ctrlPr>
                                <w:rPr>
                                  <w:rFonts w:ascii="Cambria Math" w:hAnsi="Cambria Math" w:cstheme="minorHAnsi"/>
                                  <w:i/>
                                  <w:sz w:val="28"/>
                                  <w:szCs w:val="28"/>
                                </w:rPr>
                              </m:ctrlPr>
                            </m:sSubPr>
                            <m:e>
                              <m:r>
                                <w:rPr>
                                  <w:rFonts w:ascii="Cambria Math" w:hAnsi="Cambria Math" w:cstheme="minorHAnsi"/>
                                  <w:sz w:val="28"/>
                                  <w:szCs w:val="28"/>
                                </w:rPr>
                                <m:t>N</m:t>
                              </m:r>
                            </m:e>
                            <m:sub>
                              <m:r>
                                <w:rPr>
                                  <w:rFonts w:ascii="Cambria Math" w:hAnsi="Cambria Math" w:cstheme="minorHAnsi"/>
                                  <w:sz w:val="28"/>
                                  <w:szCs w:val="28"/>
                                </w:rPr>
                                <m:t>o</m:t>
                              </m:r>
                            </m:sub>
                          </m:sSub>
                          <m:d>
                            <m:dPr>
                              <m:ctrlPr>
                                <w:rPr>
                                  <w:rFonts w:ascii="Cambria Math" w:hAnsi="Cambria Math" w:cstheme="minorHAnsi"/>
                                  <w:i/>
                                  <w:sz w:val="28"/>
                                  <w:szCs w:val="28"/>
                                </w:rPr>
                              </m:ctrlPr>
                            </m:dPr>
                            <m:e>
                              <m:r>
                                <w:rPr>
                                  <w:rFonts w:ascii="Cambria Math" w:hAnsi="Cambria Math" w:cstheme="minorHAnsi"/>
                                  <w:sz w:val="28"/>
                                  <w:szCs w:val="28"/>
                                </w:rPr>
                                <m:t>E</m:t>
                              </m:r>
                            </m:e>
                          </m:d>
                        </m:e>
                      </m:nary>
                      <m:func>
                        <m:funcPr>
                          <m:ctrlPr>
                            <w:rPr>
                              <w:rFonts w:ascii="Cambria Math" w:hAnsi="Cambria Math" w:cstheme="minorHAnsi"/>
                              <w:i/>
                              <w:sz w:val="28"/>
                              <w:szCs w:val="28"/>
                            </w:rPr>
                          </m:ctrlPr>
                        </m:funcPr>
                        <m:fName>
                          <m:r>
                            <m:rPr>
                              <m:sty m:val="p"/>
                            </m:rPr>
                            <w:rPr>
                              <w:rFonts w:ascii="Cambria Math" w:hAnsi="Cambria Math" w:cstheme="minorHAnsi"/>
                              <w:sz w:val="28"/>
                              <w:szCs w:val="28"/>
                            </w:rPr>
                            <m:t>exp</m:t>
                          </m:r>
                        </m:fName>
                        <m:e>
                          <m:d>
                            <m:dPr>
                              <m:begChr m:val="["/>
                              <m:endChr m:val="]"/>
                              <m:ctrlPr>
                                <w:rPr>
                                  <w:rFonts w:ascii="Cambria Math" w:hAnsi="Cambria Math" w:cstheme="minorHAnsi"/>
                                  <w:i/>
                                  <w:sz w:val="28"/>
                                  <w:szCs w:val="28"/>
                                </w:rPr>
                              </m:ctrlPr>
                            </m:dPr>
                            <m:e>
                              <m:r>
                                <w:rPr>
                                  <w:rFonts w:ascii="Cambria Math" w:hAnsi="Cambria Math" w:cstheme="minorHAnsi"/>
                                  <w:sz w:val="28"/>
                                  <w:szCs w:val="28"/>
                                </w:rPr>
                                <m:t>-</m:t>
                              </m:r>
                              <m:nary>
                                <m:naryPr>
                                  <m:chr m:val="∑"/>
                                  <m:limLoc m:val="undOvr"/>
                                  <m:subHide m:val="1"/>
                                  <m:supHide m:val="1"/>
                                  <m:ctrlPr>
                                    <w:rPr>
                                      <w:rFonts w:ascii="Cambria Math" w:hAnsi="Cambria Math" w:cstheme="minorHAnsi"/>
                                      <w:i/>
                                      <w:sz w:val="28"/>
                                      <w:szCs w:val="28"/>
                                    </w:rPr>
                                  </m:ctrlPr>
                                </m:naryPr>
                                <m:sub/>
                                <m:sup/>
                                <m:e>
                                  <m:sSub>
                                    <m:sSubPr>
                                      <m:ctrlPr>
                                        <w:rPr>
                                          <w:rFonts w:ascii="Cambria Math" w:hAnsi="Cambria Math" w:cstheme="minorHAnsi"/>
                                          <w:i/>
                                          <w:sz w:val="28"/>
                                          <w:szCs w:val="28"/>
                                        </w:rPr>
                                      </m:ctrlPr>
                                    </m:sSubPr>
                                    <m:e>
                                      <m:r>
                                        <w:rPr>
                                          <w:rFonts w:ascii="Cambria Math" w:hAnsi="Cambria Math" w:cstheme="minorHAnsi"/>
                                          <w:sz w:val="28"/>
                                          <w:szCs w:val="28"/>
                                        </w:rPr>
                                        <m:t>c</m:t>
                                      </m:r>
                                    </m:e>
                                    <m:sub>
                                      <m:r>
                                        <w:rPr>
                                          <w:rFonts w:ascii="Cambria Math" w:hAnsi="Cambria Math" w:cstheme="minorHAnsi"/>
                                          <w:sz w:val="28"/>
                                          <w:szCs w:val="28"/>
                                        </w:rPr>
                                        <m:t>i</m:t>
                                      </m:r>
                                    </m:sub>
                                  </m:sSub>
                                </m:e>
                              </m:nary>
                              <m:nary>
                                <m:naryPr>
                                  <m:limLoc m:val="undOvr"/>
                                  <m:subHide m:val="1"/>
                                  <m:supHide m:val="1"/>
                                  <m:ctrlPr>
                                    <w:rPr>
                                      <w:rFonts w:ascii="Cambria Math" w:hAnsi="Cambria Math" w:cstheme="minorHAnsi"/>
                                      <w:i/>
                                      <w:sz w:val="28"/>
                                      <w:szCs w:val="28"/>
                                    </w:rPr>
                                  </m:ctrlPr>
                                </m:naryPr>
                                <m:sub/>
                                <m:sup/>
                                <m:e>
                                  <m:sSub>
                                    <m:sSubPr>
                                      <m:ctrlPr>
                                        <w:rPr>
                                          <w:rFonts w:ascii="Cambria Math" w:hAnsi="Cambria Math" w:cstheme="minorHAnsi"/>
                                          <w:i/>
                                          <w:sz w:val="28"/>
                                          <w:szCs w:val="28"/>
                                        </w:rPr>
                                      </m:ctrlPr>
                                    </m:sSubPr>
                                    <m:e>
                                      <m:r>
                                        <w:rPr>
                                          <w:rFonts w:ascii="Cambria Math" w:hAnsi="Cambria Math" w:cstheme="minorHAnsi"/>
                                          <w:sz w:val="28"/>
                                          <w:szCs w:val="28"/>
                                        </w:rPr>
                                        <m:t>μ</m:t>
                                      </m:r>
                                    </m:e>
                                    <m:sub>
                                      <m:r>
                                        <w:rPr>
                                          <w:rFonts w:ascii="Cambria Math" w:hAnsi="Cambria Math" w:cstheme="minorHAnsi"/>
                                          <w:sz w:val="28"/>
                                          <w:szCs w:val="28"/>
                                        </w:rPr>
                                        <m:t>i</m:t>
                                      </m:r>
                                    </m:sub>
                                  </m:sSub>
                                  <m:r>
                                    <w:rPr>
                                      <w:rFonts w:ascii="Cambria Math" w:hAnsi="Cambria Math" w:cstheme="minorHAnsi"/>
                                      <w:sz w:val="28"/>
                                      <w:szCs w:val="28"/>
                                    </w:rPr>
                                    <m:t>(E,t)d</m:t>
                                  </m:r>
                                  <m:r>
                                    <w:rPr>
                                      <w:rFonts w:ascii="Cambria Math" w:hAnsi="Cambria Math" w:cstheme="minorHAnsi"/>
                                      <w:sz w:val="28"/>
                                      <w:szCs w:val="28"/>
                                    </w:rPr>
                                    <m:t>t</m:t>
                                  </m:r>
                                </m:e>
                              </m:nary>
                            </m:e>
                          </m:d>
                          <m:r>
                            <w:rPr>
                              <w:rFonts w:ascii="Cambria Math" w:hAnsi="Cambria Math" w:cstheme="minorHAnsi"/>
                              <w:sz w:val="28"/>
                              <w:szCs w:val="28"/>
                            </w:rPr>
                            <m:t>dE,</m:t>
                          </m:r>
                        </m:e>
                      </m:func>
                    </m:e>
                  </m:mr>
                </m:m>
              </m:e>
            </m:mr>
          </m:m>
          <m:r>
            <w:rPr>
              <w:rFonts w:ascii="Cambria Math" w:hAnsi="Cambria Math" w:cstheme="minorHAnsi"/>
              <w:sz w:val="28"/>
              <w:szCs w:val="28"/>
            </w:rPr>
            <m:t xml:space="preserve"> </m:t>
          </m:r>
        </m:oMath>
      </m:oMathPara>
    </w:p>
    <w:p w14:paraId="6DBC651C" w14:textId="1340277F" w:rsidR="0086489B" w:rsidRPr="0086489B" w:rsidRDefault="0086489B" w:rsidP="0086489B">
      <w:pPr>
        <w:rPr>
          <w:rFonts w:cstheme="minorHAnsi"/>
        </w:rPr>
      </w:pPr>
      <w:r w:rsidRPr="0086489B">
        <w:rPr>
          <w:rFonts w:cstheme="minorHAnsi"/>
        </w:rPr>
        <w:t>(3)</w:t>
      </w:r>
    </w:p>
    <w:p w14:paraId="6F7FDB77" w14:textId="09DE89A3" w:rsidR="0086489B" w:rsidRPr="0086489B" w:rsidRDefault="0086489B" w:rsidP="0086489B">
      <w:pPr>
        <w:rPr>
          <w:rFonts w:cstheme="minorHAnsi"/>
        </w:rPr>
      </w:pPr>
      <w:r w:rsidRPr="0086489B">
        <w:rPr>
          <w:rFonts w:cstheme="minorHAnsi"/>
        </w:rPr>
        <w:t>where </w:t>
      </w:r>
      <m:oMath>
        <m:sSub>
          <m:sSubPr>
            <m:ctrlPr>
              <w:rPr>
                <w:rFonts w:ascii="Cambria Math" w:hAnsi="Cambria Math" w:cstheme="minorHAnsi"/>
                <w:i/>
                <w:iCs/>
              </w:rPr>
            </m:ctrlPr>
          </m:sSubPr>
          <m:e>
            <m:r>
              <w:rPr>
                <w:rFonts w:ascii="Cambria Math" w:hAnsi="Cambria Math" w:cstheme="minorHAnsi"/>
              </w:rPr>
              <m:t>E</m:t>
            </m:r>
          </m:e>
          <m:sub>
            <m:r>
              <w:rPr>
                <w:rFonts w:ascii="Cambria Math" w:hAnsi="Cambria Math" w:cstheme="minorHAnsi"/>
                <w:vertAlign w:val="subscript"/>
              </w:rPr>
              <m:t>j</m:t>
            </m:r>
          </m:sub>
        </m:sSub>
      </m:oMath>
      <w:r w:rsidRPr="0086489B">
        <w:rPr>
          <w:rFonts w:cstheme="minorHAnsi"/>
        </w:rPr>
        <w:t> is the energy range of the </w:t>
      </w:r>
      <w:r w:rsidRPr="0086489B">
        <w:rPr>
          <w:rFonts w:cstheme="minorHAnsi"/>
          <w:i/>
          <w:iCs/>
        </w:rPr>
        <w:t>j</w:t>
      </w:r>
      <w:r w:rsidRPr="0086489B">
        <w:rPr>
          <w:rFonts w:cstheme="minorHAnsi"/>
        </w:rPr>
        <w:t>th bin and </w:t>
      </w:r>
      <m:oMath>
        <m:sSub>
          <m:sSubPr>
            <m:ctrlPr>
              <w:rPr>
                <w:rFonts w:ascii="Cambria Math" w:hAnsi="Cambria Math" w:cstheme="minorHAnsi"/>
                <w:i/>
                <w:iCs/>
              </w:rPr>
            </m:ctrlPr>
          </m:sSubPr>
          <m:e>
            <m:r>
              <w:rPr>
                <w:rFonts w:ascii="Cambria Math" w:hAnsi="Cambria Math" w:cstheme="minorHAnsi"/>
              </w:rPr>
              <m:t>N</m:t>
            </m:r>
          </m:e>
          <m:sub>
            <m:r>
              <w:rPr>
                <w:rFonts w:ascii="Cambria Math" w:hAnsi="Cambria Math" w:cstheme="minorHAnsi"/>
                <w:vertAlign w:val="subscript"/>
              </w:rPr>
              <m:t>o</m:t>
            </m:r>
          </m:sub>
        </m:sSub>
        <m:r>
          <w:rPr>
            <w:rFonts w:ascii="Cambria Math" w:hAnsi="Cambria Math" w:cstheme="minorHAnsi"/>
          </w:rPr>
          <m:t>(</m:t>
        </m:r>
        <m:r>
          <w:rPr>
            <w:rFonts w:ascii="Cambria Math" w:hAnsi="Cambria Math" w:cstheme="minorHAnsi"/>
          </w:rPr>
          <m:t>E</m:t>
        </m:r>
        <m:r>
          <w:rPr>
            <w:rFonts w:ascii="Cambria Math" w:hAnsi="Cambria Math" w:cstheme="minorHAnsi"/>
          </w:rPr>
          <m:t>)</m:t>
        </m:r>
      </m:oMath>
      <w:r w:rsidRPr="0086489B">
        <w:rPr>
          <w:rFonts w:cstheme="minorHAnsi"/>
        </w:rPr>
        <w:t xml:space="preserve"> is the number of photons exiting the source at energy </w:t>
      </w:r>
      <m:oMath>
        <m:r>
          <w:rPr>
            <w:rFonts w:ascii="Cambria Math" w:hAnsi="Cambria Math" w:cstheme="minorHAnsi"/>
          </w:rPr>
          <m:t>E</m:t>
        </m:r>
      </m:oMath>
      <w:r w:rsidRPr="0086489B">
        <w:rPr>
          <w:rFonts w:cstheme="minorHAnsi"/>
        </w:rPr>
        <w:t>. If projections are acquired at more energy levels than the number of basis functions, the system of equations is overdetermined and coefficients </w:t>
      </w:r>
      <m:oMath>
        <m:sSub>
          <m:sSubPr>
            <m:ctrlPr>
              <w:rPr>
                <w:rFonts w:ascii="Cambria Math" w:hAnsi="Cambria Math" w:cstheme="minorHAnsi"/>
                <w:i/>
                <w:iCs/>
              </w:rPr>
            </m:ctrlPr>
          </m:sSubPr>
          <m:e>
            <m:r>
              <w:rPr>
                <w:rFonts w:ascii="Cambria Math" w:hAnsi="Cambria Math" w:cstheme="minorHAnsi"/>
              </w:rPr>
              <m:t>c</m:t>
            </m:r>
          </m:e>
          <m:sub>
            <m:r>
              <w:rPr>
                <w:rFonts w:ascii="Cambria Math" w:hAnsi="Cambria Math" w:cstheme="minorHAnsi"/>
                <w:vertAlign w:val="subscript"/>
              </w:rPr>
              <m:t>i</m:t>
            </m:r>
          </m:sub>
        </m:sSub>
      </m:oMath>
      <w:r w:rsidRPr="0086489B">
        <w:rPr>
          <w:rFonts w:cstheme="minorHAnsi"/>
        </w:rPr>
        <w:t> can be estimated through least‐squares or statistical approaches.</w:t>
      </w:r>
      <w:r w:rsidRPr="0086489B">
        <w:rPr>
          <w:rFonts w:cstheme="minorHAnsi"/>
          <w:vertAlign w:val="superscript"/>
        </w:rPr>
        <w:t>7,12,33</w:t>
      </w:r>
      <w:r w:rsidRPr="0086489B">
        <w:rPr>
          <w:rFonts w:cstheme="minorHAnsi"/>
        </w:rPr>
        <w:t> For example, previous work successfully decomposed energy‐resolved CT data into Compton, photoelectric, iodine, and gadolinium basis functions.</w:t>
      </w:r>
      <w:r w:rsidRPr="009447D8">
        <w:rPr>
          <w:rFonts w:cstheme="minorHAnsi"/>
          <w:vertAlign w:val="superscript"/>
        </w:rPr>
        <w:t>11,12</w:t>
      </w:r>
      <w:r w:rsidRPr="0086489B">
        <w:rPr>
          <w:rFonts w:cstheme="minorHAnsi"/>
        </w:rPr>
        <w:t> Once the projection data at each view angle are decomposed into the basis projections, basis images are reconstructed with conventional CT reconstruction algorithms.</w:t>
      </w:r>
    </w:p>
    <w:p w14:paraId="1713693B" w14:textId="77777777" w:rsidR="0086489B" w:rsidRPr="0086489B" w:rsidRDefault="0086489B" w:rsidP="00B90A5C">
      <w:pPr>
        <w:pStyle w:val="Heading2"/>
      </w:pPr>
      <w:r w:rsidRPr="0086489B">
        <w:t>II.B. ROI basis decomposition and reconstruction</w:t>
      </w:r>
    </w:p>
    <w:p w14:paraId="5EB8BFCB" w14:textId="77777777" w:rsidR="0086489B" w:rsidRPr="0086489B" w:rsidRDefault="0086489B" w:rsidP="0086489B">
      <w:pPr>
        <w:rPr>
          <w:rFonts w:cstheme="minorHAnsi"/>
        </w:rPr>
      </w:pPr>
      <w:r w:rsidRPr="0086489B">
        <w:rPr>
          <w:rFonts w:cstheme="minorHAnsi"/>
        </w:rPr>
        <w:t xml:space="preserve">Basis images can be reconstructed exactly from truncated </w:t>
      </w:r>
      <w:proofErr w:type="gramStart"/>
      <w:r w:rsidRPr="0086489B">
        <w:rPr>
          <w:rFonts w:cstheme="minorHAnsi"/>
        </w:rPr>
        <w:t>data, if</w:t>
      </w:r>
      <w:proofErr w:type="gramEnd"/>
      <w:r w:rsidRPr="0086489B">
        <w:rPr>
          <w:rFonts w:cstheme="minorHAnsi"/>
        </w:rPr>
        <w:t xml:space="preserve"> the contribution of the corresponding basis function is zero outside of the truncated data. This is possible if material decomposition is performed independently for each ray in the sinogram. Specifically, energy‐resolved data are collected in </w:t>
      </w:r>
      <w:r w:rsidRPr="0086489B">
        <w:rPr>
          <w:rFonts w:cstheme="minorHAnsi"/>
          <w:i/>
          <w:iCs/>
        </w:rPr>
        <w:t>B</w:t>
      </w:r>
      <w:r w:rsidRPr="0086489B">
        <w:rPr>
          <w:rFonts w:cstheme="minorHAnsi"/>
        </w:rPr>
        <w:t> energy bins for all rays passing through the ROI containing the localized basis function. For each acquired ray, the projection data from the </w:t>
      </w:r>
      <w:r w:rsidRPr="0086489B">
        <w:rPr>
          <w:rFonts w:cstheme="minorHAnsi"/>
          <w:i/>
          <w:iCs/>
        </w:rPr>
        <w:t>B</w:t>
      </w:r>
      <w:r w:rsidRPr="0086489B">
        <w:rPr>
          <w:rFonts w:cstheme="minorHAnsi"/>
        </w:rPr>
        <w:t> energy bins are decomposed into </w:t>
      </w:r>
      <w:r w:rsidRPr="0086489B">
        <w:rPr>
          <w:rFonts w:cstheme="minorHAnsi"/>
          <w:i/>
          <w:iCs/>
        </w:rPr>
        <w:t>M</w:t>
      </w:r>
      <w:r w:rsidRPr="0086489B">
        <w:rPr>
          <w:rFonts w:cstheme="minorHAnsi"/>
        </w:rPr>
        <w:t> basis sinograms. Basis images are then reconstructed from the decomposed truncated sinograms using conventional methods, such as filtered backprojection. This method would be appropriate for studies that require only information about the basis component of limited extent, for example, studies quantifying the concentration of a localized material with a specific K‐edge.</w:t>
      </w:r>
    </w:p>
    <w:p w14:paraId="70A2B3E6" w14:textId="386E14E8" w:rsidR="0086489B" w:rsidRPr="0086489B" w:rsidRDefault="0086489B" w:rsidP="0086489B">
      <w:pPr>
        <w:rPr>
          <w:rFonts w:cstheme="minorHAnsi"/>
        </w:rPr>
      </w:pPr>
      <w:r w:rsidRPr="0086489B">
        <w:rPr>
          <w:rFonts w:cstheme="minorHAnsi"/>
        </w:rPr>
        <w:t>For the more general case of arbitrary basis functions, we propose an algorithm for performing material decomposition and reconstructing basis images for a limited ROI using prior energy‐integrating data from the entire FOV. The steps of the proposed algorithm are illustrated in Fig. </w:t>
      </w:r>
      <w:r w:rsidRPr="009447D8">
        <w:rPr>
          <w:rFonts w:cstheme="minorHAnsi"/>
          <w:b/>
          <w:bCs/>
        </w:rPr>
        <w:t>1</w:t>
      </w:r>
      <w:r w:rsidRPr="0086489B">
        <w:rPr>
          <w:rFonts w:cstheme="minorHAnsi"/>
        </w:rPr>
        <w:t>. Energy‐integrating detectors image the full FOV, while energy‐resolving detectors with </w:t>
      </w:r>
      <w:r w:rsidRPr="0086489B">
        <w:rPr>
          <w:rFonts w:cstheme="minorHAnsi"/>
          <w:i/>
          <w:iCs/>
        </w:rPr>
        <w:t>B</w:t>
      </w:r>
      <w:r w:rsidRPr="0086489B">
        <w:rPr>
          <w:rFonts w:cstheme="minorHAnsi"/>
        </w:rPr>
        <w:t> energy‐bins image a smaller ROI. Images of the full FOV are first reconstructed from the energy‐integrating data using a conventional reconstruction technique. The resulting prior image is segmented based on Hounsfield unit (HU) values into </w:t>
      </w:r>
      <w:r w:rsidRPr="0086489B">
        <w:rPr>
          <w:rFonts w:cstheme="minorHAnsi"/>
          <w:i/>
          <w:iCs/>
        </w:rPr>
        <w:t>K</w:t>
      </w:r>
      <w:r w:rsidRPr="0086489B">
        <w:rPr>
          <w:rFonts w:cstheme="minorHAnsi"/>
        </w:rPr>
        <w:t> materials. A polyenergetic forward projection is performed on the segmented volume to estimate data in the </w:t>
      </w:r>
      <w:r w:rsidRPr="0086489B">
        <w:rPr>
          <w:rFonts w:cstheme="minorHAnsi"/>
          <w:i/>
          <w:iCs/>
        </w:rPr>
        <w:t>B</w:t>
      </w:r>
      <w:r w:rsidRPr="0086489B">
        <w:rPr>
          <w:rFonts w:cstheme="minorHAnsi"/>
        </w:rPr>
        <w:t> energy bins of detectors outside the ROI.</w:t>
      </w:r>
    </w:p>
    <w:p w14:paraId="2CDC60A3" w14:textId="58A693EA" w:rsidR="0086489B" w:rsidRPr="0086489B" w:rsidRDefault="0086489B" w:rsidP="00B90A5C">
      <w:pPr>
        <w:pStyle w:val="NoSpacing"/>
      </w:pPr>
      <w:r w:rsidRPr="0086489B">
        <w:rPr>
          <w:noProof/>
        </w:rPr>
        <w:drawing>
          <wp:inline distT="0" distB="0" distL="0" distR="0" wp14:anchorId="29A12992" wp14:editId="33E0571A">
            <wp:extent cx="1951046" cy="3504873"/>
            <wp:effectExtent l="0" t="0" r="0" b="635"/>
            <wp:docPr id="653" name="Picture 653" descr="image">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56" descr="image">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57118" cy="3515781"/>
                    </a:xfrm>
                    <a:prstGeom prst="rect">
                      <a:avLst/>
                    </a:prstGeom>
                    <a:noFill/>
                    <a:ln>
                      <a:noFill/>
                    </a:ln>
                  </pic:spPr>
                </pic:pic>
              </a:graphicData>
            </a:graphic>
          </wp:inline>
        </w:drawing>
      </w:r>
    </w:p>
    <w:p w14:paraId="4BD9BDC4" w14:textId="44DD1E58" w:rsidR="0086489B" w:rsidRPr="0086489B" w:rsidRDefault="0086489B" w:rsidP="00B90A5C">
      <w:pPr>
        <w:pStyle w:val="NoSpacing"/>
      </w:pPr>
      <w:r w:rsidRPr="0086489B">
        <w:rPr>
          <w:b/>
          <w:bCs/>
        </w:rPr>
        <w:t>Figure 1</w:t>
      </w:r>
      <w:r w:rsidR="00B90A5C">
        <w:rPr>
          <w:b/>
          <w:bCs/>
        </w:rPr>
        <w:t xml:space="preserve">. </w:t>
      </w:r>
      <w:r w:rsidRPr="0086489B">
        <w:t>Proposed algorithm for reconstructing ROI basis images from truncated energy‐resolved CT data with prior energy‐integrating data.</w:t>
      </w:r>
    </w:p>
    <w:p w14:paraId="3022FCFD" w14:textId="77777777" w:rsidR="00433A74" w:rsidRDefault="00433A74" w:rsidP="0086489B">
      <w:pPr>
        <w:rPr>
          <w:rFonts w:cstheme="minorHAnsi"/>
        </w:rPr>
      </w:pPr>
    </w:p>
    <w:p w14:paraId="7B51F6F2" w14:textId="407A5531" w:rsidR="0086489B" w:rsidRPr="0086489B" w:rsidRDefault="0086489B" w:rsidP="0086489B">
      <w:pPr>
        <w:rPr>
          <w:rFonts w:cstheme="minorHAnsi"/>
        </w:rPr>
      </w:pPr>
      <w:r w:rsidRPr="0086489B">
        <w:rPr>
          <w:rFonts w:cstheme="minorHAnsi"/>
        </w:rPr>
        <w:t>Material decomposition is performed on a ray‐by‐ray basis for both the measured projection data within the ROI and the estimated energy‐resolved data outside the ROI. </w:t>
      </w:r>
      <w:r w:rsidRPr="0086489B">
        <w:rPr>
          <w:rFonts w:cstheme="minorHAnsi"/>
          <w:i/>
          <w:iCs/>
        </w:rPr>
        <w:t>M</w:t>
      </w:r>
      <w:r w:rsidRPr="0086489B">
        <w:rPr>
          <w:rFonts w:cstheme="minorHAnsi"/>
        </w:rPr>
        <w:t> basis sinograms encompassing the entire FOV are then formed by merging the basis projections decomposed from the measured and estimated energy‐resolved data. Blending the basis sinograms at the boundaries of the truncated data may be performed to reduce discontinuities. Finally, </w:t>
      </w:r>
      <w:r w:rsidRPr="0086489B">
        <w:rPr>
          <w:rFonts w:cstheme="minorHAnsi"/>
          <w:i/>
          <w:iCs/>
        </w:rPr>
        <w:t>M</w:t>
      </w:r>
      <w:r w:rsidRPr="0086489B">
        <w:rPr>
          <w:rFonts w:cstheme="minorHAnsi"/>
        </w:rPr>
        <w:t> basis images are reconstructed from the decomposed sinograms using conventional techniques (i.e., filtered backprojection).</w:t>
      </w:r>
    </w:p>
    <w:p w14:paraId="127B8D97" w14:textId="77777777" w:rsidR="0086489B" w:rsidRPr="0086489B" w:rsidRDefault="0086489B" w:rsidP="0086489B">
      <w:pPr>
        <w:rPr>
          <w:rFonts w:cstheme="minorHAnsi"/>
        </w:rPr>
      </w:pPr>
      <w:r w:rsidRPr="0086489B">
        <w:rPr>
          <w:rFonts w:cstheme="minorHAnsi"/>
        </w:rPr>
        <w:t xml:space="preserve">Because material decomposition is performed independently for each ray, the error in the estimated energy‐resolved data outside the ROI does not affect the decomposition into basis sinograms within the ROI. However, the error in the estimated data outside the ROI is expected to introduce errors during ROI basis image reconstruction. For objects with K‐edge contrast agents distributed across the FOV, this method requires segmenting the contrast material in the prior energy‐integrating image </w:t>
      </w:r>
      <w:proofErr w:type="gramStart"/>
      <w:r w:rsidRPr="0086489B">
        <w:rPr>
          <w:rFonts w:cstheme="minorHAnsi"/>
        </w:rPr>
        <w:t>in order to</w:t>
      </w:r>
      <w:proofErr w:type="gramEnd"/>
      <w:r w:rsidRPr="0086489B">
        <w:rPr>
          <w:rFonts w:cstheme="minorHAnsi"/>
        </w:rPr>
        <w:t xml:space="preserve"> decompose contrast‐agent basis functions. Because segmenting the contrast‐agent based on HU value may be challenging, the proposed prior‐image method is most applicable to noncontrast acquisitions (e.g., kidney stone characterization) and for estimating noncontrast basis functions for objects in which K‐edge contrast agents are localized within the ROI (e.g., cardiac imaging and targeted tracers).</w:t>
      </w:r>
    </w:p>
    <w:p w14:paraId="28F38E15" w14:textId="77777777" w:rsidR="0086489B" w:rsidRPr="0086489B" w:rsidRDefault="0086489B" w:rsidP="00B90A5C">
      <w:pPr>
        <w:pStyle w:val="Heading2"/>
      </w:pPr>
      <w:r w:rsidRPr="0086489B">
        <w:t>II.C. Simulation study</w:t>
      </w:r>
    </w:p>
    <w:p w14:paraId="229E8642" w14:textId="77777777" w:rsidR="0086489B" w:rsidRPr="0086489B" w:rsidRDefault="0086489B" w:rsidP="0086489B">
      <w:pPr>
        <w:rPr>
          <w:rFonts w:cstheme="minorHAnsi"/>
        </w:rPr>
      </w:pPr>
      <w:r w:rsidRPr="0086489B">
        <w:rPr>
          <w:rFonts w:cstheme="minorHAnsi"/>
        </w:rPr>
        <w:t>The feasibility of ROI basis image reconstruction with and without prior energy‐integrating data was investigated through simulations. The accuracy of the resulting basis images was quantified relative to basis images reconstructed from full FOV energy‐resolved CT data.</w:t>
      </w:r>
    </w:p>
    <w:p w14:paraId="36916885" w14:textId="77777777" w:rsidR="0086489B" w:rsidRPr="0086489B" w:rsidRDefault="0086489B" w:rsidP="00B90A5C">
      <w:pPr>
        <w:pStyle w:val="Heading3"/>
      </w:pPr>
      <w:r w:rsidRPr="0086489B">
        <w:t>II.C.1. Phantom</w:t>
      </w:r>
    </w:p>
    <w:p w14:paraId="0363884B" w14:textId="3EC8C727" w:rsidR="0086489B" w:rsidRPr="0086489B" w:rsidRDefault="0086489B" w:rsidP="0086489B">
      <w:pPr>
        <w:rPr>
          <w:rFonts w:cstheme="minorHAnsi"/>
        </w:rPr>
      </w:pPr>
      <w:r w:rsidRPr="0086489B">
        <w:rPr>
          <w:rFonts w:cstheme="minorHAnsi"/>
        </w:rPr>
        <w:t>A 2D female thorax phantom was generated from an axial slice of a previously acquired clinical CT dataset that included iodinated contrast material. The CT image, composed of 512 × 512 pixels of size 0.566 mm × 0.566 mm, was segmented by CT number into 22 materials representing eight tissue types, as listed in Table </w:t>
      </w:r>
      <w:r w:rsidRPr="009447D8">
        <w:rPr>
          <w:rFonts w:cstheme="minorHAnsi"/>
          <w:b/>
          <w:bCs/>
        </w:rPr>
        <w:t>I</w:t>
      </w:r>
      <w:r w:rsidRPr="0086489B">
        <w:rPr>
          <w:rFonts w:cstheme="minorHAnsi"/>
        </w:rPr>
        <w:t>. The HU ranges for segmenting lung, adipose, water, muscle, and bone tissues were proposed by DeMarco </w:t>
      </w:r>
      <w:r w:rsidRPr="0086489B">
        <w:rPr>
          <w:rFonts w:cstheme="minorHAnsi"/>
          <w:i/>
          <w:iCs/>
        </w:rPr>
        <w:t>et al</w:t>
      </w:r>
      <w:r w:rsidRPr="0086489B">
        <w:rPr>
          <w:rFonts w:cstheme="minorHAnsi"/>
        </w:rPr>
        <w:t>.</w:t>
      </w:r>
      <w:r w:rsidRPr="009447D8">
        <w:rPr>
          <w:rFonts w:cstheme="minorHAnsi"/>
          <w:b/>
          <w:bCs/>
          <w:vertAlign w:val="superscript"/>
        </w:rPr>
        <w:t>34</w:t>
      </w:r>
      <w:r w:rsidRPr="0086489B">
        <w:rPr>
          <w:rFonts w:cstheme="minorHAnsi"/>
        </w:rPr>
        <w:t> A region encompassing the lung and heart was manually identified within the CT slice. Pixels in the heart and lung with HU values greater than 280 were segmented into five concentrations of iodine, with iodine weight fractions of 0.013, 0.019, 0.028, 0.036, and 0.049, resulting in the range of densities listed in Table </w:t>
      </w:r>
      <w:r w:rsidRPr="009447D8">
        <w:rPr>
          <w:rFonts w:cstheme="minorHAnsi"/>
          <w:b/>
          <w:bCs/>
        </w:rPr>
        <w:t>I</w:t>
      </w:r>
      <w:r w:rsidRPr="0086489B">
        <w:rPr>
          <w:rFonts w:cstheme="minorHAnsi"/>
        </w:rPr>
        <w:t>. The iodine weight fractions were chosen empirically to match the HU values in the CT image. The resulting phantom is displayed in Fig. </w:t>
      </w:r>
      <w:r w:rsidRPr="009447D8">
        <w:rPr>
          <w:rFonts w:cstheme="minorHAnsi"/>
          <w:b/>
          <w:bCs/>
        </w:rPr>
        <w:t>2</w:t>
      </w:r>
      <w:r w:rsidRPr="0086489B">
        <w:rPr>
          <w:rFonts w:cstheme="minorHAnsi"/>
        </w:rPr>
        <w:t xml:space="preserve">. One bright region in the heart contained pixels with HU &gt; 1500. These pixels were modeled as calcium </w:t>
      </w:r>
      <w:proofErr w:type="gramStart"/>
      <w:r w:rsidRPr="0086489B">
        <w:rPr>
          <w:rFonts w:cstheme="minorHAnsi"/>
        </w:rPr>
        <w:t>in order to</w:t>
      </w:r>
      <w:proofErr w:type="gramEnd"/>
      <w:r w:rsidRPr="0086489B">
        <w:rPr>
          <w:rFonts w:cstheme="minorHAnsi"/>
        </w:rPr>
        <w:t xml:space="preserve"> introduce a task of differentiating iodine from calcium. All simulations assumed attenuation coefficients from the XCOM database and tissue compositions from the ICRU 44 report.</w:t>
      </w:r>
      <w:r w:rsidRPr="009447D8">
        <w:rPr>
          <w:rFonts w:cstheme="minorHAnsi"/>
          <w:b/>
          <w:bCs/>
          <w:vertAlign w:val="superscript"/>
        </w:rPr>
        <w:t>35,36</w:t>
      </w:r>
    </w:p>
    <w:p w14:paraId="1C704DC9" w14:textId="77777777" w:rsidR="0086489B" w:rsidRPr="0086489B" w:rsidRDefault="0086489B" w:rsidP="00B90A5C">
      <w:pPr>
        <w:pStyle w:val="NoSpacing"/>
      </w:pPr>
      <w:r w:rsidRPr="0086489B">
        <w:rPr>
          <w:b/>
          <w:bCs/>
        </w:rPr>
        <w:t>Table I. </w:t>
      </w:r>
      <w:r w:rsidRPr="0086489B">
        <w:t>HU ranges used to segment a CT image into a voxelized phantom consisting of 22 materials representing eight tissue types. The densities of the segmented materials are also listed. Voxels in the heart and lung with HU values greater than 280 and 1500 HU were modeled as diluted iodine and calcium, respectively, while voxels outside the heart and lung with HU &gt; 280 were modeled as bone.</w:t>
      </w:r>
    </w:p>
    <w:tbl>
      <w:tblPr>
        <w:tblStyle w:val="TableGrid"/>
        <w:tblW w:w="0" w:type="auto"/>
        <w:tblLook w:val="04A0" w:firstRow="1" w:lastRow="0" w:firstColumn="1" w:lastColumn="0" w:noHBand="0" w:noVBand="1"/>
      </w:tblPr>
      <w:tblGrid>
        <w:gridCol w:w="1569"/>
        <w:gridCol w:w="1413"/>
        <w:gridCol w:w="1054"/>
        <w:gridCol w:w="1085"/>
        <w:gridCol w:w="834"/>
        <w:gridCol w:w="988"/>
        <w:gridCol w:w="1011"/>
        <w:gridCol w:w="1177"/>
        <w:gridCol w:w="939"/>
      </w:tblGrid>
      <w:tr w:rsidR="0086489B" w:rsidRPr="0086489B" w14:paraId="3C7E86D2" w14:textId="77777777" w:rsidTr="00B90A5C">
        <w:tc>
          <w:tcPr>
            <w:tcW w:w="0" w:type="auto"/>
            <w:hideMark/>
          </w:tcPr>
          <w:p w14:paraId="1B64D5C3" w14:textId="77777777" w:rsidR="0086489B" w:rsidRPr="0086489B" w:rsidRDefault="0086489B" w:rsidP="0086489B">
            <w:pPr>
              <w:rPr>
                <w:rFonts w:cstheme="minorHAnsi"/>
              </w:rPr>
            </w:pPr>
          </w:p>
        </w:tc>
        <w:tc>
          <w:tcPr>
            <w:tcW w:w="0" w:type="auto"/>
            <w:hideMark/>
          </w:tcPr>
          <w:p w14:paraId="06696718" w14:textId="77777777" w:rsidR="0086489B" w:rsidRPr="0086489B" w:rsidRDefault="0086489B" w:rsidP="0086489B">
            <w:pPr>
              <w:rPr>
                <w:rFonts w:cstheme="minorHAnsi"/>
                <w:b/>
                <w:bCs/>
              </w:rPr>
            </w:pPr>
            <w:r w:rsidRPr="0086489B">
              <w:rPr>
                <w:rFonts w:cstheme="minorHAnsi"/>
                <w:b/>
                <w:bCs/>
              </w:rPr>
              <w:t>Air</w:t>
            </w:r>
          </w:p>
        </w:tc>
        <w:tc>
          <w:tcPr>
            <w:tcW w:w="0" w:type="auto"/>
            <w:hideMark/>
          </w:tcPr>
          <w:p w14:paraId="14A4C19D" w14:textId="77777777" w:rsidR="0086489B" w:rsidRPr="0086489B" w:rsidRDefault="0086489B" w:rsidP="0086489B">
            <w:pPr>
              <w:rPr>
                <w:rFonts w:cstheme="minorHAnsi"/>
                <w:b/>
                <w:bCs/>
              </w:rPr>
            </w:pPr>
            <w:r w:rsidRPr="0086489B">
              <w:rPr>
                <w:rFonts w:cstheme="minorHAnsi"/>
                <w:b/>
                <w:bCs/>
              </w:rPr>
              <w:t>Lung</w:t>
            </w:r>
          </w:p>
        </w:tc>
        <w:tc>
          <w:tcPr>
            <w:tcW w:w="0" w:type="auto"/>
            <w:hideMark/>
          </w:tcPr>
          <w:p w14:paraId="0FA458DD" w14:textId="77777777" w:rsidR="0086489B" w:rsidRPr="0086489B" w:rsidRDefault="0086489B" w:rsidP="0086489B">
            <w:pPr>
              <w:rPr>
                <w:rFonts w:cstheme="minorHAnsi"/>
                <w:b/>
                <w:bCs/>
              </w:rPr>
            </w:pPr>
            <w:r w:rsidRPr="0086489B">
              <w:rPr>
                <w:rFonts w:cstheme="minorHAnsi"/>
                <w:b/>
                <w:bCs/>
              </w:rPr>
              <w:t>Adipose</w:t>
            </w:r>
          </w:p>
        </w:tc>
        <w:tc>
          <w:tcPr>
            <w:tcW w:w="0" w:type="auto"/>
            <w:hideMark/>
          </w:tcPr>
          <w:p w14:paraId="2EF1CBEF" w14:textId="77777777" w:rsidR="0086489B" w:rsidRPr="0086489B" w:rsidRDefault="0086489B" w:rsidP="0086489B">
            <w:pPr>
              <w:rPr>
                <w:rFonts w:cstheme="minorHAnsi"/>
                <w:b/>
                <w:bCs/>
              </w:rPr>
            </w:pPr>
            <w:r w:rsidRPr="0086489B">
              <w:rPr>
                <w:rFonts w:cstheme="minorHAnsi"/>
                <w:b/>
                <w:bCs/>
              </w:rPr>
              <w:t>Water</w:t>
            </w:r>
          </w:p>
        </w:tc>
        <w:tc>
          <w:tcPr>
            <w:tcW w:w="0" w:type="auto"/>
            <w:hideMark/>
          </w:tcPr>
          <w:p w14:paraId="0D296BC4" w14:textId="77777777" w:rsidR="0086489B" w:rsidRPr="0086489B" w:rsidRDefault="0086489B" w:rsidP="0086489B">
            <w:pPr>
              <w:rPr>
                <w:rFonts w:cstheme="minorHAnsi"/>
                <w:b/>
                <w:bCs/>
              </w:rPr>
            </w:pPr>
            <w:r w:rsidRPr="0086489B">
              <w:rPr>
                <w:rFonts w:cstheme="minorHAnsi"/>
                <w:b/>
                <w:bCs/>
              </w:rPr>
              <w:t>Muscle</w:t>
            </w:r>
          </w:p>
        </w:tc>
        <w:tc>
          <w:tcPr>
            <w:tcW w:w="0" w:type="auto"/>
            <w:hideMark/>
          </w:tcPr>
          <w:p w14:paraId="0917ECD0" w14:textId="77777777" w:rsidR="0086489B" w:rsidRPr="0086489B" w:rsidRDefault="0086489B" w:rsidP="0086489B">
            <w:pPr>
              <w:rPr>
                <w:rFonts w:cstheme="minorHAnsi"/>
                <w:b/>
                <w:bCs/>
              </w:rPr>
            </w:pPr>
            <w:r w:rsidRPr="0086489B">
              <w:rPr>
                <w:rFonts w:cstheme="minorHAnsi"/>
                <w:b/>
                <w:bCs/>
              </w:rPr>
              <w:t>Bone</w:t>
            </w:r>
          </w:p>
        </w:tc>
        <w:tc>
          <w:tcPr>
            <w:tcW w:w="0" w:type="auto"/>
            <w:hideMark/>
          </w:tcPr>
          <w:p w14:paraId="75E49A49" w14:textId="77777777" w:rsidR="0086489B" w:rsidRPr="0086489B" w:rsidRDefault="0086489B" w:rsidP="0086489B">
            <w:pPr>
              <w:rPr>
                <w:rFonts w:cstheme="minorHAnsi"/>
                <w:b/>
                <w:bCs/>
              </w:rPr>
            </w:pPr>
            <w:r w:rsidRPr="0086489B">
              <w:rPr>
                <w:rFonts w:cstheme="minorHAnsi"/>
                <w:b/>
                <w:bCs/>
              </w:rPr>
              <w:t>Iodine</w:t>
            </w:r>
          </w:p>
        </w:tc>
        <w:tc>
          <w:tcPr>
            <w:tcW w:w="0" w:type="auto"/>
            <w:hideMark/>
          </w:tcPr>
          <w:p w14:paraId="5DFFE199" w14:textId="77777777" w:rsidR="0086489B" w:rsidRPr="0086489B" w:rsidRDefault="0086489B" w:rsidP="0086489B">
            <w:pPr>
              <w:rPr>
                <w:rFonts w:cstheme="minorHAnsi"/>
                <w:b/>
                <w:bCs/>
              </w:rPr>
            </w:pPr>
            <w:r w:rsidRPr="0086489B">
              <w:rPr>
                <w:rFonts w:cstheme="minorHAnsi"/>
                <w:b/>
                <w:bCs/>
              </w:rPr>
              <w:t>Calcium</w:t>
            </w:r>
          </w:p>
        </w:tc>
      </w:tr>
      <w:tr w:rsidR="0086489B" w:rsidRPr="0086489B" w14:paraId="472B823C" w14:textId="77777777" w:rsidTr="00B90A5C">
        <w:tc>
          <w:tcPr>
            <w:tcW w:w="0" w:type="auto"/>
            <w:hideMark/>
          </w:tcPr>
          <w:p w14:paraId="5D06F0C4" w14:textId="77777777" w:rsidR="0086489B" w:rsidRPr="0086489B" w:rsidRDefault="0086489B" w:rsidP="0086489B">
            <w:pPr>
              <w:rPr>
                <w:rFonts w:cstheme="minorHAnsi"/>
              </w:rPr>
            </w:pPr>
            <w:r w:rsidRPr="0086489B">
              <w:rPr>
                <w:rFonts w:cstheme="minorHAnsi"/>
              </w:rPr>
              <w:t>Number of materials</w:t>
            </w:r>
          </w:p>
        </w:tc>
        <w:tc>
          <w:tcPr>
            <w:tcW w:w="0" w:type="auto"/>
            <w:hideMark/>
          </w:tcPr>
          <w:p w14:paraId="6E4F7E2B" w14:textId="77777777" w:rsidR="0086489B" w:rsidRPr="0086489B" w:rsidRDefault="0086489B" w:rsidP="0086489B">
            <w:pPr>
              <w:rPr>
                <w:rFonts w:cstheme="minorHAnsi"/>
              </w:rPr>
            </w:pPr>
            <w:r w:rsidRPr="0086489B">
              <w:rPr>
                <w:rFonts w:cstheme="minorHAnsi"/>
              </w:rPr>
              <w:t>1</w:t>
            </w:r>
          </w:p>
        </w:tc>
        <w:tc>
          <w:tcPr>
            <w:tcW w:w="0" w:type="auto"/>
            <w:hideMark/>
          </w:tcPr>
          <w:p w14:paraId="7AA83832" w14:textId="77777777" w:rsidR="0086489B" w:rsidRPr="0086489B" w:rsidRDefault="0086489B" w:rsidP="0086489B">
            <w:pPr>
              <w:rPr>
                <w:rFonts w:cstheme="minorHAnsi"/>
              </w:rPr>
            </w:pPr>
            <w:r w:rsidRPr="0086489B">
              <w:rPr>
                <w:rFonts w:cstheme="minorHAnsi"/>
              </w:rPr>
              <w:t>6</w:t>
            </w:r>
          </w:p>
        </w:tc>
        <w:tc>
          <w:tcPr>
            <w:tcW w:w="0" w:type="auto"/>
            <w:hideMark/>
          </w:tcPr>
          <w:p w14:paraId="2280CAAE" w14:textId="77777777" w:rsidR="0086489B" w:rsidRPr="0086489B" w:rsidRDefault="0086489B" w:rsidP="0086489B">
            <w:pPr>
              <w:rPr>
                <w:rFonts w:cstheme="minorHAnsi"/>
              </w:rPr>
            </w:pPr>
            <w:r w:rsidRPr="0086489B">
              <w:rPr>
                <w:rFonts w:cstheme="minorHAnsi"/>
              </w:rPr>
              <w:t>2</w:t>
            </w:r>
          </w:p>
        </w:tc>
        <w:tc>
          <w:tcPr>
            <w:tcW w:w="0" w:type="auto"/>
            <w:hideMark/>
          </w:tcPr>
          <w:p w14:paraId="41EC3A12" w14:textId="77777777" w:rsidR="0086489B" w:rsidRPr="0086489B" w:rsidRDefault="0086489B" w:rsidP="0086489B">
            <w:pPr>
              <w:rPr>
                <w:rFonts w:cstheme="minorHAnsi"/>
              </w:rPr>
            </w:pPr>
            <w:r w:rsidRPr="0086489B">
              <w:rPr>
                <w:rFonts w:cstheme="minorHAnsi"/>
              </w:rPr>
              <w:t>1</w:t>
            </w:r>
          </w:p>
        </w:tc>
        <w:tc>
          <w:tcPr>
            <w:tcW w:w="0" w:type="auto"/>
            <w:hideMark/>
          </w:tcPr>
          <w:p w14:paraId="1E7C9B9C" w14:textId="77777777" w:rsidR="0086489B" w:rsidRPr="0086489B" w:rsidRDefault="0086489B" w:rsidP="0086489B">
            <w:pPr>
              <w:rPr>
                <w:rFonts w:cstheme="minorHAnsi"/>
              </w:rPr>
            </w:pPr>
            <w:r w:rsidRPr="0086489B">
              <w:rPr>
                <w:rFonts w:cstheme="minorHAnsi"/>
              </w:rPr>
              <w:t>2</w:t>
            </w:r>
          </w:p>
        </w:tc>
        <w:tc>
          <w:tcPr>
            <w:tcW w:w="0" w:type="auto"/>
            <w:hideMark/>
          </w:tcPr>
          <w:p w14:paraId="2D6A65B2" w14:textId="77777777" w:rsidR="0086489B" w:rsidRPr="0086489B" w:rsidRDefault="0086489B" w:rsidP="0086489B">
            <w:pPr>
              <w:rPr>
                <w:rFonts w:cstheme="minorHAnsi"/>
              </w:rPr>
            </w:pPr>
            <w:r w:rsidRPr="0086489B">
              <w:rPr>
                <w:rFonts w:cstheme="minorHAnsi"/>
              </w:rPr>
              <w:t>6</w:t>
            </w:r>
          </w:p>
        </w:tc>
        <w:tc>
          <w:tcPr>
            <w:tcW w:w="0" w:type="auto"/>
            <w:hideMark/>
          </w:tcPr>
          <w:p w14:paraId="65CC3614" w14:textId="77777777" w:rsidR="0086489B" w:rsidRPr="0086489B" w:rsidRDefault="0086489B" w:rsidP="0086489B">
            <w:pPr>
              <w:rPr>
                <w:rFonts w:cstheme="minorHAnsi"/>
              </w:rPr>
            </w:pPr>
            <w:r w:rsidRPr="0086489B">
              <w:rPr>
                <w:rFonts w:cstheme="minorHAnsi"/>
              </w:rPr>
              <w:t>5</w:t>
            </w:r>
          </w:p>
        </w:tc>
        <w:tc>
          <w:tcPr>
            <w:tcW w:w="0" w:type="auto"/>
            <w:hideMark/>
          </w:tcPr>
          <w:p w14:paraId="664383FE" w14:textId="77777777" w:rsidR="0086489B" w:rsidRPr="0086489B" w:rsidRDefault="0086489B" w:rsidP="0086489B">
            <w:pPr>
              <w:rPr>
                <w:rFonts w:cstheme="minorHAnsi"/>
              </w:rPr>
            </w:pPr>
            <w:r w:rsidRPr="0086489B">
              <w:rPr>
                <w:rFonts w:cstheme="minorHAnsi"/>
              </w:rPr>
              <w:t>1</w:t>
            </w:r>
          </w:p>
        </w:tc>
      </w:tr>
      <w:tr w:rsidR="0086489B" w:rsidRPr="0086489B" w14:paraId="0943FDD4" w14:textId="77777777" w:rsidTr="00B90A5C">
        <w:tc>
          <w:tcPr>
            <w:tcW w:w="0" w:type="auto"/>
            <w:hideMark/>
          </w:tcPr>
          <w:p w14:paraId="6B302544" w14:textId="77777777" w:rsidR="0086489B" w:rsidRPr="0086489B" w:rsidRDefault="0086489B" w:rsidP="0086489B">
            <w:pPr>
              <w:rPr>
                <w:rFonts w:cstheme="minorHAnsi"/>
              </w:rPr>
            </w:pPr>
            <w:r w:rsidRPr="0086489B">
              <w:rPr>
                <w:rFonts w:cstheme="minorHAnsi"/>
              </w:rPr>
              <w:t>HU range</w:t>
            </w:r>
          </w:p>
        </w:tc>
        <w:tc>
          <w:tcPr>
            <w:tcW w:w="0" w:type="auto"/>
            <w:hideMark/>
          </w:tcPr>
          <w:p w14:paraId="31128A01" w14:textId="77777777" w:rsidR="0086489B" w:rsidRPr="0086489B" w:rsidRDefault="0086489B" w:rsidP="0086489B">
            <w:pPr>
              <w:rPr>
                <w:rFonts w:cstheme="minorHAnsi"/>
              </w:rPr>
            </w:pPr>
            <w:r w:rsidRPr="0086489B">
              <w:rPr>
                <w:rFonts w:cstheme="minorHAnsi"/>
              </w:rPr>
              <w:t xml:space="preserve">−2000 </w:t>
            </w:r>
            <w:r w:rsidRPr="0086489B">
              <w:rPr>
                <w:rFonts w:ascii="Cambria Math" w:hAnsi="Cambria Math" w:cs="Cambria Math"/>
              </w:rPr>
              <w:t>⇔</w:t>
            </w:r>
            <w:r w:rsidRPr="0086489B">
              <w:rPr>
                <w:rFonts w:cstheme="minorHAnsi"/>
              </w:rPr>
              <w:t xml:space="preserve"> </w:t>
            </w:r>
            <w:r w:rsidRPr="0086489B">
              <w:rPr>
                <w:rFonts w:ascii="Calibri" w:hAnsi="Calibri" w:cs="Calibri"/>
              </w:rPr>
              <w:t>−</w:t>
            </w:r>
            <w:r w:rsidRPr="0086489B">
              <w:rPr>
                <w:rFonts w:cstheme="minorHAnsi"/>
              </w:rPr>
              <w:t>930</w:t>
            </w:r>
          </w:p>
        </w:tc>
        <w:tc>
          <w:tcPr>
            <w:tcW w:w="0" w:type="auto"/>
            <w:hideMark/>
          </w:tcPr>
          <w:p w14:paraId="2F451C36" w14:textId="77777777" w:rsidR="0086489B" w:rsidRPr="0086489B" w:rsidRDefault="0086489B" w:rsidP="0086489B">
            <w:pPr>
              <w:rPr>
                <w:rFonts w:cstheme="minorHAnsi"/>
              </w:rPr>
            </w:pPr>
            <w:r w:rsidRPr="0086489B">
              <w:rPr>
                <w:rFonts w:cstheme="minorHAnsi"/>
              </w:rPr>
              <w:t xml:space="preserve">−930 </w:t>
            </w:r>
            <w:r w:rsidRPr="0086489B">
              <w:rPr>
                <w:rFonts w:ascii="Cambria Math" w:hAnsi="Cambria Math" w:cs="Cambria Math"/>
              </w:rPr>
              <w:t>⇔</w:t>
            </w:r>
            <w:r w:rsidRPr="0086489B">
              <w:rPr>
                <w:rFonts w:cstheme="minorHAnsi"/>
              </w:rPr>
              <w:t xml:space="preserve"> </w:t>
            </w:r>
            <w:r w:rsidRPr="0086489B">
              <w:rPr>
                <w:rFonts w:ascii="Calibri" w:hAnsi="Calibri" w:cs="Calibri"/>
              </w:rPr>
              <w:t>−</w:t>
            </w:r>
            <w:r w:rsidRPr="0086489B">
              <w:rPr>
                <w:rFonts w:cstheme="minorHAnsi"/>
              </w:rPr>
              <w:t>200</w:t>
            </w:r>
          </w:p>
        </w:tc>
        <w:tc>
          <w:tcPr>
            <w:tcW w:w="0" w:type="auto"/>
            <w:hideMark/>
          </w:tcPr>
          <w:p w14:paraId="095800EA" w14:textId="77777777" w:rsidR="0086489B" w:rsidRPr="0086489B" w:rsidRDefault="0086489B" w:rsidP="0086489B">
            <w:pPr>
              <w:rPr>
                <w:rFonts w:cstheme="minorHAnsi"/>
              </w:rPr>
            </w:pPr>
            <w:r w:rsidRPr="0086489B">
              <w:rPr>
                <w:rFonts w:cstheme="minorHAnsi"/>
              </w:rPr>
              <w:t xml:space="preserve">−200 </w:t>
            </w:r>
            <w:r w:rsidRPr="0086489B">
              <w:rPr>
                <w:rFonts w:ascii="Cambria Math" w:hAnsi="Cambria Math" w:cs="Cambria Math"/>
              </w:rPr>
              <w:t>⇔</w:t>
            </w:r>
            <w:r w:rsidRPr="0086489B">
              <w:rPr>
                <w:rFonts w:cstheme="minorHAnsi"/>
              </w:rPr>
              <w:t xml:space="preserve"> </w:t>
            </w:r>
            <w:r w:rsidRPr="0086489B">
              <w:rPr>
                <w:rFonts w:ascii="Calibri" w:hAnsi="Calibri" w:cs="Calibri"/>
              </w:rPr>
              <w:t>−</w:t>
            </w:r>
            <w:r w:rsidRPr="0086489B">
              <w:rPr>
                <w:rFonts w:cstheme="minorHAnsi"/>
              </w:rPr>
              <w:t>5</w:t>
            </w:r>
          </w:p>
        </w:tc>
        <w:tc>
          <w:tcPr>
            <w:tcW w:w="0" w:type="auto"/>
            <w:hideMark/>
          </w:tcPr>
          <w:p w14:paraId="1027B474" w14:textId="77777777" w:rsidR="0086489B" w:rsidRPr="0086489B" w:rsidRDefault="0086489B" w:rsidP="0086489B">
            <w:pPr>
              <w:rPr>
                <w:rFonts w:cstheme="minorHAnsi"/>
              </w:rPr>
            </w:pPr>
            <w:r w:rsidRPr="0086489B">
              <w:rPr>
                <w:rFonts w:cstheme="minorHAnsi"/>
              </w:rPr>
              <w:t xml:space="preserve">−5 </w:t>
            </w:r>
            <w:r w:rsidRPr="0086489B">
              <w:rPr>
                <w:rFonts w:ascii="Cambria Math" w:hAnsi="Cambria Math" w:cs="Cambria Math"/>
              </w:rPr>
              <w:t>⇔</w:t>
            </w:r>
            <w:r w:rsidRPr="0086489B">
              <w:rPr>
                <w:rFonts w:cstheme="minorHAnsi"/>
              </w:rPr>
              <w:t xml:space="preserve"> 5</w:t>
            </w:r>
          </w:p>
        </w:tc>
        <w:tc>
          <w:tcPr>
            <w:tcW w:w="0" w:type="auto"/>
            <w:hideMark/>
          </w:tcPr>
          <w:p w14:paraId="5E427665" w14:textId="77777777" w:rsidR="0086489B" w:rsidRPr="0086489B" w:rsidRDefault="0086489B" w:rsidP="0086489B">
            <w:pPr>
              <w:rPr>
                <w:rFonts w:cstheme="minorHAnsi"/>
              </w:rPr>
            </w:pPr>
            <w:r w:rsidRPr="0086489B">
              <w:rPr>
                <w:rFonts w:cstheme="minorHAnsi"/>
              </w:rPr>
              <w:t xml:space="preserve">5 </w:t>
            </w:r>
            <w:r w:rsidRPr="0086489B">
              <w:rPr>
                <w:rFonts w:ascii="Cambria Math" w:hAnsi="Cambria Math" w:cs="Cambria Math"/>
              </w:rPr>
              <w:t>⇔</w:t>
            </w:r>
            <w:r w:rsidRPr="0086489B">
              <w:rPr>
                <w:rFonts w:cstheme="minorHAnsi"/>
              </w:rPr>
              <w:t xml:space="preserve"> 280</w:t>
            </w:r>
          </w:p>
        </w:tc>
        <w:tc>
          <w:tcPr>
            <w:tcW w:w="0" w:type="auto"/>
            <w:hideMark/>
          </w:tcPr>
          <w:p w14:paraId="36C4D9A2" w14:textId="77777777" w:rsidR="0086489B" w:rsidRPr="0086489B" w:rsidRDefault="0086489B" w:rsidP="0086489B">
            <w:pPr>
              <w:rPr>
                <w:rFonts w:cstheme="minorHAnsi"/>
              </w:rPr>
            </w:pPr>
            <w:r w:rsidRPr="0086489B">
              <w:rPr>
                <w:rFonts w:cstheme="minorHAnsi"/>
              </w:rPr>
              <w:t xml:space="preserve">280 </w:t>
            </w:r>
            <w:r w:rsidRPr="0086489B">
              <w:rPr>
                <w:rFonts w:ascii="Cambria Math" w:hAnsi="Cambria Math" w:cs="Cambria Math"/>
              </w:rPr>
              <w:t>⇔</w:t>
            </w:r>
            <w:r w:rsidRPr="0086489B">
              <w:rPr>
                <w:rFonts w:cstheme="minorHAnsi"/>
              </w:rPr>
              <w:t xml:space="preserve"> 1500</w:t>
            </w:r>
          </w:p>
        </w:tc>
        <w:tc>
          <w:tcPr>
            <w:tcW w:w="0" w:type="auto"/>
            <w:hideMark/>
          </w:tcPr>
          <w:p w14:paraId="38DDE6A1" w14:textId="77777777" w:rsidR="0086489B" w:rsidRPr="0086489B" w:rsidRDefault="0086489B" w:rsidP="0086489B">
            <w:pPr>
              <w:rPr>
                <w:rFonts w:cstheme="minorHAnsi"/>
              </w:rPr>
            </w:pPr>
            <w:r w:rsidRPr="0086489B">
              <w:rPr>
                <w:rFonts w:cstheme="minorHAnsi"/>
              </w:rPr>
              <w:t xml:space="preserve">280 </w:t>
            </w:r>
            <w:r w:rsidRPr="0086489B">
              <w:rPr>
                <w:rFonts w:ascii="Cambria Math" w:hAnsi="Cambria Math" w:cs="Cambria Math"/>
              </w:rPr>
              <w:t>⇔</w:t>
            </w:r>
            <w:r w:rsidRPr="0086489B">
              <w:rPr>
                <w:rFonts w:cstheme="minorHAnsi"/>
              </w:rPr>
              <w:t xml:space="preserve"> 1500</w:t>
            </w:r>
          </w:p>
        </w:tc>
        <w:tc>
          <w:tcPr>
            <w:tcW w:w="0" w:type="auto"/>
            <w:hideMark/>
          </w:tcPr>
          <w:p w14:paraId="33E592F8" w14:textId="77777777" w:rsidR="0086489B" w:rsidRPr="0086489B" w:rsidRDefault="0086489B" w:rsidP="0086489B">
            <w:pPr>
              <w:rPr>
                <w:rFonts w:cstheme="minorHAnsi"/>
              </w:rPr>
            </w:pPr>
            <w:r w:rsidRPr="0086489B">
              <w:rPr>
                <w:rFonts w:cstheme="minorHAnsi"/>
              </w:rPr>
              <w:t>&gt;1500</w:t>
            </w:r>
          </w:p>
        </w:tc>
      </w:tr>
      <w:tr w:rsidR="0086489B" w:rsidRPr="0086489B" w14:paraId="758F1E8B" w14:textId="77777777" w:rsidTr="00B90A5C">
        <w:tc>
          <w:tcPr>
            <w:tcW w:w="0" w:type="auto"/>
            <w:hideMark/>
          </w:tcPr>
          <w:p w14:paraId="106D574E" w14:textId="77777777" w:rsidR="0086489B" w:rsidRPr="0086489B" w:rsidRDefault="0086489B" w:rsidP="0086489B">
            <w:pPr>
              <w:rPr>
                <w:rFonts w:cstheme="minorHAnsi"/>
              </w:rPr>
            </w:pPr>
            <w:r w:rsidRPr="0086489B">
              <w:rPr>
                <w:rFonts w:cstheme="minorHAnsi"/>
              </w:rPr>
              <w:t>Density (g/cm</w:t>
            </w:r>
            <w:r w:rsidRPr="0086489B">
              <w:rPr>
                <w:rFonts w:cstheme="minorHAnsi"/>
                <w:vertAlign w:val="superscript"/>
              </w:rPr>
              <w:t>3</w:t>
            </w:r>
            <w:r w:rsidRPr="0086489B">
              <w:rPr>
                <w:rFonts w:cstheme="minorHAnsi"/>
              </w:rPr>
              <w:t>)</w:t>
            </w:r>
          </w:p>
        </w:tc>
        <w:tc>
          <w:tcPr>
            <w:tcW w:w="0" w:type="auto"/>
            <w:hideMark/>
          </w:tcPr>
          <w:p w14:paraId="4DBB0208" w14:textId="77777777" w:rsidR="0086489B" w:rsidRPr="0086489B" w:rsidRDefault="0086489B" w:rsidP="0086489B">
            <w:pPr>
              <w:rPr>
                <w:rFonts w:cstheme="minorHAnsi"/>
              </w:rPr>
            </w:pPr>
            <w:r w:rsidRPr="0086489B">
              <w:rPr>
                <w:rFonts w:cstheme="minorHAnsi"/>
              </w:rPr>
              <w:t>1.205 × 10</w:t>
            </w:r>
            <w:r w:rsidRPr="0086489B">
              <w:rPr>
                <w:rFonts w:cstheme="minorHAnsi"/>
                <w:vertAlign w:val="superscript"/>
              </w:rPr>
              <w:t>−3</w:t>
            </w:r>
          </w:p>
        </w:tc>
        <w:tc>
          <w:tcPr>
            <w:tcW w:w="0" w:type="auto"/>
            <w:hideMark/>
          </w:tcPr>
          <w:p w14:paraId="1A49DDAD" w14:textId="77777777" w:rsidR="0086489B" w:rsidRPr="0086489B" w:rsidRDefault="0086489B" w:rsidP="0086489B">
            <w:pPr>
              <w:rPr>
                <w:rFonts w:cstheme="minorHAnsi"/>
              </w:rPr>
            </w:pPr>
            <w:r w:rsidRPr="0086489B">
              <w:rPr>
                <w:rFonts w:cstheme="minorHAnsi"/>
              </w:rPr>
              <w:t xml:space="preserve">0.1 </w:t>
            </w:r>
            <w:r w:rsidRPr="0086489B">
              <w:rPr>
                <w:rFonts w:ascii="Cambria Math" w:hAnsi="Cambria Math" w:cs="Cambria Math"/>
              </w:rPr>
              <w:t>⇔</w:t>
            </w:r>
            <w:r w:rsidRPr="0086489B">
              <w:rPr>
                <w:rFonts w:cstheme="minorHAnsi"/>
              </w:rPr>
              <w:t xml:space="preserve"> 0.6</w:t>
            </w:r>
          </w:p>
        </w:tc>
        <w:tc>
          <w:tcPr>
            <w:tcW w:w="0" w:type="auto"/>
            <w:hideMark/>
          </w:tcPr>
          <w:p w14:paraId="1EC9F77D" w14:textId="77777777" w:rsidR="0086489B" w:rsidRPr="0086489B" w:rsidRDefault="0086489B" w:rsidP="0086489B">
            <w:pPr>
              <w:rPr>
                <w:rFonts w:cstheme="minorHAnsi"/>
              </w:rPr>
            </w:pPr>
            <w:r w:rsidRPr="0086489B">
              <w:rPr>
                <w:rFonts w:cstheme="minorHAnsi"/>
              </w:rPr>
              <w:t>0.88, 0.98</w:t>
            </w:r>
          </w:p>
        </w:tc>
        <w:tc>
          <w:tcPr>
            <w:tcW w:w="0" w:type="auto"/>
            <w:hideMark/>
          </w:tcPr>
          <w:p w14:paraId="45282E62" w14:textId="77777777" w:rsidR="0086489B" w:rsidRPr="0086489B" w:rsidRDefault="0086489B" w:rsidP="0086489B">
            <w:pPr>
              <w:rPr>
                <w:rFonts w:cstheme="minorHAnsi"/>
              </w:rPr>
            </w:pPr>
            <w:r w:rsidRPr="0086489B">
              <w:rPr>
                <w:rFonts w:cstheme="minorHAnsi"/>
              </w:rPr>
              <w:t>1.00</w:t>
            </w:r>
          </w:p>
        </w:tc>
        <w:tc>
          <w:tcPr>
            <w:tcW w:w="0" w:type="auto"/>
            <w:hideMark/>
          </w:tcPr>
          <w:p w14:paraId="31883361" w14:textId="77777777" w:rsidR="0086489B" w:rsidRPr="0086489B" w:rsidRDefault="0086489B" w:rsidP="0086489B">
            <w:pPr>
              <w:rPr>
                <w:rFonts w:cstheme="minorHAnsi"/>
              </w:rPr>
            </w:pPr>
            <w:r w:rsidRPr="0086489B">
              <w:rPr>
                <w:rFonts w:cstheme="minorHAnsi"/>
              </w:rPr>
              <w:t>1.11, 1.21</w:t>
            </w:r>
          </w:p>
        </w:tc>
        <w:tc>
          <w:tcPr>
            <w:tcW w:w="0" w:type="auto"/>
            <w:hideMark/>
          </w:tcPr>
          <w:p w14:paraId="5127D88B" w14:textId="77777777" w:rsidR="0086489B" w:rsidRPr="0086489B" w:rsidRDefault="0086489B" w:rsidP="0086489B">
            <w:pPr>
              <w:rPr>
                <w:rFonts w:cstheme="minorHAnsi"/>
              </w:rPr>
            </w:pPr>
            <w:r w:rsidRPr="0086489B">
              <w:rPr>
                <w:rFonts w:cstheme="minorHAnsi"/>
              </w:rPr>
              <w:t xml:space="preserve">1.53 </w:t>
            </w:r>
            <w:r w:rsidRPr="0086489B">
              <w:rPr>
                <w:rFonts w:ascii="Cambria Math" w:hAnsi="Cambria Math" w:cs="Cambria Math"/>
              </w:rPr>
              <w:t>⇔</w:t>
            </w:r>
            <w:r w:rsidRPr="0086489B">
              <w:rPr>
                <w:rFonts w:cstheme="minorHAnsi"/>
              </w:rPr>
              <w:t xml:space="preserve"> 2.05</w:t>
            </w:r>
          </w:p>
        </w:tc>
        <w:tc>
          <w:tcPr>
            <w:tcW w:w="0" w:type="auto"/>
            <w:hideMark/>
          </w:tcPr>
          <w:p w14:paraId="00AB3134" w14:textId="77777777" w:rsidR="0086489B" w:rsidRPr="0086489B" w:rsidRDefault="0086489B" w:rsidP="0086489B">
            <w:pPr>
              <w:rPr>
                <w:rFonts w:cstheme="minorHAnsi"/>
              </w:rPr>
            </w:pPr>
            <w:r w:rsidRPr="0086489B">
              <w:rPr>
                <w:rFonts w:cstheme="minorHAnsi"/>
              </w:rPr>
              <w:t xml:space="preserve">1.011 </w:t>
            </w:r>
            <w:r w:rsidRPr="0086489B">
              <w:rPr>
                <w:rFonts w:ascii="Cambria Math" w:hAnsi="Cambria Math" w:cs="Cambria Math"/>
              </w:rPr>
              <w:t>⇔</w:t>
            </w:r>
            <w:r w:rsidRPr="0086489B">
              <w:rPr>
                <w:rFonts w:cstheme="minorHAnsi"/>
              </w:rPr>
              <w:t xml:space="preserve"> 1.041</w:t>
            </w:r>
          </w:p>
        </w:tc>
        <w:tc>
          <w:tcPr>
            <w:tcW w:w="0" w:type="auto"/>
            <w:hideMark/>
          </w:tcPr>
          <w:p w14:paraId="428B5029" w14:textId="77777777" w:rsidR="0086489B" w:rsidRPr="0086489B" w:rsidRDefault="0086489B" w:rsidP="0086489B">
            <w:pPr>
              <w:rPr>
                <w:rFonts w:cstheme="minorHAnsi"/>
              </w:rPr>
            </w:pPr>
            <w:r w:rsidRPr="0086489B">
              <w:rPr>
                <w:rFonts w:cstheme="minorHAnsi"/>
              </w:rPr>
              <w:t>2</w:t>
            </w:r>
          </w:p>
        </w:tc>
      </w:tr>
    </w:tbl>
    <w:p w14:paraId="0E93A426" w14:textId="56C9194E" w:rsidR="0086489B" w:rsidRPr="0086489B" w:rsidRDefault="0086489B" w:rsidP="00514502">
      <w:pPr>
        <w:pStyle w:val="NoSpacing"/>
      </w:pPr>
      <w:r w:rsidRPr="0086489B">
        <w:rPr>
          <w:noProof/>
        </w:rPr>
        <w:drawing>
          <wp:inline distT="0" distB="0" distL="0" distR="0" wp14:anchorId="26C4832F" wp14:editId="2B71B438">
            <wp:extent cx="2743200" cy="2743200"/>
            <wp:effectExtent l="0" t="0" r="0" b="0"/>
            <wp:docPr id="652" name="Picture 652" descr="image">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57" descr="image">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743200"/>
                    </a:xfrm>
                    <a:prstGeom prst="rect">
                      <a:avLst/>
                    </a:prstGeom>
                    <a:noFill/>
                    <a:ln>
                      <a:noFill/>
                    </a:ln>
                  </pic:spPr>
                </pic:pic>
              </a:graphicData>
            </a:graphic>
          </wp:inline>
        </w:drawing>
      </w:r>
    </w:p>
    <w:p w14:paraId="4A473FD8" w14:textId="313A1C70" w:rsidR="0086489B" w:rsidRDefault="0086489B" w:rsidP="00514502">
      <w:pPr>
        <w:pStyle w:val="NoSpacing"/>
      </w:pPr>
      <w:r w:rsidRPr="0086489B">
        <w:rPr>
          <w:b/>
          <w:bCs/>
        </w:rPr>
        <w:t>Figure 2</w:t>
      </w:r>
      <w:r w:rsidR="00514502">
        <w:t xml:space="preserve">. </w:t>
      </w:r>
      <w:r w:rsidRPr="0086489B">
        <w:t>2D voxelized phantom of a female thorax segmented into 22 materials as described in Table </w:t>
      </w:r>
      <w:r w:rsidRPr="009447D8">
        <w:rPr>
          <w:rFonts w:cstheme="minorHAnsi"/>
          <w:b/>
          <w:bCs/>
        </w:rPr>
        <w:t>I</w:t>
      </w:r>
      <w:r w:rsidRPr="0086489B">
        <w:t>.</w:t>
      </w:r>
    </w:p>
    <w:p w14:paraId="2A8B4942" w14:textId="77777777" w:rsidR="00514502" w:rsidRPr="0086489B" w:rsidRDefault="00514502" w:rsidP="00514502">
      <w:pPr>
        <w:pStyle w:val="NoSpacing"/>
      </w:pPr>
    </w:p>
    <w:p w14:paraId="2A692640" w14:textId="77777777" w:rsidR="0086489B" w:rsidRPr="0086489B" w:rsidRDefault="0086489B" w:rsidP="00514502">
      <w:pPr>
        <w:pStyle w:val="Heading3"/>
      </w:pPr>
      <w:r w:rsidRPr="0086489B">
        <w:t>II.C.2. Simulation specifications</w:t>
      </w:r>
    </w:p>
    <w:p w14:paraId="1EED247E" w14:textId="15DCCF90" w:rsidR="0086489B" w:rsidRPr="0086489B" w:rsidRDefault="0086489B" w:rsidP="0086489B">
      <w:pPr>
        <w:rPr>
          <w:rFonts w:cstheme="minorHAnsi"/>
        </w:rPr>
      </w:pPr>
      <w:r w:rsidRPr="0086489B">
        <w:rPr>
          <w:rFonts w:cstheme="minorHAnsi"/>
        </w:rPr>
        <w:t>Table </w:t>
      </w:r>
      <w:r w:rsidRPr="009447D8">
        <w:rPr>
          <w:rFonts w:cstheme="minorHAnsi"/>
          <w:b/>
          <w:bCs/>
        </w:rPr>
        <w:t>II</w:t>
      </w:r>
      <w:r w:rsidRPr="0086489B">
        <w:rPr>
          <w:rFonts w:cstheme="minorHAnsi"/>
        </w:rPr>
        <w:t> summarizes the specifications of the simulated CT system. The 120 kVp spectrum with 6 mm Al filtration was generated using the SPEC78 software from the IPEM 78 report.</w:t>
      </w:r>
      <w:r w:rsidRPr="009447D8">
        <w:rPr>
          <w:rFonts w:cstheme="minorHAnsi"/>
          <w:b/>
          <w:bCs/>
          <w:vertAlign w:val="superscript"/>
        </w:rPr>
        <w:t>37</w:t>
      </w:r>
      <w:r w:rsidRPr="0086489B">
        <w:rPr>
          <w:rFonts w:cstheme="minorHAnsi"/>
        </w:rPr>
        <w:t> The SPEC78 software also estimated </w:t>
      </w:r>
      <w:r w:rsidRPr="0086489B">
        <w:rPr>
          <w:rFonts w:ascii="Cambria Math" w:hAnsi="Cambria Math" w:cs="Cambria Math"/>
        </w:rPr>
        <w:t>∼</w:t>
      </w:r>
      <w:r w:rsidRPr="0086489B">
        <w:rPr>
          <w:rFonts w:cstheme="minorHAnsi"/>
        </w:rPr>
        <w:t xml:space="preserve">1E6 photons in the raw beam reaching the central detector pixel for a 200 </w:t>
      </w:r>
      <w:proofErr w:type="gramStart"/>
      <w:r w:rsidRPr="0086489B">
        <w:rPr>
          <w:rFonts w:cstheme="minorHAnsi"/>
        </w:rPr>
        <w:t>mAs</w:t>
      </w:r>
      <w:proofErr w:type="gramEnd"/>
      <w:r w:rsidRPr="0086489B">
        <w:rPr>
          <w:rFonts w:cstheme="minorHAnsi"/>
        </w:rPr>
        <w:t xml:space="preserve"> acquisition. This number of raw</w:t>
      </w:r>
      <w:r w:rsidRPr="0086489B">
        <w:rPr>
          <w:rFonts w:ascii="Calibri" w:hAnsi="Calibri" w:cs="Calibri"/>
        </w:rPr>
        <w:t>‐</w:t>
      </w:r>
      <w:r w:rsidRPr="0086489B">
        <w:rPr>
          <w:rFonts w:cstheme="minorHAnsi"/>
        </w:rPr>
        <w:t>beam photons was simulated for all detector pixels. The energy‐resolved detector was simulated with five energy bins assuming ideal energy resolution and unlimited count rate. The energy‐bin ranges (Table </w:t>
      </w:r>
      <w:r w:rsidRPr="009447D8">
        <w:rPr>
          <w:rFonts w:cstheme="minorHAnsi"/>
          <w:b/>
          <w:bCs/>
        </w:rPr>
        <w:t>II</w:t>
      </w:r>
      <w:r w:rsidRPr="0086489B">
        <w:rPr>
          <w:rFonts w:cstheme="minorHAnsi"/>
        </w:rPr>
        <w:t>) were selected heuristically and were not optimized. The boundary between the two lowest energy bins was set at the K‐edge of Iodine.</w:t>
      </w:r>
    </w:p>
    <w:p w14:paraId="0A9DB4F1" w14:textId="77777777" w:rsidR="0086489B" w:rsidRPr="0086489B" w:rsidRDefault="0086489B" w:rsidP="00514502">
      <w:pPr>
        <w:pStyle w:val="NoSpacing"/>
      </w:pPr>
      <w:r w:rsidRPr="0086489B">
        <w:rPr>
          <w:b/>
          <w:bCs/>
        </w:rPr>
        <w:t>Table II. </w:t>
      </w:r>
      <w:r w:rsidRPr="0086489B">
        <w:t>Simulated system specifications.</w:t>
      </w:r>
    </w:p>
    <w:tbl>
      <w:tblPr>
        <w:tblStyle w:val="TableGrid"/>
        <w:tblW w:w="0" w:type="auto"/>
        <w:tblLook w:val="04A0" w:firstRow="1" w:lastRow="0" w:firstColumn="1" w:lastColumn="0" w:noHBand="0" w:noVBand="1"/>
      </w:tblPr>
      <w:tblGrid>
        <w:gridCol w:w="2782"/>
        <w:gridCol w:w="4576"/>
      </w:tblGrid>
      <w:tr w:rsidR="0086489B" w:rsidRPr="0086489B" w14:paraId="39BC697B" w14:textId="77777777" w:rsidTr="00514502">
        <w:tc>
          <w:tcPr>
            <w:tcW w:w="0" w:type="auto"/>
            <w:hideMark/>
          </w:tcPr>
          <w:p w14:paraId="5F3339BF" w14:textId="77777777" w:rsidR="0086489B" w:rsidRPr="0086489B" w:rsidRDefault="0086489B" w:rsidP="0086489B">
            <w:pPr>
              <w:rPr>
                <w:rFonts w:cstheme="minorHAnsi"/>
              </w:rPr>
            </w:pPr>
            <w:r w:rsidRPr="0086489B">
              <w:rPr>
                <w:rFonts w:cstheme="minorHAnsi"/>
              </w:rPr>
              <w:t>Number of detector pixels</w:t>
            </w:r>
          </w:p>
        </w:tc>
        <w:tc>
          <w:tcPr>
            <w:tcW w:w="0" w:type="auto"/>
            <w:hideMark/>
          </w:tcPr>
          <w:p w14:paraId="4B3B3711" w14:textId="77777777" w:rsidR="0086489B" w:rsidRPr="0086489B" w:rsidRDefault="0086489B" w:rsidP="0086489B">
            <w:pPr>
              <w:rPr>
                <w:rFonts w:cstheme="minorHAnsi"/>
              </w:rPr>
            </w:pPr>
            <w:r w:rsidRPr="0086489B">
              <w:rPr>
                <w:rFonts w:cstheme="minorHAnsi"/>
              </w:rPr>
              <w:t>700</w:t>
            </w:r>
          </w:p>
        </w:tc>
      </w:tr>
      <w:tr w:rsidR="0086489B" w:rsidRPr="0086489B" w14:paraId="3DA1A797" w14:textId="77777777" w:rsidTr="00514502">
        <w:tc>
          <w:tcPr>
            <w:tcW w:w="0" w:type="auto"/>
            <w:hideMark/>
          </w:tcPr>
          <w:p w14:paraId="0C277984" w14:textId="77777777" w:rsidR="0086489B" w:rsidRPr="0086489B" w:rsidRDefault="0086489B" w:rsidP="0086489B">
            <w:pPr>
              <w:rPr>
                <w:rFonts w:cstheme="minorHAnsi"/>
              </w:rPr>
            </w:pPr>
            <w:r w:rsidRPr="0086489B">
              <w:rPr>
                <w:rFonts w:cstheme="minorHAnsi"/>
              </w:rPr>
              <w:t>Pixel size</w:t>
            </w:r>
          </w:p>
        </w:tc>
        <w:tc>
          <w:tcPr>
            <w:tcW w:w="0" w:type="auto"/>
            <w:hideMark/>
          </w:tcPr>
          <w:p w14:paraId="616D6AA8" w14:textId="77777777" w:rsidR="0086489B" w:rsidRPr="0086489B" w:rsidRDefault="0086489B" w:rsidP="0086489B">
            <w:pPr>
              <w:rPr>
                <w:rFonts w:cstheme="minorHAnsi"/>
              </w:rPr>
            </w:pPr>
            <w:r w:rsidRPr="0086489B">
              <w:rPr>
                <w:rFonts w:cstheme="minorHAnsi"/>
              </w:rPr>
              <w:t>1 mm</w:t>
            </w:r>
          </w:p>
        </w:tc>
      </w:tr>
      <w:tr w:rsidR="0086489B" w:rsidRPr="0086489B" w14:paraId="4948932A" w14:textId="77777777" w:rsidTr="00514502">
        <w:tc>
          <w:tcPr>
            <w:tcW w:w="0" w:type="auto"/>
            <w:hideMark/>
          </w:tcPr>
          <w:p w14:paraId="7DA72FA8" w14:textId="77777777" w:rsidR="0086489B" w:rsidRPr="0086489B" w:rsidRDefault="0086489B" w:rsidP="0086489B">
            <w:pPr>
              <w:rPr>
                <w:rFonts w:cstheme="minorHAnsi"/>
              </w:rPr>
            </w:pPr>
            <w:r w:rsidRPr="0086489B">
              <w:rPr>
                <w:rFonts w:cstheme="minorHAnsi"/>
              </w:rPr>
              <w:t>Source‐to‐isocenter distance</w:t>
            </w:r>
          </w:p>
        </w:tc>
        <w:tc>
          <w:tcPr>
            <w:tcW w:w="0" w:type="auto"/>
            <w:hideMark/>
          </w:tcPr>
          <w:p w14:paraId="11DC3E24" w14:textId="77777777" w:rsidR="0086489B" w:rsidRPr="0086489B" w:rsidRDefault="0086489B" w:rsidP="0086489B">
            <w:pPr>
              <w:rPr>
                <w:rFonts w:cstheme="minorHAnsi"/>
              </w:rPr>
            </w:pPr>
            <w:r w:rsidRPr="0086489B">
              <w:rPr>
                <w:rFonts w:cstheme="minorHAnsi"/>
              </w:rPr>
              <w:t>50 cm</w:t>
            </w:r>
          </w:p>
        </w:tc>
      </w:tr>
      <w:tr w:rsidR="0086489B" w:rsidRPr="0086489B" w14:paraId="6231A58E" w14:textId="77777777" w:rsidTr="00514502">
        <w:tc>
          <w:tcPr>
            <w:tcW w:w="0" w:type="auto"/>
            <w:hideMark/>
          </w:tcPr>
          <w:p w14:paraId="004292EB" w14:textId="77777777" w:rsidR="0086489B" w:rsidRPr="0086489B" w:rsidRDefault="0086489B" w:rsidP="0086489B">
            <w:pPr>
              <w:rPr>
                <w:rFonts w:cstheme="minorHAnsi"/>
              </w:rPr>
            </w:pPr>
            <w:r w:rsidRPr="0086489B">
              <w:rPr>
                <w:rFonts w:cstheme="minorHAnsi"/>
              </w:rPr>
              <w:t>Source‐to‐detector distance</w:t>
            </w:r>
          </w:p>
        </w:tc>
        <w:tc>
          <w:tcPr>
            <w:tcW w:w="0" w:type="auto"/>
            <w:hideMark/>
          </w:tcPr>
          <w:p w14:paraId="150B00FD" w14:textId="77777777" w:rsidR="0086489B" w:rsidRPr="0086489B" w:rsidRDefault="0086489B" w:rsidP="0086489B">
            <w:pPr>
              <w:rPr>
                <w:rFonts w:cstheme="minorHAnsi"/>
              </w:rPr>
            </w:pPr>
            <w:r w:rsidRPr="0086489B">
              <w:rPr>
                <w:rFonts w:cstheme="minorHAnsi"/>
              </w:rPr>
              <w:t>100 cm</w:t>
            </w:r>
          </w:p>
        </w:tc>
      </w:tr>
      <w:tr w:rsidR="0086489B" w:rsidRPr="0086489B" w14:paraId="61705523" w14:textId="77777777" w:rsidTr="00514502">
        <w:tc>
          <w:tcPr>
            <w:tcW w:w="0" w:type="auto"/>
            <w:hideMark/>
          </w:tcPr>
          <w:p w14:paraId="25A910E9" w14:textId="77777777" w:rsidR="0086489B" w:rsidRPr="0086489B" w:rsidRDefault="0086489B" w:rsidP="0086489B">
            <w:pPr>
              <w:rPr>
                <w:rFonts w:cstheme="minorHAnsi"/>
              </w:rPr>
            </w:pPr>
            <w:r w:rsidRPr="0086489B">
              <w:rPr>
                <w:rFonts w:cstheme="minorHAnsi"/>
              </w:rPr>
              <w:t>Number of views</w:t>
            </w:r>
          </w:p>
        </w:tc>
        <w:tc>
          <w:tcPr>
            <w:tcW w:w="0" w:type="auto"/>
            <w:hideMark/>
          </w:tcPr>
          <w:p w14:paraId="61FA7BE8" w14:textId="77777777" w:rsidR="0086489B" w:rsidRPr="0086489B" w:rsidRDefault="0086489B" w:rsidP="0086489B">
            <w:pPr>
              <w:rPr>
                <w:rFonts w:cstheme="minorHAnsi"/>
              </w:rPr>
            </w:pPr>
            <w:r w:rsidRPr="0086489B">
              <w:rPr>
                <w:rFonts w:cstheme="minorHAnsi"/>
              </w:rPr>
              <w:t>500</w:t>
            </w:r>
          </w:p>
        </w:tc>
      </w:tr>
      <w:tr w:rsidR="0086489B" w:rsidRPr="0086489B" w14:paraId="5F117AE6" w14:textId="77777777" w:rsidTr="00514502">
        <w:tc>
          <w:tcPr>
            <w:tcW w:w="0" w:type="auto"/>
            <w:hideMark/>
          </w:tcPr>
          <w:p w14:paraId="2D7F0219" w14:textId="77777777" w:rsidR="0086489B" w:rsidRPr="0086489B" w:rsidRDefault="0086489B" w:rsidP="0086489B">
            <w:pPr>
              <w:rPr>
                <w:rFonts w:cstheme="minorHAnsi"/>
              </w:rPr>
            </w:pPr>
            <w:r w:rsidRPr="0086489B">
              <w:rPr>
                <w:rFonts w:cstheme="minorHAnsi"/>
              </w:rPr>
              <w:t>Spectrum</w:t>
            </w:r>
          </w:p>
        </w:tc>
        <w:tc>
          <w:tcPr>
            <w:tcW w:w="0" w:type="auto"/>
            <w:hideMark/>
          </w:tcPr>
          <w:p w14:paraId="7C803F83" w14:textId="77777777" w:rsidR="0086489B" w:rsidRPr="0086489B" w:rsidRDefault="0086489B" w:rsidP="0086489B">
            <w:pPr>
              <w:rPr>
                <w:rFonts w:cstheme="minorHAnsi"/>
              </w:rPr>
            </w:pPr>
            <w:r w:rsidRPr="0086489B">
              <w:rPr>
                <w:rFonts w:cstheme="minorHAnsi"/>
              </w:rPr>
              <w:t>120 kVp, 6 mm Al</w:t>
            </w:r>
          </w:p>
        </w:tc>
      </w:tr>
      <w:tr w:rsidR="0086489B" w:rsidRPr="0086489B" w14:paraId="13817AB2" w14:textId="77777777" w:rsidTr="00514502">
        <w:tc>
          <w:tcPr>
            <w:tcW w:w="0" w:type="auto"/>
            <w:hideMark/>
          </w:tcPr>
          <w:p w14:paraId="3CA4C290" w14:textId="77777777" w:rsidR="0086489B" w:rsidRPr="0086489B" w:rsidRDefault="0086489B" w:rsidP="0086489B">
            <w:pPr>
              <w:rPr>
                <w:rFonts w:cstheme="minorHAnsi"/>
              </w:rPr>
            </w:pPr>
            <w:r w:rsidRPr="0086489B">
              <w:rPr>
                <w:rFonts w:cstheme="minorHAnsi"/>
              </w:rPr>
              <w:t>mAs</w:t>
            </w:r>
          </w:p>
        </w:tc>
        <w:tc>
          <w:tcPr>
            <w:tcW w:w="0" w:type="auto"/>
            <w:hideMark/>
          </w:tcPr>
          <w:p w14:paraId="17C8F591" w14:textId="77777777" w:rsidR="0086489B" w:rsidRPr="0086489B" w:rsidRDefault="0086489B" w:rsidP="0086489B">
            <w:pPr>
              <w:rPr>
                <w:rFonts w:cstheme="minorHAnsi"/>
              </w:rPr>
            </w:pPr>
            <w:r w:rsidRPr="0086489B">
              <w:rPr>
                <w:rFonts w:cstheme="minorHAnsi"/>
              </w:rPr>
              <w:t>200</w:t>
            </w:r>
          </w:p>
        </w:tc>
      </w:tr>
      <w:tr w:rsidR="0086489B" w:rsidRPr="0086489B" w14:paraId="43981E97" w14:textId="77777777" w:rsidTr="00514502">
        <w:tc>
          <w:tcPr>
            <w:tcW w:w="0" w:type="auto"/>
            <w:hideMark/>
          </w:tcPr>
          <w:p w14:paraId="694CA8EC" w14:textId="77777777" w:rsidR="0086489B" w:rsidRPr="0086489B" w:rsidRDefault="0086489B" w:rsidP="0086489B">
            <w:pPr>
              <w:rPr>
                <w:rFonts w:cstheme="minorHAnsi"/>
              </w:rPr>
            </w:pPr>
            <w:r w:rsidRPr="0086489B">
              <w:rPr>
                <w:rFonts w:cstheme="minorHAnsi"/>
              </w:rPr>
              <w:t>Energy‐bin ranges</w:t>
            </w:r>
          </w:p>
        </w:tc>
        <w:tc>
          <w:tcPr>
            <w:tcW w:w="0" w:type="auto"/>
            <w:hideMark/>
          </w:tcPr>
          <w:p w14:paraId="3CF950A8" w14:textId="77777777" w:rsidR="0086489B" w:rsidRPr="0086489B" w:rsidRDefault="0086489B" w:rsidP="0086489B">
            <w:pPr>
              <w:rPr>
                <w:rFonts w:cstheme="minorHAnsi"/>
              </w:rPr>
            </w:pPr>
            <w:r w:rsidRPr="0086489B">
              <w:rPr>
                <w:rFonts w:cstheme="minorHAnsi"/>
              </w:rPr>
              <w:t>(20–33), (34–41), (42–64), (65–95), (96–120) keV</w:t>
            </w:r>
          </w:p>
        </w:tc>
      </w:tr>
    </w:tbl>
    <w:p w14:paraId="2142E945" w14:textId="77777777" w:rsidR="00514502" w:rsidRDefault="00514502" w:rsidP="0086489B">
      <w:pPr>
        <w:rPr>
          <w:rFonts w:cstheme="minorHAnsi"/>
        </w:rPr>
      </w:pPr>
    </w:p>
    <w:p w14:paraId="3DDA4D5D" w14:textId="05525DB2" w:rsidR="0086489B" w:rsidRPr="0086489B" w:rsidRDefault="0086489B" w:rsidP="0086489B">
      <w:pPr>
        <w:rPr>
          <w:rFonts w:cstheme="minorHAnsi"/>
        </w:rPr>
      </w:pPr>
      <w:r w:rsidRPr="0086489B">
        <w:rPr>
          <w:rFonts w:cstheme="minorHAnsi"/>
        </w:rPr>
        <w:t>A polyenergetic ray‐tracing algorithm based on the Siddon method was performed to simulate both energy‐resolved and energy‐integrating data for the 700 detector pixels at 500 view angles over 360°.</w:t>
      </w:r>
      <w:r w:rsidRPr="009447D8">
        <w:rPr>
          <w:rFonts w:cstheme="minorHAnsi"/>
          <w:b/>
          <w:bCs/>
          <w:vertAlign w:val="superscript"/>
        </w:rPr>
        <w:t>38</w:t>
      </w:r>
      <w:r w:rsidRPr="0086489B">
        <w:rPr>
          <w:rFonts w:cstheme="minorHAnsi"/>
        </w:rPr>
        <w:t xml:space="preserve"> The source focal spot was modeled as a point, while each detector was modeled with an aperture of 1 mm. For each detector pixel and each energy between 20 and 120 keV in 1 keV increments, five rays were </w:t>
      </w:r>
      <w:proofErr w:type="gramStart"/>
      <w:r w:rsidRPr="0086489B">
        <w:rPr>
          <w:rFonts w:cstheme="minorHAnsi"/>
        </w:rPr>
        <w:t>forward‐projected</w:t>
      </w:r>
      <w:proofErr w:type="gramEnd"/>
      <w:r w:rsidRPr="0086489B">
        <w:rPr>
          <w:rFonts w:cstheme="minorHAnsi"/>
        </w:rPr>
        <w:t xml:space="preserve"> from the point source and averaged at the detector to reduce aliasing effects. For both detector types, only noise due to photon‐counting statistics was modeled.</w:t>
      </w:r>
    </w:p>
    <w:p w14:paraId="7AD6BFB3" w14:textId="77777777" w:rsidR="0086489B" w:rsidRPr="0086489B" w:rsidRDefault="0086489B" w:rsidP="00514502">
      <w:pPr>
        <w:pStyle w:val="Heading3"/>
      </w:pPr>
      <w:r w:rsidRPr="0086489B">
        <w:t>II.C.3. Material decomposition and reconstruction</w:t>
      </w:r>
    </w:p>
    <w:p w14:paraId="1B852AD8" w14:textId="3B4E33EE" w:rsidR="0086489B" w:rsidRPr="0086489B" w:rsidRDefault="0086489B" w:rsidP="0086489B">
      <w:pPr>
        <w:rPr>
          <w:rFonts w:cstheme="minorHAnsi"/>
        </w:rPr>
      </w:pPr>
      <w:r w:rsidRPr="0086489B">
        <w:rPr>
          <w:rFonts w:cstheme="minorHAnsi"/>
        </w:rPr>
        <w:t>Material decomposition into basis functions was performed in sinogram space using maximum likelihood estimation.</w:t>
      </w:r>
      <w:r w:rsidRPr="009447D8">
        <w:rPr>
          <w:rFonts w:cstheme="minorHAnsi"/>
          <w:b/>
          <w:bCs/>
          <w:vertAlign w:val="superscript"/>
        </w:rPr>
        <w:t>12</w:t>
      </w:r>
      <w:r w:rsidRPr="0086489B">
        <w:rPr>
          <w:rFonts w:cstheme="minorHAnsi"/>
        </w:rPr>
        <w:t> For each ray, the algorithm finds the coefficients [</w:t>
      </w:r>
      <w:r w:rsidRPr="0086489B">
        <w:rPr>
          <w:rFonts w:cstheme="minorHAnsi"/>
          <w:i/>
          <w:iCs/>
        </w:rPr>
        <w:t>c</w:t>
      </w:r>
      <w:r w:rsidRPr="0086489B">
        <w:rPr>
          <w:rFonts w:cstheme="minorHAnsi"/>
          <w:i/>
          <w:iCs/>
          <w:vertAlign w:val="subscript"/>
        </w:rPr>
        <w:t>i</w:t>
      </w:r>
      <w:r w:rsidRPr="0086489B">
        <w:rPr>
          <w:rFonts w:cstheme="minorHAnsi"/>
        </w:rPr>
        <w:t> in Eq. </w:t>
      </w:r>
      <w:r w:rsidRPr="009447D8">
        <w:rPr>
          <w:rFonts w:cstheme="minorHAnsi"/>
          <w:b/>
          <w:bCs/>
        </w:rPr>
        <w:t>(3)</w:t>
      </w:r>
      <w:r w:rsidRPr="0086489B">
        <w:rPr>
          <w:rFonts w:cstheme="minorHAnsi"/>
        </w:rPr>
        <w:t>] that maximize the likelihood of obtaining the measured data. The decomposition algorithm assumed ideal knowledge of the energy spectrum, which in practice would be estimated through calibration methods.</w:t>
      </w:r>
      <w:r w:rsidRPr="009447D8">
        <w:rPr>
          <w:rFonts w:cstheme="minorHAnsi"/>
          <w:b/>
          <w:bCs/>
          <w:vertAlign w:val="superscript"/>
        </w:rPr>
        <w:t>39,40</w:t>
      </w:r>
      <w:r w:rsidRPr="0086489B">
        <w:rPr>
          <w:rFonts w:cstheme="minorHAnsi"/>
        </w:rPr>
        <w:t> Basis images and energy‐integrating images were reconstructed with a filtered backprojection algorithm onto 0.5 mm × 0.5 mm pixels using an apodized ramp filter with 8 cm</w:t>
      </w:r>
      <w:r w:rsidRPr="0086489B">
        <w:rPr>
          <w:rFonts w:cstheme="minorHAnsi"/>
          <w:vertAlign w:val="superscript"/>
        </w:rPr>
        <w:t>−1</w:t>
      </w:r>
      <w:r w:rsidRPr="0086489B">
        <w:rPr>
          <w:rFonts w:cstheme="minorHAnsi"/>
        </w:rPr>
        <w:t> cutoff. Beam hardening correction was not performed for the energy‐integrating reconstruction. For all simulations, basis images reconstructed from energy‐resolved data encompassing the full FOV (700 detector pixels) were used as a gold standard.</w:t>
      </w:r>
    </w:p>
    <w:p w14:paraId="5EC95AD6" w14:textId="77777777" w:rsidR="0086489B" w:rsidRPr="0086489B" w:rsidRDefault="0086489B" w:rsidP="00514502">
      <w:pPr>
        <w:pStyle w:val="Heading3"/>
      </w:pPr>
      <w:r w:rsidRPr="0086489B">
        <w:t>II.C.4. ROI basis decomposition and reconstruction</w:t>
      </w:r>
    </w:p>
    <w:p w14:paraId="6DAEB0AF" w14:textId="58DA2A82" w:rsidR="0086489B" w:rsidRPr="0086489B" w:rsidRDefault="0086489B" w:rsidP="0086489B">
      <w:pPr>
        <w:rPr>
          <w:rFonts w:cstheme="minorHAnsi"/>
        </w:rPr>
      </w:pPr>
      <w:r w:rsidRPr="0086489B">
        <w:rPr>
          <w:rFonts w:cstheme="minorHAnsi"/>
        </w:rPr>
        <w:t>The truncated and full FOV energy‐resolved sinograms were decomposed into three basis functions selected to isolate iodine based on its K‐edge: the Klein Nishima equation representing Compton scatter, E</w:t>
      </w:r>
      <w:r w:rsidRPr="0086489B">
        <w:rPr>
          <w:rFonts w:cstheme="minorHAnsi"/>
          <w:vertAlign w:val="superscript"/>
        </w:rPr>
        <w:t>−3</w:t>
      </w:r>
      <w:r w:rsidRPr="0086489B">
        <w:rPr>
          <w:rFonts w:cstheme="minorHAnsi"/>
        </w:rPr>
        <w:t xml:space="preserve"> representing photoelectric effect, and the mass attenuation coefficient of iodine. The projection data from the 300 central detector pixels of the energy‐resolved data were extracted to represent a truncated acquisition covering a </w:t>
      </w:r>
      <w:r w:rsidRPr="0086489B">
        <w:rPr>
          <w:rFonts w:ascii="Cambria Math" w:hAnsi="Cambria Math" w:cs="Cambria Math"/>
        </w:rPr>
        <w:t>∼</w:t>
      </w:r>
      <w:r w:rsidRPr="0086489B">
        <w:rPr>
          <w:rFonts w:cstheme="minorHAnsi"/>
        </w:rPr>
        <w:t>15 cm diameter ROI. The iodine basis image, which was primarily contained within the ROI, was reconstructed directly from the truncated iodine basis sinogram. An image of the full FOV was reconstructed from the simulated energy‐integrating data to serve as a prior image. Reconstruction of the photoelectric and Compton basis images from truncated data was performed using the prior image to estimate energy‐resolved data outside the ROI. The reconstruction algorithm proposed in Sec. </w:t>
      </w:r>
      <w:r w:rsidRPr="009447D8">
        <w:rPr>
          <w:rFonts w:cstheme="minorHAnsi"/>
          <w:b/>
          <w:bCs/>
        </w:rPr>
        <w:t>II B</w:t>
      </w:r>
      <w:r w:rsidRPr="0086489B">
        <w:rPr>
          <w:rFonts w:cstheme="minorHAnsi"/>
        </w:rPr>
        <w:t> and illustrated in Fig. </w:t>
      </w:r>
      <w:r w:rsidRPr="009447D8">
        <w:rPr>
          <w:rFonts w:cstheme="minorHAnsi"/>
          <w:b/>
          <w:bCs/>
        </w:rPr>
        <w:t>1</w:t>
      </w:r>
      <w:r w:rsidRPr="0086489B">
        <w:rPr>
          <w:rFonts w:cstheme="minorHAnsi"/>
        </w:rPr>
        <w:t> was implemented by first segmenting the prior energy‐integrating image based on HU value. To understand the effects of segmentation on the algorithm, the prior image was segmented into three materials (air, water, and bone) and six materials (air, lung, adipose, water, muscle, and bone), using the HU ranges listed in Table </w:t>
      </w:r>
      <w:r w:rsidRPr="009447D8">
        <w:rPr>
          <w:rFonts w:cstheme="minorHAnsi"/>
          <w:b/>
          <w:bCs/>
        </w:rPr>
        <w:t>III</w:t>
      </w:r>
      <w:r w:rsidRPr="0086489B">
        <w:rPr>
          <w:rFonts w:cstheme="minorHAnsi"/>
        </w:rPr>
        <w:t>.</w:t>
      </w:r>
    </w:p>
    <w:p w14:paraId="61BD2DD2" w14:textId="19C6E441" w:rsidR="0086489B" w:rsidRPr="0086489B" w:rsidRDefault="0086489B" w:rsidP="00514502">
      <w:pPr>
        <w:pStyle w:val="NoSpacing"/>
      </w:pPr>
      <w:r w:rsidRPr="0086489B">
        <w:rPr>
          <w:b/>
          <w:bCs/>
        </w:rPr>
        <w:t>Table III. </w:t>
      </w:r>
      <w:r w:rsidRPr="0086489B">
        <w:t>HU ranges used to segment the prior energy‐integrating image in step 2 of the proposed reconstruction algorithm (Fig. </w:t>
      </w:r>
      <w:r w:rsidRPr="009447D8">
        <w:rPr>
          <w:rFonts w:cstheme="minorHAnsi"/>
        </w:rPr>
        <w:t>1</w:t>
      </w:r>
      <w:r w:rsidRPr="0086489B">
        <w:t>).</w:t>
      </w:r>
    </w:p>
    <w:tbl>
      <w:tblPr>
        <w:tblStyle w:val="TableGrid"/>
        <w:tblW w:w="0" w:type="auto"/>
        <w:tblLook w:val="04A0" w:firstRow="1" w:lastRow="0" w:firstColumn="1" w:lastColumn="0" w:noHBand="0" w:noVBand="1"/>
      </w:tblPr>
      <w:tblGrid>
        <w:gridCol w:w="1562"/>
        <w:gridCol w:w="1528"/>
        <w:gridCol w:w="1506"/>
        <w:gridCol w:w="1356"/>
        <w:gridCol w:w="1184"/>
        <w:gridCol w:w="1269"/>
        <w:gridCol w:w="978"/>
        <w:gridCol w:w="687"/>
      </w:tblGrid>
      <w:tr w:rsidR="0086489B" w:rsidRPr="0086489B" w14:paraId="3AA24CB4" w14:textId="77777777" w:rsidTr="00514502">
        <w:tc>
          <w:tcPr>
            <w:tcW w:w="0" w:type="auto"/>
            <w:hideMark/>
          </w:tcPr>
          <w:p w14:paraId="3193C20F" w14:textId="77777777" w:rsidR="0086489B" w:rsidRPr="0086489B" w:rsidRDefault="0086489B" w:rsidP="0086489B">
            <w:pPr>
              <w:rPr>
                <w:rFonts w:cstheme="minorHAnsi"/>
              </w:rPr>
            </w:pPr>
          </w:p>
        </w:tc>
        <w:tc>
          <w:tcPr>
            <w:tcW w:w="0" w:type="auto"/>
            <w:hideMark/>
          </w:tcPr>
          <w:p w14:paraId="0C887B17" w14:textId="77777777" w:rsidR="0086489B" w:rsidRPr="0086489B" w:rsidRDefault="0086489B" w:rsidP="0086489B">
            <w:pPr>
              <w:rPr>
                <w:rFonts w:cstheme="minorHAnsi"/>
              </w:rPr>
            </w:pPr>
          </w:p>
        </w:tc>
        <w:tc>
          <w:tcPr>
            <w:tcW w:w="0" w:type="auto"/>
            <w:hideMark/>
          </w:tcPr>
          <w:p w14:paraId="6AE6D953" w14:textId="77777777" w:rsidR="0086489B" w:rsidRPr="0086489B" w:rsidRDefault="0086489B" w:rsidP="0086489B">
            <w:pPr>
              <w:rPr>
                <w:rFonts w:cstheme="minorHAnsi"/>
                <w:b/>
                <w:bCs/>
              </w:rPr>
            </w:pPr>
            <w:r w:rsidRPr="0086489B">
              <w:rPr>
                <w:rFonts w:cstheme="minorHAnsi"/>
                <w:b/>
                <w:bCs/>
              </w:rPr>
              <w:t>Air</w:t>
            </w:r>
          </w:p>
        </w:tc>
        <w:tc>
          <w:tcPr>
            <w:tcW w:w="0" w:type="auto"/>
            <w:hideMark/>
          </w:tcPr>
          <w:p w14:paraId="352C394B" w14:textId="77777777" w:rsidR="0086489B" w:rsidRPr="0086489B" w:rsidRDefault="0086489B" w:rsidP="0086489B">
            <w:pPr>
              <w:rPr>
                <w:rFonts w:cstheme="minorHAnsi"/>
                <w:b/>
                <w:bCs/>
              </w:rPr>
            </w:pPr>
            <w:r w:rsidRPr="0086489B">
              <w:rPr>
                <w:rFonts w:cstheme="minorHAnsi"/>
                <w:b/>
                <w:bCs/>
              </w:rPr>
              <w:t>Lung</w:t>
            </w:r>
          </w:p>
        </w:tc>
        <w:tc>
          <w:tcPr>
            <w:tcW w:w="0" w:type="auto"/>
            <w:hideMark/>
          </w:tcPr>
          <w:p w14:paraId="7C9EBAB3" w14:textId="77777777" w:rsidR="0086489B" w:rsidRPr="0086489B" w:rsidRDefault="0086489B" w:rsidP="0086489B">
            <w:pPr>
              <w:rPr>
                <w:rFonts w:cstheme="minorHAnsi"/>
                <w:b/>
                <w:bCs/>
              </w:rPr>
            </w:pPr>
            <w:r w:rsidRPr="0086489B">
              <w:rPr>
                <w:rFonts w:cstheme="minorHAnsi"/>
                <w:b/>
                <w:bCs/>
              </w:rPr>
              <w:t>Adipose</w:t>
            </w:r>
          </w:p>
        </w:tc>
        <w:tc>
          <w:tcPr>
            <w:tcW w:w="0" w:type="auto"/>
            <w:hideMark/>
          </w:tcPr>
          <w:p w14:paraId="706D57AA" w14:textId="77777777" w:rsidR="0086489B" w:rsidRPr="0086489B" w:rsidRDefault="0086489B" w:rsidP="0086489B">
            <w:pPr>
              <w:rPr>
                <w:rFonts w:cstheme="minorHAnsi"/>
                <w:b/>
                <w:bCs/>
              </w:rPr>
            </w:pPr>
            <w:r w:rsidRPr="0086489B">
              <w:rPr>
                <w:rFonts w:cstheme="minorHAnsi"/>
                <w:b/>
                <w:bCs/>
              </w:rPr>
              <w:t>Water</w:t>
            </w:r>
          </w:p>
        </w:tc>
        <w:tc>
          <w:tcPr>
            <w:tcW w:w="0" w:type="auto"/>
            <w:hideMark/>
          </w:tcPr>
          <w:p w14:paraId="2DC911AA" w14:textId="77777777" w:rsidR="0086489B" w:rsidRPr="0086489B" w:rsidRDefault="0086489B" w:rsidP="0086489B">
            <w:pPr>
              <w:rPr>
                <w:rFonts w:cstheme="minorHAnsi"/>
                <w:b/>
                <w:bCs/>
              </w:rPr>
            </w:pPr>
            <w:r w:rsidRPr="0086489B">
              <w:rPr>
                <w:rFonts w:cstheme="minorHAnsi"/>
                <w:b/>
                <w:bCs/>
              </w:rPr>
              <w:t>Muscle</w:t>
            </w:r>
          </w:p>
        </w:tc>
        <w:tc>
          <w:tcPr>
            <w:tcW w:w="0" w:type="auto"/>
            <w:hideMark/>
          </w:tcPr>
          <w:p w14:paraId="15B778CF" w14:textId="77777777" w:rsidR="0086489B" w:rsidRPr="0086489B" w:rsidRDefault="0086489B" w:rsidP="0086489B">
            <w:pPr>
              <w:rPr>
                <w:rFonts w:cstheme="minorHAnsi"/>
                <w:b/>
                <w:bCs/>
              </w:rPr>
            </w:pPr>
            <w:r w:rsidRPr="0086489B">
              <w:rPr>
                <w:rFonts w:cstheme="minorHAnsi"/>
                <w:b/>
                <w:bCs/>
              </w:rPr>
              <w:t>Bone</w:t>
            </w:r>
          </w:p>
        </w:tc>
      </w:tr>
      <w:tr w:rsidR="0086489B" w:rsidRPr="0086489B" w14:paraId="095A6C80" w14:textId="77777777" w:rsidTr="00514502">
        <w:tc>
          <w:tcPr>
            <w:tcW w:w="0" w:type="auto"/>
            <w:hideMark/>
          </w:tcPr>
          <w:p w14:paraId="7F65755F" w14:textId="77777777" w:rsidR="0086489B" w:rsidRPr="0086489B" w:rsidRDefault="0086489B" w:rsidP="0086489B">
            <w:pPr>
              <w:rPr>
                <w:rFonts w:cstheme="minorHAnsi"/>
              </w:rPr>
            </w:pPr>
            <w:r w:rsidRPr="0086489B">
              <w:rPr>
                <w:rFonts w:cstheme="minorHAnsi"/>
              </w:rPr>
              <w:t>Six materials</w:t>
            </w:r>
          </w:p>
        </w:tc>
        <w:tc>
          <w:tcPr>
            <w:tcW w:w="0" w:type="auto"/>
            <w:hideMark/>
          </w:tcPr>
          <w:p w14:paraId="7254B17F" w14:textId="77777777" w:rsidR="0086489B" w:rsidRPr="0086489B" w:rsidRDefault="0086489B" w:rsidP="0086489B">
            <w:pPr>
              <w:rPr>
                <w:rFonts w:cstheme="minorHAnsi"/>
              </w:rPr>
            </w:pPr>
            <w:r w:rsidRPr="0086489B">
              <w:rPr>
                <w:rFonts w:cstheme="minorHAnsi"/>
              </w:rPr>
              <w:t>HU range</w:t>
            </w:r>
          </w:p>
        </w:tc>
        <w:tc>
          <w:tcPr>
            <w:tcW w:w="0" w:type="auto"/>
            <w:hideMark/>
          </w:tcPr>
          <w:p w14:paraId="362A5C3C" w14:textId="77777777" w:rsidR="0086489B" w:rsidRPr="0086489B" w:rsidRDefault="0086489B" w:rsidP="0086489B">
            <w:pPr>
              <w:rPr>
                <w:rFonts w:cstheme="minorHAnsi"/>
              </w:rPr>
            </w:pPr>
            <w:r w:rsidRPr="0086489B">
              <w:rPr>
                <w:rFonts w:cstheme="minorHAnsi"/>
              </w:rPr>
              <w:t xml:space="preserve">−2000 </w:t>
            </w:r>
            <w:r w:rsidRPr="0086489B">
              <w:rPr>
                <w:rFonts w:ascii="Cambria Math" w:hAnsi="Cambria Math" w:cs="Cambria Math"/>
              </w:rPr>
              <w:t>⇔</w:t>
            </w:r>
            <w:r w:rsidRPr="0086489B">
              <w:rPr>
                <w:rFonts w:cstheme="minorHAnsi"/>
              </w:rPr>
              <w:t xml:space="preserve"> </w:t>
            </w:r>
            <w:r w:rsidRPr="0086489B">
              <w:rPr>
                <w:rFonts w:ascii="Calibri" w:hAnsi="Calibri" w:cs="Calibri"/>
              </w:rPr>
              <w:t>−</w:t>
            </w:r>
            <w:r w:rsidRPr="0086489B">
              <w:rPr>
                <w:rFonts w:cstheme="minorHAnsi"/>
              </w:rPr>
              <w:t>930</w:t>
            </w:r>
          </w:p>
        </w:tc>
        <w:tc>
          <w:tcPr>
            <w:tcW w:w="0" w:type="auto"/>
            <w:hideMark/>
          </w:tcPr>
          <w:p w14:paraId="12213075" w14:textId="77777777" w:rsidR="0086489B" w:rsidRPr="0086489B" w:rsidRDefault="0086489B" w:rsidP="0086489B">
            <w:pPr>
              <w:rPr>
                <w:rFonts w:cstheme="minorHAnsi"/>
              </w:rPr>
            </w:pPr>
            <w:r w:rsidRPr="0086489B">
              <w:rPr>
                <w:rFonts w:cstheme="minorHAnsi"/>
              </w:rPr>
              <w:t xml:space="preserve">−930 </w:t>
            </w:r>
            <w:r w:rsidRPr="0086489B">
              <w:rPr>
                <w:rFonts w:ascii="Cambria Math" w:hAnsi="Cambria Math" w:cs="Cambria Math"/>
              </w:rPr>
              <w:t>⇔</w:t>
            </w:r>
            <w:r w:rsidRPr="0086489B">
              <w:rPr>
                <w:rFonts w:cstheme="minorHAnsi"/>
              </w:rPr>
              <w:t xml:space="preserve"> </w:t>
            </w:r>
            <w:r w:rsidRPr="0086489B">
              <w:rPr>
                <w:rFonts w:ascii="Calibri" w:hAnsi="Calibri" w:cs="Calibri"/>
              </w:rPr>
              <w:t>−</w:t>
            </w:r>
            <w:r w:rsidRPr="0086489B">
              <w:rPr>
                <w:rFonts w:cstheme="minorHAnsi"/>
              </w:rPr>
              <w:t>200</w:t>
            </w:r>
          </w:p>
        </w:tc>
        <w:tc>
          <w:tcPr>
            <w:tcW w:w="0" w:type="auto"/>
            <w:hideMark/>
          </w:tcPr>
          <w:p w14:paraId="1E4CB6FF" w14:textId="77777777" w:rsidR="0086489B" w:rsidRPr="0086489B" w:rsidRDefault="0086489B" w:rsidP="0086489B">
            <w:pPr>
              <w:rPr>
                <w:rFonts w:cstheme="minorHAnsi"/>
              </w:rPr>
            </w:pPr>
            <w:r w:rsidRPr="0086489B">
              <w:rPr>
                <w:rFonts w:cstheme="minorHAnsi"/>
              </w:rPr>
              <w:t xml:space="preserve">−200 </w:t>
            </w:r>
            <w:r w:rsidRPr="0086489B">
              <w:rPr>
                <w:rFonts w:ascii="Cambria Math" w:hAnsi="Cambria Math" w:cs="Cambria Math"/>
              </w:rPr>
              <w:t>⇔</w:t>
            </w:r>
            <w:r w:rsidRPr="0086489B">
              <w:rPr>
                <w:rFonts w:cstheme="minorHAnsi"/>
              </w:rPr>
              <w:t xml:space="preserve"> </w:t>
            </w:r>
            <w:r w:rsidRPr="0086489B">
              <w:rPr>
                <w:rFonts w:ascii="Calibri" w:hAnsi="Calibri" w:cs="Calibri"/>
              </w:rPr>
              <w:t>−</w:t>
            </w:r>
            <w:r w:rsidRPr="0086489B">
              <w:rPr>
                <w:rFonts w:cstheme="minorHAnsi"/>
              </w:rPr>
              <w:t>5</w:t>
            </w:r>
          </w:p>
        </w:tc>
        <w:tc>
          <w:tcPr>
            <w:tcW w:w="0" w:type="auto"/>
            <w:hideMark/>
          </w:tcPr>
          <w:p w14:paraId="00151AD9" w14:textId="77777777" w:rsidR="0086489B" w:rsidRPr="0086489B" w:rsidRDefault="0086489B" w:rsidP="0086489B">
            <w:pPr>
              <w:rPr>
                <w:rFonts w:cstheme="minorHAnsi"/>
              </w:rPr>
            </w:pPr>
            <w:r w:rsidRPr="0086489B">
              <w:rPr>
                <w:rFonts w:cstheme="minorHAnsi"/>
              </w:rPr>
              <w:t xml:space="preserve">−5 </w:t>
            </w:r>
            <w:r w:rsidRPr="0086489B">
              <w:rPr>
                <w:rFonts w:ascii="Cambria Math" w:hAnsi="Cambria Math" w:cs="Cambria Math"/>
              </w:rPr>
              <w:t>⇔</w:t>
            </w:r>
            <w:r w:rsidRPr="0086489B">
              <w:rPr>
                <w:rFonts w:cstheme="minorHAnsi"/>
              </w:rPr>
              <w:t xml:space="preserve"> 5</w:t>
            </w:r>
          </w:p>
        </w:tc>
        <w:tc>
          <w:tcPr>
            <w:tcW w:w="0" w:type="auto"/>
            <w:hideMark/>
          </w:tcPr>
          <w:p w14:paraId="44B3B1E0" w14:textId="77777777" w:rsidR="0086489B" w:rsidRPr="0086489B" w:rsidRDefault="0086489B" w:rsidP="0086489B">
            <w:pPr>
              <w:rPr>
                <w:rFonts w:cstheme="minorHAnsi"/>
              </w:rPr>
            </w:pPr>
            <w:r w:rsidRPr="0086489B">
              <w:rPr>
                <w:rFonts w:cstheme="minorHAnsi"/>
              </w:rPr>
              <w:t xml:space="preserve">5 </w:t>
            </w:r>
            <w:r w:rsidRPr="0086489B">
              <w:rPr>
                <w:rFonts w:ascii="Cambria Math" w:hAnsi="Cambria Math" w:cs="Cambria Math"/>
              </w:rPr>
              <w:t>⇔</w:t>
            </w:r>
            <w:r w:rsidRPr="0086489B">
              <w:rPr>
                <w:rFonts w:cstheme="minorHAnsi"/>
              </w:rPr>
              <w:t xml:space="preserve"> 280</w:t>
            </w:r>
          </w:p>
        </w:tc>
        <w:tc>
          <w:tcPr>
            <w:tcW w:w="0" w:type="auto"/>
            <w:hideMark/>
          </w:tcPr>
          <w:p w14:paraId="3CBBBD50" w14:textId="77777777" w:rsidR="0086489B" w:rsidRPr="0086489B" w:rsidRDefault="0086489B" w:rsidP="0086489B">
            <w:pPr>
              <w:rPr>
                <w:rFonts w:cstheme="minorHAnsi"/>
              </w:rPr>
            </w:pPr>
            <w:r w:rsidRPr="0086489B">
              <w:rPr>
                <w:rFonts w:cstheme="minorHAnsi"/>
              </w:rPr>
              <w:t>&gt;280</w:t>
            </w:r>
          </w:p>
        </w:tc>
      </w:tr>
      <w:tr w:rsidR="0086489B" w:rsidRPr="0086489B" w14:paraId="053691A6" w14:textId="77777777" w:rsidTr="00514502">
        <w:tc>
          <w:tcPr>
            <w:tcW w:w="0" w:type="auto"/>
            <w:hideMark/>
          </w:tcPr>
          <w:p w14:paraId="6D011415" w14:textId="77777777" w:rsidR="0086489B" w:rsidRPr="0086489B" w:rsidRDefault="0086489B" w:rsidP="0086489B">
            <w:pPr>
              <w:rPr>
                <w:rFonts w:cstheme="minorHAnsi"/>
              </w:rPr>
            </w:pPr>
          </w:p>
        </w:tc>
        <w:tc>
          <w:tcPr>
            <w:tcW w:w="0" w:type="auto"/>
            <w:hideMark/>
          </w:tcPr>
          <w:p w14:paraId="5D6C6290" w14:textId="77777777" w:rsidR="0086489B" w:rsidRPr="0086489B" w:rsidRDefault="0086489B" w:rsidP="0086489B">
            <w:pPr>
              <w:rPr>
                <w:rFonts w:cstheme="minorHAnsi"/>
              </w:rPr>
            </w:pPr>
            <w:r w:rsidRPr="0086489B">
              <w:rPr>
                <w:rFonts w:cstheme="minorHAnsi"/>
              </w:rPr>
              <w:t>Density (g/cm</w:t>
            </w:r>
            <w:r w:rsidRPr="0086489B">
              <w:rPr>
                <w:rFonts w:cstheme="minorHAnsi"/>
                <w:vertAlign w:val="superscript"/>
              </w:rPr>
              <w:t>3</w:t>
            </w:r>
            <w:r w:rsidRPr="0086489B">
              <w:rPr>
                <w:rFonts w:cstheme="minorHAnsi"/>
              </w:rPr>
              <w:t>)</w:t>
            </w:r>
          </w:p>
        </w:tc>
        <w:tc>
          <w:tcPr>
            <w:tcW w:w="0" w:type="auto"/>
            <w:hideMark/>
          </w:tcPr>
          <w:p w14:paraId="220E0EBF" w14:textId="77777777" w:rsidR="0086489B" w:rsidRPr="0086489B" w:rsidRDefault="0086489B" w:rsidP="0086489B">
            <w:pPr>
              <w:rPr>
                <w:rFonts w:cstheme="minorHAnsi"/>
              </w:rPr>
            </w:pPr>
            <w:r w:rsidRPr="0086489B">
              <w:rPr>
                <w:rFonts w:cstheme="minorHAnsi"/>
              </w:rPr>
              <w:t>1.21 × 10</w:t>
            </w:r>
            <w:r w:rsidRPr="0086489B">
              <w:rPr>
                <w:rFonts w:cstheme="minorHAnsi"/>
                <w:vertAlign w:val="superscript"/>
              </w:rPr>
              <w:t>−3</w:t>
            </w:r>
          </w:p>
        </w:tc>
        <w:tc>
          <w:tcPr>
            <w:tcW w:w="0" w:type="auto"/>
            <w:hideMark/>
          </w:tcPr>
          <w:p w14:paraId="10588676" w14:textId="77777777" w:rsidR="0086489B" w:rsidRPr="0086489B" w:rsidRDefault="0086489B" w:rsidP="0086489B">
            <w:pPr>
              <w:rPr>
                <w:rFonts w:cstheme="minorHAnsi"/>
              </w:rPr>
            </w:pPr>
            <w:r w:rsidRPr="0086489B">
              <w:rPr>
                <w:rFonts w:cstheme="minorHAnsi"/>
              </w:rPr>
              <w:t>0.30</w:t>
            </w:r>
          </w:p>
        </w:tc>
        <w:tc>
          <w:tcPr>
            <w:tcW w:w="0" w:type="auto"/>
            <w:hideMark/>
          </w:tcPr>
          <w:p w14:paraId="2F2B24E0" w14:textId="77777777" w:rsidR="0086489B" w:rsidRPr="0086489B" w:rsidRDefault="0086489B" w:rsidP="0086489B">
            <w:pPr>
              <w:rPr>
                <w:rFonts w:cstheme="minorHAnsi"/>
              </w:rPr>
            </w:pPr>
            <w:r w:rsidRPr="0086489B">
              <w:rPr>
                <w:rFonts w:cstheme="minorHAnsi"/>
              </w:rPr>
              <w:t>0.92</w:t>
            </w:r>
          </w:p>
        </w:tc>
        <w:tc>
          <w:tcPr>
            <w:tcW w:w="0" w:type="auto"/>
            <w:hideMark/>
          </w:tcPr>
          <w:p w14:paraId="25326E35" w14:textId="77777777" w:rsidR="0086489B" w:rsidRPr="0086489B" w:rsidRDefault="0086489B" w:rsidP="0086489B">
            <w:pPr>
              <w:rPr>
                <w:rFonts w:cstheme="minorHAnsi"/>
              </w:rPr>
            </w:pPr>
            <w:r w:rsidRPr="0086489B">
              <w:rPr>
                <w:rFonts w:cstheme="minorHAnsi"/>
              </w:rPr>
              <w:t>1.00</w:t>
            </w:r>
          </w:p>
        </w:tc>
        <w:tc>
          <w:tcPr>
            <w:tcW w:w="0" w:type="auto"/>
            <w:hideMark/>
          </w:tcPr>
          <w:p w14:paraId="1ABAB003" w14:textId="77777777" w:rsidR="0086489B" w:rsidRPr="0086489B" w:rsidRDefault="0086489B" w:rsidP="0086489B">
            <w:pPr>
              <w:rPr>
                <w:rFonts w:cstheme="minorHAnsi"/>
              </w:rPr>
            </w:pPr>
            <w:r w:rsidRPr="0086489B">
              <w:rPr>
                <w:rFonts w:cstheme="minorHAnsi"/>
              </w:rPr>
              <w:t>1.16</w:t>
            </w:r>
          </w:p>
        </w:tc>
        <w:tc>
          <w:tcPr>
            <w:tcW w:w="0" w:type="auto"/>
            <w:hideMark/>
          </w:tcPr>
          <w:p w14:paraId="06FF24E1" w14:textId="77777777" w:rsidR="0086489B" w:rsidRPr="0086489B" w:rsidRDefault="0086489B" w:rsidP="0086489B">
            <w:pPr>
              <w:rPr>
                <w:rFonts w:cstheme="minorHAnsi"/>
              </w:rPr>
            </w:pPr>
            <w:r w:rsidRPr="0086489B">
              <w:rPr>
                <w:rFonts w:cstheme="minorHAnsi"/>
              </w:rPr>
              <w:t>1.92</w:t>
            </w:r>
          </w:p>
        </w:tc>
      </w:tr>
      <w:tr w:rsidR="0086489B" w:rsidRPr="0086489B" w14:paraId="2A16977C" w14:textId="77777777" w:rsidTr="00514502">
        <w:tc>
          <w:tcPr>
            <w:tcW w:w="0" w:type="auto"/>
            <w:hideMark/>
          </w:tcPr>
          <w:p w14:paraId="197E52D7" w14:textId="77777777" w:rsidR="0086489B" w:rsidRPr="0086489B" w:rsidRDefault="0086489B" w:rsidP="0086489B">
            <w:pPr>
              <w:rPr>
                <w:rFonts w:cstheme="minorHAnsi"/>
              </w:rPr>
            </w:pPr>
            <w:r w:rsidRPr="0086489B">
              <w:rPr>
                <w:rFonts w:cstheme="minorHAnsi"/>
              </w:rPr>
              <w:t>Three materials</w:t>
            </w:r>
          </w:p>
        </w:tc>
        <w:tc>
          <w:tcPr>
            <w:tcW w:w="0" w:type="auto"/>
            <w:hideMark/>
          </w:tcPr>
          <w:p w14:paraId="1E3CCB2A" w14:textId="77777777" w:rsidR="0086489B" w:rsidRPr="0086489B" w:rsidRDefault="0086489B" w:rsidP="0086489B">
            <w:pPr>
              <w:rPr>
                <w:rFonts w:cstheme="minorHAnsi"/>
              </w:rPr>
            </w:pPr>
            <w:r w:rsidRPr="0086489B">
              <w:rPr>
                <w:rFonts w:cstheme="minorHAnsi"/>
              </w:rPr>
              <w:t>HU range</w:t>
            </w:r>
          </w:p>
        </w:tc>
        <w:tc>
          <w:tcPr>
            <w:tcW w:w="0" w:type="auto"/>
            <w:hideMark/>
          </w:tcPr>
          <w:p w14:paraId="1D4AC18F" w14:textId="77777777" w:rsidR="0086489B" w:rsidRPr="0086489B" w:rsidRDefault="0086489B" w:rsidP="0086489B">
            <w:pPr>
              <w:rPr>
                <w:rFonts w:cstheme="minorHAnsi"/>
              </w:rPr>
            </w:pPr>
            <w:r w:rsidRPr="0086489B">
              <w:rPr>
                <w:rFonts w:cstheme="minorHAnsi"/>
              </w:rPr>
              <w:t xml:space="preserve">−2000 </w:t>
            </w:r>
            <w:r w:rsidRPr="0086489B">
              <w:rPr>
                <w:rFonts w:ascii="Cambria Math" w:hAnsi="Cambria Math" w:cs="Cambria Math"/>
              </w:rPr>
              <w:t>⇔</w:t>
            </w:r>
            <w:r w:rsidRPr="0086489B">
              <w:rPr>
                <w:rFonts w:cstheme="minorHAnsi"/>
              </w:rPr>
              <w:t xml:space="preserve"> </w:t>
            </w:r>
            <w:r w:rsidRPr="0086489B">
              <w:rPr>
                <w:rFonts w:ascii="Calibri" w:hAnsi="Calibri" w:cs="Calibri"/>
              </w:rPr>
              <w:t>−</w:t>
            </w:r>
            <w:r w:rsidRPr="0086489B">
              <w:rPr>
                <w:rFonts w:cstheme="minorHAnsi"/>
              </w:rPr>
              <w:t>200</w:t>
            </w:r>
          </w:p>
        </w:tc>
        <w:tc>
          <w:tcPr>
            <w:tcW w:w="0" w:type="auto"/>
            <w:hideMark/>
          </w:tcPr>
          <w:p w14:paraId="57F0405F" w14:textId="77777777" w:rsidR="0086489B" w:rsidRPr="0086489B" w:rsidRDefault="0086489B" w:rsidP="0086489B">
            <w:pPr>
              <w:rPr>
                <w:rFonts w:cstheme="minorHAnsi"/>
              </w:rPr>
            </w:pPr>
            <w:r w:rsidRPr="0086489B">
              <w:rPr>
                <w:rFonts w:cstheme="minorHAnsi"/>
              </w:rPr>
              <w:t>N/A</w:t>
            </w:r>
          </w:p>
        </w:tc>
        <w:tc>
          <w:tcPr>
            <w:tcW w:w="0" w:type="auto"/>
            <w:hideMark/>
          </w:tcPr>
          <w:p w14:paraId="36E269E8" w14:textId="77777777" w:rsidR="0086489B" w:rsidRPr="0086489B" w:rsidRDefault="0086489B" w:rsidP="0086489B">
            <w:pPr>
              <w:rPr>
                <w:rFonts w:cstheme="minorHAnsi"/>
              </w:rPr>
            </w:pPr>
            <w:r w:rsidRPr="0086489B">
              <w:rPr>
                <w:rFonts w:cstheme="minorHAnsi"/>
              </w:rPr>
              <w:t>N/A</w:t>
            </w:r>
          </w:p>
        </w:tc>
        <w:tc>
          <w:tcPr>
            <w:tcW w:w="0" w:type="auto"/>
            <w:hideMark/>
          </w:tcPr>
          <w:p w14:paraId="2705CA9D" w14:textId="77777777" w:rsidR="0086489B" w:rsidRPr="0086489B" w:rsidRDefault="0086489B" w:rsidP="0086489B">
            <w:pPr>
              <w:rPr>
                <w:rFonts w:cstheme="minorHAnsi"/>
              </w:rPr>
            </w:pPr>
            <w:r w:rsidRPr="0086489B">
              <w:rPr>
                <w:rFonts w:cstheme="minorHAnsi"/>
              </w:rPr>
              <w:t xml:space="preserve">−200 </w:t>
            </w:r>
            <w:r w:rsidRPr="0086489B">
              <w:rPr>
                <w:rFonts w:ascii="Cambria Math" w:hAnsi="Cambria Math" w:cs="Cambria Math"/>
              </w:rPr>
              <w:t>⇔</w:t>
            </w:r>
            <w:r w:rsidRPr="0086489B">
              <w:rPr>
                <w:rFonts w:cstheme="minorHAnsi"/>
              </w:rPr>
              <w:t xml:space="preserve"> 280</w:t>
            </w:r>
          </w:p>
        </w:tc>
        <w:tc>
          <w:tcPr>
            <w:tcW w:w="0" w:type="auto"/>
            <w:hideMark/>
          </w:tcPr>
          <w:p w14:paraId="243AC101" w14:textId="77777777" w:rsidR="0086489B" w:rsidRPr="0086489B" w:rsidRDefault="0086489B" w:rsidP="0086489B">
            <w:pPr>
              <w:rPr>
                <w:rFonts w:cstheme="minorHAnsi"/>
              </w:rPr>
            </w:pPr>
            <w:r w:rsidRPr="0086489B">
              <w:rPr>
                <w:rFonts w:cstheme="minorHAnsi"/>
              </w:rPr>
              <w:t>N/A</w:t>
            </w:r>
          </w:p>
        </w:tc>
        <w:tc>
          <w:tcPr>
            <w:tcW w:w="0" w:type="auto"/>
            <w:hideMark/>
          </w:tcPr>
          <w:p w14:paraId="7D0B0047" w14:textId="77777777" w:rsidR="0086489B" w:rsidRPr="0086489B" w:rsidRDefault="0086489B" w:rsidP="0086489B">
            <w:pPr>
              <w:rPr>
                <w:rFonts w:cstheme="minorHAnsi"/>
              </w:rPr>
            </w:pPr>
            <w:r w:rsidRPr="0086489B">
              <w:rPr>
                <w:rFonts w:cstheme="minorHAnsi"/>
              </w:rPr>
              <w:t>&gt;280</w:t>
            </w:r>
          </w:p>
        </w:tc>
      </w:tr>
      <w:tr w:rsidR="0086489B" w:rsidRPr="0086489B" w14:paraId="510B1997" w14:textId="77777777" w:rsidTr="00514502">
        <w:tc>
          <w:tcPr>
            <w:tcW w:w="0" w:type="auto"/>
            <w:hideMark/>
          </w:tcPr>
          <w:p w14:paraId="3FBE34E8" w14:textId="77777777" w:rsidR="0086489B" w:rsidRPr="0086489B" w:rsidRDefault="0086489B" w:rsidP="0086489B">
            <w:pPr>
              <w:rPr>
                <w:rFonts w:cstheme="minorHAnsi"/>
              </w:rPr>
            </w:pPr>
          </w:p>
        </w:tc>
        <w:tc>
          <w:tcPr>
            <w:tcW w:w="0" w:type="auto"/>
            <w:hideMark/>
          </w:tcPr>
          <w:p w14:paraId="7F007F58" w14:textId="77777777" w:rsidR="0086489B" w:rsidRPr="0086489B" w:rsidRDefault="0086489B" w:rsidP="0086489B">
            <w:pPr>
              <w:rPr>
                <w:rFonts w:cstheme="minorHAnsi"/>
              </w:rPr>
            </w:pPr>
            <w:r w:rsidRPr="0086489B">
              <w:rPr>
                <w:rFonts w:cstheme="minorHAnsi"/>
              </w:rPr>
              <w:t>Density (g/cm</w:t>
            </w:r>
            <w:r w:rsidRPr="0086489B">
              <w:rPr>
                <w:rFonts w:cstheme="minorHAnsi"/>
                <w:vertAlign w:val="superscript"/>
              </w:rPr>
              <w:t>3</w:t>
            </w:r>
            <w:r w:rsidRPr="0086489B">
              <w:rPr>
                <w:rFonts w:cstheme="minorHAnsi"/>
              </w:rPr>
              <w:t>)</w:t>
            </w:r>
          </w:p>
        </w:tc>
        <w:tc>
          <w:tcPr>
            <w:tcW w:w="0" w:type="auto"/>
            <w:hideMark/>
          </w:tcPr>
          <w:p w14:paraId="512255B8" w14:textId="77777777" w:rsidR="0086489B" w:rsidRPr="0086489B" w:rsidRDefault="0086489B" w:rsidP="0086489B">
            <w:pPr>
              <w:rPr>
                <w:rFonts w:cstheme="minorHAnsi"/>
              </w:rPr>
            </w:pPr>
            <w:r w:rsidRPr="0086489B">
              <w:rPr>
                <w:rFonts w:cstheme="minorHAnsi"/>
              </w:rPr>
              <w:t>1.21 × 10</w:t>
            </w:r>
            <w:r w:rsidRPr="0086489B">
              <w:rPr>
                <w:rFonts w:cstheme="minorHAnsi"/>
                <w:vertAlign w:val="superscript"/>
              </w:rPr>
              <w:t>−3</w:t>
            </w:r>
          </w:p>
        </w:tc>
        <w:tc>
          <w:tcPr>
            <w:tcW w:w="0" w:type="auto"/>
            <w:hideMark/>
          </w:tcPr>
          <w:p w14:paraId="2D3F4C56" w14:textId="77777777" w:rsidR="0086489B" w:rsidRPr="0086489B" w:rsidRDefault="0086489B" w:rsidP="0086489B">
            <w:pPr>
              <w:rPr>
                <w:rFonts w:cstheme="minorHAnsi"/>
              </w:rPr>
            </w:pPr>
            <w:r w:rsidRPr="0086489B">
              <w:rPr>
                <w:rFonts w:cstheme="minorHAnsi"/>
              </w:rPr>
              <w:t>N/A</w:t>
            </w:r>
          </w:p>
        </w:tc>
        <w:tc>
          <w:tcPr>
            <w:tcW w:w="0" w:type="auto"/>
            <w:hideMark/>
          </w:tcPr>
          <w:p w14:paraId="70604692" w14:textId="77777777" w:rsidR="0086489B" w:rsidRPr="0086489B" w:rsidRDefault="0086489B" w:rsidP="0086489B">
            <w:pPr>
              <w:rPr>
                <w:rFonts w:cstheme="minorHAnsi"/>
              </w:rPr>
            </w:pPr>
            <w:r w:rsidRPr="0086489B">
              <w:rPr>
                <w:rFonts w:cstheme="minorHAnsi"/>
              </w:rPr>
              <w:t>N/A</w:t>
            </w:r>
          </w:p>
        </w:tc>
        <w:tc>
          <w:tcPr>
            <w:tcW w:w="0" w:type="auto"/>
            <w:hideMark/>
          </w:tcPr>
          <w:p w14:paraId="38804C3F" w14:textId="77777777" w:rsidR="0086489B" w:rsidRPr="0086489B" w:rsidRDefault="0086489B" w:rsidP="0086489B">
            <w:pPr>
              <w:rPr>
                <w:rFonts w:cstheme="minorHAnsi"/>
              </w:rPr>
            </w:pPr>
            <w:r w:rsidRPr="0086489B">
              <w:rPr>
                <w:rFonts w:cstheme="minorHAnsi"/>
              </w:rPr>
              <w:t>1.00</w:t>
            </w:r>
          </w:p>
        </w:tc>
        <w:tc>
          <w:tcPr>
            <w:tcW w:w="0" w:type="auto"/>
            <w:hideMark/>
          </w:tcPr>
          <w:p w14:paraId="2CF9D472" w14:textId="77777777" w:rsidR="0086489B" w:rsidRPr="0086489B" w:rsidRDefault="0086489B" w:rsidP="0086489B">
            <w:pPr>
              <w:rPr>
                <w:rFonts w:cstheme="minorHAnsi"/>
              </w:rPr>
            </w:pPr>
            <w:r w:rsidRPr="0086489B">
              <w:rPr>
                <w:rFonts w:cstheme="minorHAnsi"/>
              </w:rPr>
              <w:t>N/A</w:t>
            </w:r>
          </w:p>
        </w:tc>
        <w:tc>
          <w:tcPr>
            <w:tcW w:w="0" w:type="auto"/>
            <w:hideMark/>
          </w:tcPr>
          <w:p w14:paraId="0757DECD" w14:textId="77777777" w:rsidR="0086489B" w:rsidRPr="0086489B" w:rsidRDefault="0086489B" w:rsidP="0086489B">
            <w:pPr>
              <w:rPr>
                <w:rFonts w:cstheme="minorHAnsi"/>
              </w:rPr>
            </w:pPr>
            <w:r w:rsidRPr="0086489B">
              <w:rPr>
                <w:rFonts w:cstheme="minorHAnsi"/>
              </w:rPr>
              <w:t>1.92</w:t>
            </w:r>
          </w:p>
        </w:tc>
      </w:tr>
    </w:tbl>
    <w:p w14:paraId="11D0394F" w14:textId="77777777" w:rsidR="00514502" w:rsidRDefault="00514502" w:rsidP="0086489B">
      <w:pPr>
        <w:rPr>
          <w:rFonts w:cstheme="minorHAnsi"/>
        </w:rPr>
      </w:pPr>
    </w:p>
    <w:p w14:paraId="31E19BC2" w14:textId="39732D2F" w:rsidR="0086489B" w:rsidRPr="0086489B" w:rsidRDefault="0086489B" w:rsidP="0086489B">
      <w:pPr>
        <w:rPr>
          <w:rFonts w:cstheme="minorHAnsi"/>
        </w:rPr>
      </w:pPr>
      <w:r w:rsidRPr="0086489B">
        <w:rPr>
          <w:rFonts w:cstheme="minorHAnsi"/>
        </w:rPr>
        <w:t>Energy‐resolved data were estimated for each energy bin of every detector pixel by forward projecting the segmented prior image at 500 view angles using the Siddon ray‐tracing algorithm.</w:t>
      </w:r>
      <w:r w:rsidRPr="009447D8">
        <w:rPr>
          <w:rFonts w:cstheme="minorHAnsi"/>
          <w:b/>
          <w:bCs/>
          <w:vertAlign w:val="superscript"/>
        </w:rPr>
        <w:t>38</w:t>
      </w:r>
      <w:r w:rsidRPr="0086489B">
        <w:rPr>
          <w:rFonts w:cstheme="minorHAnsi"/>
        </w:rPr>
        <w:t> For each detector pixel, the forward‐projector modeled one ray connecting the source to the center of the pixel. For each pixel and energy bin, a monoenergetic forward projection was performed assuming the average energy of the bin, which could be calculated in practice from the spectrum estimated for material decomposition.</w:t>
      </w:r>
      <w:r w:rsidRPr="009447D8">
        <w:rPr>
          <w:rFonts w:cstheme="minorHAnsi"/>
          <w:b/>
          <w:bCs/>
          <w:vertAlign w:val="superscript"/>
        </w:rPr>
        <w:t>39,40</w:t>
      </w:r>
      <w:r w:rsidRPr="0086489B">
        <w:rPr>
          <w:rFonts w:cstheme="minorHAnsi"/>
        </w:rPr>
        <w:t xml:space="preserve"> The forward projection also assumed the average attenuation of the segmented materials within the energy bin and an incident number of photons equal to the raw‐beam photons detected in the bin, as could be measured by a flat field acquisition. Overall, the prior image was </w:t>
      </w:r>
      <w:proofErr w:type="gramStart"/>
      <w:r w:rsidRPr="0086489B">
        <w:rPr>
          <w:rFonts w:cstheme="minorHAnsi"/>
        </w:rPr>
        <w:t>forward‐projected</w:t>
      </w:r>
      <w:proofErr w:type="gramEnd"/>
      <w:r w:rsidRPr="0086489B">
        <w:rPr>
          <w:rFonts w:cstheme="minorHAnsi"/>
        </w:rPr>
        <w:t xml:space="preserve"> with coarser spatial and energy sampling than the original phantom.</w:t>
      </w:r>
    </w:p>
    <w:p w14:paraId="37213C84" w14:textId="77777777" w:rsidR="0086489B" w:rsidRPr="0086489B" w:rsidRDefault="0086489B" w:rsidP="0086489B">
      <w:pPr>
        <w:rPr>
          <w:rFonts w:cstheme="minorHAnsi"/>
        </w:rPr>
      </w:pPr>
      <w:r w:rsidRPr="0086489B">
        <w:rPr>
          <w:rFonts w:cstheme="minorHAnsi"/>
        </w:rPr>
        <w:t>The estimated and measured energy‐resolved projection data were decomposed into Compton and photoelectric sinograms. Basis sinograms encompassing the full FOV were estimated by merging the 300 central pixels of basis sinograms from measured energy‐resolved data with the basis sinograms estimated at the periphery of the detector (i.e., 200 pixels of estimated data on each side of the 300 pixels of measured data). The following method was investigated for blending the measured data inside the ROI with the data estimated outside the ROI. Energy‐resolved data were estimated from the prior image and basis decomposition performed for the 20 edge pixels within and at the boundaries of the truncated data. For each row of each basis sinogram, the ratio of measured to estimated data was calculated and the median ratio value estimated across the 20 pixels inside and at the left edge of the truncated data. The median ratio was also calculated for the 20 pixels inside and at the right edge of the truncated data. The resulting median ratios served as separate weighting factors for the estimated data on the left and right sides of the truncated data for each row in each basis sinogram. To blend the merged sinograms, the 200 pixels of basis sinograms estimated from the energy‐integrating data on each side of the truncated data were multiplied by the corresponding weighting factor for each row of each sinogram.</w:t>
      </w:r>
    </w:p>
    <w:p w14:paraId="111B6208" w14:textId="0C3F4972" w:rsidR="0086489B" w:rsidRPr="0086489B" w:rsidRDefault="0086489B" w:rsidP="0086489B">
      <w:pPr>
        <w:rPr>
          <w:rFonts w:cstheme="minorHAnsi"/>
        </w:rPr>
      </w:pPr>
      <w:r w:rsidRPr="0086489B">
        <w:rPr>
          <w:rFonts w:cstheme="minorHAnsi"/>
        </w:rPr>
        <w:t>Basis sinograms from full FOV energy‐resolved data, truncated energy‐resolved data, and truncated energy‐resolved data merged and blended with the estimated data (using three‐ and six‐material segmentation), were reconstructed into basis images of the 15 cm × 15 cm central ROI. The absolute error between basis images reconstructed from truncated data and images reconstructed from full FOV data was calculated for the central horizontal row in the ROI. Because the pixel values vary by orders of magnitude between the three basis images, the percent error was calculated for each basis image by normalizing the absolute error by the mean value of a defined structure in each basis image. Figure </w:t>
      </w:r>
      <w:r w:rsidRPr="009447D8">
        <w:rPr>
          <w:rFonts w:cstheme="minorHAnsi"/>
          <w:b/>
          <w:bCs/>
        </w:rPr>
        <w:t>3</w:t>
      </w:r>
      <w:r w:rsidRPr="0086489B">
        <w:rPr>
          <w:rFonts w:cstheme="minorHAnsi"/>
        </w:rPr>
        <w:t> illustrates the selected structures of interest. For example, the region labeled A in Fig. </w:t>
      </w:r>
      <w:r w:rsidRPr="009447D8">
        <w:rPr>
          <w:rFonts w:cstheme="minorHAnsi"/>
          <w:b/>
          <w:bCs/>
        </w:rPr>
        <w:t>3</w:t>
      </w:r>
      <w:r w:rsidRPr="0086489B">
        <w:rPr>
          <w:rFonts w:cstheme="minorHAnsi"/>
        </w:rPr>
        <w:t> </w:t>
      </w:r>
      <w:proofErr w:type="gramStart"/>
      <w:r w:rsidRPr="0086489B">
        <w:rPr>
          <w:rFonts w:cstheme="minorHAnsi"/>
        </w:rPr>
        <w:t>is located in</w:t>
      </w:r>
      <w:proofErr w:type="gramEnd"/>
      <w:r w:rsidRPr="0086489B">
        <w:rPr>
          <w:rFonts w:cstheme="minorHAnsi"/>
        </w:rPr>
        <w:t xml:space="preserve"> the heart muscle and is expected to be depicted primarily in the Compton basis image because of its relatively low atomic number. Therefore, the absolute error in the Compton basis image was normalized by the mean Compton basis image value in the heart muscle region (region A). Similarly, the mean values in regions C (calcification) and B (blood pool) normalized the error in the photoelectric and iodine basis images, respectively. The percent error was then plotted for each basis image as a function of distance to the center of the ROI. The noise standard deviation in regions within the ROI was also compared for all methods.</w:t>
      </w:r>
    </w:p>
    <w:p w14:paraId="628C8AB8" w14:textId="3E4C573C" w:rsidR="0086489B" w:rsidRPr="0086489B" w:rsidRDefault="0086489B" w:rsidP="00514502">
      <w:pPr>
        <w:pStyle w:val="NoSpacing"/>
      </w:pPr>
      <w:r w:rsidRPr="0086489B">
        <w:rPr>
          <w:noProof/>
        </w:rPr>
        <w:drawing>
          <wp:inline distT="0" distB="0" distL="0" distR="0" wp14:anchorId="5BE95DF1" wp14:editId="7C3358B9">
            <wp:extent cx="2743200" cy="2395728"/>
            <wp:effectExtent l="0" t="0" r="0" b="5080"/>
            <wp:docPr id="651" name="Picture 651" descr="image">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58" descr="image">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2395728"/>
                    </a:xfrm>
                    <a:prstGeom prst="rect">
                      <a:avLst/>
                    </a:prstGeom>
                    <a:noFill/>
                    <a:ln>
                      <a:noFill/>
                    </a:ln>
                  </pic:spPr>
                </pic:pic>
              </a:graphicData>
            </a:graphic>
          </wp:inline>
        </w:drawing>
      </w:r>
    </w:p>
    <w:p w14:paraId="3721897F" w14:textId="6A6AD8C8" w:rsidR="0086489B" w:rsidRDefault="0086489B" w:rsidP="00514502">
      <w:pPr>
        <w:pStyle w:val="NoSpacing"/>
      </w:pPr>
      <w:r w:rsidRPr="0086489B">
        <w:rPr>
          <w:b/>
          <w:bCs/>
        </w:rPr>
        <w:t>Figure 3</w:t>
      </w:r>
      <w:r w:rsidR="00514502">
        <w:t xml:space="preserve">. </w:t>
      </w:r>
      <w:r w:rsidRPr="0086489B">
        <w:t>Regions in the heart used to normalize the error between the gold‐standard and ROI basis images. The mean value in region A (heart muscle) normalized the Compton basis images, region B (blood pool) normalized iodine basis images, and region C (calcification) normalized photoelectric basis images.</w:t>
      </w:r>
    </w:p>
    <w:p w14:paraId="6D2CF0AF" w14:textId="77777777" w:rsidR="00514502" w:rsidRPr="0086489B" w:rsidRDefault="00514502" w:rsidP="0086489B">
      <w:pPr>
        <w:rPr>
          <w:rFonts w:cstheme="minorHAnsi"/>
        </w:rPr>
      </w:pPr>
    </w:p>
    <w:p w14:paraId="1CA4A5A1" w14:textId="0F362CAA" w:rsidR="0086489B" w:rsidRPr="0086489B" w:rsidRDefault="0086489B" w:rsidP="0086489B">
      <w:pPr>
        <w:rPr>
          <w:rFonts w:cstheme="minorHAnsi"/>
        </w:rPr>
      </w:pPr>
      <w:r w:rsidRPr="0086489B">
        <w:rPr>
          <w:rFonts w:cstheme="minorHAnsi"/>
        </w:rPr>
        <w:t>The effects of noise in the prior energy‐integrating image on the ROI basis images were examined by simulating a low‐dose energy‐integrating acquisition with the number of photons reduced by a factor of 200. The reconstructed low‐dose energy‐integrating image was then segmented into six materials (Table </w:t>
      </w:r>
      <w:r w:rsidRPr="009447D8">
        <w:rPr>
          <w:rFonts w:cstheme="minorHAnsi"/>
          <w:b/>
          <w:bCs/>
        </w:rPr>
        <w:t>III</w:t>
      </w:r>
      <w:r w:rsidRPr="0086489B">
        <w:rPr>
          <w:rFonts w:cstheme="minorHAnsi"/>
        </w:rPr>
        <w:t>) and forward‐projected to estimate energy‐bin data outside the ROI. The effect of misalignment between the prior energy‐integrating and energy‐resolved acquisitions was investigated by translating the energy‐integrating image by 1 cm in each of the in‐plane directions prior to segmentation into six materials and forward projection.</w:t>
      </w:r>
    </w:p>
    <w:p w14:paraId="7372D8D1" w14:textId="77777777" w:rsidR="0086489B" w:rsidRPr="0086489B" w:rsidRDefault="0086489B" w:rsidP="00514502">
      <w:pPr>
        <w:pStyle w:val="Heading1"/>
      </w:pPr>
      <w:r w:rsidRPr="0086489B">
        <w:t>III. RESULTS</w:t>
      </w:r>
    </w:p>
    <w:p w14:paraId="17F4C722" w14:textId="463DFB9E" w:rsidR="0086489B" w:rsidRPr="0086489B" w:rsidRDefault="0086489B" w:rsidP="0086489B">
      <w:pPr>
        <w:rPr>
          <w:rFonts w:cstheme="minorHAnsi"/>
        </w:rPr>
      </w:pPr>
      <w:r w:rsidRPr="0086489B">
        <w:rPr>
          <w:rFonts w:cstheme="minorHAnsi"/>
        </w:rPr>
        <w:t>Figure </w:t>
      </w:r>
      <w:r w:rsidRPr="009447D8">
        <w:rPr>
          <w:rFonts w:cstheme="minorHAnsi"/>
          <w:b/>
          <w:bCs/>
        </w:rPr>
        <w:t>4</w:t>
      </w:r>
      <w:r w:rsidRPr="0086489B">
        <w:rPr>
          <w:rFonts w:cstheme="minorHAnsi"/>
        </w:rPr>
        <w:t> displays the reconstructed energy‐integrating image that served as prior information for the proposed reconstruction algorithm. Figure </w:t>
      </w:r>
      <w:r w:rsidRPr="009447D8">
        <w:rPr>
          <w:rFonts w:cstheme="minorHAnsi"/>
          <w:b/>
          <w:bCs/>
        </w:rPr>
        <w:t>4</w:t>
      </w:r>
      <w:r w:rsidRPr="0086489B">
        <w:rPr>
          <w:rFonts w:cstheme="minorHAnsi"/>
        </w:rPr>
        <w:t xml:space="preserve"> also displays the </w:t>
      </w:r>
      <w:proofErr w:type="gramStart"/>
      <w:r w:rsidRPr="0086489B">
        <w:rPr>
          <w:rFonts w:cstheme="minorHAnsi"/>
        </w:rPr>
        <w:t>prior‐image</w:t>
      </w:r>
      <w:proofErr w:type="gramEnd"/>
      <w:r w:rsidRPr="0086489B">
        <w:rPr>
          <w:rFonts w:cstheme="minorHAnsi"/>
        </w:rPr>
        <w:t xml:space="preserve"> segmented into six and three materials using the HU ranges listed in Table </w:t>
      </w:r>
      <w:r w:rsidRPr="009447D8">
        <w:rPr>
          <w:rFonts w:cstheme="minorHAnsi"/>
          <w:b/>
          <w:bCs/>
        </w:rPr>
        <w:t>III</w:t>
      </w:r>
      <w:r w:rsidRPr="0086489B">
        <w:rPr>
          <w:rFonts w:cstheme="minorHAnsi"/>
        </w:rPr>
        <w:t>. These segmented images were forward‐projected to estimate energy‐resolved data at the periphery of the ROI.</w:t>
      </w:r>
    </w:p>
    <w:p w14:paraId="24882AE9" w14:textId="5DFBC123" w:rsidR="0086489B" w:rsidRPr="0086489B" w:rsidRDefault="0086489B" w:rsidP="00514502">
      <w:pPr>
        <w:pStyle w:val="NoSpacing"/>
      </w:pPr>
      <w:r w:rsidRPr="0086489B">
        <w:rPr>
          <w:noProof/>
        </w:rPr>
        <w:drawing>
          <wp:inline distT="0" distB="0" distL="0" distR="0" wp14:anchorId="22C5C569" wp14:editId="3200DAB5">
            <wp:extent cx="4762500" cy="1551305"/>
            <wp:effectExtent l="0" t="0" r="0" b="0"/>
            <wp:docPr id="650" name="Picture 650" descr="image">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59" descr="image">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62500" cy="1551305"/>
                    </a:xfrm>
                    <a:prstGeom prst="rect">
                      <a:avLst/>
                    </a:prstGeom>
                    <a:noFill/>
                    <a:ln>
                      <a:noFill/>
                    </a:ln>
                  </pic:spPr>
                </pic:pic>
              </a:graphicData>
            </a:graphic>
          </wp:inline>
        </w:drawing>
      </w:r>
    </w:p>
    <w:p w14:paraId="134B4416" w14:textId="3EEC0FBD" w:rsidR="0086489B" w:rsidRDefault="0086489B" w:rsidP="00514502">
      <w:pPr>
        <w:pStyle w:val="NoSpacing"/>
      </w:pPr>
      <w:r w:rsidRPr="0086489B">
        <w:rPr>
          <w:b/>
          <w:bCs/>
        </w:rPr>
        <w:t>Figure 4</w:t>
      </w:r>
      <w:r w:rsidR="00514502">
        <w:t xml:space="preserve">. </w:t>
      </w:r>
      <w:r w:rsidRPr="0086489B">
        <w:t>(a) Energy‐integrating image used as prior information for estimating energy‐resolved data outside the ROI. The prior image was segmented into (b) six materials and (c) three materials using the ranges listed in Table </w:t>
      </w:r>
      <w:r w:rsidRPr="009447D8">
        <w:rPr>
          <w:rFonts w:cstheme="minorHAnsi"/>
          <w:b/>
          <w:bCs/>
        </w:rPr>
        <w:t>III</w:t>
      </w:r>
      <w:r w:rsidRPr="0086489B">
        <w:t>.</w:t>
      </w:r>
    </w:p>
    <w:p w14:paraId="3B13B6B2" w14:textId="77777777" w:rsidR="00514502" w:rsidRPr="0086489B" w:rsidRDefault="00514502" w:rsidP="0086489B">
      <w:pPr>
        <w:rPr>
          <w:rFonts w:cstheme="minorHAnsi"/>
        </w:rPr>
      </w:pPr>
    </w:p>
    <w:p w14:paraId="497FB4AB" w14:textId="19EB14E3" w:rsidR="0086489B" w:rsidRPr="0086489B" w:rsidRDefault="0086489B" w:rsidP="0086489B">
      <w:pPr>
        <w:rPr>
          <w:rFonts w:cstheme="minorHAnsi"/>
        </w:rPr>
      </w:pPr>
      <w:r w:rsidRPr="0086489B">
        <w:rPr>
          <w:rFonts w:cstheme="minorHAnsi"/>
        </w:rPr>
        <w:t>Figure </w:t>
      </w:r>
      <w:r w:rsidRPr="009447D8">
        <w:rPr>
          <w:rFonts w:cstheme="minorHAnsi"/>
          <w:b/>
          <w:bCs/>
        </w:rPr>
        <w:t>5</w:t>
      </w:r>
      <w:r w:rsidRPr="0086489B">
        <w:rPr>
          <w:rFonts w:cstheme="minorHAnsi"/>
        </w:rPr>
        <w:t xml:space="preserve"> compares the central 15 cm × 15 cm ROI of iodine basis images reconstructed from full FOV energy‐resolved data and truncated energy‐resolved data. The gold‐standard basis image of the full FOV is also displayed </w:t>
      </w:r>
      <w:proofErr w:type="gramStart"/>
      <w:r w:rsidRPr="0086489B">
        <w:rPr>
          <w:rFonts w:cstheme="minorHAnsi"/>
        </w:rPr>
        <w:t>in order to</w:t>
      </w:r>
      <w:proofErr w:type="gramEnd"/>
      <w:r w:rsidRPr="0086489B">
        <w:rPr>
          <w:rFonts w:cstheme="minorHAnsi"/>
        </w:rPr>
        <w:t xml:space="preserve"> depict the spatial extent of the basis function. Figure </w:t>
      </w:r>
      <w:r w:rsidRPr="009447D8">
        <w:rPr>
          <w:rFonts w:cstheme="minorHAnsi"/>
          <w:b/>
          <w:bCs/>
        </w:rPr>
        <w:t>6</w:t>
      </w:r>
      <w:r w:rsidRPr="0086489B">
        <w:rPr>
          <w:rFonts w:cstheme="minorHAnsi"/>
        </w:rPr>
        <w:t> plots the percent error as a function of distance from the center of the ROI for the iodine basis images. As seen in Figs. </w:t>
      </w:r>
      <w:r w:rsidRPr="009447D8">
        <w:rPr>
          <w:rFonts w:cstheme="minorHAnsi"/>
          <w:b/>
          <w:bCs/>
        </w:rPr>
        <w:t>5 and 6</w:t>
      </w:r>
      <w:r w:rsidRPr="0086489B">
        <w:rPr>
          <w:rFonts w:cstheme="minorHAnsi"/>
        </w:rPr>
        <w:t>, the iodine basis image is primarily contained within the ROI, resulting in negligible truncation artifacts. The error in the truncated iodine basis image (Fig. </w:t>
      </w:r>
      <w:r w:rsidRPr="009447D8">
        <w:rPr>
          <w:rFonts w:cstheme="minorHAnsi"/>
          <w:b/>
          <w:bCs/>
        </w:rPr>
        <w:t>6</w:t>
      </w:r>
      <w:r w:rsidRPr="0086489B">
        <w:rPr>
          <w:rFonts w:cstheme="minorHAnsi"/>
        </w:rPr>
        <w:t>) was less than 1% for the central 7 cm of the 7.5‐cm‐radius ROI and 3% at the edge of the ROI.</w:t>
      </w:r>
    </w:p>
    <w:p w14:paraId="4342D232" w14:textId="202C5928" w:rsidR="0086489B" w:rsidRPr="0086489B" w:rsidRDefault="0086489B" w:rsidP="00514502">
      <w:pPr>
        <w:pStyle w:val="NoSpacing"/>
      </w:pPr>
      <w:r w:rsidRPr="0086489B">
        <w:rPr>
          <w:noProof/>
        </w:rPr>
        <w:drawing>
          <wp:inline distT="0" distB="0" distL="0" distR="0" wp14:anchorId="18332556" wp14:editId="65D32AFE">
            <wp:extent cx="4762500" cy="1703705"/>
            <wp:effectExtent l="0" t="0" r="0" b="0"/>
            <wp:docPr id="649" name="Picture 649" descr="image">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60" descr="image">
                      <a:hlinkClick r:id="rId18" tgtFrame="&quot;_blank&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62500" cy="1703705"/>
                    </a:xfrm>
                    <a:prstGeom prst="rect">
                      <a:avLst/>
                    </a:prstGeom>
                    <a:noFill/>
                    <a:ln>
                      <a:noFill/>
                    </a:ln>
                  </pic:spPr>
                </pic:pic>
              </a:graphicData>
            </a:graphic>
          </wp:inline>
        </w:drawing>
      </w:r>
    </w:p>
    <w:p w14:paraId="57D89192" w14:textId="63DDE65D" w:rsidR="0086489B" w:rsidRPr="0086489B" w:rsidRDefault="0086489B" w:rsidP="00514502">
      <w:pPr>
        <w:pStyle w:val="NoSpacing"/>
      </w:pPr>
      <w:r w:rsidRPr="0086489B">
        <w:rPr>
          <w:b/>
          <w:bCs/>
        </w:rPr>
        <w:t>Figure 5</w:t>
      </w:r>
      <w:r w:rsidR="00514502">
        <w:t xml:space="preserve">. </w:t>
      </w:r>
      <w:r w:rsidRPr="0086489B">
        <w:t>A comparison of iodine basis images reconstructed from gold‐standard full FOV energy‐resolved data (700 detector pixels) and truncated data (300 detector pixels). All images were reconstructed by filtered backprojection. The first column displays the FOV, while the remaining columns display the central 15 cm × 15 cm ROI.</w:t>
      </w:r>
    </w:p>
    <w:p w14:paraId="2A55699A" w14:textId="5308524D" w:rsidR="0086489B" w:rsidRPr="0086489B" w:rsidRDefault="0086489B" w:rsidP="00514502">
      <w:pPr>
        <w:pStyle w:val="NoSpacing"/>
      </w:pPr>
      <w:r w:rsidRPr="0086489B">
        <w:rPr>
          <w:noProof/>
        </w:rPr>
        <w:drawing>
          <wp:inline distT="0" distB="0" distL="0" distR="0" wp14:anchorId="7D2C260F" wp14:editId="3B4838A4">
            <wp:extent cx="2743200" cy="1938528"/>
            <wp:effectExtent l="0" t="0" r="0" b="5080"/>
            <wp:docPr id="648" name="Picture 648" descr="image">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61" descr="image">
                      <a:hlinkClick r:id="rId20"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1938528"/>
                    </a:xfrm>
                    <a:prstGeom prst="rect">
                      <a:avLst/>
                    </a:prstGeom>
                    <a:noFill/>
                    <a:ln>
                      <a:noFill/>
                    </a:ln>
                  </pic:spPr>
                </pic:pic>
              </a:graphicData>
            </a:graphic>
          </wp:inline>
        </w:drawing>
      </w:r>
    </w:p>
    <w:p w14:paraId="594E3FA8" w14:textId="0103A172" w:rsidR="0086489B" w:rsidRDefault="0086489B" w:rsidP="00514502">
      <w:pPr>
        <w:pStyle w:val="NoSpacing"/>
      </w:pPr>
      <w:r w:rsidRPr="0086489B">
        <w:rPr>
          <w:b/>
          <w:bCs/>
        </w:rPr>
        <w:t>Figure 6</w:t>
      </w:r>
      <w:r w:rsidR="00514502">
        <w:t xml:space="preserve"> </w:t>
      </w:r>
      <w:r w:rsidRPr="0086489B">
        <w:t>Percent error plotted as a function of distance from the center of the ROI for iodine basis images reconstructed from truncated data.</w:t>
      </w:r>
    </w:p>
    <w:p w14:paraId="799DAB0A" w14:textId="77777777" w:rsidR="00514502" w:rsidRPr="0086489B" w:rsidRDefault="00514502" w:rsidP="0086489B">
      <w:pPr>
        <w:rPr>
          <w:rFonts w:cstheme="minorHAnsi"/>
        </w:rPr>
      </w:pPr>
    </w:p>
    <w:p w14:paraId="29ECFDF4" w14:textId="57C15933" w:rsidR="0086489B" w:rsidRPr="0086489B" w:rsidRDefault="0086489B" w:rsidP="0086489B">
      <w:pPr>
        <w:rPr>
          <w:rFonts w:cstheme="minorHAnsi"/>
        </w:rPr>
      </w:pPr>
      <w:r w:rsidRPr="0086489B">
        <w:rPr>
          <w:rFonts w:cstheme="minorHAnsi"/>
        </w:rPr>
        <w:t>Figure </w:t>
      </w:r>
      <w:r w:rsidRPr="009447D8">
        <w:rPr>
          <w:rFonts w:cstheme="minorHAnsi"/>
          <w:b/>
          <w:bCs/>
        </w:rPr>
        <w:t>7</w:t>
      </w:r>
      <w:r w:rsidRPr="0086489B">
        <w:rPr>
          <w:rFonts w:cstheme="minorHAnsi"/>
        </w:rPr>
        <w:t> compares the central 15 cm × 15 cm ROI of Compton and photoelectric basis images reconstructed from full FOV energy‐resolved data, truncated energy‐resolved data, and truncated energy‐resolved data merged and blended with data estimated from the prior energy‐integrating image (three‐material segmentation). Similar images were obtained using the six‐material segmentation. Figures </w:t>
      </w:r>
      <w:r w:rsidRPr="009447D8">
        <w:rPr>
          <w:rFonts w:cstheme="minorHAnsi"/>
          <w:b/>
          <w:bCs/>
        </w:rPr>
        <w:t>8 and 9</w:t>
      </w:r>
      <w:r w:rsidRPr="0086489B">
        <w:rPr>
          <w:rFonts w:cstheme="minorHAnsi"/>
        </w:rPr>
        <w:t> plot the percent error as a function of distance from the center of the ROI for the Compton and photoelectric basis images, respectively.</w:t>
      </w:r>
    </w:p>
    <w:p w14:paraId="03D73F07" w14:textId="55434096" w:rsidR="0086489B" w:rsidRPr="0086489B" w:rsidRDefault="0086489B" w:rsidP="00514502">
      <w:pPr>
        <w:pStyle w:val="NoSpacing"/>
      </w:pPr>
      <w:r w:rsidRPr="0086489B">
        <w:rPr>
          <w:noProof/>
        </w:rPr>
        <w:drawing>
          <wp:inline distT="0" distB="0" distL="0" distR="0" wp14:anchorId="21BD1B24" wp14:editId="3C05B018">
            <wp:extent cx="4762500" cy="1991995"/>
            <wp:effectExtent l="0" t="0" r="0" b="8255"/>
            <wp:docPr id="647" name="Picture 647" descr="image">
              <a:hlinkClick xmlns:a="http://schemas.openxmlformats.org/drawingml/2006/main" r:id="rId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62" descr="image">
                      <a:hlinkClick r:id="rId22" tgtFrame="&quot;_blank&quo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62500" cy="1991995"/>
                    </a:xfrm>
                    <a:prstGeom prst="rect">
                      <a:avLst/>
                    </a:prstGeom>
                    <a:noFill/>
                    <a:ln>
                      <a:noFill/>
                    </a:ln>
                  </pic:spPr>
                </pic:pic>
              </a:graphicData>
            </a:graphic>
          </wp:inline>
        </w:drawing>
      </w:r>
    </w:p>
    <w:p w14:paraId="30996DA6" w14:textId="5D7EFD05" w:rsidR="0086489B" w:rsidRPr="0086489B" w:rsidRDefault="0086489B" w:rsidP="00514502">
      <w:pPr>
        <w:pStyle w:val="NoSpacing"/>
      </w:pPr>
      <w:r w:rsidRPr="0086489B">
        <w:rPr>
          <w:b/>
          <w:bCs/>
        </w:rPr>
        <w:t>Figure 7</w:t>
      </w:r>
      <w:r w:rsidR="00514502">
        <w:t xml:space="preserve">. </w:t>
      </w:r>
      <w:r w:rsidRPr="0086489B">
        <w:t>A comparison of Compton and photoelectric basis images reconstructed from gold‐standard full FOV energy‐resolved data (700 detector pixels), truncated data (300 detector pixels), and truncated data merged with data estimated from the prior energy‐integrating data with and without blending (three‐material segmentation). The first column displays the FOV, while the remaining columns display the central 15 cm × 15 cm ROI.</w:t>
      </w:r>
    </w:p>
    <w:p w14:paraId="09104762" w14:textId="76F59D09" w:rsidR="0086489B" w:rsidRPr="0086489B" w:rsidRDefault="0086489B" w:rsidP="00514502">
      <w:pPr>
        <w:pStyle w:val="NoSpacing"/>
      </w:pPr>
      <w:r w:rsidRPr="0086489B">
        <w:rPr>
          <w:noProof/>
        </w:rPr>
        <w:drawing>
          <wp:inline distT="0" distB="0" distL="0" distR="0" wp14:anchorId="6EC6FA22" wp14:editId="7D3EB5B4">
            <wp:extent cx="2743200" cy="1874520"/>
            <wp:effectExtent l="0" t="0" r="0" b="0"/>
            <wp:docPr id="646" name="Picture 646" descr="image">
              <a:hlinkClick xmlns:a="http://schemas.openxmlformats.org/drawingml/2006/main" r:id="rId2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63" descr="image">
                      <a:hlinkClick r:id="rId24" tgtFrame="&quot;_blank&quot;"/>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43200" cy="1874520"/>
                    </a:xfrm>
                    <a:prstGeom prst="rect">
                      <a:avLst/>
                    </a:prstGeom>
                    <a:noFill/>
                    <a:ln>
                      <a:noFill/>
                    </a:ln>
                  </pic:spPr>
                </pic:pic>
              </a:graphicData>
            </a:graphic>
          </wp:inline>
        </w:drawing>
      </w:r>
    </w:p>
    <w:p w14:paraId="0225937E" w14:textId="5A1BF52B" w:rsidR="0086489B" w:rsidRPr="0086489B" w:rsidRDefault="0086489B" w:rsidP="00514502">
      <w:pPr>
        <w:pStyle w:val="NoSpacing"/>
      </w:pPr>
      <w:r w:rsidRPr="0086489B">
        <w:rPr>
          <w:b/>
          <w:bCs/>
        </w:rPr>
        <w:t>Figure 8</w:t>
      </w:r>
      <w:r w:rsidR="00514502">
        <w:t xml:space="preserve">. </w:t>
      </w:r>
      <w:r w:rsidRPr="0086489B">
        <w:t>Percent error plotted as a function of distance from the center of the ROI for Compton basis images reconstructed from truncated data and truncated data merged (with and without blending) with data estimated from the prior energy‐integrating image segmented into three and six materials.</w:t>
      </w:r>
    </w:p>
    <w:p w14:paraId="7697FDF8" w14:textId="6DBEE267" w:rsidR="0086489B" w:rsidRPr="0086489B" w:rsidRDefault="0086489B" w:rsidP="00514502">
      <w:pPr>
        <w:pStyle w:val="NoSpacing"/>
      </w:pPr>
      <w:r w:rsidRPr="0086489B">
        <w:rPr>
          <w:noProof/>
        </w:rPr>
        <w:drawing>
          <wp:inline distT="0" distB="0" distL="0" distR="0" wp14:anchorId="6276E42F" wp14:editId="7D994B68">
            <wp:extent cx="2743200" cy="1892808"/>
            <wp:effectExtent l="0" t="0" r="0" b="0"/>
            <wp:docPr id="645" name="Picture 645" descr="image">
              <a:hlinkClick xmlns:a="http://schemas.openxmlformats.org/drawingml/2006/main" r:id="rId2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64" descr="image">
                      <a:hlinkClick r:id="rId26" tgtFrame="&quot;_blank&quot;"/>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743200" cy="1892808"/>
                    </a:xfrm>
                    <a:prstGeom prst="rect">
                      <a:avLst/>
                    </a:prstGeom>
                    <a:noFill/>
                    <a:ln>
                      <a:noFill/>
                    </a:ln>
                  </pic:spPr>
                </pic:pic>
              </a:graphicData>
            </a:graphic>
          </wp:inline>
        </w:drawing>
      </w:r>
    </w:p>
    <w:p w14:paraId="1C44D5D0" w14:textId="7473F99F" w:rsidR="0086489B" w:rsidRDefault="0086489B" w:rsidP="00514502">
      <w:pPr>
        <w:pStyle w:val="NoSpacing"/>
      </w:pPr>
      <w:r w:rsidRPr="0086489B">
        <w:rPr>
          <w:b/>
          <w:bCs/>
        </w:rPr>
        <w:t>Figure 9</w:t>
      </w:r>
      <w:r w:rsidR="00514502">
        <w:t xml:space="preserve">. </w:t>
      </w:r>
      <w:r w:rsidRPr="0086489B">
        <w:t>Percent error plotted as a function of distance from the center of the ROI for photoelectric basis images reconstructed from truncated data and truncated data merged (with and without blending) with data estimated from the prior energy‐integrating image segmented into three and six materials.</w:t>
      </w:r>
    </w:p>
    <w:p w14:paraId="430A4603" w14:textId="77777777" w:rsidR="00514502" w:rsidRPr="0086489B" w:rsidRDefault="00514502" w:rsidP="0086489B">
      <w:pPr>
        <w:rPr>
          <w:rFonts w:cstheme="minorHAnsi"/>
        </w:rPr>
      </w:pPr>
    </w:p>
    <w:p w14:paraId="17CB54DF" w14:textId="7005DFF4" w:rsidR="0086489B" w:rsidRPr="0086489B" w:rsidRDefault="0086489B" w:rsidP="0086489B">
      <w:pPr>
        <w:rPr>
          <w:rFonts w:cstheme="minorHAnsi"/>
        </w:rPr>
      </w:pPr>
      <w:r w:rsidRPr="0086489B">
        <w:rPr>
          <w:rFonts w:cstheme="minorHAnsi"/>
        </w:rPr>
        <w:t>Figure </w:t>
      </w:r>
      <w:r w:rsidRPr="009447D8">
        <w:rPr>
          <w:rFonts w:cstheme="minorHAnsi"/>
          <w:b/>
          <w:bCs/>
        </w:rPr>
        <w:t>7</w:t>
      </w:r>
      <w:r w:rsidRPr="0086489B">
        <w:rPr>
          <w:rFonts w:cstheme="minorHAnsi"/>
        </w:rPr>
        <w:t> demonstrates that the Compton and photoelectric basis images have contributions throughout the FOV. This causes artifacts in basis images reconstructed from truncated data, including cupping and ringing, with a large artifact at the ROI boundary. Merging the truncated basis sinograms with data estimated outside the ROI reduced the truncation artifacts in the photoelectric and Compton basis images, although cupping, ringing, and boundary artifacts are still visible in Figs. </w:t>
      </w:r>
      <w:r w:rsidRPr="009447D8">
        <w:rPr>
          <w:rFonts w:cstheme="minorHAnsi"/>
          <w:b/>
          <w:bCs/>
        </w:rPr>
        <w:t>7–9</w:t>
      </w:r>
      <w:r w:rsidRPr="0086489B">
        <w:rPr>
          <w:rFonts w:cstheme="minorHAnsi"/>
        </w:rPr>
        <w:t>. The residual cupping is caused by error in the estimated energy‐bin data outside the ROI, while ringing is caused by the sharp discontinuity at the boundary of the ROI. Blending the estimated and measured basis sinograms using the empirically determined weighting factors reduced both the cupping and ringing artifacts. For example, the error in the Compton basis image reconstructed from truncated energy‐resolved data ranged from 20% at the center of the ROI to several hundred percent at the edge of the ROI. When the Compton basis sinogram was merged and blended with the data estimated from the prior image (six‐material segmentation), the error decreased to 1% at the center, 2% at 5 cm, and 4% at the edge of the ROI. In the photoelectric basis image, truncated data resulted in error ranging from 1% at the center to 20% at the edge. Merging and blending the truncated data with the estimated data reduced the error to less than 1% across the ROI. All decomposition and reconstruction methods successfully separated calcium from iodine. The standard deviation measured in regions labeled A and B in Fig. </w:t>
      </w:r>
      <w:r w:rsidRPr="009447D8">
        <w:rPr>
          <w:rFonts w:cstheme="minorHAnsi"/>
          <w:b/>
          <w:bCs/>
        </w:rPr>
        <w:t>3</w:t>
      </w:r>
      <w:r w:rsidRPr="0086489B">
        <w:rPr>
          <w:rFonts w:cstheme="minorHAnsi"/>
        </w:rPr>
        <w:t> varied by less than 1% between images reconstructed from gold‐standard and merged/blended truncated energy‐resolved CT data.</w:t>
      </w:r>
    </w:p>
    <w:p w14:paraId="6E83AD59" w14:textId="255D67E8" w:rsidR="0086489B" w:rsidRPr="0086489B" w:rsidRDefault="0086489B" w:rsidP="0086489B">
      <w:pPr>
        <w:rPr>
          <w:rFonts w:cstheme="minorHAnsi"/>
        </w:rPr>
      </w:pPr>
      <w:r w:rsidRPr="0086489B">
        <w:rPr>
          <w:rFonts w:cstheme="minorHAnsi"/>
        </w:rPr>
        <w:t>Figure </w:t>
      </w:r>
      <w:r w:rsidRPr="009447D8">
        <w:rPr>
          <w:rFonts w:cstheme="minorHAnsi"/>
          <w:b/>
          <w:bCs/>
        </w:rPr>
        <w:t>10</w:t>
      </w:r>
      <w:r w:rsidRPr="0086489B">
        <w:rPr>
          <w:rFonts w:cstheme="minorHAnsi"/>
        </w:rPr>
        <w:t> displays the difference between Compton basis images estimated from standard‐dose and low‐dose prior energy‐integrating images. Both basis images were reconstructed after segmenting the energy‐integrating image into six materials. The percent error between the blended and gold‐standard Compton and photoelectric basis images is also plotted in Fig. </w:t>
      </w:r>
      <w:r w:rsidRPr="009447D8">
        <w:rPr>
          <w:rFonts w:cstheme="minorHAnsi"/>
          <w:b/>
          <w:bCs/>
        </w:rPr>
        <w:t>10</w:t>
      </w:r>
      <w:r w:rsidRPr="0086489B">
        <w:rPr>
          <w:rFonts w:cstheme="minorHAnsi"/>
        </w:rPr>
        <w:t> for reconstructions using the standard and low‐dose energy‐integrating prior images. Figure </w:t>
      </w:r>
      <w:r w:rsidRPr="009447D8">
        <w:rPr>
          <w:rFonts w:cstheme="minorHAnsi"/>
          <w:b/>
          <w:bCs/>
        </w:rPr>
        <w:t>10</w:t>
      </w:r>
      <w:r w:rsidRPr="0086489B">
        <w:rPr>
          <w:rFonts w:cstheme="minorHAnsi"/>
        </w:rPr>
        <w:t> demonstrates noise and differences in mean pixel values outside the ROI, but relatively low error within the ROI. The error plot indicates that the low‐dose energy‐integrating image reduced the error in the Compton basis image to 1%–3% and had negligible effect on the photoelectric image. The differences in mean pixel value within the ROI occurs because the median HU value of lung tissue in the energy‐integrating image was −860 compared to a noise standard deviation of 226 HU for the low‐dose image. Because the lower threshold for segmenting lung tissue was −930 (Table </w:t>
      </w:r>
      <w:r w:rsidRPr="009447D8">
        <w:rPr>
          <w:rFonts w:cstheme="minorHAnsi"/>
          <w:b/>
          <w:bCs/>
        </w:rPr>
        <w:t>III</w:t>
      </w:r>
      <w:r w:rsidRPr="0086489B">
        <w:rPr>
          <w:rFonts w:cstheme="minorHAnsi"/>
        </w:rPr>
        <w:t xml:space="preserve">), </w:t>
      </w:r>
      <w:proofErr w:type="gramStart"/>
      <w:r w:rsidRPr="0086489B">
        <w:rPr>
          <w:rFonts w:cstheme="minorHAnsi"/>
        </w:rPr>
        <w:t>a large number of</w:t>
      </w:r>
      <w:proofErr w:type="gramEnd"/>
      <w:r w:rsidRPr="0086489B">
        <w:rPr>
          <w:rFonts w:cstheme="minorHAnsi"/>
        </w:rPr>
        <w:t xml:space="preserve"> lung voxels in the noisy prior image were segmented as air, which affected the estimated energy‐bin data outside the ROI. For this object, the overall result was a reduction in error, although in other cases the error may increase. The noise standard deviation in the ROI basis images varied by less than 0.1% for images reconstructed using standard and low‐dose prior images.</w:t>
      </w:r>
    </w:p>
    <w:p w14:paraId="4C9E3454" w14:textId="1B3427D9" w:rsidR="0086489B" w:rsidRPr="0086489B" w:rsidRDefault="0086489B" w:rsidP="00514502">
      <w:pPr>
        <w:pStyle w:val="NoSpacing"/>
      </w:pPr>
      <w:r w:rsidRPr="0086489B">
        <w:rPr>
          <w:noProof/>
        </w:rPr>
        <w:drawing>
          <wp:inline distT="0" distB="0" distL="0" distR="0" wp14:anchorId="061CC667" wp14:editId="1A43435D">
            <wp:extent cx="4762500" cy="1959610"/>
            <wp:effectExtent l="0" t="0" r="0" b="2540"/>
            <wp:docPr id="644" name="Picture 644" descr="image">
              <a:hlinkClick xmlns:a="http://schemas.openxmlformats.org/drawingml/2006/main" r:id="rId2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65" descr="image">
                      <a:hlinkClick r:id="rId28" tgtFrame="&quot;_blank&quo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762500" cy="1959610"/>
                    </a:xfrm>
                    <a:prstGeom prst="rect">
                      <a:avLst/>
                    </a:prstGeom>
                    <a:noFill/>
                    <a:ln>
                      <a:noFill/>
                    </a:ln>
                  </pic:spPr>
                </pic:pic>
              </a:graphicData>
            </a:graphic>
          </wp:inline>
        </w:drawing>
      </w:r>
    </w:p>
    <w:p w14:paraId="45ACA84B" w14:textId="1DC507C3" w:rsidR="0086489B" w:rsidRDefault="0086489B" w:rsidP="00514502">
      <w:pPr>
        <w:pStyle w:val="NoSpacing"/>
      </w:pPr>
      <w:r w:rsidRPr="0086489B">
        <w:rPr>
          <w:b/>
          <w:bCs/>
        </w:rPr>
        <w:t>Figure 10</w:t>
      </w:r>
      <w:r w:rsidR="00514502">
        <w:t xml:space="preserve">. </w:t>
      </w:r>
      <w:r w:rsidRPr="0086489B">
        <w:t>(Left) Difference image between Compton basis images reconstructed using standard and low‐dose prior energy‐integrating images. (Right) Percent error plotted as a function of distance from the center of the ROI for Compton and photoelectric basis images reconstructed with data estimated from the standard and low‐dose prior energy‐integrating images.</w:t>
      </w:r>
    </w:p>
    <w:p w14:paraId="44C8671A" w14:textId="77777777" w:rsidR="00514502" w:rsidRPr="0086489B" w:rsidRDefault="00514502" w:rsidP="0086489B">
      <w:pPr>
        <w:rPr>
          <w:rFonts w:cstheme="minorHAnsi"/>
        </w:rPr>
      </w:pPr>
    </w:p>
    <w:p w14:paraId="0BC1242F" w14:textId="57612AE6" w:rsidR="0086489B" w:rsidRPr="0086489B" w:rsidRDefault="0086489B" w:rsidP="0086489B">
      <w:pPr>
        <w:rPr>
          <w:rFonts w:cstheme="minorHAnsi"/>
        </w:rPr>
      </w:pPr>
      <w:r w:rsidRPr="0086489B">
        <w:rPr>
          <w:rFonts w:cstheme="minorHAnsi"/>
        </w:rPr>
        <w:t>Figure </w:t>
      </w:r>
      <w:r w:rsidRPr="009447D8">
        <w:rPr>
          <w:rFonts w:cstheme="minorHAnsi"/>
          <w:b/>
          <w:bCs/>
        </w:rPr>
        <w:t>11</w:t>
      </w:r>
      <w:r w:rsidRPr="0086489B">
        <w:rPr>
          <w:rFonts w:cstheme="minorHAnsi"/>
        </w:rPr>
        <w:t> displays the difference image between the Compton basis images reconstructed using estimates from aligned and misaligned prior energy‐integrating images along with a plot of percent error within the ROI. The results demonstrate a negligible effect of the 1 cm misalignment on the ROI basis images.</w:t>
      </w:r>
    </w:p>
    <w:p w14:paraId="0B95D7E0" w14:textId="7A75DF61" w:rsidR="0086489B" w:rsidRPr="0086489B" w:rsidRDefault="0086489B" w:rsidP="00514502">
      <w:pPr>
        <w:pStyle w:val="NoSpacing"/>
      </w:pPr>
      <w:r w:rsidRPr="0086489B">
        <w:rPr>
          <w:noProof/>
        </w:rPr>
        <w:drawing>
          <wp:inline distT="0" distB="0" distL="0" distR="0" wp14:anchorId="18F42367" wp14:editId="217C1910">
            <wp:extent cx="4762500" cy="1981200"/>
            <wp:effectExtent l="0" t="0" r="0" b="0"/>
            <wp:docPr id="643" name="Picture 643" descr="image">
              <a:hlinkClick xmlns:a="http://schemas.openxmlformats.org/drawingml/2006/main" r:id="rId3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66" descr="image">
                      <a:hlinkClick r:id="rId30" tgtFrame="&quot;_blank&quot;"/>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762500" cy="1981200"/>
                    </a:xfrm>
                    <a:prstGeom prst="rect">
                      <a:avLst/>
                    </a:prstGeom>
                    <a:noFill/>
                    <a:ln>
                      <a:noFill/>
                    </a:ln>
                  </pic:spPr>
                </pic:pic>
              </a:graphicData>
            </a:graphic>
          </wp:inline>
        </w:drawing>
      </w:r>
    </w:p>
    <w:p w14:paraId="2CF9BEC1" w14:textId="7DE78A9A" w:rsidR="0086489B" w:rsidRPr="0086489B" w:rsidRDefault="0086489B" w:rsidP="00514502">
      <w:pPr>
        <w:pStyle w:val="NoSpacing"/>
      </w:pPr>
      <w:r w:rsidRPr="0086489B">
        <w:rPr>
          <w:b/>
          <w:bCs/>
        </w:rPr>
        <w:t>Figure 11</w:t>
      </w:r>
      <w:r w:rsidR="00514502">
        <w:t xml:space="preserve">. </w:t>
      </w:r>
      <w:r w:rsidRPr="0086489B">
        <w:t>(Left) Difference image between Compton basis images reconstructed using aligned and misaligned prior energy‐integrating images. (Right) Percent error plotted as a function of distance from the center of the ROI for Compton and photoelectric basis images reconstructed with data estimated from aligned and misaligned prior energy‐integrating images.</w:t>
      </w:r>
    </w:p>
    <w:p w14:paraId="0417AA17" w14:textId="77777777" w:rsidR="0086489B" w:rsidRPr="0086489B" w:rsidRDefault="0086489B" w:rsidP="00514502">
      <w:pPr>
        <w:pStyle w:val="Heading1"/>
      </w:pPr>
      <w:r w:rsidRPr="0086489B">
        <w:t>IV. DISCUSSION AND CONCLUSIONS</w:t>
      </w:r>
    </w:p>
    <w:p w14:paraId="1AE4DBC5" w14:textId="77777777" w:rsidR="0086489B" w:rsidRPr="0086489B" w:rsidRDefault="0086489B" w:rsidP="0086489B">
      <w:pPr>
        <w:rPr>
          <w:rFonts w:cstheme="minorHAnsi"/>
        </w:rPr>
      </w:pPr>
      <w:r w:rsidRPr="0086489B">
        <w:rPr>
          <w:rFonts w:cstheme="minorHAnsi"/>
        </w:rPr>
        <w:t>This paper investigated material decomposition and basis image reconstruction for a limited ROI from truncated energy‐resolved CT data. Feasibility was demonstrated for quantifying the local density (i.e., concentration) of iodinated contrast material in the heart with 1% error using truncated energy‐resolved data and filtered backprojection without prior information. ROI reconstruction from truncated data is possible because material decomposition is performed in sinogram space, with each ray decomposed independently. In addition to cardiac studies with blood‐pool contrast agents, this method may be appropriate for quantifying the uptake of targeted K‐edge contrast agents.</w:t>
      </w:r>
    </w:p>
    <w:p w14:paraId="58CFDCDF" w14:textId="77777777" w:rsidR="0086489B" w:rsidRPr="0086489B" w:rsidRDefault="0086489B" w:rsidP="0086489B">
      <w:pPr>
        <w:rPr>
          <w:rFonts w:cstheme="minorHAnsi"/>
        </w:rPr>
      </w:pPr>
      <w:r w:rsidRPr="0086489B">
        <w:rPr>
          <w:rFonts w:cstheme="minorHAnsi"/>
        </w:rPr>
        <w:t xml:space="preserve">In the second proposed method, a prior energy‐integrating image estimated energy‐resolved data outside the ROI </w:t>
      </w:r>
      <w:proofErr w:type="gramStart"/>
      <w:r w:rsidRPr="0086489B">
        <w:rPr>
          <w:rFonts w:cstheme="minorHAnsi"/>
        </w:rPr>
        <w:t>in order to</w:t>
      </w:r>
      <w:proofErr w:type="gramEnd"/>
      <w:r w:rsidRPr="0086489B">
        <w:rPr>
          <w:rFonts w:cstheme="minorHAnsi"/>
        </w:rPr>
        <w:t xml:space="preserve"> reconstruct basis images, which may extend across the FOV. The results demonstrated that when the truncated basis sinograms were merged and blended with basis sinograms estimated outside the ROI, the reconstructed error was less than 1% for the photoelectric basis images and ranged from 1% to 4% for the Compton basis image. The results indicate a factor of 2 reduction in error when the prior image is segmented into six materials compared to three materials.</w:t>
      </w:r>
    </w:p>
    <w:p w14:paraId="39593BB7" w14:textId="77777777" w:rsidR="0086489B" w:rsidRPr="0086489B" w:rsidRDefault="0086489B" w:rsidP="0086489B">
      <w:pPr>
        <w:rPr>
          <w:rFonts w:cstheme="minorHAnsi"/>
        </w:rPr>
      </w:pPr>
      <w:r w:rsidRPr="0086489B">
        <w:rPr>
          <w:rFonts w:cstheme="minorHAnsi"/>
        </w:rPr>
        <w:t>This paper used the prior energy‐integrating image to estimate Compton and photoelectric basis images for an object with K‐edge contrast agent primarily localized within the ROI. The algorithm could be similarly applied to noncontrast scans, for example, when characterizing kidney stone composition. Reconstructing K‐edge material basis images when the contrast agent is present outside the ROI would be challenging with this algorithm because segmentation of the contrast‐agent based on HU value may not be feasible.</w:t>
      </w:r>
    </w:p>
    <w:p w14:paraId="2F54BA1E" w14:textId="77777777" w:rsidR="0086489B" w:rsidRPr="0086489B" w:rsidRDefault="0086489B" w:rsidP="0086489B">
      <w:pPr>
        <w:rPr>
          <w:rFonts w:cstheme="minorHAnsi"/>
        </w:rPr>
      </w:pPr>
      <w:r w:rsidRPr="0086489B">
        <w:rPr>
          <w:rFonts w:cstheme="minorHAnsi"/>
        </w:rPr>
        <w:t xml:space="preserve">This study investigated several sources of error in the acquisition, segmentation, and forward projection of the prior energy‐integrating image. The 1%–4% error in basis image value presented in our results was obtained by forward projecting the prior image with a coarse spectrum model consisting of the average energy in each bin, which is expected to be </w:t>
      </w:r>
      <w:proofErr w:type="gramStart"/>
      <w:r w:rsidRPr="0086489B">
        <w:rPr>
          <w:rFonts w:cstheme="minorHAnsi"/>
        </w:rPr>
        <w:t>fairly robust</w:t>
      </w:r>
      <w:proofErr w:type="gramEnd"/>
      <w:r w:rsidRPr="0086489B">
        <w:rPr>
          <w:rFonts w:cstheme="minorHAnsi"/>
        </w:rPr>
        <w:t xml:space="preserve"> to variations in the spectrum. The energy‐integrating data were not corrected for beam hardening; therefore, the results include segmentation errors due to beam hardening artifacts. Noise in the energy‐integrating image did not affect noise in the ROI basis images but did cause changes in the mean reconstructed values due to the nonlinear thresholding and segmentation step. However, even with an energy‐integrating image acquired at 1/200th of the photon fluence of the energy‐resolved acquisition, these effects produced errors on the order of 1%–3%. Overall, the noise study suggests that the prior energy‐integrating can be acquired at low‐dose with minimal impact to the reconstructed ROI basis images. The results also demonstrated negligible impact of a 1 cm misalignment between the energy‐integrating and energy‐resolved acquisition. In practice, some registration will likely be performed, and these results suggest that the accuracy requirements of this registration may be low. In summary, these results indicate that the reconstructed ROI basis images were accurate to within a few percent, including cases that modeled errors in the prior energy‐integrating image.</w:t>
      </w:r>
    </w:p>
    <w:p w14:paraId="6074D42F" w14:textId="42A2328C" w:rsidR="0086489B" w:rsidRPr="0086489B" w:rsidRDefault="0086489B" w:rsidP="0086489B">
      <w:pPr>
        <w:rPr>
          <w:rFonts w:cstheme="minorHAnsi"/>
        </w:rPr>
      </w:pPr>
      <w:r w:rsidRPr="0086489B">
        <w:rPr>
          <w:rFonts w:cstheme="minorHAnsi"/>
        </w:rPr>
        <w:t>This study assumed an ideal energy‐resolved detector. In practice, energy‐resolved detectors may be susceptible to nonidealities including limited energy resolution, spectrum tailing, and errors in the detector thresholds.</w:t>
      </w:r>
      <w:r w:rsidRPr="009447D8">
        <w:rPr>
          <w:rFonts w:cstheme="minorHAnsi"/>
          <w:b/>
          <w:bCs/>
          <w:vertAlign w:val="superscript"/>
        </w:rPr>
        <w:t>11,16,41</w:t>
      </w:r>
      <w:r w:rsidRPr="0086489B">
        <w:rPr>
          <w:rFonts w:cstheme="minorHAnsi"/>
        </w:rPr>
        <w:t> Pulse‐pileup effects may occur despite the truncated acquisition. These detector nonidealities will impact material decomposition accuracy equally for complete and truncated data, as the decomposition is performed independently for each ray. Detector nonidealities may increase the difference between measured energy‐resolved data and data estimated from the prior energy‐integrating image, which may introduce errors in the reconstructed ROI basis images. The accuracy of ROI material decomposition in the presence of realistic detector effects requires further study including demonstration of experimental feasibility.</w:t>
      </w:r>
    </w:p>
    <w:p w14:paraId="7CFCED41" w14:textId="77777777" w:rsidR="0086489B" w:rsidRPr="0086489B" w:rsidRDefault="0086489B" w:rsidP="0086489B">
      <w:pPr>
        <w:rPr>
          <w:rFonts w:cstheme="minorHAnsi"/>
        </w:rPr>
      </w:pPr>
      <w:r w:rsidRPr="0086489B">
        <w:rPr>
          <w:rFonts w:cstheme="minorHAnsi"/>
        </w:rPr>
        <w:t>In practice, the prior energy‐integrating image could be acquired concurrently with the truncated energy‐resolved data, for example, by using a dual‐source scanner or a system with a conventional detector combined with a smaller energy‐resolved detector offset in the slice direction. Alternatively, the two scans could be acquired at different times. For example, the ROI energy‐resolved CT scan could be performed following a diagnostic conventional CT scan. These potential acquisition methods are susceptible to misalignment of the energy‐integrating and energy‐resolved data due to patient motion and positioning and would likely require registration. The truncated region for avoiding pulse‐pileup effects could potentially be identified through scout projections, although feasibility of this method requires further study. The two cases simulated in this study assumed a central ROI, as would be appropriate for cardiac imaging. The physical implementation would be more challenging for an offset ROI. One approach is to reposition the patient to center the ROI. A second approach is to move a collimator and potentially the detector in a sinusoidal translational pattern during gantry rotation.</w:t>
      </w:r>
    </w:p>
    <w:p w14:paraId="0E26E32F" w14:textId="77777777" w:rsidR="0086489B" w:rsidRPr="0086489B" w:rsidRDefault="0086489B" w:rsidP="0086489B">
      <w:pPr>
        <w:rPr>
          <w:rFonts w:cstheme="minorHAnsi"/>
        </w:rPr>
      </w:pPr>
      <w:r w:rsidRPr="0086489B">
        <w:rPr>
          <w:rFonts w:cstheme="minorHAnsi"/>
        </w:rPr>
        <w:t>In summary, this work investigated reconstructing basis images in a limited ROI from truncated energy‐resolved CT data. The study demonstrated that the density of localized K‐edge contrast agents can be estimated to within 1% error using filtered backprojection without prior information. Images of general basis functions in the case of localized‐contrast or noncontrast scans can be reconstructed with 1% error at the center of the ROI and 1%–4% error at the edge of the ROI using a prior energy‐integrating image. Acquiring energy‐resolved data for a limited ROI may avoid the count‐rate limitations of available photon‐counting detectors.</w:t>
      </w:r>
    </w:p>
    <w:p w14:paraId="04E62C43" w14:textId="77777777" w:rsidR="0086489B" w:rsidRPr="0086489B" w:rsidRDefault="0086489B" w:rsidP="00514502">
      <w:pPr>
        <w:pStyle w:val="Heading1"/>
      </w:pPr>
      <w:r w:rsidRPr="0086489B">
        <w:t>REFERENCES</w:t>
      </w:r>
    </w:p>
    <w:p w14:paraId="0D3CC3EF" w14:textId="67BF1131" w:rsidR="0086489B" w:rsidRPr="0086489B" w:rsidRDefault="0086489B" w:rsidP="00514502">
      <w:pPr>
        <w:pStyle w:val="NoSpacing"/>
        <w:ind w:left="720" w:hanging="720"/>
      </w:pPr>
      <w:r w:rsidRPr="0086489B">
        <w:t>1</w:t>
      </w:r>
      <w:r w:rsidR="00514502">
        <w:t xml:space="preserve"> </w:t>
      </w:r>
      <w:r w:rsidRPr="0086489B">
        <w:t>T. Johnson </w:t>
      </w:r>
      <w:r w:rsidRPr="0086489B">
        <w:rPr>
          <w:i/>
          <w:iCs/>
        </w:rPr>
        <w:t>et al</w:t>
      </w:r>
      <w:r w:rsidRPr="0086489B">
        <w:t xml:space="preserve">., </w:t>
      </w:r>
      <w:proofErr w:type="gramStart"/>
      <w:r w:rsidRPr="0086489B">
        <w:t>“ Material</w:t>
      </w:r>
      <w:proofErr w:type="gramEnd"/>
      <w:r w:rsidRPr="0086489B">
        <w:t xml:space="preserve"> differentiation by dual energy CT: Initial experience,” </w:t>
      </w:r>
      <w:r w:rsidRPr="0086489B">
        <w:rPr>
          <w:i/>
          <w:iCs/>
        </w:rPr>
        <w:t>Eur. Radiol.</w:t>
      </w:r>
      <w:r w:rsidRPr="0086489B">
        <w:t> </w:t>
      </w:r>
      <w:r w:rsidRPr="0086489B">
        <w:rPr>
          <w:b/>
          <w:bCs/>
        </w:rPr>
        <w:t>17</w:t>
      </w:r>
      <w:r w:rsidRPr="0086489B">
        <w:t>(6), 1510– 1517 (2007).</w:t>
      </w:r>
      <w:r w:rsidRPr="00514502">
        <w:rPr>
          <w:rFonts w:cstheme="minorHAnsi"/>
        </w:rPr>
        <w:t>10.1007/s00330‐006‐0517‐6</w:t>
      </w:r>
    </w:p>
    <w:p w14:paraId="6EC29635" w14:textId="7EED1156" w:rsidR="0086489B" w:rsidRPr="0086489B" w:rsidRDefault="0086489B" w:rsidP="00514502">
      <w:pPr>
        <w:pStyle w:val="NoSpacing"/>
        <w:ind w:left="720" w:hanging="720"/>
      </w:pPr>
      <w:r w:rsidRPr="0086489B">
        <w:t>2</w:t>
      </w:r>
      <w:r w:rsidR="00514502">
        <w:t xml:space="preserve"> </w:t>
      </w:r>
      <w:r w:rsidRPr="0086489B">
        <w:t xml:space="preserve">A. Primak, J. Fletcher, T. Vrtiska, O. Dzyubak, J. Lieske, M. Jackson, J. Williams, Jr., and C. McCollough, </w:t>
      </w:r>
      <w:proofErr w:type="gramStart"/>
      <w:r w:rsidRPr="0086489B">
        <w:t>“ Noninvasive</w:t>
      </w:r>
      <w:proofErr w:type="gramEnd"/>
      <w:r w:rsidRPr="0086489B">
        <w:t xml:space="preserve"> differentiation of uric acid versus non‐uric acid kidney stones using dual‐energy CT,” </w:t>
      </w:r>
      <w:r w:rsidRPr="0086489B">
        <w:rPr>
          <w:i/>
          <w:iCs/>
        </w:rPr>
        <w:t>Acad. Radiol.</w:t>
      </w:r>
      <w:r w:rsidRPr="0086489B">
        <w:t> </w:t>
      </w:r>
      <w:r w:rsidRPr="0086489B">
        <w:rPr>
          <w:b/>
          <w:bCs/>
        </w:rPr>
        <w:t>14</w:t>
      </w:r>
      <w:r w:rsidRPr="0086489B">
        <w:t>(12), 1441– 1447 (</w:t>
      </w:r>
      <w:proofErr w:type="gramStart"/>
      <w:r w:rsidRPr="0086489B">
        <w:t>2007).</w:t>
      </w:r>
      <w:r w:rsidRPr="00514502">
        <w:rPr>
          <w:rFonts w:cstheme="minorHAnsi"/>
        </w:rPr>
        <w:t>10.1016/j.acra</w:t>
      </w:r>
      <w:proofErr w:type="gramEnd"/>
      <w:r w:rsidRPr="00514502">
        <w:rPr>
          <w:rFonts w:cstheme="minorHAnsi"/>
        </w:rPr>
        <w:t>.2007.09.016</w:t>
      </w:r>
    </w:p>
    <w:p w14:paraId="171CAC38" w14:textId="457D9C96" w:rsidR="0086489B" w:rsidRPr="0086489B" w:rsidRDefault="0086489B" w:rsidP="00514502">
      <w:pPr>
        <w:pStyle w:val="NoSpacing"/>
        <w:ind w:left="720" w:hanging="720"/>
      </w:pPr>
      <w:r w:rsidRPr="0086489B">
        <w:t>3</w:t>
      </w:r>
      <w:r w:rsidR="00514502">
        <w:t xml:space="preserve"> </w:t>
      </w:r>
      <w:r w:rsidRPr="0086489B">
        <w:t xml:space="preserve">A. Graser, T. Johnson, M. Bader, M. Staehler, N. Haseke, K. Nikolaou, M. Reiser, C. Stief, and C. Becker, </w:t>
      </w:r>
      <w:proofErr w:type="gramStart"/>
      <w:r w:rsidRPr="0086489B">
        <w:t>“ Dual</w:t>
      </w:r>
      <w:proofErr w:type="gramEnd"/>
      <w:r w:rsidRPr="0086489B">
        <w:t xml:space="preserve"> energy CT characterization of urinary calculi: Initial in vitro and clinical experience,” </w:t>
      </w:r>
      <w:r w:rsidRPr="0086489B">
        <w:rPr>
          <w:i/>
          <w:iCs/>
        </w:rPr>
        <w:t>Invest. Radiol.</w:t>
      </w:r>
      <w:r w:rsidRPr="0086489B">
        <w:t> </w:t>
      </w:r>
      <w:r w:rsidRPr="0086489B">
        <w:rPr>
          <w:b/>
          <w:bCs/>
        </w:rPr>
        <w:t>43</w:t>
      </w:r>
      <w:r w:rsidRPr="0086489B">
        <w:t>(2), 112– 119 (2008).</w:t>
      </w:r>
      <w:r w:rsidRPr="00514502">
        <w:rPr>
          <w:rFonts w:cstheme="minorHAnsi"/>
        </w:rPr>
        <w:t>10.1097/RLI.0b013e318157a144</w:t>
      </w:r>
    </w:p>
    <w:p w14:paraId="3987BC66" w14:textId="33F47D74" w:rsidR="0086489B" w:rsidRPr="0086489B" w:rsidRDefault="0086489B" w:rsidP="00514502">
      <w:pPr>
        <w:pStyle w:val="NoSpacing"/>
        <w:ind w:left="720" w:hanging="720"/>
      </w:pPr>
      <w:r w:rsidRPr="0086489B">
        <w:t>4</w:t>
      </w:r>
      <w:r w:rsidR="00514502">
        <w:t xml:space="preserve"> </w:t>
      </w:r>
      <w:r w:rsidRPr="0086489B">
        <w:t xml:space="preserve">A. Graser, T. Johnson, H. Chandarana, and M. Macari, </w:t>
      </w:r>
      <w:proofErr w:type="gramStart"/>
      <w:r w:rsidRPr="0086489B">
        <w:t>“ Dual</w:t>
      </w:r>
      <w:proofErr w:type="gramEnd"/>
      <w:r w:rsidRPr="0086489B">
        <w:t xml:space="preserve"> energy CT: Preliminary observations and potential clinical applications in the abdomen,” </w:t>
      </w:r>
      <w:r w:rsidRPr="0086489B">
        <w:rPr>
          <w:i/>
          <w:iCs/>
        </w:rPr>
        <w:t>Eur. Radiol.</w:t>
      </w:r>
      <w:r w:rsidRPr="0086489B">
        <w:t> </w:t>
      </w:r>
      <w:r w:rsidRPr="0086489B">
        <w:rPr>
          <w:b/>
          <w:bCs/>
        </w:rPr>
        <w:t>19</w:t>
      </w:r>
      <w:r w:rsidRPr="0086489B">
        <w:t>(1), 13– 23 (2009).</w:t>
      </w:r>
      <w:r w:rsidRPr="00514502">
        <w:rPr>
          <w:rFonts w:cstheme="minorHAnsi"/>
        </w:rPr>
        <w:t>10.1007/s00330‐008‐1122‐7</w:t>
      </w:r>
    </w:p>
    <w:p w14:paraId="464AFEF1" w14:textId="75435A84" w:rsidR="0086489B" w:rsidRPr="0086489B" w:rsidRDefault="0086489B" w:rsidP="00514502">
      <w:pPr>
        <w:pStyle w:val="NoSpacing"/>
        <w:ind w:left="720" w:hanging="720"/>
      </w:pPr>
      <w:r w:rsidRPr="0086489B">
        <w:t>5</w:t>
      </w:r>
      <w:r w:rsidR="00514502">
        <w:t xml:space="preserve"> </w:t>
      </w:r>
      <w:r w:rsidRPr="0086489B">
        <w:t xml:space="preserve">B. Ruzsics, H. Lee, P. Zwerner, M. Gebregziabher, P. Costello, and U. Schoepf, </w:t>
      </w:r>
      <w:proofErr w:type="gramStart"/>
      <w:r w:rsidRPr="0086489B">
        <w:t>“ Dual</w:t>
      </w:r>
      <w:proofErr w:type="gramEnd"/>
      <w:r w:rsidRPr="0086489B">
        <w:t>‐energy CT of the heart for diagnosing coronary artery stenosis and myocardial ischemia‐initial experience,” </w:t>
      </w:r>
      <w:r w:rsidRPr="0086489B">
        <w:rPr>
          <w:i/>
          <w:iCs/>
        </w:rPr>
        <w:t>Eur. Radiol.</w:t>
      </w:r>
      <w:r w:rsidRPr="0086489B">
        <w:t> </w:t>
      </w:r>
      <w:r w:rsidRPr="0086489B">
        <w:rPr>
          <w:b/>
          <w:bCs/>
        </w:rPr>
        <w:t>18</w:t>
      </w:r>
      <w:r w:rsidRPr="0086489B">
        <w:t>(11), 2414– 2424 (2008).</w:t>
      </w:r>
      <w:r w:rsidRPr="00514502">
        <w:rPr>
          <w:rFonts w:cstheme="minorHAnsi"/>
        </w:rPr>
        <w:t>10.1007/s00330‐008‐1022‐x</w:t>
      </w:r>
    </w:p>
    <w:p w14:paraId="512D948B" w14:textId="6A3E5B59" w:rsidR="0086489B" w:rsidRPr="0086489B" w:rsidRDefault="0086489B" w:rsidP="00514502">
      <w:pPr>
        <w:pStyle w:val="NoSpacing"/>
        <w:ind w:left="720" w:hanging="720"/>
      </w:pPr>
      <w:r w:rsidRPr="0086489B">
        <w:t>6</w:t>
      </w:r>
      <w:r w:rsidR="00514502">
        <w:t xml:space="preserve"> </w:t>
      </w:r>
      <w:r w:rsidRPr="0086489B">
        <w:t xml:space="preserve">J. Fletcher, N. Takahashi, R. Hartman, L. Guimaraes, J. Huprich, D. Hough, L. Yu, and C. McCollough, </w:t>
      </w:r>
      <w:proofErr w:type="gramStart"/>
      <w:r w:rsidRPr="0086489B">
        <w:t>“ Dual</w:t>
      </w:r>
      <w:proofErr w:type="gramEnd"/>
      <w:r w:rsidRPr="0086489B">
        <w:t>‐energy and dual‐source CT: Is there a role in the abdomen and pelvis?,” </w:t>
      </w:r>
      <w:r w:rsidRPr="0086489B">
        <w:rPr>
          <w:i/>
          <w:iCs/>
        </w:rPr>
        <w:t>Radiol. Clin. North Am.</w:t>
      </w:r>
      <w:r w:rsidRPr="0086489B">
        <w:t> </w:t>
      </w:r>
      <w:r w:rsidRPr="0086489B">
        <w:rPr>
          <w:b/>
          <w:bCs/>
        </w:rPr>
        <w:t>47</w:t>
      </w:r>
      <w:r w:rsidRPr="0086489B">
        <w:t>(1), 41– 57 (</w:t>
      </w:r>
      <w:proofErr w:type="gramStart"/>
      <w:r w:rsidRPr="0086489B">
        <w:t>2009).</w:t>
      </w:r>
      <w:r w:rsidRPr="00514502">
        <w:rPr>
          <w:rFonts w:cstheme="minorHAnsi"/>
        </w:rPr>
        <w:t>10.1016/j.rcl</w:t>
      </w:r>
      <w:proofErr w:type="gramEnd"/>
      <w:r w:rsidRPr="00514502">
        <w:rPr>
          <w:rFonts w:cstheme="minorHAnsi"/>
        </w:rPr>
        <w:t>.2008.10.003</w:t>
      </w:r>
    </w:p>
    <w:p w14:paraId="44E98268" w14:textId="1C1845E6" w:rsidR="0086489B" w:rsidRPr="0086489B" w:rsidRDefault="0086489B" w:rsidP="00514502">
      <w:pPr>
        <w:pStyle w:val="NoSpacing"/>
        <w:ind w:left="720" w:hanging="720"/>
      </w:pPr>
      <w:r w:rsidRPr="0086489B">
        <w:t>7</w:t>
      </w:r>
      <w:r w:rsidR="00514502">
        <w:t xml:space="preserve"> </w:t>
      </w:r>
      <w:r w:rsidRPr="0086489B">
        <w:t xml:space="preserve">R. E. Alvarez and A. Macovski, </w:t>
      </w:r>
      <w:proofErr w:type="gramStart"/>
      <w:r w:rsidRPr="0086489B">
        <w:t>“ Energy</w:t>
      </w:r>
      <w:proofErr w:type="gramEnd"/>
      <w:r w:rsidRPr="0086489B">
        <w:t>‐selective reconstructions in x‐ray computerised tomography,” </w:t>
      </w:r>
      <w:r w:rsidRPr="0086489B">
        <w:rPr>
          <w:i/>
          <w:iCs/>
        </w:rPr>
        <w:t>Phys. Med. Biol.</w:t>
      </w:r>
      <w:r w:rsidRPr="0086489B">
        <w:t> </w:t>
      </w:r>
      <w:r w:rsidRPr="0086489B">
        <w:rPr>
          <w:b/>
          <w:bCs/>
        </w:rPr>
        <w:t>21</w:t>
      </w:r>
      <w:r w:rsidRPr="0086489B">
        <w:t>(5), 733– 744 (1976).</w:t>
      </w:r>
      <w:r w:rsidRPr="00514502">
        <w:rPr>
          <w:rFonts w:cstheme="minorHAnsi"/>
        </w:rPr>
        <w:t>10.1088/0031‐9155/21/5/002</w:t>
      </w:r>
    </w:p>
    <w:p w14:paraId="2AA031CF" w14:textId="41DB7B5C" w:rsidR="0086489B" w:rsidRPr="0086489B" w:rsidRDefault="0086489B" w:rsidP="00514502">
      <w:pPr>
        <w:pStyle w:val="NoSpacing"/>
        <w:ind w:left="720" w:hanging="720"/>
      </w:pPr>
      <w:r w:rsidRPr="0086489B">
        <w:t>8</w:t>
      </w:r>
      <w:r w:rsidR="00514502">
        <w:t xml:space="preserve"> </w:t>
      </w:r>
      <w:r w:rsidRPr="0086489B">
        <w:t xml:space="preserve">M. Overdick, C. Baumer, K. Engel, J. Fink, C. Herrmann, H. Kruger, M. Simon, R. Steadman, and G. Zeitler, </w:t>
      </w:r>
      <w:proofErr w:type="gramStart"/>
      <w:r w:rsidRPr="0086489B">
        <w:t>“ </w:t>
      </w:r>
      <w:r w:rsidRPr="0086489B">
        <w:rPr>
          <w:i/>
          <w:iCs/>
        </w:rPr>
        <w:t>Towards</w:t>
      </w:r>
      <w:proofErr w:type="gramEnd"/>
      <w:r w:rsidRPr="0086489B">
        <w:rPr>
          <w:i/>
          <w:iCs/>
        </w:rPr>
        <w:t xml:space="preserve"> direct conversion detectors for medical imaging with x‐rays</w:t>
      </w:r>
      <w:r w:rsidRPr="0086489B">
        <w:t>,” in Proceedings of the IEEE Nuclear Science Symposium and Medical Imaging, Dresden, Germany, (2008), pp. 1527– 1535.</w:t>
      </w:r>
    </w:p>
    <w:p w14:paraId="42EFE826" w14:textId="68E8B102" w:rsidR="0086489B" w:rsidRPr="0086489B" w:rsidRDefault="0086489B" w:rsidP="00514502">
      <w:pPr>
        <w:pStyle w:val="NoSpacing"/>
        <w:ind w:left="720" w:hanging="720"/>
      </w:pPr>
      <w:r w:rsidRPr="0086489B">
        <w:t>9</w:t>
      </w:r>
      <w:r w:rsidR="00514502">
        <w:t xml:space="preserve"> </w:t>
      </w:r>
      <w:r w:rsidRPr="0086489B">
        <w:t xml:space="preserve">F. Kelcz, P. Joseph, and S. Hilal, </w:t>
      </w:r>
      <w:proofErr w:type="gramStart"/>
      <w:r w:rsidRPr="0086489B">
        <w:t>“ Noise</w:t>
      </w:r>
      <w:proofErr w:type="gramEnd"/>
      <w:r w:rsidRPr="0086489B">
        <w:t xml:space="preserve"> considerations in dual energy CT scanning,” </w:t>
      </w:r>
      <w:r w:rsidRPr="0086489B">
        <w:rPr>
          <w:i/>
          <w:iCs/>
        </w:rPr>
        <w:t>Med. Phys.</w:t>
      </w:r>
      <w:r w:rsidRPr="0086489B">
        <w:t> </w:t>
      </w:r>
      <w:r w:rsidRPr="0086489B">
        <w:rPr>
          <w:b/>
          <w:bCs/>
        </w:rPr>
        <w:t>6</w:t>
      </w:r>
      <w:r w:rsidRPr="0086489B">
        <w:t>, 418 (1979).</w:t>
      </w:r>
      <w:r w:rsidRPr="00514502">
        <w:rPr>
          <w:rFonts w:cstheme="minorHAnsi"/>
        </w:rPr>
        <w:t>10.1118/1.594520</w:t>
      </w:r>
    </w:p>
    <w:p w14:paraId="7562DB89" w14:textId="78AB910E" w:rsidR="0086489B" w:rsidRPr="0086489B" w:rsidRDefault="0086489B" w:rsidP="00514502">
      <w:pPr>
        <w:pStyle w:val="NoSpacing"/>
        <w:ind w:left="720" w:hanging="720"/>
      </w:pPr>
      <w:r w:rsidRPr="0086489B">
        <w:t>10</w:t>
      </w:r>
      <w:r w:rsidR="00514502">
        <w:t xml:space="preserve"> </w:t>
      </w:r>
      <w:r w:rsidRPr="0086489B">
        <w:t xml:space="preserve">R. Alvarez, J. Seibert, and S. Thompson, </w:t>
      </w:r>
      <w:proofErr w:type="gramStart"/>
      <w:r w:rsidRPr="0086489B">
        <w:t>“ Comparison</w:t>
      </w:r>
      <w:proofErr w:type="gramEnd"/>
      <w:r w:rsidRPr="0086489B">
        <w:t xml:space="preserve"> of dual energy detector system performance,” </w:t>
      </w:r>
      <w:r w:rsidRPr="0086489B">
        <w:rPr>
          <w:i/>
          <w:iCs/>
        </w:rPr>
        <w:t>Med. Phys.</w:t>
      </w:r>
      <w:r w:rsidRPr="0086489B">
        <w:t> </w:t>
      </w:r>
      <w:r w:rsidRPr="0086489B">
        <w:rPr>
          <w:b/>
          <w:bCs/>
        </w:rPr>
        <w:t>31</w:t>
      </w:r>
      <w:r w:rsidRPr="0086489B">
        <w:t>, 556– 565 (2004).</w:t>
      </w:r>
      <w:r w:rsidRPr="00514502">
        <w:rPr>
          <w:rFonts w:cstheme="minorHAnsi"/>
        </w:rPr>
        <w:t>10.1118/1.1645679</w:t>
      </w:r>
    </w:p>
    <w:p w14:paraId="7844A7D4" w14:textId="439CFD3B" w:rsidR="0086489B" w:rsidRPr="0086489B" w:rsidRDefault="0086489B" w:rsidP="00514502">
      <w:pPr>
        <w:pStyle w:val="NoSpacing"/>
        <w:ind w:left="720" w:hanging="720"/>
      </w:pPr>
      <w:r w:rsidRPr="0086489B">
        <w:t>11</w:t>
      </w:r>
      <w:r w:rsidR="00514502">
        <w:t xml:space="preserve"> </w:t>
      </w:r>
      <w:r w:rsidRPr="0086489B">
        <w:t xml:space="preserve">J. P. Schlomka, E. Roessl, R. Dorscheid, S. Dill, G. Martens, T. Istel, C. Bäumer, C. Herrmann, R. Steadman, G. Zeitler, A. Livne, and R. Proksa, </w:t>
      </w:r>
      <w:proofErr w:type="gramStart"/>
      <w:r w:rsidRPr="0086489B">
        <w:t>“ Experimental</w:t>
      </w:r>
      <w:proofErr w:type="gramEnd"/>
      <w:r w:rsidRPr="0086489B">
        <w:t xml:space="preserve"> feasibility of multi‐energy photon‐counting K‐edge imaging in pre‐clinical computed tomography,” </w:t>
      </w:r>
      <w:r w:rsidRPr="0086489B">
        <w:rPr>
          <w:i/>
          <w:iCs/>
        </w:rPr>
        <w:t>Phys. Med. Biol.</w:t>
      </w:r>
      <w:r w:rsidRPr="0086489B">
        <w:t> </w:t>
      </w:r>
      <w:r w:rsidRPr="0086489B">
        <w:rPr>
          <w:b/>
          <w:bCs/>
        </w:rPr>
        <w:t>53</w:t>
      </w:r>
      <w:r w:rsidRPr="0086489B">
        <w:t>(15), 4031– 4047 (2008).</w:t>
      </w:r>
      <w:r w:rsidRPr="00514502">
        <w:rPr>
          <w:rFonts w:cstheme="minorHAnsi"/>
        </w:rPr>
        <w:t>10.1088/0031‐9155/53/15/002</w:t>
      </w:r>
    </w:p>
    <w:p w14:paraId="559AE829" w14:textId="5B1805A2" w:rsidR="0086489B" w:rsidRPr="0086489B" w:rsidRDefault="0086489B" w:rsidP="00514502">
      <w:pPr>
        <w:pStyle w:val="NoSpacing"/>
        <w:ind w:left="720" w:hanging="720"/>
      </w:pPr>
      <w:r w:rsidRPr="0086489B">
        <w:t>12</w:t>
      </w:r>
      <w:r w:rsidR="00514502">
        <w:t xml:space="preserve"> </w:t>
      </w:r>
      <w:r w:rsidRPr="0086489B">
        <w:t xml:space="preserve">E. Roessl and R. Proksa, </w:t>
      </w:r>
      <w:proofErr w:type="gramStart"/>
      <w:r w:rsidRPr="0086489B">
        <w:t>“ K</w:t>
      </w:r>
      <w:proofErr w:type="gramEnd"/>
      <w:r w:rsidRPr="0086489B">
        <w:t>‐edge imaging in x‐ray computed tomography using multi‐bin photon counting detectors,” </w:t>
      </w:r>
      <w:r w:rsidRPr="0086489B">
        <w:rPr>
          <w:i/>
          <w:iCs/>
        </w:rPr>
        <w:t>Phys. Med. Biol.</w:t>
      </w:r>
      <w:r w:rsidRPr="0086489B">
        <w:t> </w:t>
      </w:r>
      <w:r w:rsidRPr="0086489B">
        <w:rPr>
          <w:b/>
          <w:bCs/>
        </w:rPr>
        <w:t>52</w:t>
      </w:r>
      <w:r w:rsidRPr="0086489B">
        <w:t>(15), 4679– 4696 (2007).</w:t>
      </w:r>
      <w:r w:rsidRPr="00514502">
        <w:rPr>
          <w:rFonts w:cstheme="minorHAnsi"/>
        </w:rPr>
        <w:t>10.1088/0031‐9155/52/15/020</w:t>
      </w:r>
    </w:p>
    <w:p w14:paraId="6E0A7335" w14:textId="5E00ADCA" w:rsidR="0086489B" w:rsidRPr="0086489B" w:rsidRDefault="0086489B" w:rsidP="00514502">
      <w:pPr>
        <w:pStyle w:val="NoSpacing"/>
        <w:ind w:left="720" w:hanging="720"/>
      </w:pPr>
      <w:r w:rsidRPr="0086489B">
        <w:t>13</w:t>
      </w:r>
      <w:r w:rsidR="00514502">
        <w:t xml:space="preserve"> </w:t>
      </w:r>
      <w:r w:rsidRPr="0086489B">
        <w:t>D. Cormode </w:t>
      </w:r>
      <w:r w:rsidRPr="0086489B">
        <w:rPr>
          <w:i/>
          <w:iCs/>
        </w:rPr>
        <w:t>et al</w:t>
      </w:r>
      <w:r w:rsidRPr="0086489B">
        <w:t xml:space="preserve">., </w:t>
      </w:r>
      <w:proofErr w:type="gramStart"/>
      <w:r w:rsidRPr="0086489B">
        <w:t>“ Atherosclerotic</w:t>
      </w:r>
      <w:proofErr w:type="gramEnd"/>
      <w:r w:rsidRPr="0086489B">
        <w:t xml:space="preserve"> plaque composition: Analysis with multicolor CT and targeted gold nanoparticles,” </w:t>
      </w:r>
      <w:r w:rsidRPr="0086489B">
        <w:rPr>
          <w:i/>
          <w:iCs/>
        </w:rPr>
        <w:t>Radiology</w:t>
      </w:r>
      <w:r w:rsidRPr="0086489B">
        <w:t> </w:t>
      </w:r>
      <w:r w:rsidRPr="0086489B">
        <w:rPr>
          <w:b/>
          <w:bCs/>
        </w:rPr>
        <w:t>256</w:t>
      </w:r>
      <w:r w:rsidRPr="0086489B">
        <w:t>(3), 774– 782 (2010).</w:t>
      </w:r>
      <w:r w:rsidRPr="00514502">
        <w:rPr>
          <w:rFonts w:cstheme="minorHAnsi"/>
        </w:rPr>
        <w:t>10.1148/radiol.10092473</w:t>
      </w:r>
    </w:p>
    <w:p w14:paraId="77A0F1FD" w14:textId="3214AB69" w:rsidR="0086489B" w:rsidRPr="0086489B" w:rsidRDefault="0086489B" w:rsidP="00514502">
      <w:pPr>
        <w:pStyle w:val="NoSpacing"/>
        <w:ind w:left="720" w:hanging="720"/>
      </w:pPr>
      <w:r w:rsidRPr="0086489B">
        <w:t>14</w:t>
      </w:r>
      <w:r w:rsidR="00514502">
        <w:t xml:space="preserve"> </w:t>
      </w:r>
      <w:r w:rsidRPr="0086489B">
        <w:t xml:space="preserve">J. Bulte, </w:t>
      </w:r>
      <w:proofErr w:type="gramStart"/>
      <w:r w:rsidRPr="0086489B">
        <w:t>“ Science</w:t>
      </w:r>
      <w:proofErr w:type="gramEnd"/>
      <w:r w:rsidRPr="0086489B">
        <w:t xml:space="preserve"> to practice: Can CT be performed for multicolor molecular imaging?,” </w:t>
      </w:r>
      <w:r w:rsidRPr="0086489B">
        <w:rPr>
          <w:i/>
          <w:iCs/>
        </w:rPr>
        <w:t>Radiology</w:t>
      </w:r>
      <w:r w:rsidRPr="0086489B">
        <w:t> </w:t>
      </w:r>
      <w:r w:rsidRPr="0086489B">
        <w:rPr>
          <w:b/>
          <w:bCs/>
        </w:rPr>
        <w:t>256</w:t>
      </w:r>
      <w:r w:rsidRPr="0086489B">
        <w:t>(3), 675– 676 (2010).</w:t>
      </w:r>
      <w:r w:rsidRPr="00514502">
        <w:rPr>
          <w:rFonts w:cstheme="minorHAnsi"/>
        </w:rPr>
        <w:t>10.1148/radiol.101127</w:t>
      </w:r>
    </w:p>
    <w:p w14:paraId="1954482F" w14:textId="77AFE5ED" w:rsidR="0086489B" w:rsidRPr="0086489B" w:rsidRDefault="0086489B" w:rsidP="00514502">
      <w:pPr>
        <w:pStyle w:val="NoSpacing"/>
        <w:ind w:left="720" w:hanging="720"/>
      </w:pPr>
      <w:r w:rsidRPr="0086489B">
        <w:t>15</w:t>
      </w:r>
      <w:r w:rsidR="00514502">
        <w:t xml:space="preserve"> </w:t>
      </w:r>
      <w:r w:rsidRPr="0086489B">
        <w:t xml:space="preserve">L. Wielopolski and R. Gardner, </w:t>
      </w:r>
      <w:proofErr w:type="gramStart"/>
      <w:r w:rsidRPr="0086489B">
        <w:t>“ Prediction</w:t>
      </w:r>
      <w:proofErr w:type="gramEnd"/>
      <w:r w:rsidRPr="0086489B">
        <w:t xml:space="preserve"> of the pulse‐height spectral distortion caused by the peak pile‐up effect,” </w:t>
      </w:r>
      <w:r w:rsidRPr="0086489B">
        <w:rPr>
          <w:i/>
          <w:iCs/>
        </w:rPr>
        <w:t>Nucl. Instrum. Methods</w:t>
      </w:r>
      <w:r w:rsidRPr="0086489B">
        <w:t> </w:t>
      </w:r>
      <w:r w:rsidRPr="0086489B">
        <w:rPr>
          <w:b/>
          <w:bCs/>
        </w:rPr>
        <w:t>133</w:t>
      </w:r>
      <w:r w:rsidRPr="0086489B">
        <w:t>(2), 303– 309 (1976).</w:t>
      </w:r>
      <w:r w:rsidRPr="00514502">
        <w:rPr>
          <w:rFonts w:cstheme="minorHAnsi"/>
        </w:rPr>
        <w:t>10.1016/0029‐554</w:t>
      </w:r>
      <w:proofErr w:type="gramStart"/>
      <w:r w:rsidRPr="00514502">
        <w:rPr>
          <w:rFonts w:cstheme="minorHAnsi"/>
        </w:rPr>
        <w:t>X(</w:t>
      </w:r>
      <w:proofErr w:type="gramEnd"/>
      <w:r w:rsidRPr="00514502">
        <w:rPr>
          <w:rFonts w:cstheme="minorHAnsi"/>
        </w:rPr>
        <w:t>76)90623‐6</w:t>
      </w:r>
    </w:p>
    <w:p w14:paraId="367CE260" w14:textId="55ECC78A" w:rsidR="0086489B" w:rsidRPr="0086489B" w:rsidRDefault="0086489B" w:rsidP="00514502">
      <w:pPr>
        <w:pStyle w:val="NoSpacing"/>
        <w:ind w:left="720" w:hanging="720"/>
      </w:pPr>
      <w:r w:rsidRPr="0086489B">
        <w:t>16</w:t>
      </w:r>
      <w:r w:rsidR="00514502">
        <w:t xml:space="preserve"> </w:t>
      </w:r>
      <w:r w:rsidRPr="0086489B">
        <w:t xml:space="preserve">K. Taguchi, E. Frey, X. Wang, J. Iwanczyk, and W. Barber, </w:t>
      </w:r>
      <w:proofErr w:type="gramStart"/>
      <w:r w:rsidRPr="0086489B">
        <w:t>“ An</w:t>
      </w:r>
      <w:proofErr w:type="gramEnd"/>
      <w:r w:rsidRPr="0086489B">
        <w:t xml:space="preserve"> analytical model of the effects of pulse pileup on the energy spectrum recorded by energy resolved photon counting x‐ray detectors,” </w:t>
      </w:r>
      <w:r w:rsidRPr="0086489B">
        <w:rPr>
          <w:i/>
          <w:iCs/>
        </w:rPr>
        <w:t>Med. Phys.</w:t>
      </w:r>
      <w:r w:rsidRPr="0086489B">
        <w:t> </w:t>
      </w:r>
      <w:r w:rsidRPr="0086489B">
        <w:rPr>
          <w:b/>
          <w:bCs/>
        </w:rPr>
        <w:t>37</w:t>
      </w:r>
      <w:r w:rsidRPr="0086489B">
        <w:t>, 3957– 3970 (2010).</w:t>
      </w:r>
      <w:r w:rsidRPr="00514502">
        <w:rPr>
          <w:rFonts w:cstheme="minorHAnsi"/>
        </w:rPr>
        <w:t>10.1118/1.3429056</w:t>
      </w:r>
    </w:p>
    <w:p w14:paraId="15C5D436" w14:textId="5523B53D" w:rsidR="0086489B" w:rsidRPr="0086489B" w:rsidRDefault="0086489B" w:rsidP="00514502">
      <w:pPr>
        <w:pStyle w:val="NoSpacing"/>
        <w:ind w:left="720" w:hanging="720"/>
      </w:pPr>
      <w:r w:rsidRPr="0086489B">
        <w:t>17</w:t>
      </w:r>
      <w:r w:rsidR="00514502">
        <w:t xml:space="preserve"> </w:t>
      </w:r>
      <w:r w:rsidRPr="0086489B">
        <w:t xml:space="preserve">E. Roessl, J. Schlomka, and R. Proksa, </w:t>
      </w:r>
      <w:proofErr w:type="gramStart"/>
      <w:r w:rsidRPr="0086489B">
        <w:t>“ </w:t>
      </w:r>
      <w:r w:rsidRPr="0086489B">
        <w:rPr>
          <w:i/>
          <w:iCs/>
        </w:rPr>
        <w:t>Edge</w:t>
      </w:r>
      <w:proofErr w:type="gramEnd"/>
      <w:r w:rsidRPr="0086489B">
        <w:rPr>
          <w:i/>
          <w:iCs/>
        </w:rPr>
        <w:t>‐on semiconductor x‐ray detectors‐towards high‐rate counting computed tomography</w:t>
      </w:r>
      <w:r w:rsidRPr="0086489B">
        <w:t>,” in Proceedings of the IEEE Nuclear Science Symposium and Medical Imaging, Dresden, Germany, (2008), pp. 1748– 1751.</w:t>
      </w:r>
    </w:p>
    <w:p w14:paraId="59699F75" w14:textId="5B75E6CA" w:rsidR="0086489B" w:rsidRPr="0086489B" w:rsidRDefault="0086489B" w:rsidP="00514502">
      <w:pPr>
        <w:pStyle w:val="NoSpacing"/>
        <w:ind w:left="720" w:hanging="720"/>
      </w:pPr>
      <w:r w:rsidRPr="0086489B">
        <w:t>18</w:t>
      </w:r>
      <w:r w:rsidR="00514502">
        <w:t xml:space="preserve"> </w:t>
      </w:r>
      <w:r w:rsidRPr="0086489B">
        <w:t xml:space="preserve">M. Overdick, C. Baumer, K. Engel, J. Fink, C. Herrmann, H. Kruger, M. Simon, R. Steadman, and G. Zeitler, </w:t>
      </w:r>
      <w:proofErr w:type="gramStart"/>
      <w:r w:rsidRPr="0086489B">
        <w:t>“ Status</w:t>
      </w:r>
      <w:proofErr w:type="gramEnd"/>
      <w:r w:rsidRPr="0086489B">
        <w:t xml:space="preserve"> of direct conversion detectors for medical imaging with x‐rays,” </w:t>
      </w:r>
      <w:r w:rsidRPr="0086489B">
        <w:rPr>
          <w:i/>
          <w:iCs/>
        </w:rPr>
        <w:t>Nucl. Sci., IEEE Trans.</w:t>
      </w:r>
      <w:r w:rsidRPr="0086489B">
        <w:t> </w:t>
      </w:r>
      <w:r w:rsidRPr="0086489B">
        <w:rPr>
          <w:b/>
          <w:bCs/>
        </w:rPr>
        <w:t>56</w:t>
      </w:r>
      <w:r w:rsidRPr="0086489B">
        <w:t>(4), 1800– 1809 (2009).</w:t>
      </w:r>
      <w:r w:rsidRPr="00514502">
        <w:rPr>
          <w:rFonts w:cstheme="minorHAnsi"/>
        </w:rPr>
        <w:t>10.1109/TNS.2009.2025041</w:t>
      </w:r>
    </w:p>
    <w:p w14:paraId="4B1103D3" w14:textId="2AAD7533" w:rsidR="0086489B" w:rsidRPr="0086489B" w:rsidRDefault="0086489B" w:rsidP="00514502">
      <w:pPr>
        <w:pStyle w:val="NoSpacing"/>
        <w:ind w:left="720" w:hanging="720"/>
      </w:pPr>
      <w:r w:rsidRPr="0086489B">
        <w:t>19</w:t>
      </w:r>
      <w:r w:rsidR="00514502">
        <w:t xml:space="preserve"> </w:t>
      </w:r>
      <w:r w:rsidRPr="0086489B">
        <w:t xml:space="preserve">P. Johns and M. Yaffe, </w:t>
      </w:r>
      <w:proofErr w:type="gramStart"/>
      <w:r w:rsidRPr="0086489B">
        <w:t>“ X</w:t>
      </w:r>
      <w:proofErr w:type="gramEnd"/>
      <w:r w:rsidRPr="0086489B">
        <w:t>‐ray characterisation of normal and neoplastic breast tissues,” </w:t>
      </w:r>
      <w:r w:rsidRPr="0086489B">
        <w:rPr>
          <w:i/>
          <w:iCs/>
        </w:rPr>
        <w:t>Phys. Med. Biol.</w:t>
      </w:r>
      <w:r w:rsidRPr="0086489B">
        <w:t> </w:t>
      </w:r>
      <w:r w:rsidRPr="0086489B">
        <w:rPr>
          <w:b/>
          <w:bCs/>
        </w:rPr>
        <w:t>32</w:t>
      </w:r>
      <w:r w:rsidRPr="0086489B">
        <w:t>(6), 675– 695 (1987).</w:t>
      </w:r>
      <w:r w:rsidRPr="00514502">
        <w:rPr>
          <w:rFonts w:cstheme="minorHAnsi"/>
        </w:rPr>
        <w:t>10.1088/0031‐9155/32/6/002</w:t>
      </w:r>
    </w:p>
    <w:p w14:paraId="513F1FB8" w14:textId="65CDFE9B" w:rsidR="0086489B" w:rsidRPr="0086489B" w:rsidRDefault="0086489B" w:rsidP="00514502">
      <w:pPr>
        <w:pStyle w:val="NoSpacing"/>
        <w:ind w:left="720" w:hanging="720"/>
      </w:pPr>
      <w:r w:rsidRPr="0086489B">
        <w:t>20</w:t>
      </w:r>
      <w:r w:rsidR="00514502">
        <w:t xml:space="preserve"> </w:t>
      </w:r>
      <w:r w:rsidRPr="0086489B">
        <w:t xml:space="preserve">N. Barradas and M. Reis, </w:t>
      </w:r>
      <w:proofErr w:type="gramStart"/>
      <w:r w:rsidRPr="0086489B">
        <w:t>“ Accurate</w:t>
      </w:r>
      <w:proofErr w:type="gramEnd"/>
      <w:r w:rsidRPr="0086489B">
        <w:t xml:space="preserve"> calculation of pileup effects in PIXE spectra from first principles,” </w:t>
      </w:r>
      <w:r w:rsidRPr="0086489B">
        <w:rPr>
          <w:i/>
          <w:iCs/>
        </w:rPr>
        <w:t>X‐Ray Spectrom.</w:t>
      </w:r>
      <w:r w:rsidRPr="0086489B">
        <w:t> </w:t>
      </w:r>
      <w:r w:rsidRPr="0086489B">
        <w:rPr>
          <w:b/>
          <w:bCs/>
        </w:rPr>
        <w:t>35</w:t>
      </w:r>
      <w:r w:rsidRPr="0086489B">
        <w:t>(4), 232– 237 (2006).</w:t>
      </w:r>
      <w:r w:rsidRPr="00514502">
        <w:rPr>
          <w:rFonts w:cstheme="minorHAnsi"/>
        </w:rPr>
        <w:t>10.1002/</w:t>
      </w:r>
      <w:proofErr w:type="gramStart"/>
      <w:r w:rsidRPr="00514502">
        <w:rPr>
          <w:rFonts w:cstheme="minorHAnsi"/>
        </w:rPr>
        <w:t>xrs.v</w:t>
      </w:r>
      <w:proofErr w:type="gramEnd"/>
      <w:r w:rsidRPr="00514502">
        <w:rPr>
          <w:rFonts w:cstheme="minorHAnsi"/>
        </w:rPr>
        <w:t>35:4</w:t>
      </w:r>
    </w:p>
    <w:p w14:paraId="00A0C39C" w14:textId="32D9BA54" w:rsidR="0086489B" w:rsidRPr="0086489B" w:rsidRDefault="0086489B" w:rsidP="00514502">
      <w:pPr>
        <w:pStyle w:val="NoSpacing"/>
        <w:ind w:left="720" w:hanging="720"/>
      </w:pPr>
      <w:r w:rsidRPr="0086489B">
        <w:t>21</w:t>
      </w:r>
      <w:r w:rsidR="00514502">
        <w:t xml:space="preserve"> </w:t>
      </w:r>
      <w:r w:rsidRPr="0086489B">
        <w:t xml:space="preserve">K. Taguchi, S. Srivastava, H. Kudo, and W. Barber, </w:t>
      </w:r>
      <w:proofErr w:type="gramStart"/>
      <w:r w:rsidRPr="0086489B">
        <w:t>“ </w:t>
      </w:r>
      <w:r w:rsidRPr="0086489B">
        <w:rPr>
          <w:i/>
          <w:iCs/>
        </w:rPr>
        <w:t>Enabling</w:t>
      </w:r>
      <w:proofErr w:type="gramEnd"/>
      <w:r w:rsidRPr="0086489B">
        <w:rPr>
          <w:i/>
          <w:iCs/>
        </w:rPr>
        <w:t xml:space="preserve"> photon counting clinical x‐ray CT</w:t>
      </w:r>
      <w:r w:rsidRPr="0086489B">
        <w:t>,” in Proceedings of the IEEE Nuclear Science Symposium and Medical Imaging Conference, Orlando, FL, (2009), pp. 3581– 3585.</w:t>
      </w:r>
    </w:p>
    <w:p w14:paraId="7C86EBC9" w14:textId="146647B5" w:rsidR="0086489B" w:rsidRPr="0086489B" w:rsidRDefault="0086489B" w:rsidP="00514502">
      <w:pPr>
        <w:pStyle w:val="NoSpacing"/>
        <w:ind w:left="720" w:hanging="720"/>
      </w:pPr>
      <w:r w:rsidRPr="0086489B">
        <w:t>22</w:t>
      </w:r>
      <w:r w:rsidR="00514502">
        <w:t xml:space="preserve"> </w:t>
      </w:r>
      <w:r w:rsidRPr="0086489B">
        <w:t xml:space="preserve">Y. Zou and X. Pan, </w:t>
      </w:r>
      <w:proofErr w:type="gramStart"/>
      <w:r w:rsidRPr="0086489B">
        <w:t>“ Exact</w:t>
      </w:r>
      <w:proofErr w:type="gramEnd"/>
      <w:r w:rsidRPr="0086489B">
        <w:t xml:space="preserve"> image reconstruction on PI‐lines from minimum data in helical cone‐beam CT,” </w:t>
      </w:r>
      <w:r w:rsidRPr="0086489B">
        <w:rPr>
          <w:i/>
          <w:iCs/>
        </w:rPr>
        <w:t>Phys. Med. Biol.</w:t>
      </w:r>
      <w:r w:rsidRPr="0086489B">
        <w:t> </w:t>
      </w:r>
      <w:r w:rsidRPr="0086489B">
        <w:rPr>
          <w:b/>
          <w:bCs/>
        </w:rPr>
        <w:t>49</w:t>
      </w:r>
      <w:r w:rsidRPr="0086489B">
        <w:t>, 941 (2004).</w:t>
      </w:r>
      <w:r w:rsidRPr="00514502">
        <w:rPr>
          <w:rFonts w:cstheme="minorHAnsi"/>
        </w:rPr>
        <w:t>10.1088/0031‐9155/49/6/006</w:t>
      </w:r>
    </w:p>
    <w:p w14:paraId="16E83102" w14:textId="07F67154" w:rsidR="0086489B" w:rsidRPr="0086489B" w:rsidRDefault="0086489B" w:rsidP="00514502">
      <w:pPr>
        <w:pStyle w:val="NoSpacing"/>
        <w:ind w:left="720" w:hanging="720"/>
      </w:pPr>
      <w:r w:rsidRPr="0086489B">
        <w:t>23</w:t>
      </w:r>
      <w:r w:rsidR="00514502">
        <w:t xml:space="preserve"> </w:t>
      </w:r>
      <w:r w:rsidRPr="0086489B">
        <w:t xml:space="preserve">F. Noo, R. Clackdoyle, and J. Pack, </w:t>
      </w:r>
      <w:proofErr w:type="gramStart"/>
      <w:r w:rsidRPr="0086489B">
        <w:t>“ A</w:t>
      </w:r>
      <w:proofErr w:type="gramEnd"/>
      <w:r w:rsidRPr="0086489B">
        <w:t xml:space="preserve"> two‐step Hilbert transform method for 2D image reconstruction,” </w:t>
      </w:r>
      <w:r w:rsidRPr="0086489B">
        <w:rPr>
          <w:i/>
          <w:iCs/>
        </w:rPr>
        <w:t>Phys. Med. Biol.</w:t>
      </w:r>
      <w:r w:rsidRPr="0086489B">
        <w:t> </w:t>
      </w:r>
      <w:r w:rsidRPr="0086489B">
        <w:rPr>
          <w:b/>
          <w:bCs/>
        </w:rPr>
        <w:t>49</w:t>
      </w:r>
      <w:r w:rsidRPr="0086489B">
        <w:t>, 3903 (2004).</w:t>
      </w:r>
      <w:r w:rsidRPr="00514502">
        <w:rPr>
          <w:rFonts w:cstheme="minorHAnsi"/>
        </w:rPr>
        <w:t>10.1088/0031‐9155/49/17/006</w:t>
      </w:r>
    </w:p>
    <w:p w14:paraId="546E73E1" w14:textId="2EBF9CFD" w:rsidR="0086489B" w:rsidRPr="0086489B" w:rsidRDefault="0086489B" w:rsidP="00514502">
      <w:pPr>
        <w:pStyle w:val="NoSpacing"/>
        <w:ind w:left="720" w:hanging="720"/>
      </w:pPr>
      <w:r w:rsidRPr="0086489B">
        <w:t>24</w:t>
      </w:r>
      <w:r w:rsidR="00514502">
        <w:t xml:space="preserve"> </w:t>
      </w:r>
      <w:r w:rsidRPr="0086489B">
        <w:t xml:space="preserve">S. Cho, J. Bian, C. Pelizzari, C. Chen, T. He, and X. Pan, </w:t>
      </w:r>
      <w:proofErr w:type="gramStart"/>
      <w:r w:rsidRPr="0086489B">
        <w:t>“ Region</w:t>
      </w:r>
      <w:proofErr w:type="gramEnd"/>
      <w:r w:rsidRPr="0086489B">
        <w:t>‐of‐interest image reconstruction in circular cone‐beam microCT,” </w:t>
      </w:r>
      <w:r w:rsidRPr="0086489B">
        <w:rPr>
          <w:i/>
          <w:iCs/>
        </w:rPr>
        <w:t>Med. Phys.</w:t>
      </w:r>
      <w:r w:rsidRPr="0086489B">
        <w:t> </w:t>
      </w:r>
      <w:r w:rsidRPr="0086489B">
        <w:rPr>
          <w:b/>
          <w:bCs/>
        </w:rPr>
        <w:t>34</w:t>
      </w:r>
      <w:r w:rsidRPr="0086489B">
        <w:t>, 4923– 4933 (2007).</w:t>
      </w:r>
      <w:r w:rsidRPr="00514502">
        <w:rPr>
          <w:rFonts w:cstheme="minorHAnsi"/>
        </w:rPr>
        <w:t>10.1118/1.2804924</w:t>
      </w:r>
    </w:p>
    <w:p w14:paraId="0A99F041" w14:textId="5E3EEAB9" w:rsidR="0086489B" w:rsidRPr="0086489B" w:rsidRDefault="0086489B" w:rsidP="00514502">
      <w:pPr>
        <w:pStyle w:val="NoSpacing"/>
        <w:ind w:left="720" w:hanging="720"/>
      </w:pPr>
      <w:r w:rsidRPr="0086489B">
        <w:t>25</w:t>
      </w:r>
      <w:r w:rsidR="00514502">
        <w:t xml:space="preserve"> </w:t>
      </w:r>
      <w:r w:rsidRPr="0086489B">
        <w:t xml:space="preserve">H. Kudo, M. Courdurier, F. Noo, and M. Defrise, </w:t>
      </w:r>
      <w:proofErr w:type="gramStart"/>
      <w:r w:rsidRPr="0086489B">
        <w:t>“ Tiny</w:t>
      </w:r>
      <w:proofErr w:type="gramEnd"/>
      <w:r w:rsidRPr="0086489B">
        <w:t xml:space="preserve"> a priori knowledge solves the interior problem in computed tomography,” </w:t>
      </w:r>
      <w:r w:rsidRPr="0086489B">
        <w:rPr>
          <w:i/>
          <w:iCs/>
        </w:rPr>
        <w:t>Phys. Med. Biol.</w:t>
      </w:r>
      <w:r w:rsidRPr="0086489B">
        <w:t> </w:t>
      </w:r>
      <w:r w:rsidRPr="0086489B">
        <w:rPr>
          <w:b/>
          <w:bCs/>
        </w:rPr>
        <w:t>53</w:t>
      </w:r>
      <w:r w:rsidRPr="0086489B">
        <w:t>, 2207 (2008).</w:t>
      </w:r>
      <w:r w:rsidRPr="00514502">
        <w:rPr>
          <w:rFonts w:cstheme="minorHAnsi"/>
        </w:rPr>
        <w:t>10.1088/0031‐9155/53/9/001</w:t>
      </w:r>
    </w:p>
    <w:p w14:paraId="529183EE" w14:textId="2C589AFF" w:rsidR="0086489B" w:rsidRPr="0086489B" w:rsidRDefault="0086489B" w:rsidP="00514502">
      <w:pPr>
        <w:pStyle w:val="NoSpacing"/>
        <w:ind w:left="720" w:hanging="720"/>
      </w:pPr>
      <w:r w:rsidRPr="0086489B">
        <w:t>26</w:t>
      </w:r>
      <w:r w:rsidR="00514502">
        <w:t xml:space="preserve"> </w:t>
      </w:r>
      <w:r w:rsidRPr="0086489B">
        <w:t xml:space="preserve">K. Taguchi, J. Xu, S. Srivastava, B. M. W. Tsui, J. Cammin, and Q. Tang, </w:t>
      </w:r>
      <w:proofErr w:type="gramStart"/>
      <w:r w:rsidRPr="0086489B">
        <w:t>“ Interior</w:t>
      </w:r>
      <w:proofErr w:type="gramEnd"/>
      <w:r w:rsidRPr="0086489B">
        <w:t xml:space="preserve"> region‐of‐interest reconstruction using a small, nearly piecewise constant subregion,” </w:t>
      </w:r>
      <w:r w:rsidRPr="0086489B">
        <w:rPr>
          <w:i/>
          <w:iCs/>
        </w:rPr>
        <w:t>Med. Phys.</w:t>
      </w:r>
      <w:r w:rsidRPr="0086489B">
        <w:t> </w:t>
      </w:r>
      <w:r w:rsidRPr="0086489B">
        <w:rPr>
          <w:b/>
          <w:bCs/>
        </w:rPr>
        <w:t>38</w:t>
      </w:r>
      <w:r w:rsidRPr="0086489B">
        <w:t>, 1307– 1312 (2011).</w:t>
      </w:r>
      <w:r w:rsidRPr="00514502">
        <w:rPr>
          <w:rFonts w:cstheme="minorHAnsi"/>
        </w:rPr>
        <w:t>10.1118/1.3549763</w:t>
      </w:r>
    </w:p>
    <w:p w14:paraId="2D3BD6AC" w14:textId="1D53A11D" w:rsidR="0086489B" w:rsidRPr="0086489B" w:rsidRDefault="0086489B" w:rsidP="00514502">
      <w:pPr>
        <w:pStyle w:val="NoSpacing"/>
        <w:ind w:left="720" w:hanging="720"/>
      </w:pPr>
      <w:r w:rsidRPr="0086489B">
        <w:t>27</w:t>
      </w:r>
      <w:r w:rsidR="00514502">
        <w:t xml:space="preserve"> </w:t>
      </w:r>
      <w:r w:rsidRPr="0086489B">
        <w:t>L. Chen </w:t>
      </w:r>
      <w:r w:rsidRPr="0086489B">
        <w:rPr>
          <w:i/>
          <w:iCs/>
        </w:rPr>
        <w:t>et al</w:t>
      </w:r>
      <w:r w:rsidRPr="0086489B">
        <w:t xml:space="preserve">., </w:t>
      </w:r>
      <w:proofErr w:type="gramStart"/>
      <w:r w:rsidRPr="0086489B">
        <w:t>“ Dual</w:t>
      </w:r>
      <w:proofErr w:type="gramEnd"/>
      <w:r w:rsidRPr="0086489B">
        <w:t xml:space="preserve"> resolution cone beam breast CT: A feasibility study,” </w:t>
      </w:r>
      <w:r w:rsidRPr="0086489B">
        <w:rPr>
          <w:i/>
          <w:iCs/>
        </w:rPr>
        <w:t>Med. Phys.</w:t>
      </w:r>
      <w:r w:rsidRPr="0086489B">
        <w:t> </w:t>
      </w:r>
      <w:r w:rsidRPr="0086489B">
        <w:rPr>
          <w:b/>
          <w:bCs/>
        </w:rPr>
        <w:t>36</w:t>
      </w:r>
      <w:r w:rsidRPr="0086489B">
        <w:t>, 4007– 4014 (2009).</w:t>
      </w:r>
      <w:r w:rsidRPr="00514502">
        <w:rPr>
          <w:rFonts w:cstheme="minorHAnsi"/>
        </w:rPr>
        <w:t>10.1118/1.3187225</w:t>
      </w:r>
    </w:p>
    <w:p w14:paraId="0EBAC940" w14:textId="7030DB22" w:rsidR="0086489B" w:rsidRPr="0086489B" w:rsidRDefault="0086489B" w:rsidP="00514502">
      <w:pPr>
        <w:pStyle w:val="NoSpacing"/>
        <w:ind w:left="720" w:hanging="720"/>
      </w:pPr>
      <w:r w:rsidRPr="0086489B">
        <w:t>28</w:t>
      </w:r>
      <w:r w:rsidR="00514502">
        <w:t xml:space="preserve"> </w:t>
      </w:r>
      <w:r w:rsidRPr="0086489B">
        <w:t xml:space="preserve">L. Chen, C. Shaw, M. Altunbas, C. Lai, X. Liu, T. Han, T. Wang, W. Yang, and G. Whitman, </w:t>
      </w:r>
      <w:proofErr w:type="gramStart"/>
      <w:r w:rsidRPr="0086489B">
        <w:t>“ Feasibility</w:t>
      </w:r>
      <w:proofErr w:type="gramEnd"/>
      <w:r w:rsidRPr="0086489B">
        <w:t xml:space="preserve"> of volume‐of‐interest (VOI) scanning technique in cone beam breast CTA preliminary study,” </w:t>
      </w:r>
      <w:r w:rsidRPr="0086489B">
        <w:rPr>
          <w:i/>
          <w:iCs/>
        </w:rPr>
        <w:t>Med. Phys.</w:t>
      </w:r>
      <w:r w:rsidRPr="0086489B">
        <w:t> </w:t>
      </w:r>
      <w:r w:rsidRPr="0086489B">
        <w:rPr>
          <w:b/>
          <w:bCs/>
        </w:rPr>
        <w:t>35</w:t>
      </w:r>
      <w:r w:rsidRPr="0086489B">
        <w:t>, 3482 (2008).</w:t>
      </w:r>
      <w:r w:rsidRPr="00514502">
        <w:rPr>
          <w:rFonts w:cstheme="minorHAnsi"/>
        </w:rPr>
        <w:t>10.1118/1.2948397</w:t>
      </w:r>
    </w:p>
    <w:p w14:paraId="304758DD" w14:textId="01247F36" w:rsidR="0086489B" w:rsidRPr="0086489B" w:rsidRDefault="0086489B" w:rsidP="00514502">
      <w:pPr>
        <w:pStyle w:val="NoSpacing"/>
        <w:ind w:left="720" w:hanging="720"/>
      </w:pPr>
      <w:r w:rsidRPr="0086489B">
        <w:t>29</w:t>
      </w:r>
      <w:r w:rsidR="00514502">
        <w:t xml:space="preserve"> </w:t>
      </w:r>
      <w:r w:rsidRPr="0086489B">
        <w:t xml:space="preserve">R. Chityala, K. Hoffmann, S. Rudin, and D. Bednarek, </w:t>
      </w:r>
      <w:proofErr w:type="gramStart"/>
      <w:r w:rsidRPr="0086489B">
        <w:t>“ Region</w:t>
      </w:r>
      <w:proofErr w:type="gramEnd"/>
      <w:r w:rsidRPr="0086489B">
        <w:t xml:space="preserve"> of interest (ROI) computed tomography (CT): Comparison with full field of view (FFOV) and truncated CT for a human head phantom,” </w:t>
      </w:r>
      <w:r w:rsidRPr="0086489B">
        <w:rPr>
          <w:i/>
          <w:iCs/>
        </w:rPr>
        <w:t>Proc.‐SPIE</w:t>
      </w:r>
      <w:r w:rsidRPr="0086489B">
        <w:t> </w:t>
      </w:r>
      <w:r w:rsidRPr="0086489B">
        <w:rPr>
          <w:b/>
          <w:bCs/>
        </w:rPr>
        <w:t>5745</w:t>
      </w:r>
      <w:r w:rsidRPr="0086489B">
        <w:t>(1), 583– 590 (2005).</w:t>
      </w:r>
      <w:r w:rsidRPr="00514502">
        <w:rPr>
          <w:rFonts w:cstheme="minorHAnsi"/>
        </w:rPr>
        <w:t>10.1117/12.595430</w:t>
      </w:r>
    </w:p>
    <w:p w14:paraId="06E4AC15" w14:textId="2869E28A" w:rsidR="0086489B" w:rsidRPr="0086489B" w:rsidRDefault="0086489B" w:rsidP="00514502">
      <w:pPr>
        <w:pStyle w:val="NoSpacing"/>
        <w:ind w:left="720" w:hanging="720"/>
      </w:pPr>
      <w:r w:rsidRPr="0086489B">
        <w:t>30</w:t>
      </w:r>
      <w:r w:rsidR="00514502">
        <w:t xml:space="preserve"> </w:t>
      </w:r>
      <w:r w:rsidRPr="0086489B">
        <w:t xml:space="preserve">S. Schafer, P. Noël, A. Walczak, and K. Hoffmann, </w:t>
      </w:r>
      <w:proofErr w:type="gramStart"/>
      <w:r w:rsidRPr="0086489B">
        <w:t>“ Filtered</w:t>
      </w:r>
      <w:proofErr w:type="gramEnd"/>
      <w:r w:rsidRPr="0086489B">
        <w:t xml:space="preserve"> region of interest cone‐beam rotational angiography,” </w:t>
      </w:r>
      <w:r w:rsidRPr="0086489B">
        <w:rPr>
          <w:i/>
          <w:iCs/>
        </w:rPr>
        <w:t>Med. Phys.</w:t>
      </w:r>
      <w:r w:rsidRPr="0086489B">
        <w:t> </w:t>
      </w:r>
      <w:r w:rsidRPr="0086489B">
        <w:rPr>
          <w:b/>
          <w:bCs/>
        </w:rPr>
        <w:t>37</w:t>
      </w:r>
      <w:r w:rsidRPr="0086489B">
        <w:t>, 694– 703 (2010).</w:t>
      </w:r>
      <w:r w:rsidRPr="00514502">
        <w:rPr>
          <w:rFonts w:cstheme="minorHAnsi"/>
        </w:rPr>
        <w:t>10.1118/1.3284540</w:t>
      </w:r>
    </w:p>
    <w:p w14:paraId="58005BF7" w14:textId="05B5BEEB" w:rsidR="0086489B" w:rsidRPr="0086489B" w:rsidRDefault="0086489B" w:rsidP="00514502">
      <w:pPr>
        <w:pStyle w:val="NoSpacing"/>
        <w:ind w:left="720" w:hanging="720"/>
      </w:pPr>
      <w:r w:rsidRPr="0086489B">
        <w:t>31</w:t>
      </w:r>
      <w:r w:rsidR="00514502">
        <w:t xml:space="preserve"> </w:t>
      </w:r>
      <w:r w:rsidRPr="0086489B">
        <w:t>C. Lai </w:t>
      </w:r>
      <w:r w:rsidRPr="0086489B">
        <w:rPr>
          <w:i/>
          <w:iCs/>
        </w:rPr>
        <w:t>et al</w:t>
      </w:r>
      <w:r w:rsidRPr="0086489B">
        <w:t xml:space="preserve">., </w:t>
      </w:r>
      <w:proofErr w:type="gramStart"/>
      <w:r w:rsidRPr="0086489B">
        <w:t>“ Reduction</w:t>
      </w:r>
      <w:proofErr w:type="gramEnd"/>
      <w:r w:rsidRPr="0086489B">
        <w:t xml:space="preserve"> in x‐ray scatter and radiation dose for volume‐of‐interest (VOI) cone‐beam breast CTA phantom study,” </w:t>
      </w:r>
      <w:r w:rsidRPr="0086489B">
        <w:rPr>
          <w:i/>
          <w:iCs/>
        </w:rPr>
        <w:t>Phys. Med. Biol.</w:t>
      </w:r>
      <w:r w:rsidRPr="0086489B">
        <w:t> </w:t>
      </w:r>
      <w:r w:rsidRPr="0086489B">
        <w:rPr>
          <w:b/>
          <w:bCs/>
        </w:rPr>
        <w:t>54</w:t>
      </w:r>
      <w:r w:rsidRPr="0086489B">
        <w:t>, 6691– 6709 (2009).</w:t>
      </w:r>
      <w:r w:rsidRPr="00514502">
        <w:rPr>
          <w:rFonts w:cstheme="minorHAnsi"/>
        </w:rPr>
        <w:t>10.1088/0031‐9155/54/21/016</w:t>
      </w:r>
    </w:p>
    <w:p w14:paraId="26478EE6" w14:textId="1CA875A3" w:rsidR="0086489B" w:rsidRPr="0086489B" w:rsidRDefault="0086489B" w:rsidP="00514502">
      <w:pPr>
        <w:pStyle w:val="NoSpacing"/>
        <w:ind w:left="720" w:hanging="720"/>
      </w:pPr>
      <w:r w:rsidRPr="0086489B">
        <w:t>32</w:t>
      </w:r>
      <w:r w:rsidR="00514502">
        <w:t xml:space="preserve"> </w:t>
      </w:r>
      <w:r w:rsidRPr="0086489B">
        <w:t xml:space="preserve">M. Petersilka, H. Bruder, B. Krauss, K. Stierstorfer, and T. Flohr, </w:t>
      </w:r>
      <w:proofErr w:type="gramStart"/>
      <w:r w:rsidRPr="0086489B">
        <w:t>“ Technical</w:t>
      </w:r>
      <w:proofErr w:type="gramEnd"/>
      <w:r w:rsidRPr="0086489B">
        <w:t xml:space="preserve"> principles of dual source CT,” </w:t>
      </w:r>
      <w:r w:rsidRPr="0086489B">
        <w:rPr>
          <w:i/>
          <w:iCs/>
        </w:rPr>
        <w:t>Eur. J. Radiol.</w:t>
      </w:r>
      <w:r w:rsidRPr="0086489B">
        <w:t> </w:t>
      </w:r>
      <w:r w:rsidRPr="0086489B">
        <w:rPr>
          <w:b/>
          <w:bCs/>
        </w:rPr>
        <w:t>68</w:t>
      </w:r>
      <w:r w:rsidRPr="0086489B">
        <w:t>(3), 362– 368 (</w:t>
      </w:r>
      <w:proofErr w:type="gramStart"/>
      <w:r w:rsidRPr="0086489B">
        <w:t>2008).</w:t>
      </w:r>
      <w:r w:rsidRPr="00514502">
        <w:rPr>
          <w:rFonts w:cstheme="minorHAnsi"/>
        </w:rPr>
        <w:t>10.1016/j.ejrad</w:t>
      </w:r>
      <w:proofErr w:type="gramEnd"/>
      <w:r w:rsidRPr="00514502">
        <w:rPr>
          <w:rFonts w:cstheme="minorHAnsi"/>
        </w:rPr>
        <w:t>.2008.08.013</w:t>
      </w:r>
    </w:p>
    <w:p w14:paraId="52D2FC55" w14:textId="2895FA1A" w:rsidR="0086489B" w:rsidRPr="0086489B" w:rsidRDefault="0086489B" w:rsidP="00514502">
      <w:pPr>
        <w:pStyle w:val="NoSpacing"/>
        <w:ind w:left="720" w:hanging="720"/>
      </w:pPr>
      <w:r w:rsidRPr="0086489B">
        <w:t>33</w:t>
      </w:r>
      <w:r w:rsidR="00514502">
        <w:t xml:space="preserve"> </w:t>
      </w:r>
      <w:r w:rsidRPr="0086489B">
        <w:t xml:space="preserve">P. Engler and W. Friedman, </w:t>
      </w:r>
      <w:proofErr w:type="gramStart"/>
      <w:r w:rsidRPr="0086489B">
        <w:t>“ Review</w:t>
      </w:r>
      <w:proofErr w:type="gramEnd"/>
      <w:r w:rsidRPr="0086489B">
        <w:t xml:space="preserve"> of dual‐energy computed tomography techniques,” </w:t>
      </w:r>
      <w:r w:rsidRPr="0086489B">
        <w:rPr>
          <w:i/>
          <w:iCs/>
        </w:rPr>
        <w:t>Mater. Eval.</w:t>
      </w:r>
      <w:r w:rsidRPr="0086489B">
        <w:t> </w:t>
      </w:r>
      <w:r w:rsidRPr="0086489B">
        <w:rPr>
          <w:b/>
          <w:bCs/>
        </w:rPr>
        <w:t>48</w:t>
      </w:r>
      <w:r w:rsidRPr="0086489B">
        <w:t>, 623– 629 (1990).</w:t>
      </w:r>
    </w:p>
    <w:p w14:paraId="0FB67B28" w14:textId="32600469" w:rsidR="0086489B" w:rsidRPr="0086489B" w:rsidRDefault="0086489B" w:rsidP="00514502">
      <w:pPr>
        <w:pStyle w:val="NoSpacing"/>
        <w:ind w:left="720" w:hanging="720"/>
      </w:pPr>
      <w:r w:rsidRPr="0086489B">
        <w:t>34</w:t>
      </w:r>
      <w:r w:rsidR="00514502">
        <w:t xml:space="preserve"> </w:t>
      </w:r>
      <w:r w:rsidRPr="0086489B">
        <w:t xml:space="preserve">J. DeMarco, T. Solberg, and J. Smathers, </w:t>
      </w:r>
      <w:proofErr w:type="gramStart"/>
      <w:r w:rsidRPr="0086489B">
        <w:t>“ A</w:t>
      </w:r>
      <w:proofErr w:type="gramEnd"/>
      <w:r w:rsidRPr="0086489B">
        <w:t xml:space="preserve"> CT‐based Monte Carlo simulation tool for dosimetry planning and analysis,” </w:t>
      </w:r>
      <w:r w:rsidRPr="0086489B">
        <w:rPr>
          <w:i/>
          <w:iCs/>
        </w:rPr>
        <w:t>Med. Phys.</w:t>
      </w:r>
      <w:r w:rsidRPr="0086489B">
        <w:t> </w:t>
      </w:r>
      <w:r w:rsidRPr="0086489B">
        <w:rPr>
          <w:b/>
          <w:bCs/>
        </w:rPr>
        <w:t>25</w:t>
      </w:r>
      <w:r w:rsidRPr="0086489B">
        <w:t>, 1– 11 (1998).</w:t>
      </w:r>
      <w:r w:rsidRPr="00514502">
        <w:rPr>
          <w:rFonts w:cstheme="minorHAnsi"/>
        </w:rPr>
        <w:t>10.1118/1.598167</w:t>
      </w:r>
    </w:p>
    <w:p w14:paraId="0C78E579" w14:textId="38C9D793" w:rsidR="0086489B" w:rsidRPr="0086489B" w:rsidRDefault="0086489B" w:rsidP="00514502">
      <w:pPr>
        <w:pStyle w:val="NoSpacing"/>
        <w:ind w:left="720" w:hanging="720"/>
      </w:pPr>
      <w:r w:rsidRPr="0086489B">
        <w:t>35</w:t>
      </w:r>
      <w:r w:rsidR="00514502">
        <w:t xml:space="preserve"> </w:t>
      </w:r>
      <w:r w:rsidRPr="0086489B">
        <w:t xml:space="preserve">M. Berger, J. Hubbell, S. Seltzer, J. Chang, J. Coursey, R. Sukumar, and D. Zucker, </w:t>
      </w:r>
      <w:proofErr w:type="gramStart"/>
      <w:r w:rsidRPr="0086489B">
        <w:t>“ XCOM</w:t>
      </w:r>
      <w:proofErr w:type="gramEnd"/>
      <w:r w:rsidRPr="0086489B">
        <w:t>: Photon cross sections database,” </w:t>
      </w:r>
      <w:r w:rsidRPr="0086489B">
        <w:rPr>
          <w:i/>
          <w:iCs/>
        </w:rPr>
        <w:t>NIST Standard Reference Database</w:t>
      </w:r>
      <w:r w:rsidRPr="0086489B">
        <w:t> </w:t>
      </w:r>
      <w:r w:rsidRPr="0086489B">
        <w:rPr>
          <w:b/>
          <w:bCs/>
        </w:rPr>
        <w:t>8</w:t>
      </w:r>
      <w:r w:rsidRPr="0086489B">
        <w:t>, 87– 3597 (1998).</w:t>
      </w:r>
    </w:p>
    <w:p w14:paraId="6FFA0159" w14:textId="04DD4C6E" w:rsidR="0086489B" w:rsidRPr="0086489B" w:rsidRDefault="0086489B" w:rsidP="00514502">
      <w:pPr>
        <w:pStyle w:val="NoSpacing"/>
        <w:ind w:left="720" w:hanging="720"/>
      </w:pPr>
      <w:r w:rsidRPr="0086489B">
        <w:t>36</w:t>
      </w:r>
      <w:r w:rsidR="00514502">
        <w:t xml:space="preserve"> </w:t>
      </w:r>
      <w:r w:rsidRPr="0086489B">
        <w:t xml:space="preserve">ICRU, </w:t>
      </w:r>
      <w:proofErr w:type="gramStart"/>
      <w:r w:rsidRPr="0086489B">
        <w:t>“ Tissue</w:t>
      </w:r>
      <w:proofErr w:type="gramEnd"/>
      <w:r w:rsidRPr="0086489B">
        <w:t xml:space="preserve"> substitutes in radiation dosimetry and measurement,” Technical Report No. 44 (International Commission on Radiation Units and Measurements, Inc., Bethesda, MA, 1989).</w:t>
      </w:r>
    </w:p>
    <w:p w14:paraId="1656A4EF" w14:textId="48A53489" w:rsidR="0086489B" w:rsidRPr="0086489B" w:rsidRDefault="0086489B" w:rsidP="00514502">
      <w:pPr>
        <w:pStyle w:val="NoSpacing"/>
        <w:ind w:left="720" w:hanging="720"/>
      </w:pPr>
      <w:r w:rsidRPr="0086489B">
        <w:t>37</w:t>
      </w:r>
      <w:r w:rsidR="00514502">
        <w:t xml:space="preserve"> </w:t>
      </w:r>
      <w:r w:rsidRPr="0086489B">
        <w:t>K. Cranley, B. Gilmore, G. Fogarty, and L. Desponds, “IPEM Report 78: Catalogue of diagnostic x‐ray spectra and other data,” Technical Report No. 78 (The Institute of Physics and Engineering in Medicine (IPEM), 1997).</w:t>
      </w:r>
    </w:p>
    <w:p w14:paraId="0F819015" w14:textId="0E50B10F" w:rsidR="0086489B" w:rsidRPr="0086489B" w:rsidRDefault="0086489B" w:rsidP="00514502">
      <w:pPr>
        <w:pStyle w:val="NoSpacing"/>
        <w:ind w:left="720" w:hanging="720"/>
      </w:pPr>
      <w:r w:rsidRPr="0086489B">
        <w:t>38</w:t>
      </w:r>
      <w:r w:rsidR="00514502">
        <w:t xml:space="preserve"> </w:t>
      </w:r>
      <w:r w:rsidRPr="0086489B">
        <w:t xml:space="preserve">R. Siddon, </w:t>
      </w:r>
      <w:proofErr w:type="gramStart"/>
      <w:r w:rsidRPr="0086489B">
        <w:t>“ Fast</w:t>
      </w:r>
      <w:proofErr w:type="gramEnd"/>
      <w:r w:rsidRPr="0086489B">
        <w:t xml:space="preserve"> calculation of the exact radiological path for a three‐dimensional CT array,” </w:t>
      </w:r>
      <w:r w:rsidRPr="0086489B">
        <w:rPr>
          <w:i/>
          <w:iCs/>
        </w:rPr>
        <w:t>Med. Phys.</w:t>
      </w:r>
      <w:r w:rsidRPr="0086489B">
        <w:t> </w:t>
      </w:r>
      <w:r w:rsidRPr="0086489B">
        <w:rPr>
          <w:b/>
          <w:bCs/>
        </w:rPr>
        <w:t>12</w:t>
      </w:r>
      <w:r w:rsidRPr="0086489B">
        <w:t>, 252– 256 (1985).</w:t>
      </w:r>
      <w:r w:rsidRPr="00514502">
        <w:rPr>
          <w:rFonts w:cstheme="minorHAnsi"/>
        </w:rPr>
        <w:t>10.1118/1.595715</w:t>
      </w:r>
    </w:p>
    <w:p w14:paraId="10A504DE" w14:textId="7502FA7E" w:rsidR="0086489B" w:rsidRPr="0086489B" w:rsidRDefault="0086489B" w:rsidP="00514502">
      <w:pPr>
        <w:pStyle w:val="NoSpacing"/>
        <w:ind w:left="720" w:hanging="720"/>
      </w:pPr>
      <w:r w:rsidRPr="0086489B">
        <w:t>39</w:t>
      </w:r>
      <w:r w:rsidR="00514502">
        <w:t xml:space="preserve"> </w:t>
      </w:r>
      <w:r w:rsidRPr="0086489B">
        <w:t xml:space="preserve">E. Sidky, L. Yu, X. Pan, Y. Zou, and M. Vannier, </w:t>
      </w:r>
      <w:proofErr w:type="gramStart"/>
      <w:r w:rsidRPr="0086489B">
        <w:t>“ A</w:t>
      </w:r>
      <w:proofErr w:type="gramEnd"/>
      <w:r w:rsidRPr="0086489B">
        <w:t xml:space="preserve"> robust method of x‐ray source spectrum estimation from transmission measurements: Demonstrated on computer simulated, scatter‐free transmission data,” </w:t>
      </w:r>
      <w:r w:rsidRPr="0086489B">
        <w:rPr>
          <w:i/>
          <w:iCs/>
        </w:rPr>
        <w:t>J. Appl. Phys.</w:t>
      </w:r>
      <w:r w:rsidRPr="0086489B">
        <w:t> </w:t>
      </w:r>
      <w:r w:rsidRPr="0086489B">
        <w:rPr>
          <w:b/>
          <w:bCs/>
        </w:rPr>
        <w:t>97</w:t>
      </w:r>
      <w:r w:rsidRPr="0086489B">
        <w:t>, 124701 (2005).</w:t>
      </w:r>
      <w:r w:rsidRPr="00514502">
        <w:rPr>
          <w:rFonts w:cstheme="minorHAnsi"/>
        </w:rPr>
        <w:t>10.1063/1.1928312</w:t>
      </w:r>
    </w:p>
    <w:p w14:paraId="3157BF6F" w14:textId="5BDE2A20" w:rsidR="0086489B" w:rsidRPr="0086489B" w:rsidRDefault="0086489B" w:rsidP="00514502">
      <w:pPr>
        <w:pStyle w:val="NoSpacing"/>
        <w:ind w:left="720" w:hanging="720"/>
      </w:pPr>
      <w:r w:rsidRPr="0086489B">
        <w:t>40</w:t>
      </w:r>
      <w:r w:rsidR="00514502">
        <w:t xml:space="preserve"> </w:t>
      </w:r>
      <w:r w:rsidRPr="0086489B">
        <w:t xml:space="preserve">X. Duan, J. Wang, L. Yu, S. Leng, and C. McCollough, </w:t>
      </w:r>
      <w:proofErr w:type="gramStart"/>
      <w:r w:rsidRPr="0086489B">
        <w:t>“ CT</w:t>
      </w:r>
      <w:proofErr w:type="gramEnd"/>
      <w:r w:rsidRPr="0086489B">
        <w:t xml:space="preserve"> scanner x‐ray spectrum estimation from transmission measurements,” </w:t>
      </w:r>
      <w:r w:rsidRPr="0086489B">
        <w:rPr>
          <w:i/>
          <w:iCs/>
        </w:rPr>
        <w:t>Med. Phys.</w:t>
      </w:r>
      <w:r w:rsidRPr="0086489B">
        <w:t> </w:t>
      </w:r>
      <w:r w:rsidRPr="0086489B">
        <w:rPr>
          <w:b/>
          <w:bCs/>
        </w:rPr>
        <w:t>38</w:t>
      </w:r>
      <w:r w:rsidRPr="0086489B">
        <w:t>(2), 993– 997 (2011).</w:t>
      </w:r>
      <w:r w:rsidRPr="00514502">
        <w:rPr>
          <w:rFonts w:cstheme="minorHAnsi"/>
        </w:rPr>
        <w:t>10.1118/1.3547718</w:t>
      </w:r>
    </w:p>
    <w:p w14:paraId="593F00C7" w14:textId="52427DBA" w:rsidR="0086489B" w:rsidRPr="0086489B" w:rsidRDefault="0086489B" w:rsidP="00514502">
      <w:pPr>
        <w:pStyle w:val="NoSpacing"/>
        <w:ind w:left="720" w:hanging="720"/>
      </w:pPr>
      <w:r w:rsidRPr="0086489B">
        <w:t>41</w:t>
      </w:r>
      <w:r w:rsidR="00514502">
        <w:t xml:space="preserve"> </w:t>
      </w:r>
      <w:r w:rsidRPr="0086489B">
        <w:t xml:space="preserve">X. Wang, D. Meier, S. Mikkelsen, G. Maehlum, D. Wagenaar, B. Tsui, B. Patt, and E. Frey, </w:t>
      </w:r>
      <w:proofErr w:type="gramStart"/>
      <w:r w:rsidRPr="0086489B">
        <w:t>“ MicroCT</w:t>
      </w:r>
      <w:proofErr w:type="gramEnd"/>
      <w:r w:rsidRPr="0086489B">
        <w:t xml:space="preserve"> with energy‐resolved photon‐counting detectors,” </w:t>
      </w:r>
      <w:r w:rsidRPr="0086489B">
        <w:rPr>
          <w:i/>
          <w:iCs/>
        </w:rPr>
        <w:t>Phys. Med. Biol.</w:t>
      </w:r>
      <w:r w:rsidRPr="0086489B">
        <w:t> </w:t>
      </w:r>
      <w:r w:rsidRPr="0086489B">
        <w:rPr>
          <w:b/>
          <w:bCs/>
        </w:rPr>
        <w:t>56</w:t>
      </w:r>
      <w:r w:rsidRPr="0086489B">
        <w:t>, 2791 (2011).</w:t>
      </w:r>
      <w:r w:rsidRPr="00514502">
        <w:rPr>
          <w:rFonts w:cstheme="minorHAnsi"/>
        </w:rPr>
        <w:t>10.1088/0031‐9155/56/9/011</w:t>
      </w:r>
    </w:p>
    <w:p w14:paraId="55CFF3F3" w14:textId="77777777" w:rsidR="00946CDE" w:rsidRPr="006F33A4" w:rsidRDefault="00946CDE" w:rsidP="000A7622">
      <w:pPr>
        <w:rPr>
          <w:rFonts w:cstheme="minorHAnsi"/>
        </w:rPr>
      </w:pPr>
    </w:p>
    <w:sectPr w:rsidR="00946CDE"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DD08B3"/>
    <w:multiLevelType w:val="multilevel"/>
    <w:tmpl w:val="D1FEB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76497036">
    <w:abstractNumId w:val="3"/>
  </w:num>
  <w:num w:numId="2" w16cid:durableId="1231697986">
    <w:abstractNumId w:val="0"/>
  </w:num>
  <w:num w:numId="3" w16cid:durableId="1132214399">
    <w:abstractNumId w:val="2"/>
  </w:num>
  <w:num w:numId="4" w16cid:durableId="705956525">
    <w:abstractNumId w:val="5"/>
  </w:num>
  <w:num w:numId="5" w16cid:durableId="967585469">
    <w:abstractNumId w:val="6"/>
  </w:num>
  <w:num w:numId="6" w16cid:durableId="1036858339">
    <w:abstractNumId w:val="1"/>
  </w:num>
  <w:num w:numId="7" w16cid:durableId="1271634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K3eSHG8+jVG5Rx/rtUwZ+MWkWQWObRGjGK7o6wsup2G7n1DFxjFWa6N77u4SANvzVbz3uogqXKJFK1USE8gatQ==" w:salt="WghFZj3k0Nh544afmZ0Pm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9D"/>
    <w:rsid w:val="0001072F"/>
    <w:rsid w:val="00012199"/>
    <w:rsid w:val="00013176"/>
    <w:rsid w:val="00014F38"/>
    <w:rsid w:val="0001511E"/>
    <w:rsid w:val="000233C1"/>
    <w:rsid w:val="00024048"/>
    <w:rsid w:val="00026BC7"/>
    <w:rsid w:val="0003036D"/>
    <w:rsid w:val="00034205"/>
    <w:rsid w:val="00035704"/>
    <w:rsid w:val="00041C27"/>
    <w:rsid w:val="00041E71"/>
    <w:rsid w:val="000437DE"/>
    <w:rsid w:val="00043C8E"/>
    <w:rsid w:val="00044EBA"/>
    <w:rsid w:val="0004637E"/>
    <w:rsid w:val="0004717F"/>
    <w:rsid w:val="0005136C"/>
    <w:rsid w:val="000525F1"/>
    <w:rsid w:val="0005413F"/>
    <w:rsid w:val="00055D7D"/>
    <w:rsid w:val="00057A64"/>
    <w:rsid w:val="00057D20"/>
    <w:rsid w:val="000606A8"/>
    <w:rsid w:val="00061102"/>
    <w:rsid w:val="00064ECB"/>
    <w:rsid w:val="00065DDB"/>
    <w:rsid w:val="000706BB"/>
    <w:rsid w:val="00071537"/>
    <w:rsid w:val="00072612"/>
    <w:rsid w:val="000735D6"/>
    <w:rsid w:val="00074B64"/>
    <w:rsid w:val="000769FD"/>
    <w:rsid w:val="00077000"/>
    <w:rsid w:val="00077E11"/>
    <w:rsid w:val="00082637"/>
    <w:rsid w:val="00083102"/>
    <w:rsid w:val="000846CC"/>
    <w:rsid w:val="00085797"/>
    <w:rsid w:val="00087367"/>
    <w:rsid w:val="0009064A"/>
    <w:rsid w:val="00091815"/>
    <w:rsid w:val="00092DFF"/>
    <w:rsid w:val="0009381A"/>
    <w:rsid w:val="00093C1A"/>
    <w:rsid w:val="00095B18"/>
    <w:rsid w:val="00097FBC"/>
    <w:rsid w:val="000A0975"/>
    <w:rsid w:val="000A266C"/>
    <w:rsid w:val="000A7622"/>
    <w:rsid w:val="000A7F84"/>
    <w:rsid w:val="000B0900"/>
    <w:rsid w:val="000B10E4"/>
    <w:rsid w:val="000B1EEB"/>
    <w:rsid w:val="000B22D3"/>
    <w:rsid w:val="000B2768"/>
    <w:rsid w:val="000B3464"/>
    <w:rsid w:val="000B389E"/>
    <w:rsid w:val="000B501D"/>
    <w:rsid w:val="000B5170"/>
    <w:rsid w:val="000B656E"/>
    <w:rsid w:val="000B7BED"/>
    <w:rsid w:val="000C0E5B"/>
    <w:rsid w:val="000C4B23"/>
    <w:rsid w:val="000C6BA7"/>
    <w:rsid w:val="000D3573"/>
    <w:rsid w:val="000D4F0B"/>
    <w:rsid w:val="000D6BF2"/>
    <w:rsid w:val="000E3BA5"/>
    <w:rsid w:val="000E69EF"/>
    <w:rsid w:val="000E7C46"/>
    <w:rsid w:val="000F0449"/>
    <w:rsid w:val="000F08DA"/>
    <w:rsid w:val="000F14F0"/>
    <w:rsid w:val="000F1D5E"/>
    <w:rsid w:val="000F33D0"/>
    <w:rsid w:val="00101A98"/>
    <w:rsid w:val="00104CE6"/>
    <w:rsid w:val="00107EA8"/>
    <w:rsid w:val="00114114"/>
    <w:rsid w:val="00117F89"/>
    <w:rsid w:val="00120313"/>
    <w:rsid w:val="00122B5B"/>
    <w:rsid w:val="001233A5"/>
    <w:rsid w:val="00123BC0"/>
    <w:rsid w:val="00123E80"/>
    <w:rsid w:val="00130D53"/>
    <w:rsid w:val="00131A15"/>
    <w:rsid w:val="00131C28"/>
    <w:rsid w:val="00134CF7"/>
    <w:rsid w:val="00136179"/>
    <w:rsid w:val="00140CAE"/>
    <w:rsid w:val="0014182B"/>
    <w:rsid w:val="0014490B"/>
    <w:rsid w:val="00146A5C"/>
    <w:rsid w:val="00146E50"/>
    <w:rsid w:val="00150DB6"/>
    <w:rsid w:val="00154D34"/>
    <w:rsid w:val="00160E1F"/>
    <w:rsid w:val="00161372"/>
    <w:rsid w:val="00161A9A"/>
    <w:rsid w:val="001622DB"/>
    <w:rsid w:val="00163F71"/>
    <w:rsid w:val="00171D94"/>
    <w:rsid w:val="00173556"/>
    <w:rsid w:val="0018114F"/>
    <w:rsid w:val="00181ADF"/>
    <w:rsid w:val="00181B9D"/>
    <w:rsid w:val="00183A38"/>
    <w:rsid w:val="001854EA"/>
    <w:rsid w:val="00185C26"/>
    <w:rsid w:val="00196C7C"/>
    <w:rsid w:val="001A1C71"/>
    <w:rsid w:val="001A1DF4"/>
    <w:rsid w:val="001A34C4"/>
    <w:rsid w:val="001B1925"/>
    <w:rsid w:val="001B6E76"/>
    <w:rsid w:val="001C3A3F"/>
    <w:rsid w:val="001D1087"/>
    <w:rsid w:val="001D2448"/>
    <w:rsid w:val="001D3ADE"/>
    <w:rsid w:val="001D58D3"/>
    <w:rsid w:val="001D7574"/>
    <w:rsid w:val="001D776C"/>
    <w:rsid w:val="001D7BCC"/>
    <w:rsid w:val="001E18FE"/>
    <w:rsid w:val="001E1B39"/>
    <w:rsid w:val="001F4BDC"/>
    <w:rsid w:val="001F70BC"/>
    <w:rsid w:val="001F7FBE"/>
    <w:rsid w:val="002016B1"/>
    <w:rsid w:val="00201875"/>
    <w:rsid w:val="00201AFD"/>
    <w:rsid w:val="00201FDC"/>
    <w:rsid w:val="002022D8"/>
    <w:rsid w:val="00206486"/>
    <w:rsid w:val="00206CC8"/>
    <w:rsid w:val="00211422"/>
    <w:rsid w:val="00212109"/>
    <w:rsid w:val="00221407"/>
    <w:rsid w:val="00223CDE"/>
    <w:rsid w:val="00224240"/>
    <w:rsid w:val="00226FA2"/>
    <w:rsid w:val="002330BA"/>
    <w:rsid w:val="002412EA"/>
    <w:rsid w:val="0024134B"/>
    <w:rsid w:val="002432D8"/>
    <w:rsid w:val="00245F89"/>
    <w:rsid w:val="00251132"/>
    <w:rsid w:val="002535DF"/>
    <w:rsid w:val="00253900"/>
    <w:rsid w:val="002558EB"/>
    <w:rsid w:val="00255B43"/>
    <w:rsid w:val="00255BDC"/>
    <w:rsid w:val="00255BEA"/>
    <w:rsid w:val="002578A3"/>
    <w:rsid w:val="00261403"/>
    <w:rsid w:val="00261F59"/>
    <w:rsid w:val="00272AF4"/>
    <w:rsid w:val="002745D3"/>
    <w:rsid w:val="00276C06"/>
    <w:rsid w:val="00280198"/>
    <w:rsid w:val="00282094"/>
    <w:rsid w:val="002843BC"/>
    <w:rsid w:val="00284A84"/>
    <w:rsid w:val="00285819"/>
    <w:rsid w:val="0029129F"/>
    <w:rsid w:val="00291BE5"/>
    <w:rsid w:val="00296B90"/>
    <w:rsid w:val="00297296"/>
    <w:rsid w:val="002A0668"/>
    <w:rsid w:val="002A3714"/>
    <w:rsid w:val="002A6B8B"/>
    <w:rsid w:val="002A7FBB"/>
    <w:rsid w:val="002B1ED8"/>
    <w:rsid w:val="002B24E8"/>
    <w:rsid w:val="002B3720"/>
    <w:rsid w:val="002B45EC"/>
    <w:rsid w:val="002B62C6"/>
    <w:rsid w:val="002C17A7"/>
    <w:rsid w:val="002C2DA5"/>
    <w:rsid w:val="002C4714"/>
    <w:rsid w:val="002C54A5"/>
    <w:rsid w:val="002C6160"/>
    <w:rsid w:val="002D02F2"/>
    <w:rsid w:val="002D28EA"/>
    <w:rsid w:val="002D51BB"/>
    <w:rsid w:val="002D5BAE"/>
    <w:rsid w:val="002D5C0E"/>
    <w:rsid w:val="002D5DDC"/>
    <w:rsid w:val="002D6AA3"/>
    <w:rsid w:val="002E5C33"/>
    <w:rsid w:val="002E5D29"/>
    <w:rsid w:val="002F3C17"/>
    <w:rsid w:val="002F653A"/>
    <w:rsid w:val="00300EE4"/>
    <w:rsid w:val="00301070"/>
    <w:rsid w:val="0030197F"/>
    <w:rsid w:val="0030223E"/>
    <w:rsid w:val="00303A1E"/>
    <w:rsid w:val="00303BBD"/>
    <w:rsid w:val="00313440"/>
    <w:rsid w:val="00314FCD"/>
    <w:rsid w:val="00320D6B"/>
    <w:rsid w:val="00324290"/>
    <w:rsid w:val="00331737"/>
    <w:rsid w:val="0033243D"/>
    <w:rsid w:val="0033652E"/>
    <w:rsid w:val="00340617"/>
    <w:rsid w:val="00340B13"/>
    <w:rsid w:val="00340CDB"/>
    <w:rsid w:val="00342126"/>
    <w:rsid w:val="003427C6"/>
    <w:rsid w:val="00343472"/>
    <w:rsid w:val="00343B61"/>
    <w:rsid w:val="003455AA"/>
    <w:rsid w:val="00347634"/>
    <w:rsid w:val="00351E90"/>
    <w:rsid w:val="00354FB7"/>
    <w:rsid w:val="00360206"/>
    <w:rsid w:val="003624EE"/>
    <w:rsid w:val="003632E1"/>
    <w:rsid w:val="00363CD3"/>
    <w:rsid w:val="003656A9"/>
    <w:rsid w:val="00366852"/>
    <w:rsid w:val="003706EF"/>
    <w:rsid w:val="00370BE4"/>
    <w:rsid w:val="00371D56"/>
    <w:rsid w:val="0037224D"/>
    <w:rsid w:val="0037755D"/>
    <w:rsid w:val="00380D9F"/>
    <w:rsid w:val="00381F0E"/>
    <w:rsid w:val="0038481C"/>
    <w:rsid w:val="0038549B"/>
    <w:rsid w:val="0038628A"/>
    <w:rsid w:val="0038634F"/>
    <w:rsid w:val="00390B99"/>
    <w:rsid w:val="00391C48"/>
    <w:rsid w:val="00392C81"/>
    <w:rsid w:val="00394337"/>
    <w:rsid w:val="003A437A"/>
    <w:rsid w:val="003A503E"/>
    <w:rsid w:val="003A6039"/>
    <w:rsid w:val="003B47FA"/>
    <w:rsid w:val="003B6208"/>
    <w:rsid w:val="003B7F8F"/>
    <w:rsid w:val="003C2281"/>
    <w:rsid w:val="003C4172"/>
    <w:rsid w:val="003C437D"/>
    <w:rsid w:val="003C4456"/>
    <w:rsid w:val="003D3301"/>
    <w:rsid w:val="003D4641"/>
    <w:rsid w:val="003D4FB4"/>
    <w:rsid w:val="003E05B7"/>
    <w:rsid w:val="003E0C0A"/>
    <w:rsid w:val="003E6A00"/>
    <w:rsid w:val="003E6CFF"/>
    <w:rsid w:val="003E7CAE"/>
    <w:rsid w:val="003F53F2"/>
    <w:rsid w:val="003F7416"/>
    <w:rsid w:val="004010E3"/>
    <w:rsid w:val="004055B8"/>
    <w:rsid w:val="0040709D"/>
    <w:rsid w:val="004122F9"/>
    <w:rsid w:val="004124D3"/>
    <w:rsid w:val="004139BA"/>
    <w:rsid w:val="00421CBC"/>
    <w:rsid w:val="004268A9"/>
    <w:rsid w:val="0043008C"/>
    <w:rsid w:val="00430B91"/>
    <w:rsid w:val="00433A74"/>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A35"/>
    <w:rsid w:val="00466DD7"/>
    <w:rsid w:val="00471F7D"/>
    <w:rsid w:val="00473B19"/>
    <w:rsid w:val="00474CB3"/>
    <w:rsid w:val="00474ECD"/>
    <w:rsid w:val="004757B5"/>
    <w:rsid w:val="004816ED"/>
    <w:rsid w:val="004834F0"/>
    <w:rsid w:val="00486306"/>
    <w:rsid w:val="00486D76"/>
    <w:rsid w:val="00487185"/>
    <w:rsid w:val="004873AE"/>
    <w:rsid w:val="00487718"/>
    <w:rsid w:val="00487DD3"/>
    <w:rsid w:val="00490ABE"/>
    <w:rsid w:val="00490C5E"/>
    <w:rsid w:val="004932A8"/>
    <w:rsid w:val="0049650B"/>
    <w:rsid w:val="00497E47"/>
    <w:rsid w:val="004A0368"/>
    <w:rsid w:val="004A0BD5"/>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061"/>
    <w:rsid w:val="004E34F8"/>
    <w:rsid w:val="004E3C84"/>
    <w:rsid w:val="004E528B"/>
    <w:rsid w:val="004F146C"/>
    <w:rsid w:val="004F1F3C"/>
    <w:rsid w:val="004F270A"/>
    <w:rsid w:val="004F657B"/>
    <w:rsid w:val="00500ADC"/>
    <w:rsid w:val="0050408D"/>
    <w:rsid w:val="00504C6A"/>
    <w:rsid w:val="00510364"/>
    <w:rsid w:val="005116C9"/>
    <w:rsid w:val="00511BEE"/>
    <w:rsid w:val="00511C9B"/>
    <w:rsid w:val="005142FE"/>
    <w:rsid w:val="00514502"/>
    <w:rsid w:val="005175E9"/>
    <w:rsid w:val="00520368"/>
    <w:rsid w:val="00520A2F"/>
    <w:rsid w:val="00522CD9"/>
    <w:rsid w:val="0052658A"/>
    <w:rsid w:val="00533270"/>
    <w:rsid w:val="005333E0"/>
    <w:rsid w:val="00540146"/>
    <w:rsid w:val="00543C22"/>
    <w:rsid w:val="0054405B"/>
    <w:rsid w:val="00544DFC"/>
    <w:rsid w:val="0054567F"/>
    <w:rsid w:val="00546B44"/>
    <w:rsid w:val="005514D0"/>
    <w:rsid w:val="00553291"/>
    <w:rsid w:val="005546FF"/>
    <w:rsid w:val="00556308"/>
    <w:rsid w:val="00556B72"/>
    <w:rsid w:val="005605E4"/>
    <w:rsid w:val="00563D7B"/>
    <w:rsid w:val="00563E3B"/>
    <w:rsid w:val="005643C8"/>
    <w:rsid w:val="005673D1"/>
    <w:rsid w:val="00570F38"/>
    <w:rsid w:val="005727E7"/>
    <w:rsid w:val="00573955"/>
    <w:rsid w:val="00577519"/>
    <w:rsid w:val="00580E33"/>
    <w:rsid w:val="00583225"/>
    <w:rsid w:val="0058647B"/>
    <w:rsid w:val="0058724D"/>
    <w:rsid w:val="00596593"/>
    <w:rsid w:val="00596A35"/>
    <w:rsid w:val="005979CD"/>
    <w:rsid w:val="005A12F0"/>
    <w:rsid w:val="005A3D47"/>
    <w:rsid w:val="005A5291"/>
    <w:rsid w:val="005A6FD1"/>
    <w:rsid w:val="005B08F1"/>
    <w:rsid w:val="005B47BC"/>
    <w:rsid w:val="005B68CA"/>
    <w:rsid w:val="005C00EC"/>
    <w:rsid w:val="005C15C9"/>
    <w:rsid w:val="005C30E9"/>
    <w:rsid w:val="005C663B"/>
    <w:rsid w:val="005C7A18"/>
    <w:rsid w:val="005D016F"/>
    <w:rsid w:val="005D021E"/>
    <w:rsid w:val="005D1C38"/>
    <w:rsid w:val="005D1ED6"/>
    <w:rsid w:val="005D601D"/>
    <w:rsid w:val="005D767A"/>
    <w:rsid w:val="005E2628"/>
    <w:rsid w:val="005E5F66"/>
    <w:rsid w:val="005F46EC"/>
    <w:rsid w:val="005F49C9"/>
    <w:rsid w:val="005F71CE"/>
    <w:rsid w:val="005F7A68"/>
    <w:rsid w:val="00601980"/>
    <w:rsid w:val="0060332C"/>
    <w:rsid w:val="0060418C"/>
    <w:rsid w:val="00604C5A"/>
    <w:rsid w:val="00604ECB"/>
    <w:rsid w:val="00605D93"/>
    <w:rsid w:val="00607F1D"/>
    <w:rsid w:val="00611A4F"/>
    <w:rsid w:val="00612DE8"/>
    <w:rsid w:val="00615A83"/>
    <w:rsid w:val="00620EA0"/>
    <w:rsid w:val="00623613"/>
    <w:rsid w:val="00623E47"/>
    <w:rsid w:val="00624CD2"/>
    <w:rsid w:val="0062795C"/>
    <w:rsid w:val="00631A06"/>
    <w:rsid w:val="00633D28"/>
    <w:rsid w:val="00633F1B"/>
    <w:rsid w:val="00634D07"/>
    <w:rsid w:val="00635799"/>
    <w:rsid w:val="00636A77"/>
    <w:rsid w:val="0064051B"/>
    <w:rsid w:val="00641ACA"/>
    <w:rsid w:val="0064488A"/>
    <w:rsid w:val="00645D2C"/>
    <w:rsid w:val="00650724"/>
    <w:rsid w:val="006517B5"/>
    <w:rsid w:val="00652076"/>
    <w:rsid w:val="00653DA3"/>
    <w:rsid w:val="00654D37"/>
    <w:rsid w:val="006621F0"/>
    <w:rsid w:val="006641E8"/>
    <w:rsid w:val="006647E7"/>
    <w:rsid w:val="00666FD4"/>
    <w:rsid w:val="00667217"/>
    <w:rsid w:val="006702C6"/>
    <w:rsid w:val="006769E6"/>
    <w:rsid w:val="00676C63"/>
    <w:rsid w:val="00682333"/>
    <w:rsid w:val="006844CA"/>
    <w:rsid w:val="006871E0"/>
    <w:rsid w:val="00693B53"/>
    <w:rsid w:val="006952F1"/>
    <w:rsid w:val="00697377"/>
    <w:rsid w:val="006A145A"/>
    <w:rsid w:val="006A1F61"/>
    <w:rsid w:val="006A533C"/>
    <w:rsid w:val="006A5E52"/>
    <w:rsid w:val="006A712D"/>
    <w:rsid w:val="006A7B71"/>
    <w:rsid w:val="006B20FD"/>
    <w:rsid w:val="006B3B2B"/>
    <w:rsid w:val="006C024E"/>
    <w:rsid w:val="006C7ED1"/>
    <w:rsid w:val="006D37EC"/>
    <w:rsid w:val="006D3A38"/>
    <w:rsid w:val="006D75E1"/>
    <w:rsid w:val="006D7670"/>
    <w:rsid w:val="006E10F4"/>
    <w:rsid w:val="006E10FD"/>
    <w:rsid w:val="006E2996"/>
    <w:rsid w:val="006E2EEC"/>
    <w:rsid w:val="006E471E"/>
    <w:rsid w:val="006E4859"/>
    <w:rsid w:val="006F24E3"/>
    <w:rsid w:val="006F308B"/>
    <w:rsid w:val="006F3D81"/>
    <w:rsid w:val="007065D3"/>
    <w:rsid w:val="007071B1"/>
    <w:rsid w:val="00707EC1"/>
    <w:rsid w:val="00710582"/>
    <w:rsid w:val="0071123A"/>
    <w:rsid w:val="00714EE9"/>
    <w:rsid w:val="00716C6C"/>
    <w:rsid w:val="007246B0"/>
    <w:rsid w:val="007258CB"/>
    <w:rsid w:val="00730E29"/>
    <w:rsid w:val="00732FF6"/>
    <w:rsid w:val="00735393"/>
    <w:rsid w:val="007364B4"/>
    <w:rsid w:val="00741A91"/>
    <w:rsid w:val="00745E32"/>
    <w:rsid w:val="007466F7"/>
    <w:rsid w:val="007516AA"/>
    <w:rsid w:val="00757D89"/>
    <w:rsid w:val="00757F72"/>
    <w:rsid w:val="0076194B"/>
    <w:rsid w:val="00763676"/>
    <w:rsid w:val="00772776"/>
    <w:rsid w:val="00776E56"/>
    <w:rsid w:val="00781619"/>
    <w:rsid w:val="00784156"/>
    <w:rsid w:val="00785437"/>
    <w:rsid w:val="00785911"/>
    <w:rsid w:val="0079146B"/>
    <w:rsid w:val="00791DD5"/>
    <w:rsid w:val="00791ECF"/>
    <w:rsid w:val="00796875"/>
    <w:rsid w:val="0079756E"/>
    <w:rsid w:val="007A1233"/>
    <w:rsid w:val="007A18ED"/>
    <w:rsid w:val="007A258F"/>
    <w:rsid w:val="007A334C"/>
    <w:rsid w:val="007A3B3A"/>
    <w:rsid w:val="007A6C2E"/>
    <w:rsid w:val="007B0BBA"/>
    <w:rsid w:val="007B3AB1"/>
    <w:rsid w:val="007C16F7"/>
    <w:rsid w:val="007C4536"/>
    <w:rsid w:val="007D25DB"/>
    <w:rsid w:val="007D51E8"/>
    <w:rsid w:val="007D655B"/>
    <w:rsid w:val="007D762B"/>
    <w:rsid w:val="007D7C64"/>
    <w:rsid w:val="007E2E07"/>
    <w:rsid w:val="007E491C"/>
    <w:rsid w:val="007E53E2"/>
    <w:rsid w:val="007E604C"/>
    <w:rsid w:val="007E714E"/>
    <w:rsid w:val="007F0413"/>
    <w:rsid w:val="007F0F5A"/>
    <w:rsid w:val="007F12C0"/>
    <w:rsid w:val="007F336A"/>
    <w:rsid w:val="007F4E20"/>
    <w:rsid w:val="007F7A0B"/>
    <w:rsid w:val="0080037D"/>
    <w:rsid w:val="008025C0"/>
    <w:rsid w:val="00802F55"/>
    <w:rsid w:val="00804A79"/>
    <w:rsid w:val="008061E0"/>
    <w:rsid w:val="0080711D"/>
    <w:rsid w:val="00813292"/>
    <w:rsid w:val="00813E40"/>
    <w:rsid w:val="00816489"/>
    <w:rsid w:val="00817C16"/>
    <w:rsid w:val="00820049"/>
    <w:rsid w:val="0082013E"/>
    <w:rsid w:val="00822617"/>
    <w:rsid w:val="00824B15"/>
    <w:rsid w:val="008322E3"/>
    <w:rsid w:val="00834DF7"/>
    <w:rsid w:val="00836F01"/>
    <w:rsid w:val="008400FB"/>
    <w:rsid w:val="008406F5"/>
    <w:rsid w:val="00841F1E"/>
    <w:rsid w:val="00842203"/>
    <w:rsid w:val="00850E3E"/>
    <w:rsid w:val="00856670"/>
    <w:rsid w:val="00864432"/>
    <w:rsid w:val="0086489B"/>
    <w:rsid w:val="008649A3"/>
    <w:rsid w:val="0086670A"/>
    <w:rsid w:val="00870BA1"/>
    <w:rsid w:val="00873CDE"/>
    <w:rsid w:val="00874421"/>
    <w:rsid w:val="00875997"/>
    <w:rsid w:val="0087796C"/>
    <w:rsid w:val="00880932"/>
    <w:rsid w:val="00881550"/>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0A95"/>
    <w:rsid w:val="00911307"/>
    <w:rsid w:val="00913C52"/>
    <w:rsid w:val="00915110"/>
    <w:rsid w:val="009151B5"/>
    <w:rsid w:val="00916ADA"/>
    <w:rsid w:val="00916C64"/>
    <w:rsid w:val="00917BCB"/>
    <w:rsid w:val="00925107"/>
    <w:rsid w:val="00925421"/>
    <w:rsid w:val="009267EE"/>
    <w:rsid w:val="00927998"/>
    <w:rsid w:val="00932185"/>
    <w:rsid w:val="009346E4"/>
    <w:rsid w:val="00935F23"/>
    <w:rsid w:val="009372D8"/>
    <w:rsid w:val="009372EB"/>
    <w:rsid w:val="00937D12"/>
    <w:rsid w:val="00940ED2"/>
    <w:rsid w:val="009447D8"/>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665C4"/>
    <w:rsid w:val="009729A3"/>
    <w:rsid w:val="009732A9"/>
    <w:rsid w:val="009740B9"/>
    <w:rsid w:val="00977C0E"/>
    <w:rsid w:val="00977F1D"/>
    <w:rsid w:val="00982217"/>
    <w:rsid w:val="00984B39"/>
    <w:rsid w:val="00986138"/>
    <w:rsid w:val="00986A83"/>
    <w:rsid w:val="00990645"/>
    <w:rsid w:val="009978C1"/>
    <w:rsid w:val="009A130B"/>
    <w:rsid w:val="009A2639"/>
    <w:rsid w:val="009A397F"/>
    <w:rsid w:val="009A5A1E"/>
    <w:rsid w:val="009B4F83"/>
    <w:rsid w:val="009B520E"/>
    <w:rsid w:val="009B6983"/>
    <w:rsid w:val="009C2BFA"/>
    <w:rsid w:val="009C2E6C"/>
    <w:rsid w:val="009C5450"/>
    <w:rsid w:val="009C5716"/>
    <w:rsid w:val="009D316A"/>
    <w:rsid w:val="009D3527"/>
    <w:rsid w:val="009D47B6"/>
    <w:rsid w:val="009D5368"/>
    <w:rsid w:val="009D54DF"/>
    <w:rsid w:val="009E56AC"/>
    <w:rsid w:val="009E56AF"/>
    <w:rsid w:val="009E678D"/>
    <w:rsid w:val="009E7309"/>
    <w:rsid w:val="009F28E2"/>
    <w:rsid w:val="009F4BDF"/>
    <w:rsid w:val="009F60BA"/>
    <w:rsid w:val="009F7F44"/>
    <w:rsid w:val="00A01B8D"/>
    <w:rsid w:val="00A034AE"/>
    <w:rsid w:val="00A035F5"/>
    <w:rsid w:val="00A11F34"/>
    <w:rsid w:val="00A1350A"/>
    <w:rsid w:val="00A14628"/>
    <w:rsid w:val="00A231A4"/>
    <w:rsid w:val="00A310DA"/>
    <w:rsid w:val="00A32FCB"/>
    <w:rsid w:val="00A340A0"/>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A4"/>
    <w:rsid w:val="00A650B2"/>
    <w:rsid w:val="00A7290A"/>
    <w:rsid w:val="00A75006"/>
    <w:rsid w:val="00A75931"/>
    <w:rsid w:val="00A81E28"/>
    <w:rsid w:val="00A82932"/>
    <w:rsid w:val="00A82D07"/>
    <w:rsid w:val="00A868FB"/>
    <w:rsid w:val="00A915ED"/>
    <w:rsid w:val="00A91CF2"/>
    <w:rsid w:val="00A93BA4"/>
    <w:rsid w:val="00A9416E"/>
    <w:rsid w:val="00AA3F89"/>
    <w:rsid w:val="00AA493D"/>
    <w:rsid w:val="00AB037F"/>
    <w:rsid w:val="00AB4807"/>
    <w:rsid w:val="00AB4813"/>
    <w:rsid w:val="00AC0052"/>
    <w:rsid w:val="00AC04D6"/>
    <w:rsid w:val="00AD0685"/>
    <w:rsid w:val="00AD38C1"/>
    <w:rsid w:val="00AD5A78"/>
    <w:rsid w:val="00AE1517"/>
    <w:rsid w:val="00AE4078"/>
    <w:rsid w:val="00AE4211"/>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0EF2"/>
    <w:rsid w:val="00B12152"/>
    <w:rsid w:val="00B129D1"/>
    <w:rsid w:val="00B12F61"/>
    <w:rsid w:val="00B14CBC"/>
    <w:rsid w:val="00B1760D"/>
    <w:rsid w:val="00B17FF0"/>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25D3"/>
    <w:rsid w:val="00B55B5C"/>
    <w:rsid w:val="00B56290"/>
    <w:rsid w:val="00B61B54"/>
    <w:rsid w:val="00B6351D"/>
    <w:rsid w:val="00B64203"/>
    <w:rsid w:val="00B65075"/>
    <w:rsid w:val="00B6519E"/>
    <w:rsid w:val="00B654F2"/>
    <w:rsid w:val="00B66AF1"/>
    <w:rsid w:val="00B70245"/>
    <w:rsid w:val="00B703C2"/>
    <w:rsid w:val="00B72E43"/>
    <w:rsid w:val="00B74E41"/>
    <w:rsid w:val="00B7740D"/>
    <w:rsid w:val="00B777A5"/>
    <w:rsid w:val="00B82F58"/>
    <w:rsid w:val="00B839A9"/>
    <w:rsid w:val="00B84C63"/>
    <w:rsid w:val="00B86814"/>
    <w:rsid w:val="00B90A5C"/>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3177"/>
    <w:rsid w:val="00BB40CB"/>
    <w:rsid w:val="00BB6E6F"/>
    <w:rsid w:val="00BB7C37"/>
    <w:rsid w:val="00BC168F"/>
    <w:rsid w:val="00BC1E95"/>
    <w:rsid w:val="00BC2262"/>
    <w:rsid w:val="00BC3D81"/>
    <w:rsid w:val="00BC3E55"/>
    <w:rsid w:val="00BC420A"/>
    <w:rsid w:val="00BC540B"/>
    <w:rsid w:val="00BC7302"/>
    <w:rsid w:val="00BD01F3"/>
    <w:rsid w:val="00BD0D5B"/>
    <w:rsid w:val="00BD0D8D"/>
    <w:rsid w:val="00BD439F"/>
    <w:rsid w:val="00BD4F14"/>
    <w:rsid w:val="00BD70A8"/>
    <w:rsid w:val="00BE0AE3"/>
    <w:rsid w:val="00BE2644"/>
    <w:rsid w:val="00BE42F3"/>
    <w:rsid w:val="00BE551C"/>
    <w:rsid w:val="00BF06BA"/>
    <w:rsid w:val="00BF6ECD"/>
    <w:rsid w:val="00BF790B"/>
    <w:rsid w:val="00C01E67"/>
    <w:rsid w:val="00C05302"/>
    <w:rsid w:val="00C06B6B"/>
    <w:rsid w:val="00C06F37"/>
    <w:rsid w:val="00C0799A"/>
    <w:rsid w:val="00C13438"/>
    <w:rsid w:val="00C14763"/>
    <w:rsid w:val="00C170FF"/>
    <w:rsid w:val="00C173E1"/>
    <w:rsid w:val="00C2019E"/>
    <w:rsid w:val="00C27AEF"/>
    <w:rsid w:val="00C3060C"/>
    <w:rsid w:val="00C3110E"/>
    <w:rsid w:val="00C3466C"/>
    <w:rsid w:val="00C355FF"/>
    <w:rsid w:val="00C41A64"/>
    <w:rsid w:val="00C44F69"/>
    <w:rsid w:val="00C47122"/>
    <w:rsid w:val="00C47959"/>
    <w:rsid w:val="00C47CEA"/>
    <w:rsid w:val="00C515E0"/>
    <w:rsid w:val="00C531A3"/>
    <w:rsid w:val="00C57F24"/>
    <w:rsid w:val="00C63EA6"/>
    <w:rsid w:val="00C64736"/>
    <w:rsid w:val="00C6619F"/>
    <w:rsid w:val="00C6624A"/>
    <w:rsid w:val="00C742C3"/>
    <w:rsid w:val="00C75029"/>
    <w:rsid w:val="00C75559"/>
    <w:rsid w:val="00C76D88"/>
    <w:rsid w:val="00C7785D"/>
    <w:rsid w:val="00C77A26"/>
    <w:rsid w:val="00C85BDD"/>
    <w:rsid w:val="00C86B81"/>
    <w:rsid w:val="00C87FA0"/>
    <w:rsid w:val="00C90990"/>
    <w:rsid w:val="00C91557"/>
    <w:rsid w:val="00C92F74"/>
    <w:rsid w:val="00CA1C19"/>
    <w:rsid w:val="00CA204D"/>
    <w:rsid w:val="00CA2E14"/>
    <w:rsid w:val="00CA4732"/>
    <w:rsid w:val="00CA5364"/>
    <w:rsid w:val="00CA60CD"/>
    <w:rsid w:val="00CA6D90"/>
    <w:rsid w:val="00CB10E9"/>
    <w:rsid w:val="00CB11D6"/>
    <w:rsid w:val="00CB5475"/>
    <w:rsid w:val="00CB5810"/>
    <w:rsid w:val="00CB665E"/>
    <w:rsid w:val="00CB6E09"/>
    <w:rsid w:val="00CC09A7"/>
    <w:rsid w:val="00CC0FD9"/>
    <w:rsid w:val="00CC1F8F"/>
    <w:rsid w:val="00CC47BE"/>
    <w:rsid w:val="00CD021F"/>
    <w:rsid w:val="00CD139B"/>
    <w:rsid w:val="00CD5324"/>
    <w:rsid w:val="00CD5E59"/>
    <w:rsid w:val="00CD7831"/>
    <w:rsid w:val="00CE05D4"/>
    <w:rsid w:val="00CE4712"/>
    <w:rsid w:val="00CE480D"/>
    <w:rsid w:val="00CF53EE"/>
    <w:rsid w:val="00CF5BD4"/>
    <w:rsid w:val="00D01E5B"/>
    <w:rsid w:val="00D02378"/>
    <w:rsid w:val="00D02BE9"/>
    <w:rsid w:val="00D0477A"/>
    <w:rsid w:val="00D04F0E"/>
    <w:rsid w:val="00D101DD"/>
    <w:rsid w:val="00D14423"/>
    <w:rsid w:val="00D14799"/>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56E"/>
    <w:rsid w:val="00D65A57"/>
    <w:rsid w:val="00D66306"/>
    <w:rsid w:val="00D66B18"/>
    <w:rsid w:val="00D726DB"/>
    <w:rsid w:val="00D73164"/>
    <w:rsid w:val="00D74B8C"/>
    <w:rsid w:val="00D77E53"/>
    <w:rsid w:val="00D8135F"/>
    <w:rsid w:val="00D81DD5"/>
    <w:rsid w:val="00D87BB8"/>
    <w:rsid w:val="00D90BD9"/>
    <w:rsid w:val="00D932C5"/>
    <w:rsid w:val="00D939A7"/>
    <w:rsid w:val="00D9581C"/>
    <w:rsid w:val="00D95DCB"/>
    <w:rsid w:val="00D96228"/>
    <w:rsid w:val="00D968A0"/>
    <w:rsid w:val="00DA2A82"/>
    <w:rsid w:val="00DA5459"/>
    <w:rsid w:val="00DA619A"/>
    <w:rsid w:val="00DB357A"/>
    <w:rsid w:val="00DB4233"/>
    <w:rsid w:val="00DB5097"/>
    <w:rsid w:val="00DC4F7C"/>
    <w:rsid w:val="00DC6A1D"/>
    <w:rsid w:val="00DC7134"/>
    <w:rsid w:val="00DC7C2C"/>
    <w:rsid w:val="00DD2256"/>
    <w:rsid w:val="00DD4B55"/>
    <w:rsid w:val="00DD5871"/>
    <w:rsid w:val="00DE2F66"/>
    <w:rsid w:val="00DE4041"/>
    <w:rsid w:val="00DE4173"/>
    <w:rsid w:val="00DE4592"/>
    <w:rsid w:val="00DF407D"/>
    <w:rsid w:val="00DF6125"/>
    <w:rsid w:val="00E11ED1"/>
    <w:rsid w:val="00E13E05"/>
    <w:rsid w:val="00E14357"/>
    <w:rsid w:val="00E15784"/>
    <w:rsid w:val="00E16704"/>
    <w:rsid w:val="00E16734"/>
    <w:rsid w:val="00E169D4"/>
    <w:rsid w:val="00E179BE"/>
    <w:rsid w:val="00E20401"/>
    <w:rsid w:val="00E264D8"/>
    <w:rsid w:val="00E319F9"/>
    <w:rsid w:val="00E331C7"/>
    <w:rsid w:val="00E35240"/>
    <w:rsid w:val="00E35D49"/>
    <w:rsid w:val="00E36E18"/>
    <w:rsid w:val="00E37099"/>
    <w:rsid w:val="00E40A15"/>
    <w:rsid w:val="00E40CCE"/>
    <w:rsid w:val="00E429A1"/>
    <w:rsid w:val="00E43654"/>
    <w:rsid w:val="00E459FA"/>
    <w:rsid w:val="00E45A4B"/>
    <w:rsid w:val="00E46996"/>
    <w:rsid w:val="00E50522"/>
    <w:rsid w:val="00E52497"/>
    <w:rsid w:val="00E52F87"/>
    <w:rsid w:val="00E53AC8"/>
    <w:rsid w:val="00E60908"/>
    <w:rsid w:val="00E6120D"/>
    <w:rsid w:val="00E61D06"/>
    <w:rsid w:val="00E7043E"/>
    <w:rsid w:val="00E747D9"/>
    <w:rsid w:val="00E75D5D"/>
    <w:rsid w:val="00E766CA"/>
    <w:rsid w:val="00E76D4B"/>
    <w:rsid w:val="00E81F85"/>
    <w:rsid w:val="00E82C5D"/>
    <w:rsid w:val="00E8413D"/>
    <w:rsid w:val="00E84C2A"/>
    <w:rsid w:val="00E90CA1"/>
    <w:rsid w:val="00E91D25"/>
    <w:rsid w:val="00E95E7D"/>
    <w:rsid w:val="00E95F4D"/>
    <w:rsid w:val="00E97067"/>
    <w:rsid w:val="00EA1F06"/>
    <w:rsid w:val="00EA6E8E"/>
    <w:rsid w:val="00EA7978"/>
    <w:rsid w:val="00EA7D19"/>
    <w:rsid w:val="00EB5F00"/>
    <w:rsid w:val="00EB7F70"/>
    <w:rsid w:val="00EC1409"/>
    <w:rsid w:val="00EC4C2A"/>
    <w:rsid w:val="00EC6764"/>
    <w:rsid w:val="00EC726F"/>
    <w:rsid w:val="00EC7743"/>
    <w:rsid w:val="00EC79B0"/>
    <w:rsid w:val="00EC7B8C"/>
    <w:rsid w:val="00ED0070"/>
    <w:rsid w:val="00ED2540"/>
    <w:rsid w:val="00ED2F3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2026"/>
    <w:rsid w:val="00F12233"/>
    <w:rsid w:val="00F12CE1"/>
    <w:rsid w:val="00F14096"/>
    <w:rsid w:val="00F14820"/>
    <w:rsid w:val="00F30DED"/>
    <w:rsid w:val="00F31DB2"/>
    <w:rsid w:val="00F37720"/>
    <w:rsid w:val="00F4046D"/>
    <w:rsid w:val="00F40A6C"/>
    <w:rsid w:val="00F40CE1"/>
    <w:rsid w:val="00F43B56"/>
    <w:rsid w:val="00F447BA"/>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D8A"/>
    <w:rsid w:val="00F74422"/>
    <w:rsid w:val="00F76222"/>
    <w:rsid w:val="00F76F43"/>
    <w:rsid w:val="00F83712"/>
    <w:rsid w:val="00F86BEC"/>
    <w:rsid w:val="00F9447B"/>
    <w:rsid w:val="00F944E0"/>
    <w:rsid w:val="00F95C39"/>
    <w:rsid w:val="00F9614A"/>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1EEC"/>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5F00"/>
  </w:style>
  <w:style w:type="paragraph" w:styleId="Heading1">
    <w:name w:val="heading 1"/>
    <w:basedOn w:val="Normal"/>
    <w:next w:val="Normal"/>
    <w:link w:val="Heading1Char"/>
    <w:uiPriority w:val="9"/>
    <w:qFormat/>
    <w:rsid w:val="00EB5F00"/>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EB5F00"/>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EB5F00"/>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EB5F00"/>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EB5F00"/>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EB5F00"/>
    <w:pPr>
      <w:keepNext/>
      <w:keepLines/>
      <w:spacing w:before="40" w:after="0"/>
      <w:outlineLvl w:val="5"/>
    </w:pPr>
  </w:style>
  <w:style w:type="paragraph" w:styleId="Heading7">
    <w:name w:val="heading 7"/>
    <w:basedOn w:val="Normal"/>
    <w:next w:val="Normal"/>
    <w:link w:val="Heading7Char"/>
    <w:uiPriority w:val="9"/>
    <w:semiHidden/>
    <w:unhideWhenUsed/>
    <w:qFormat/>
    <w:rsid w:val="00EB5F00"/>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B5F00"/>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EB5F00"/>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5F00"/>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EB5F00"/>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EB5F00"/>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EB5F00"/>
    <w:rPr>
      <w:i/>
      <w:iCs/>
    </w:rPr>
  </w:style>
  <w:style w:type="character" w:customStyle="1" w:styleId="Heading5Char">
    <w:name w:val="Heading 5 Char"/>
    <w:basedOn w:val="DefaultParagraphFont"/>
    <w:link w:val="Heading5"/>
    <w:uiPriority w:val="9"/>
    <w:semiHidden/>
    <w:rsid w:val="00EB5F00"/>
    <w:rPr>
      <w:color w:val="404040" w:themeColor="text1" w:themeTint="BF"/>
    </w:rPr>
  </w:style>
  <w:style w:type="character" w:customStyle="1" w:styleId="Heading6Char">
    <w:name w:val="Heading 6 Char"/>
    <w:basedOn w:val="DefaultParagraphFont"/>
    <w:link w:val="Heading6"/>
    <w:uiPriority w:val="9"/>
    <w:semiHidden/>
    <w:rsid w:val="00EB5F00"/>
  </w:style>
  <w:style w:type="character" w:customStyle="1" w:styleId="Heading7Char">
    <w:name w:val="Heading 7 Char"/>
    <w:basedOn w:val="DefaultParagraphFont"/>
    <w:link w:val="Heading7"/>
    <w:uiPriority w:val="9"/>
    <w:semiHidden/>
    <w:rsid w:val="00EB5F00"/>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B5F00"/>
    <w:rPr>
      <w:color w:val="262626" w:themeColor="text1" w:themeTint="D9"/>
      <w:sz w:val="21"/>
      <w:szCs w:val="21"/>
    </w:rPr>
  </w:style>
  <w:style w:type="character" w:customStyle="1" w:styleId="Heading9Char">
    <w:name w:val="Heading 9 Char"/>
    <w:basedOn w:val="DefaultParagraphFont"/>
    <w:link w:val="Heading9"/>
    <w:uiPriority w:val="9"/>
    <w:semiHidden/>
    <w:rsid w:val="00EB5F00"/>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EB5F00"/>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EB5F00"/>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EB5F00"/>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EB5F00"/>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EB5F00"/>
    <w:rPr>
      <w:color w:val="5A5A5A" w:themeColor="text1" w:themeTint="A5"/>
      <w:spacing w:val="15"/>
    </w:rPr>
  </w:style>
  <w:style w:type="character" w:styleId="Strong">
    <w:name w:val="Strong"/>
    <w:basedOn w:val="DefaultParagraphFont"/>
    <w:uiPriority w:val="22"/>
    <w:qFormat/>
    <w:rsid w:val="00EB5F00"/>
    <w:rPr>
      <w:b/>
      <w:bCs/>
      <w:color w:val="auto"/>
    </w:rPr>
  </w:style>
  <w:style w:type="character" w:styleId="Emphasis">
    <w:name w:val="Emphasis"/>
    <w:basedOn w:val="DefaultParagraphFont"/>
    <w:uiPriority w:val="20"/>
    <w:qFormat/>
    <w:rsid w:val="00EB5F00"/>
    <w:rPr>
      <w:i/>
      <w:iCs/>
      <w:color w:val="auto"/>
    </w:rPr>
  </w:style>
  <w:style w:type="paragraph" w:styleId="NoSpacing">
    <w:name w:val="No Spacing"/>
    <w:uiPriority w:val="1"/>
    <w:qFormat/>
    <w:rsid w:val="00EB5F00"/>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EB5F00"/>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EB5F00"/>
    <w:rPr>
      <w:i/>
      <w:iCs/>
      <w:color w:val="404040" w:themeColor="text1" w:themeTint="BF"/>
    </w:rPr>
  </w:style>
  <w:style w:type="paragraph" w:styleId="IntenseQuote">
    <w:name w:val="Intense Quote"/>
    <w:basedOn w:val="Normal"/>
    <w:next w:val="Normal"/>
    <w:link w:val="IntenseQuoteChar"/>
    <w:uiPriority w:val="30"/>
    <w:qFormat/>
    <w:rsid w:val="00EB5F00"/>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EB5F00"/>
    <w:rPr>
      <w:i/>
      <w:iCs/>
      <w:color w:val="404040" w:themeColor="text1" w:themeTint="BF"/>
    </w:rPr>
  </w:style>
  <w:style w:type="character" w:styleId="SubtleEmphasis">
    <w:name w:val="Subtle Emphasis"/>
    <w:basedOn w:val="DefaultParagraphFont"/>
    <w:uiPriority w:val="19"/>
    <w:qFormat/>
    <w:rsid w:val="00EB5F00"/>
    <w:rPr>
      <w:i/>
      <w:iCs/>
      <w:color w:val="404040" w:themeColor="text1" w:themeTint="BF"/>
    </w:rPr>
  </w:style>
  <w:style w:type="character" w:styleId="IntenseEmphasis">
    <w:name w:val="Intense Emphasis"/>
    <w:basedOn w:val="DefaultParagraphFont"/>
    <w:uiPriority w:val="21"/>
    <w:qFormat/>
    <w:rsid w:val="00EB5F00"/>
    <w:rPr>
      <w:b/>
      <w:bCs/>
      <w:i/>
      <w:iCs/>
      <w:color w:val="auto"/>
    </w:rPr>
  </w:style>
  <w:style w:type="character" w:styleId="SubtleReference">
    <w:name w:val="Subtle Reference"/>
    <w:basedOn w:val="DefaultParagraphFont"/>
    <w:uiPriority w:val="31"/>
    <w:qFormat/>
    <w:rsid w:val="00EB5F00"/>
    <w:rPr>
      <w:smallCaps/>
      <w:color w:val="404040" w:themeColor="text1" w:themeTint="BF"/>
    </w:rPr>
  </w:style>
  <w:style w:type="character" w:styleId="IntenseReference">
    <w:name w:val="Intense Reference"/>
    <w:basedOn w:val="DefaultParagraphFont"/>
    <w:uiPriority w:val="32"/>
    <w:qFormat/>
    <w:rsid w:val="00EB5F00"/>
    <w:rPr>
      <w:b/>
      <w:bCs/>
      <w:smallCaps/>
      <w:color w:val="404040" w:themeColor="text1" w:themeTint="BF"/>
      <w:spacing w:val="5"/>
    </w:rPr>
  </w:style>
  <w:style w:type="character" w:styleId="BookTitle">
    <w:name w:val="Book Title"/>
    <w:basedOn w:val="DefaultParagraphFont"/>
    <w:uiPriority w:val="33"/>
    <w:qFormat/>
    <w:rsid w:val="00EB5F00"/>
    <w:rPr>
      <w:b/>
      <w:bCs/>
      <w:i/>
      <w:iCs/>
      <w:spacing w:val="5"/>
    </w:rPr>
  </w:style>
  <w:style w:type="paragraph" w:styleId="TOCHeading">
    <w:name w:val="TOC Heading"/>
    <w:basedOn w:val="Heading1"/>
    <w:next w:val="Normal"/>
    <w:uiPriority w:val="39"/>
    <w:semiHidden/>
    <w:unhideWhenUsed/>
    <w:qFormat/>
    <w:rsid w:val="00EB5F00"/>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 w:type="paragraph" w:customStyle="1" w:styleId="msonormal0">
    <w:name w:val="msonormal"/>
    <w:basedOn w:val="Normal"/>
    <w:rsid w:val="0086489B"/>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86489B"/>
    <w:rPr>
      <w:color w:val="800080"/>
      <w:u w:val="single"/>
    </w:rPr>
  </w:style>
  <w:style w:type="character" w:customStyle="1" w:styleId="epub-state">
    <w:name w:val="epub-state"/>
    <w:basedOn w:val="DefaultParagraphFont"/>
    <w:rsid w:val="0086489B"/>
  </w:style>
  <w:style w:type="character" w:customStyle="1" w:styleId="epub-date">
    <w:name w:val="epub-date"/>
    <w:basedOn w:val="DefaultParagraphFont"/>
    <w:rsid w:val="0086489B"/>
  </w:style>
  <w:style w:type="character" w:customStyle="1" w:styleId="openurl">
    <w:name w:val="openurl"/>
    <w:basedOn w:val="DefaultParagraphFont"/>
    <w:rsid w:val="0086489B"/>
  </w:style>
  <w:style w:type="paragraph" w:styleId="NormalWeb">
    <w:name w:val="Normal (Web)"/>
    <w:basedOn w:val="Normal"/>
    <w:uiPriority w:val="99"/>
    <w:semiHidden/>
    <w:unhideWhenUsed/>
    <w:rsid w:val="0086489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line-equationconstruct">
    <w:name w:val="inline-equation__construct"/>
    <w:basedOn w:val="DefaultParagraphFont"/>
    <w:rsid w:val="0086489B"/>
  </w:style>
  <w:style w:type="character" w:customStyle="1" w:styleId="inline-equationlabel">
    <w:name w:val="inline-equation__label"/>
    <w:basedOn w:val="DefaultParagraphFont"/>
    <w:rsid w:val="0086489B"/>
  </w:style>
  <w:style w:type="character" w:customStyle="1" w:styleId="table-captionlabel">
    <w:name w:val="table-caption__label"/>
    <w:basedOn w:val="DefaultParagraphFont"/>
    <w:rsid w:val="0086489B"/>
  </w:style>
  <w:style w:type="character" w:customStyle="1" w:styleId="smallcaps">
    <w:name w:val="smallcaps"/>
    <w:basedOn w:val="DefaultParagraphFont"/>
    <w:rsid w:val="0086489B"/>
  </w:style>
  <w:style w:type="character" w:customStyle="1" w:styleId="section-footnote">
    <w:name w:val="section-footnote"/>
    <w:basedOn w:val="DefaultParagraphFont"/>
    <w:rsid w:val="0086489B"/>
  </w:style>
  <w:style w:type="character" w:customStyle="1" w:styleId="sectiontitle">
    <w:name w:val="section__title"/>
    <w:basedOn w:val="DefaultParagraphFont"/>
    <w:rsid w:val="0086489B"/>
  </w:style>
  <w:style w:type="character" w:customStyle="1" w:styleId="bullet">
    <w:name w:val="bullet"/>
    <w:basedOn w:val="DefaultParagraphFont"/>
    <w:rsid w:val="0086489B"/>
  </w:style>
  <w:style w:type="character" w:customStyle="1" w:styleId="author">
    <w:name w:val="author"/>
    <w:basedOn w:val="DefaultParagraphFont"/>
    <w:rsid w:val="0086489B"/>
  </w:style>
  <w:style w:type="character" w:customStyle="1" w:styleId="articletitle">
    <w:name w:val="articletitle"/>
    <w:basedOn w:val="DefaultParagraphFont"/>
    <w:rsid w:val="0086489B"/>
  </w:style>
  <w:style w:type="character" w:customStyle="1" w:styleId="vol">
    <w:name w:val="vol"/>
    <w:basedOn w:val="DefaultParagraphFont"/>
    <w:rsid w:val="0086489B"/>
  </w:style>
  <w:style w:type="character" w:customStyle="1" w:styleId="citedissue">
    <w:name w:val="citedissue"/>
    <w:basedOn w:val="DefaultParagraphFont"/>
    <w:rsid w:val="0086489B"/>
  </w:style>
  <w:style w:type="character" w:customStyle="1" w:styleId="pagefirst">
    <w:name w:val="pagefirst"/>
    <w:basedOn w:val="DefaultParagraphFont"/>
    <w:rsid w:val="0086489B"/>
  </w:style>
  <w:style w:type="character" w:customStyle="1" w:styleId="pagelast">
    <w:name w:val="pagelast"/>
    <w:basedOn w:val="DefaultParagraphFont"/>
    <w:rsid w:val="0086489B"/>
  </w:style>
  <w:style w:type="character" w:customStyle="1" w:styleId="pubyear">
    <w:name w:val="pubyear"/>
    <w:basedOn w:val="DefaultParagraphFont"/>
    <w:rsid w:val="0086489B"/>
  </w:style>
  <w:style w:type="character" w:customStyle="1" w:styleId="booktitle0">
    <w:name w:val="booktitle"/>
    <w:basedOn w:val="DefaultParagraphFont"/>
    <w:rsid w:val="0086489B"/>
  </w:style>
  <w:style w:type="character" w:customStyle="1" w:styleId="othertitle">
    <w:name w:val="othertitle"/>
    <w:basedOn w:val="DefaultParagraphFont"/>
    <w:rsid w:val="0086489B"/>
  </w:style>
  <w:style w:type="character" w:customStyle="1" w:styleId="publisherlocation">
    <w:name w:val="publisherlocation"/>
    <w:basedOn w:val="DefaultParagraphFont"/>
    <w:rsid w:val="008648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96845">
      <w:bodyDiv w:val="1"/>
      <w:marLeft w:val="0"/>
      <w:marRight w:val="0"/>
      <w:marTop w:val="0"/>
      <w:marBottom w:val="0"/>
      <w:divBdr>
        <w:top w:val="none" w:sz="0" w:space="0" w:color="auto"/>
        <w:left w:val="none" w:sz="0" w:space="0" w:color="auto"/>
        <w:bottom w:val="none" w:sz="0" w:space="0" w:color="auto"/>
        <w:right w:val="none" w:sz="0" w:space="0" w:color="auto"/>
      </w:divBdr>
      <w:divsChild>
        <w:div w:id="316111247">
          <w:marLeft w:val="0"/>
          <w:marRight w:val="0"/>
          <w:marTop w:val="0"/>
          <w:marBottom w:val="120"/>
          <w:divBdr>
            <w:top w:val="none" w:sz="0" w:space="0" w:color="auto"/>
            <w:left w:val="none" w:sz="0" w:space="0" w:color="auto"/>
            <w:bottom w:val="none" w:sz="0" w:space="0" w:color="auto"/>
            <w:right w:val="none" w:sz="0" w:space="0" w:color="auto"/>
          </w:divBdr>
          <w:divsChild>
            <w:div w:id="706373800">
              <w:marLeft w:val="0"/>
              <w:marRight w:val="0"/>
              <w:marTop w:val="0"/>
              <w:marBottom w:val="0"/>
              <w:divBdr>
                <w:top w:val="none" w:sz="0" w:space="0" w:color="auto"/>
                <w:left w:val="none" w:sz="0" w:space="0" w:color="auto"/>
                <w:bottom w:val="none" w:sz="0" w:space="0" w:color="auto"/>
                <w:right w:val="none" w:sz="0" w:space="0" w:color="auto"/>
              </w:divBdr>
              <w:divsChild>
                <w:div w:id="34694856">
                  <w:marLeft w:val="0"/>
                  <w:marRight w:val="0"/>
                  <w:marTop w:val="0"/>
                  <w:marBottom w:val="0"/>
                  <w:divBdr>
                    <w:top w:val="none" w:sz="0" w:space="0" w:color="auto"/>
                    <w:left w:val="none" w:sz="0" w:space="0" w:color="auto"/>
                    <w:bottom w:val="none" w:sz="0" w:space="0" w:color="auto"/>
                    <w:right w:val="none" w:sz="0" w:space="0" w:color="auto"/>
                  </w:divBdr>
                  <w:divsChild>
                    <w:div w:id="195933441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50308345">
          <w:marLeft w:val="0"/>
          <w:marRight w:val="0"/>
          <w:marTop w:val="0"/>
          <w:marBottom w:val="0"/>
          <w:divBdr>
            <w:top w:val="none" w:sz="0" w:space="0" w:color="auto"/>
            <w:left w:val="none" w:sz="0" w:space="0" w:color="auto"/>
            <w:bottom w:val="none" w:sz="0" w:space="0" w:color="auto"/>
            <w:right w:val="none" w:sz="0" w:space="0" w:color="auto"/>
          </w:divBdr>
        </w:div>
        <w:div w:id="269625239">
          <w:marLeft w:val="0"/>
          <w:marRight w:val="0"/>
          <w:marTop w:val="0"/>
          <w:marBottom w:val="0"/>
          <w:divBdr>
            <w:top w:val="none" w:sz="0" w:space="0" w:color="auto"/>
            <w:left w:val="none" w:sz="0" w:space="0" w:color="auto"/>
            <w:bottom w:val="none" w:sz="0" w:space="0" w:color="auto"/>
            <w:right w:val="none" w:sz="0" w:space="0" w:color="auto"/>
          </w:divBdr>
          <w:divsChild>
            <w:div w:id="1379090490">
              <w:marLeft w:val="0"/>
              <w:marRight w:val="0"/>
              <w:marTop w:val="0"/>
              <w:marBottom w:val="120"/>
              <w:divBdr>
                <w:top w:val="none" w:sz="0" w:space="0" w:color="auto"/>
                <w:left w:val="none" w:sz="0" w:space="0" w:color="auto"/>
                <w:bottom w:val="none" w:sz="0" w:space="0" w:color="auto"/>
                <w:right w:val="none" w:sz="0" w:space="0" w:color="auto"/>
              </w:divBdr>
              <w:divsChild>
                <w:div w:id="54711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34830">
          <w:marLeft w:val="0"/>
          <w:marRight w:val="0"/>
          <w:marTop w:val="0"/>
          <w:marBottom w:val="480"/>
          <w:divBdr>
            <w:top w:val="none" w:sz="0" w:space="0" w:color="auto"/>
            <w:left w:val="none" w:sz="0" w:space="0" w:color="auto"/>
            <w:bottom w:val="single" w:sz="12" w:space="24" w:color="EBEBEB"/>
            <w:right w:val="none" w:sz="0" w:space="0" w:color="auto"/>
          </w:divBdr>
          <w:divsChild>
            <w:div w:id="1767651087">
              <w:marLeft w:val="0"/>
              <w:marRight w:val="0"/>
              <w:marTop w:val="0"/>
              <w:marBottom w:val="0"/>
              <w:divBdr>
                <w:top w:val="none" w:sz="0" w:space="0" w:color="auto"/>
                <w:left w:val="none" w:sz="0" w:space="0" w:color="auto"/>
                <w:bottom w:val="none" w:sz="0" w:space="0" w:color="auto"/>
                <w:right w:val="none" w:sz="0" w:space="0" w:color="auto"/>
              </w:divBdr>
              <w:divsChild>
                <w:div w:id="589699571">
                  <w:marLeft w:val="0"/>
                  <w:marRight w:val="0"/>
                  <w:marTop w:val="0"/>
                  <w:marBottom w:val="0"/>
                  <w:divBdr>
                    <w:top w:val="none" w:sz="0" w:space="0" w:color="auto"/>
                    <w:left w:val="none" w:sz="0" w:space="0" w:color="auto"/>
                    <w:bottom w:val="none" w:sz="0" w:space="0" w:color="auto"/>
                    <w:right w:val="none" w:sz="0" w:space="0" w:color="auto"/>
                  </w:divBdr>
                </w:div>
                <w:div w:id="395008323">
                  <w:marLeft w:val="0"/>
                  <w:marRight w:val="0"/>
                  <w:marTop w:val="0"/>
                  <w:marBottom w:val="0"/>
                  <w:divBdr>
                    <w:top w:val="none" w:sz="0" w:space="0" w:color="auto"/>
                    <w:left w:val="none" w:sz="0" w:space="0" w:color="auto"/>
                    <w:bottom w:val="none" w:sz="0" w:space="0" w:color="auto"/>
                    <w:right w:val="none" w:sz="0" w:space="0" w:color="auto"/>
                  </w:divBdr>
                </w:div>
                <w:div w:id="282689368">
                  <w:marLeft w:val="0"/>
                  <w:marRight w:val="0"/>
                  <w:marTop w:val="0"/>
                  <w:marBottom w:val="0"/>
                  <w:divBdr>
                    <w:top w:val="none" w:sz="0" w:space="0" w:color="auto"/>
                    <w:left w:val="none" w:sz="0" w:space="0" w:color="auto"/>
                    <w:bottom w:val="none" w:sz="0" w:space="0" w:color="auto"/>
                    <w:right w:val="none" w:sz="0" w:space="0" w:color="auto"/>
                  </w:divBdr>
                </w:div>
                <w:div w:id="2904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4312">
          <w:marLeft w:val="0"/>
          <w:marRight w:val="0"/>
          <w:marTop w:val="0"/>
          <w:marBottom w:val="0"/>
          <w:divBdr>
            <w:top w:val="none" w:sz="0" w:space="0" w:color="auto"/>
            <w:left w:val="none" w:sz="0" w:space="0" w:color="auto"/>
            <w:bottom w:val="none" w:sz="0" w:space="0" w:color="auto"/>
            <w:right w:val="none" w:sz="0" w:space="0" w:color="auto"/>
          </w:divBdr>
          <w:divsChild>
            <w:div w:id="1960984768">
              <w:marLeft w:val="0"/>
              <w:marRight w:val="0"/>
              <w:marTop w:val="0"/>
              <w:marBottom w:val="0"/>
              <w:divBdr>
                <w:top w:val="none" w:sz="0" w:space="0" w:color="auto"/>
                <w:left w:val="none" w:sz="0" w:space="0" w:color="auto"/>
                <w:bottom w:val="none" w:sz="0" w:space="0" w:color="auto"/>
                <w:right w:val="none" w:sz="0" w:space="0" w:color="auto"/>
              </w:divBdr>
              <w:divsChild>
                <w:div w:id="1059787005">
                  <w:marLeft w:val="0"/>
                  <w:marRight w:val="0"/>
                  <w:marTop w:val="0"/>
                  <w:marBottom w:val="0"/>
                  <w:divBdr>
                    <w:top w:val="none" w:sz="0" w:space="0" w:color="auto"/>
                    <w:left w:val="none" w:sz="0" w:space="0" w:color="auto"/>
                    <w:bottom w:val="none" w:sz="0" w:space="0" w:color="auto"/>
                    <w:right w:val="none" w:sz="0" w:space="0" w:color="auto"/>
                  </w:divBdr>
                  <w:divsChild>
                    <w:div w:id="643850398">
                      <w:marLeft w:val="0"/>
                      <w:marRight w:val="0"/>
                      <w:marTop w:val="240"/>
                      <w:marBottom w:val="240"/>
                      <w:divBdr>
                        <w:top w:val="single" w:sz="12" w:space="0" w:color="EBEBEB"/>
                        <w:left w:val="none" w:sz="0" w:space="0" w:color="auto"/>
                        <w:bottom w:val="single" w:sz="12" w:space="0" w:color="EBEBEB"/>
                        <w:right w:val="none" w:sz="0" w:space="0" w:color="auto"/>
                      </w:divBdr>
                      <w:divsChild>
                        <w:div w:id="193080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59414172">
                  <w:marLeft w:val="0"/>
                  <w:marRight w:val="0"/>
                  <w:marTop w:val="0"/>
                  <w:marBottom w:val="0"/>
                  <w:divBdr>
                    <w:top w:val="none" w:sz="0" w:space="0" w:color="auto"/>
                    <w:left w:val="none" w:sz="0" w:space="0" w:color="auto"/>
                    <w:bottom w:val="none" w:sz="0" w:space="0" w:color="auto"/>
                    <w:right w:val="none" w:sz="0" w:space="0" w:color="auto"/>
                  </w:divBdr>
                  <w:divsChild>
                    <w:div w:id="574362591">
                      <w:marLeft w:val="0"/>
                      <w:marRight w:val="0"/>
                      <w:marTop w:val="240"/>
                      <w:marBottom w:val="240"/>
                      <w:divBdr>
                        <w:top w:val="single" w:sz="12" w:space="0" w:color="EBEBEB"/>
                        <w:left w:val="none" w:sz="0" w:space="0" w:color="auto"/>
                        <w:bottom w:val="single" w:sz="12" w:space="0" w:color="EBEBEB"/>
                        <w:right w:val="none" w:sz="0" w:space="0" w:color="auto"/>
                      </w:divBdr>
                      <w:divsChild>
                        <w:div w:id="1995522457">
                          <w:marLeft w:val="0"/>
                          <w:marRight w:val="0"/>
                          <w:marTop w:val="240"/>
                          <w:marBottom w:val="240"/>
                          <w:divBdr>
                            <w:top w:val="none" w:sz="0" w:space="0" w:color="auto"/>
                            <w:left w:val="none" w:sz="0" w:space="0" w:color="auto"/>
                            <w:bottom w:val="none" w:sz="0" w:space="0" w:color="auto"/>
                            <w:right w:val="none" w:sz="0" w:space="0" w:color="auto"/>
                          </w:divBdr>
                        </w:div>
                      </w:divsChild>
                    </w:div>
                    <w:div w:id="1935671933">
                      <w:marLeft w:val="0"/>
                      <w:marRight w:val="0"/>
                      <w:marTop w:val="240"/>
                      <w:marBottom w:val="240"/>
                      <w:divBdr>
                        <w:top w:val="single" w:sz="12" w:space="0" w:color="EBEBEB"/>
                        <w:left w:val="none" w:sz="0" w:space="0" w:color="auto"/>
                        <w:bottom w:val="single" w:sz="12" w:space="0" w:color="EBEBEB"/>
                        <w:right w:val="none" w:sz="0" w:space="0" w:color="auto"/>
                      </w:divBdr>
                      <w:divsChild>
                        <w:div w:id="21093052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86954834">
                  <w:marLeft w:val="0"/>
                  <w:marRight w:val="0"/>
                  <w:marTop w:val="0"/>
                  <w:marBottom w:val="0"/>
                  <w:divBdr>
                    <w:top w:val="none" w:sz="0" w:space="0" w:color="auto"/>
                    <w:left w:val="none" w:sz="0" w:space="0" w:color="auto"/>
                    <w:bottom w:val="none" w:sz="0" w:space="0" w:color="auto"/>
                    <w:right w:val="none" w:sz="0" w:space="0" w:color="auto"/>
                  </w:divBdr>
                </w:div>
                <w:div w:id="1590655142">
                  <w:marLeft w:val="0"/>
                  <w:marRight w:val="0"/>
                  <w:marTop w:val="0"/>
                  <w:marBottom w:val="0"/>
                  <w:divBdr>
                    <w:top w:val="none" w:sz="0" w:space="0" w:color="auto"/>
                    <w:left w:val="none" w:sz="0" w:space="0" w:color="auto"/>
                    <w:bottom w:val="none" w:sz="0" w:space="0" w:color="auto"/>
                    <w:right w:val="none" w:sz="0" w:space="0" w:color="auto"/>
                  </w:divBdr>
                </w:div>
                <w:div w:id="1336302118">
                  <w:marLeft w:val="0"/>
                  <w:marRight w:val="0"/>
                  <w:marTop w:val="0"/>
                  <w:marBottom w:val="0"/>
                  <w:divBdr>
                    <w:top w:val="none" w:sz="0" w:space="0" w:color="auto"/>
                    <w:left w:val="none" w:sz="0" w:space="0" w:color="auto"/>
                    <w:bottom w:val="none" w:sz="0" w:space="0" w:color="auto"/>
                    <w:right w:val="none" w:sz="0" w:space="0" w:color="auto"/>
                  </w:divBdr>
                </w:div>
              </w:divsChild>
            </w:div>
            <w:div w:id="616109557">
              <w:marLeft w:val="0"/>
              <w:marRight w:val="0"/>
              <w:marTop w:val="0"/>
              <w:marBottom w:val="0"/>
              <w:divBdr>
                <w:top w:val="none" w:sz="0" w:space="0" w:color="auto"/>
                <w:left w:val="none" w:sz="0" w:space="0" w:color="auto"/>
                <w:bottom w:val="none" w:sz="0" w:space="0" w:color="auto"/>
                <w:right w:val="none" w:sz="0" w:space="0" w:color="auto"/>
              </w:divBdr>
            </w:div>
          </w:divsChild>
        </w:div>
        <w:div w:id="1210806339">
          <w:marLeft w:val="0"/>
          <w:marRight w:val="0"/>
          <w:marTop w:val="0"/>
          <w:marBottom w:val="0"/>
          <w:divBdr>
            <w:top w:val="none" w:sz="0" w:space="0" w:color="auto"/>
            <w:left w:val="none" w:sz="0" w:space="0" w:color="auto"/>
            <w:bottom w:val="none" w:sz="0" w:space="0" w:color="auto"/>
            <w:right w:val="none" w:sz="0" w:space="0" w:color="auto"/>
          </w:divBdr>
        </w:div>
        <w:div w:id="1787506437">
          <w:marLeft w:val="0"/>
          <w:marRight w:val="0"/>
          <w:marTop w:val="0"/>
          <w:marBottom w:val="0"/>
          <w:divBdr>
            <w:top w:val="none" w:sz="0" w:space="0" w:color="auto"/>
            <w:left w:val="none" w:sz="0" w:space="0" w:color="auto"/>
            <w:bottom w:val="none" w:sz="0" w:space="0" w:color="auto"/>
            <w:right w:val="none" w:sz="0" w:space="0" w:color="auto"/>
          </w:divBdr>
        </w:div>
        <w:div w:id="1977105983">
          <w:marLeft w:val="0"/>
          <w:marRight w:val="0"/>
          <w:marTop w:val="0"/>
          <w:marBottom w:val="0"/>
          <w:divBdr>
            <w:top w:val="none" w:sz="0" w:space="0" w:color="auto"/>
            <w:left w:val="none" w:sz="0" w:space="0" w:color="auto"/>
            <w:bottom w:val="none" w:sz="0" w:space="0" w:color="auto"/>
            <w:right w:val="none" w:sz="0" w:space="0" w:color="auto"/>
          </w:divBdr>
        </w:div>
        <w:div w:id="434987535">
          <w:marLeft w:val="0"/>
          <w:marRight w:val="0"/>
          <w:marTop w:val="0"/>
          <w:marBottom w:val="0"/>
          <w:divBdr>
            <w:top w:val="none" w:sz="0" w:space="0" w:color="auto"/>
            <w:left w:val="none" w:sz="0" w:space="0" w:color="auto"/>
            <w:bottom w:val="none" w:sz="0" w:space="0" w:color="auto"/>
            <w:right w:val="none" w:sz="0" w:space="0" w:color="auto"/>
          </w:divBdr>
        </w:div>
        <w:div w:id="216935349">
          <w:marLeft w:val="0"/>
          <w:marRight w:val="0"/>
          <w:marTop w:val="0"/>
          <w:marBottom w:val="0"/>
          <w:divBdr>
            <w:top w:val="none" w:sz="0" w:space="0" w:color="auto"/>
            <w:left w:val="none" w:sz="0" w:space="0" w:color="auto"/>
            <w:bottom w:val="none" w:sz="0" w:space="0" w:color="auto"/>
            <w:right w:val="none" w:sz="0" w:space="0" w:color="auto"/>
          </w:divBdr>
        </w:div>
        <w:div w:id="1686442848">
          <w:marLeft w:val="0"/>
          <w:marRight w:val="0"/>
          <w:marTop w:val="0"/>
          <w:marBottom w:val="0"/>
          <w:divBdr>
            <w:top w:val="none" w:sz="0" w:space="0" w:color="auto"/>
            <w:left w:val="none" w:sz="0" w:space="0" w:color="auto"/>
            <w:bottom w:val="none" w:sz="0" w:space="0" w:color="auto"/>
            <w:right w:val="none" w:sz="0" w:space="0" w:color="auto"/>
          </w:divBdr>
        </w:div>
        <w:div w:id="1711176732">
          <w:marLeft w:val="0"/>
          <w:marRight w:val="0"/>
          <w:marTop w:val="0"/>
          <w:marBottom w:val="0"/>
          <w:divBdr>
            <w:top w:val="none" w:sz="0" w:space="0" w:color="auto"/>
            <w:left w:val="none" w:sz="0" w:space="0" w:color="auto"/>
            <w:bottom w:val="none" w:sz="0" w:space="0" w:color="auto"/>
            <w:right w:val="none" w:sz="0" w:space="0" w:color="auto"/>
          </w:divBdr>
        </w:div>
        <w:div w:id="1487934243">
          <w:marLeft w:val="0"/>
          <w:marRight w:val="0"/>
          <w:marTop w:val="0"/>
          <w:marBottom w:val="0"/>
          <w:divBdr>
            <w:top w:val="none" w:sz="0" w:space="0" w:color="auto"/>
            <w:left w:val="none" w:sz="0" w:space="0" w:color="auto"/>
            <w:bottom w:val="none" w:sz="0" w:space="0" w:color="auto"/>
            <w:right w:val="none" w:sz="0" w:space="0" w:color="auto"/>
          </w:divBdr>
        </w:div>
        <w:div w:id="686371802">
          <w:marLeft w:val="0"/>
          <w:marRight w:val="0"/>
          <w:marTop w:val="0"/>
          <w:marBottom w:val="0"/>
          <w:divBdr>
            <w:top w:val="none" w:sz="0" w:space="0" w:color="auto"/>
            <w:left w:val="none" w:sz="0" w:space="0" w:color="auto"/>
            <w:bottom w:val="none" w:sz="0" w:space="0" w:color="auto"/>
            <w:right w:val="none" w:sz="0" w:space="0" w:color="auto"/>
          </w:divBdr>
        </w:div>
        <w:div w:id="925652891">
          <w:marLeft w:val="0"/>
          <w:marRight w:val="0"/>
          <w:marTop w:val="0"/>
          <w:marBottom w:val="0"/>
          <w:divBdr>
            <w:top w:val="none" w:sz="0" w:space="0" w:color="auto"/>
            <w:left w:val="none" w:sz="0" w:space="0" w:color="auto"/>
            <w:bottom w:val="none" w:sz="0" w:space="0" w:color="auto"/>
            <w:right w:val="none" w:sz="0" w:space="0" w:color="auto"/>
          </w:divBdr>
        </w:div>
        <w:div w:id="1863859101">
          <w:marLeft w:val="0"/>
          <w:marRight w:val="0"/>
          <w:marTop w:val="0"/>
          <w:marBottom w:val="0"/>
          <w:divBdr>
            <w:top w:val="none" w:sz="0" w:space="0" w:color="auto"/>
            <w:left w:val="none" w:sz="0" w:space="0" w:color="auto"/>
            <w:bottom w:val="none" w:sz="0" w:space="0" w:color="auto"/>
            <w:right w:val="none" w:sz="0" w:space="0" w:color="auto"/>
          </w:divBdr>
        </w:div>
        <w:div w:id="179121959">
          <w:marLeft w:val="0"/>
          <w:marRight w:val="0"/>
          <w:marTop w:val="0"/>
          <w:marBottom w:val="0"/>
          <w:divBdr>
            <w:top w:val="none" w:sz="0" w:space="0" w:color="auto"/>
            <w:left w:val="none" w:sz="0" w:space="0" w:color="auto"/>
            <w:bottom w:val="none" w:sz="0" w:space="0" w:color="auto"/>
            <w:right w:val="none" w:sz="0" w:space="0" w:color="auto"/>
          </w:divBdr>
        </w:div>
        <w:div w:id="2081127501">
          <w:marLeft w:val="0"/>
          <w:marRight w:val="0"/>
          <w:marTop w:val="0"/>
          <w:marBottom w:val="0"/>
          <w:divBdr>
            <w:top w:val="none" w:sz="0" w:space="0" w:color="auto"/>
            <w:left w:val="none" w:sz="0" w:space="0" w:color="auto"/>
            <w:bottom w:val="none" w:sz="0" w:space="0" w:color="auto"/>
            <w:right w:val="none" w:sz="0" w:space="0" w:color="auto"/>
          </w:divBdr>
        </w:div>
        <w:div w:id="1115055120">
          <w:marLeft w:val="0"/>
          <w:marRight w:val="0"/>
          <w:marTop w:val="0"/>
          <w:marBottom w:val="0"/>
          <w:divBdr>
            <w:top w:val="none" w:sz="0" w:space="0" w:color="auto"/>
            <w:left w:val="none" w:sz="0" w:space="0" w:color="auto"/>
            <w:bottom w:val="none" w:sz="0" w:space="0" w:color="auto"/>
            <w:right w:val="none" w:sz="0" w:space="0" w:color="auto"/>
          </w:divBdr>
        </w:div>
        <w:div w:id="1310398404">
          <w:marLeft w:val="0"/>
          <w:marRight w:val="0"/>
          <w:marTop w:val="0"/>
          <w:marBottom w:val="0"/>
          <w:divBdr>
            <w:top w:val="none" w:sz="0" w:space="0" w:color="auto"/>
            <w:left w:val="none" w:sz="0" w:space="0" w:color="auto"/>
            <w:bottom w:val="none" w:sz="0" w:space="0" w:color="auto"/>
            <w:right w:val="none" w:sz="0" w:space="0" w:color="auto"/>
          </w:divBdr>
        </w:div>
        <w:div w:id="1429807600">
          <w:marLeft w:val="0"/>
          <w:marRight w:val="0"/>
          <w:marTop w:val="0"/>
          <w:marBottom w:val="0"/>
          <w:divBdr>
            <w:top w:val="none" w:sz="0" w:space="0" w:color="auto"/>
            <w:left w:val="none" w:sz="0" w:space="0" w:color="auto"/>
            <w:bottom w:val="none" w:sz="0" w:space="0" w:color="auto"/>
            <w:right w:val="none" w:sz="0" w:space="0" w:color="auto"/>
          </w:divBdr>
        </w:div>
        <w:div w:id="2128308053">
          <w:marLeft w:val="0"/>
          <w:marRight w:val="0"/>
          <w:marTop w:val="0"/>
          <w:marBottom w:val="0"/>
          <w:divBdr>
            <w:top w:val="none" w:sz="0" w:space="0" w:color="auto"/>
            <w:left w:val="none" w:sz="0" w:space="0" w:color="auto"/>
            <w:bottom w:val="none" w:sz="0" w:space="0" w:color="auto"/>
            <w:right w:val="none" w:sz="0" w:space="0" w:color="auto"/>
          </w:divBdr>
        </w:div>
        <w:div w:id="1245259145">
          <w:marLeft w:val="0"/>
          <w:marRight w:val="0"/>
          <w:marTop w:val="0"/>
          <w:marBottom w:val="0"/>
          <w:divBdr>
            <w:top w:val="none" w:sz="0" w:space="0" w:color="auto"/>
            <w:left w:val="none" w:sz="0" w:space="0" w:color="auto"/>
            <w:bottom w:val="none" w:sz="0" w:space="0" w:color="auto"/>
            <w:right w:val="none" w:sz="0" w:space="0" w:color="auto"/>
          </w:divBdr>
        </w:div>
        <w:div w:id="68620807">
          <w:marLeft w:val="0"/>
          <w:marRight w:val="0"/>
          <w:marTop w:val="0"/>
          <w:marBottom w:val="0"/>
          <w:divBdr>
            <w:top w:val="none" w:sz="0" w:space="0" w:color="auto"/>
            <w:left w:val="none" w:sz="0" w:space="0" w:color="auto"/>
            <w:bottom w:val="none" w:sz="0" w:space="0" w:color="auto"/>
            <w:right w:val="none" w:sz="0" w:space="0" w:color="auto"/>
          </w:divBdr>
        </w:div>
        <w:div w:id="798688224">
          <w:marLeft w:val="0"/>
          <w:marRight w:val="0"/>
          <w:marTop w:val="0"/>
          <w:marBottom w:val="0"/>
          <w:divBdr>
            <w:top w:val="none" w:sz="0" w:space="0" w:color="auto"/>
            <w:left w:val="none" w:sz="0" w:space="0" w:color="auto"/>
            <w:bottom w:val="none" w:sz="0" w:space="0" w:color="auto"/>
            <w:right w:val="none" w:sz="0" w:space="0" w:color="auto"/>
          </w:divBdr>
        </w:div>
        <w:div w:id="588393522">
          <w:marLeft w:val="0"/>
          <w:marRight w:val="0"/>
          <w:marTop w:val="0"/>
          <w:marBottom w:val="0"/>
          <w:divBdr>
            <w:top w:val="none" w:sz="0" w:space="0" w:color="auto"/>
            <w:left w:val="none" w:sz="0" w:space="0" w:color="auto"/>
            <w:bottom w:val="none" w:sz="0" w:space="0" w:color="auto"/>
            <w:right w:val="none" w:sz="0" w:space="0" w:color="auto"/>
          </w:divBdr>
        </w:div>
        <w:div w:id="516893260">
          <w:marLeft w:val="0"/>
          <w:marRight w:val="0"/>
          <w:marTop w:val="0"/>
          <w:marBottom w:val="0"/>
          <w:divBdr>
            <w:top w:val="none" w:sz="0" w:space="0" w:color="auto"/>
            <w:left w:val="none" w:sz="0" w:space="0" w:color="auto"/>
            <w:bottom w:val="none" w:sz="0" w:space="0" w:color="auto"/>
            <w:right w:val="none" w:sz="0" w:space="0" w:color="auto"/>
          </w:divBdr>
        </w:div>
        <w:div w:id="889537345">
          <w:marLeft w:val="0"/>
          <w:marRight w:val="0"/>
          <w:marTop w:val="0"/>
          <w:marBottom w:val="0"/>
          <w:divBdr>
            <w:top w:val="none" w:sz="0" w:space="0" w:color="auto"/>
            <w:left w:val="none" w:sz="0" w:space="0" w:color="auto"/>
            <w:bottom w:val="none" w:sz="0" w:space="0" w:color="auto"/>
            <w:right w:val="none" w:sz="0" w:space="0" w:color="auto"/>
          </w:divBdr>
        </w:div>
        <w:div w:id="675348908">
          <w:marLeft w:val="0"/>
          <w:marRight w:val="0"/>
          <w:marTop w:val="0"/>
          <w:marBottom w:val="0"/>
          <w:divBdr>
            <w:top w:val="none" w:sz="0" w:space="0" w:color="auto"/>
            <w:left w:val="none" w:sz="0" w:space="0" w:color="auto"/>
            <w:bottom w:val="none" w:sz="0" w:space="0" w:color="auto"/>
            <w:right w:val="none" w:sz="0" w:space="0" w:color="auto"/>
          </w:divBdr>
        </w:div>
        <w:div w:id="785925115">
          <w:marLeft w:val="0"/>
          <w:marRight w:val="0"/>
          <w:marTop w:val="0"/>
          <w:marBottom w:val="0"/>
          <w:divBdr>
            <w:top w:val="none" w:sz="0" w:space="0" w:color="auto"/>
            <w:left w:val="none" w:sz="0" w:space="0" w:color="auto"/>
            <w:bottom w:val="none" w:sz="0" w:space="0" w:color="auto"/>
            <w:right w:val="none" w:sz="0" w:space="0" w:color="auto"/>
          </w:divBdr>
        </w:div>
        <w:div w:id="265578415">
          <w:marLeft w:val="0"/>
          <w:marRight w:val="0"/>
          <w:marTop w:val="0"/>
          <w:marBottom w:val="0"/>
          <w:divBdr>
            <w:top w:val="none" w:sz="0" w:space="0" w:color="auto"/>
            <w:left w:val="none" w:sz="0" w:space="0" w:color="auto"/>
            <w:bottom w:val="none" w:sz="0" w:space="0" w:color="auto"/>
            <w:right w:val="none" w:sz="0" w:space="0" w:color="auto"/>
          </w:divBdr>
        </w:div>
        <w:div w:id="1523665060">
          <w:marLeft w:val="0"/>
          <w:marRight w:val="0"/>
          <w:marTop w:val="0"/>
          <w:marBottom w:val="0"/>
          <w:divBdr>
            <w:top w:val="none" w:sz="0" w:space="0" w:color="auto"/>
            <w:left w:val="none" w:sz="0" w:space="0" w:color="auto"/>
            <w:bottom w:val="none" w:sz="0" w:space="0" w:color="auto"/>
            <w:right w:val="none" w:sz="0" w:space="0" w:color="auto"/>
          </w:divBdr>
        </w:div>
        <w:div w:id="1588493298">
          <w:marLeft w:val="0"/>
          <w:marRight w:val="0"/>
          <w:marTop w:val="0"/>
          <w:marBottom w:val="0"/>
          <w:divBdr>
            <w:top w:val="none" w:sz="0" w:space="0" w:color="auto"/>
            <w:left w:val="none" w:sz="0" w:space="0" w:color="auto"/>
            <w:bottom w:val="none" w:sz="0" w:space="0" w:color="auto"/>
            <w:right w:val="none" w:sz="0" w:space="0" w:color="auto"/>
          </w:divBdr>
        </w:div>
        <w:div w:id="508521110">
          <w:marLeft w:val="0"/>
          <w:marRight w:val="0"/>
          <w:marTop w:val="0"/>
          <w:marBottom w:val="0"/>
          <w:divBdr>
            <w:top w:val="none" w:sz="0" w:space="0" w:color="auto"/>
            <w:left w:val="none" w:sz="0" w:space="0" w:color="auto"/>
            <w:bottom w:val="none" w:sz="0" w:space="0" w:color="auto"/>
            <w:right w:val="none" w:sz="0" w:space="0" w:color="auto"/>
          </w:divBdr>
        </w:div>
        <w:div w:id="926886626">
          <w:marLeft w:val="0"/>
          <w:marRight w:val="0"/>
          <w:marTop w:val="0"/>
          <w:marBottom w:val="0"/>
          <w:divBdr>
            <w:top w:val="none" w:sz="0" w:space="0" w:color="auto"/>
            <w:left w:val="none" w:sz="0" w:space="0" w:color="auto"/>
            <w:bottom w:val="none" w:sz="0" w:space="0" w:color="auto"/>
            <w:right w:val="none" w:sz="0" w:space="0" w:color="auto"/>
          </w:divBdr>
        </w:div>
        <w:div w:id="955453755">
          <w:marLeft w:val="0"/>
          <w:marRight w:val="0"/>
          <w:marTop w:val="0"/>
          <w:marBottom w:val="0"/>
          <w:divBdr>
            <w:top w:val="none" w:sz="0" w:space="0" w:color="auto"/>
            <w:left w:val="none" w:sz="0" w:space="0" w:color="auto"/>
            <w:bottom w:val="none" w:sz="0" w:space="0" w:color="auto"/>
            <w:right w:val="none" w:sz="0" w:space="0" w:color="auto"/>
          </w:divBdr>
        </w:div>
        <w:div w:id="279847890">
          <w:marLeft w:val="0"/>
          <w:marRight w:val="0"/>
          <w:marTop w:val="0"/>
          <w:marBottom w:val="0"/>
          <w:divBdr>
            <w:top w:val="none" w:sz="0" w:space="0" w:color="auto"/>
            <w:left w:val="none" w:sz="0" w:space="0" w:color="auto"/>
            <w:bottom w:val="none" w:sz="0" w:space="0" w:color="auto"/>
            <w:right w:val="none" w:sz="0" w:space="0" w:color="auto"/>
          </w:divBdr>
        </w:div>
        <w:div w:id="1292438497">
          <w:marLeft w:val="0"/>
          <w:marRight w:val="0"/>
          <w:marTop w:val="0"/>
          <w:marBottom w:val="0"/>
          <w:divBdr>
            <w:top w:val="none" w:sz="0" w:space="0" w:color="auto"/>
            <w:left w:val="none" w:sz="0" w:space="0" w:color="auto"/>
            <w:bottom w:val="none" w:sz="0" w:space="0" w:color="auto"/>
            <w:right w:val="none" w:sz="0" w:space="0" w:color="auto"/>
          </w:divBdr>
        </w:div>
        <w:div w:id="1163817120">
          <w:marLeft w:val="0"/>
          <w:marRight w:val="0"/>
          <w:marTop w:val="0"/>
          <w:marBottom w:val="0"/>
          <w:divBdr>
            <w:top w:val="none" w:sz="0" w:space="0" w:color="auto"/>
            <w:left w:val="none" w:sz="0" w:space="0" w:color="auto"/>
            <w:bottom w:val="none" w:sz="0" w:space="0" w:color="auto"/>
            <w:right w:val="none" w:sz="0" w:space="0" w:color="auto"/>
          </w:divBdr>
        </w:div>
        <w:div w:id="1362778714">
          <w:marLeft w:val="0"/>
          <w:marRight w:val="0"/>
          <w:marTop w:val="0"/>
          <w:marBottom w:val="0"/>
          <w:divBdr>
            <w:top w:val="none" w:sz="0" w:space="0" w:color="auto"/>
            <w:left w:val="none" w:sz="0" w:space="0" w:color="auto"/>
            <w:bottom w:val="none" w:sz="0" w:space="0" w:color="auto"/>
            <w:right w:val="none" w:sz="0" w:space="0" w:color="auto"/>
          </w:divBdr>
        </w:div>
        <w:div w:id="1428500498">
          <w:marLeft w:val="0"/>
          <w:marRight w:val="0"/>
          <w:marTop w:val="0"/>
          <w:marBottom w:val="0"/>
          <w:divBdr>
            <w:top w:val="none" w:sz="0" w:space="0" w:color="auto"/>
            <w:left w:val="none" w:sz="0" w:space="0" w:color="auto"/>
            <w:bottom w:val="none" w:sz="0" w:space="0" w:color="auto"/>
            <w:right w:val="none" w:sz="0" w:space="0" w:color="auto"/>
          </w:divBdr>
        </w:div>
        <w:div w:id="1006205197">
          <w:marLeft w:val="0"/>
          <w:marRight w:val="0"/>
          <w:marTop w:val="0"/>
          <w:marBottom w:val="0"/>
          <w:divBdr>
            <w:top w:val="none" w:sz="0" w:space="0" w:color="auto"/>
            <w:left w:val="none" w:sz="0" w:space="0" w:color="auto"/>
            <w:bottom w:val="none" w:sz="0" w:space="0" w:color="auto"/>
            <w:right w:val="none" w:sz="0" w:space="0" w:color="auto"/>
          </w:divBdr>
        </w:div>
        <w:div w:id="159658413">
          <w:marLeft w:val="0"/>
          <w:marRight w:val="0"/>
          <w:marTop w:val="0"/>
          <w:marBottom w:val="0"/>
          <w:divBdr>
            <w:top w:val="none" w:sz="0" w:space="0" w:color="auto"/>
            <w:left w:val="none" w:sz="0" w:space="0" w:color="auto"/>
            <w:bottom w:val="none" w:sz="0" w:space="0" w:color="auto"/>
            <w:right w:val="none" w:sz="0" w:space="0" w:color="auto"/>
          </w:divBdr>
        </w:div>
        <w:div w:id="1575747786">
          <w:marLeft w:val="0"/>
          <w:marRight w:val="0"/>
          <w:marTop w:val="0"/>
          <w:marBottom w:val="0"/>
          <w:divBdr>
            <w:top w:val="none" w:sz="0" w:space="0" w:color="auto"/>
            <w:left w:val="none" w:sz="0" w:space="0" w:color="auto"/>
            <w:bottom w:val="none" w:sz="0" w:space="0" w:color="auto"/>
            <w:right w:val="none" w:sz="0" w:space="0" w:color="auto"/>
          </w:divBdr>
        </w:div>
        <w:div w:id="1202206099">
          <w:marLeft w:val="0"/>
          <w:marRight w:val="0"/>
          <w:marTop w:val="0"/>
          <w:marBottom w:val="0"/>
          <w:divBdr>
            <w:top w:val="none" w:sz="0" w:space="0" w:color="auto"/>
            <w:left w:val="none" w:sz="0" w:space="0" w:color="auto"/>
            <w:bottom w:val="none" w:sz="0" w:space="0" w:color="auto"/>
            <w:right w:val="none" w:sz="0" w:space="0" w:color="auto"/>
          </w:divBdr>
        </w:div>
        <w:div w:id="1298098190">
          <w:marLeft w:val="0"/>
          <w:marRight w:val="0"/>
          <w:marTop w:val="0"/>
          <w:marBottom w:val="0"/>
          <w:divBdr>
            <w:top w:val="none" w:sz="0" w:space="0" w:color="auto"/>
            <w:left w:val="none" w:sz="0" w:space="0" w:color="auto"/>
            <w:bottom w:val="none" w:sz="0" w:space="0" w:color="auto"/>
            <w:right w:val="none" w:sz="0" w:space="0" w:color="auto"/>
          </w:divBdr>
        </w:div>
        <w:div w:id="326061261">
          <w:marLeft w:val="0"/>
          <w:marRight w:val="0"/>
          <w:marTop w:val="0"/>
          <w:marBottom w:val="0"/>
          <w:divBdr>
            <w:top w:val="none" w:sz="0" w:space="0" w:color="auto"/>
            <w:left w:val="none" w:sz="0" w:space="0" w:color="auto"/>
            <w:bottom w:val="none" w:sz="0" w:space="0" w:color="auto"/>
            <w:right w:val="none" w:sz="0" w:space="0" w:color="auto"/>
          </w:divBdr>
        </w:div>
        <w:div w:id="1683121556">
          <w:marLeft w:val="0"/>
          <w:marRight w:val="0"/>
          <w:marTop w:val="0"/>
          <w:marBottom w:val="0"/>
          <w:divBdr>
            <w:top w:val="none" w:sz="0" w:space="0" w:color="auto"/>
            <w:left w:val="none" w:sz="0" w:space="0" w:color="auto"/>
            <w:bottom w:val="none" w:sz="0" w:space="0" w:color="auto"/>
            <w:right w:val="none" w:sz="0" w:space="0" w:color="auto"/>
          </w:divBdr>
        </w:div>
        <w:div w:id="60102750">
          <w:marLeft w:val="0"/>
          <w:marRight w:val="0"/>
          <w:marTop w:val="0"/>
          <w:marBottom w:val="0"/>
          <w:divBdr>
            <w:top w:val="none" w:sz="0" w:space="0" w:color="auto"/>
            <w:left w:val="none" w:sz="0" w:space="0" w:color="auto"/>
            <w:bottom w:val="none" w:sz="0" w:space="0" w:color="auto"/>
            <w:right w:val="none" w:sz="0" w:space="0" w:color="auto"/>
          </w:divBdr>
        </w:div>
        <w:div w:id="1801144698">
          <w:marLeft w:val="0"/>
          <w:marRight w:val="0"/>
          <w:marTop w:val="0"/>
          <w:marBottom w:val="0"/>
          <w:divBdr>
            <w:top w:val="none" w:sz="0" w:space="0" w:color="auto"/>
            <w:left w:val="none" w:sz="0" w:space="0" w:color="auto"/>
            <w:bottom w:val="none" w:sz="0" w:space="0" w:color="auto"/>
            <w:right w:val="none" w:sz="0" w:space="0" w:color="auto"/>
          </w:divBdr>
        </w:div>
        <w:div w:id="1665627061">
          <w:marLeft w:val="0"/>
          <w:marRight w:val="0"/>
          <w:marTop w:val="0"/>
          <w:marBottom w:val="0"/>
          <w:divBdr>
            <w:top w:val="none" w:sz="0" w:space="0" w:color="auto"/>
            <w:left w:val="none" w:sz="0" w:space="0" w:color="auto"/>
            <w:bottom w:val="none" w:sz="0" w:space="0" w:color="auto"/>
            <w:right w:val="none" w:sz="0" w:space="0" w:color="auto"/>
          </w:divBdr>
        </w:div>
        <w:div w:id="47993065">
          <w:marLeft w:val="0"/>
          <w:marRight w:val="0"/>
          <w:marTop w:val="0"/>
          <w:marBottom w:val="0"/>
          <w:divBdr>
            <w:top w:val="none" w:sz="0" w:space="0" w:color="auto"/>
            <w:left w:val="none" w:sz="0" w:space="0" w:color="auto"/>
            <w:bottom w:val="none" w:sz="0" w:space="0" w:color="auto"/>
            <w:right w:val="none" w:sz="0" w:space="0" w:color="auto"/>
          </w:divBdr>
        </w:div>
        <w:div w:id="149903617">
          <w:marLeft w:val="0"/>
          <w:marRight w:val="0"/>
          <w:marTop w:val="0"/>
          <w:marBottom w:val="0"/>
          <w:divBdr>
            <w:top w:val="none" w:sz="0" w:space="0" w:color="auto"/>
            <w:left w:val="none" w:sz="0" w:space="0" w:color="auto"/>
            <w:bottom w:val="none" w:sz="0" w:space="0" w:color="auto"/>
            <w:right w:val="none" w:sz="0" w:space="0" w:color="auto"/>
          </w:divBdr>
        </w:div>
        <w:div w:id="809522647">
          <w:marLeft w:val="0"/>
          <w:marRight w:val="0"/>
          <w:marTop w:val="0"/>
          <w:marBottom w:val="0"/>
          <w:divBdr>
            <w:top w:val="none" w:sz="0" w:space="0" w:color="auto"/>
            <w:left w:val="none" w:sz="0" w:space="0" w:color="auto"/>
            <w:bottom w:val="none" w:sz="0" w:space="0" w:color="auto"/>
            <w:right w:val="none" w:sz="0" w:space="0" w:color="auto"/>
          </w:divBdr>
        </w:div>
        <w:div w:id="753402602">
          <w:marLeft w:val="0"/>
          <w:marRight w:val="0"/>
          <w:marTop w:val="0"/>
          <w:marBottom w:val="0"/>
          <w:divBdr>
            <w:top w:val="none" w:sz="0" w:space="0" w:color="auto"/>
            <w:left w:val="none" w:sz="0" w:space="0" w:color="auto"/>
            <w:bottom w:val="none" w:sz="0" w:space="0" w:color="auto"/>
            <w:right w:val="none" w:sz="0" w:space="0" w:color="auto"/>
          </w:divBdr>
        </w:div>
        <w:div w:id="1248462031">
          <w:marLeft w:val="0"/>
          <w:marRight w:val="0"/>
          <w:marTop w:val="480"/>
          <w:marBottom w:val="480"/>
          <w:divBdr>
            <w:top w:val="none" w:sz="0" w:space="0" w:color="auto"/>
            <w:left w:val="none" w:sz="0" w:space="0" w:color="auto"/>
            <w:bottom w:val="none" w:sz="0" w:space="0" w:color="auto"/>
            <w:right w:val="none" w:sz="0" w:space="0" w:color="auto"/>
          </w:divBdr>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45324">
      <w:bodyDiv w:val="1"/>
      <w:marLeft w:val="0"/>
      <w:marRight w:val="0"/>
      <w:marTop w:val="0"/>
      <w:marBottom w:val="0"/>
      <w:divBdr>
        <w:top w:val="none" w:sz="0" w:space="0" w:color="auto"/>
        <w:left w:val="none" w:sz="0" w:space="0" w:color="auto"/>
        <w:bottom w:val="none" w:sz="0" w:space="0" w:color="auto"/>
        <w:right w:val="none" w:sz="0" w:space="0" w:color="auto"/>
      </w:divBdr>
      <w:divsChild>
        <w:div w:id="2079284386">
          <w:marLeft w:val="0"/>
          <w:marRight w:val="0"/>
          <w:marTop w:val="0"/>
          <w:marBottom w:val="0"/>
          <w:divBdr>
            <w:top w:val="none" w:sz="0" w:space="0" w:color="auto"/>
            <w:left w:val="none" w:sz="0" w:space="0" w:color="auto"/>
            <w:bottom w:val="none" w:sz="0" w:space="0" w:color="auto"/>
            <w:right w:val="none" w:sz="0" w:space="0" w:color="auto"/>
          </w:divBdr>
          <w:divsChild>
            <w:div w:id="142701759">
              <w:marLeft w:val="0"/>
              <w:marRight w:val="0"/>
              <w:marTop w:val="0"/>
              <w:marBottom w:val="0"/>
              <w:divBdr>
                <w:top w:val="none" w:sz="0" w:space="0" w:color="auto"/>
                <w:left w:val="none" w:sz="0" w:space="0" w:color="auto"/>
                <w:bottom w:val="none" w:sz="0" w:space="0" w:color="auto"/>
                <w:right w:val="none" w:sz="0" w:space="0" w:color="auto"/>
              </w:divBdr>
              <w:divsChild>
                <w:div w:id="504982419">
                  <w:marLeft w:val="0"/>
                  <w:marRight w:val="0"/>
                  <w:marTop w:val="0"/>
                  <w:marBottom w:val="0"/>
                  <w:divBdr>
                    <w:top w:val="none" w:sz="0" w:space="0" w:color="auto"/>
                    <w:left w:val="none" w:sz="0" w:space="0" w:color="auto"/>
                    <w:bottom w:val="none" w:sz="0" w:space="0" w:color="auto"/>
                    <w:right w:val="none" w:sz="0" w:space="0" w:color="auto"/>
                  </w:divBdr>
                  <w:divsChild>
                    <w:div w:id="211428218">
                      <w:marLeft w:val="0"/>
                      <w:marRight w:val="0"/>
                      <w:marTop w:val="0"/>
                      <w:marBottom w:val="0"/>
                      <w:divBdr>
                        <w:top w:val="none" w:sz="0" w:space="0" w:color="auto"/>
                        <w:left w:val="none" w:sz="0" w:space="0" w:color="auto"/>
                        <w:bottom w:val="none" w:sz="0" w:space="0" w:color="auto"/>
                        <w:right w:val="none" w:sz="0" w:space="0" w:color="auto"/>
                      </w:divBdr>
                      <w:divsChild>
                        <w:div w:id="1529173626">
                          <w:marLeft w:val="0"/>
                          <w:marRight w:val="0"/>
                          <w:marTop w:val="0"/>
                          <w:marBottom w:val="0"/>
                          <w:divBdr>
                            <w:top w:val="none" w:sz="0" w:space="0" w:color="auto"/>
                            <w:left w:val="none" w:sz="0" w:space="0" w:color="auto"/>
                            <w:bottom w:val="none" w:sz="0" w:space="0" w:color="auto"/>
                            <w:right w:val="none" w:sz="0" w:space="0" w:color="auto"/>
                          </w:divBdr>
                          <w:divsChild>
                            <w:div w:id="296109894">
                              <w:marLeft w:val="0"/>
                              <w:marRight w:val="0"/>
                              <w:marTop w:val="0"/>
                              <w:marBottom w:val="0"/>
                              <w:divBdr>
                                <w:top w:val="none" w:sz="0" w:space="0" w:color="auto"/>
                                <w:left w:val="none" w:sz="0" w:space="0" w:color="auto"/>
                                <w:bottom w:val="none" w:sz="0" w:space="0" w:color="auto"/>
                                <w:right w:val="none" w:sz="0" w:space="0" w:color="auto"/>
                              </w:divBdr>
                              <w:divsChild>
                                <w:div w:id="691688227">
                                  <w:marLeft w:val="0"/>
                                  <w:marRight w:val="0"/>
                                  <w:marTop w:val="0"/>
                                  <w:marBottom w:val="0"/>
                                  <w:divBdr>
                                    <w:top w:val="none" w:sz="0" w:space="0" w:color="auto"/>
                                    <w:left w:val="none" w:sz="0" w:space="0" w:color="auto"/>
                                    <w:bottom w:val="none" w:sz="0" w:space="0" w:color="auto"/>
                                    <w:right w:val="none" w:sz="0" w:space="0" w:color="auto"/>
                                  </w:divBdr>
                                  <w:divsChild>
                                    <w:div w:id="596640125">
                                      <w:marLeft w:val="0"/>
                                      <w:marRight w:val="0"/>
                                      <w:marTop w:val="0"/>
                                      <w:marBottom w:val="0"/>
                                      <w:divBdr>
                                        <w:top w:val="none" w:sz="0" w:space="0" w:color="auto"/>
                                        <w:left w:val="none" w:sz="0" w:space="0" w:color="auto"/>
                                        <w:bottom w:val="none" w:sz="0" w:space="0" w:color="auto"/>
                                        <w:right w:val="none" w:sz="0" w:space="0" w:color="auto"/>
                                      </w:divBdr>
                                      <w:divsChild>
                                        <w:div w:id="251085461">
                                          <w:marLeft w:val="0"/>
                                          <w:marRight w:val="0"/>
                                          <w:marTop w:val="72"/>
                                          <w:marBottom w:val="0"/>
                                          <w:divBdr>
                                            <w:top w:val="none" w:sz="0" w:space="0" w:color="auto"/>
                                            <w:left w:val="none" w:sz="0" w:space="0" w:color="auto"/>
                                            <w:bottom w:val="none" w:sz="0" w:space="0" w:color="auto"/>
                                            <w:right w:val="none" w:sz="0" w:space="0" w:color="auto"/>
                                          </w:divBdr>
                                        </w:div>
                                        <w:div w:id="1839075409">
                                          <w:marLeft w:val="0"/>
                                          <w:marRight w:val="0"/>
                                          <w:marTop w:val="0"/>
                                          <w:marBottom w:val="0"/>
                                          <w:divBdr>
                                            <w:top w:val="none" w:sz="0" w:space="0" w:color="auto"/>
                                            <w:left w:val="none" w:sz="0" w:space="0" w:color="auto"/>
                                            <w:bottom w:val="none" w:sz="0" w:space="0" w:color="auto"/>
                                            <w:right w:val="none" w:sz="0" w:space="0" w:color="auto"/>
                                          </w:divBdr>
                                        </w:div>
                                        <w:div w:id="1026173492">
                                          <w:marLeft w:val="0"/>
                                          <w:marRight w:val="0"/>
                                          <w:marTop w:val="0"/>
                                          <w:marBottom w:val="0"/>
                                          <w:divBdr>
                                            <w:top w:val="none" w:sz="0" w:space="0" w:color="auto"/>
                                            <w:left w:val="none" w:sz="0" w:space="0" w:color="auto"/>
                                            <w:bottom w:val="none" w:sz="0" w:space="0" w:color="auto"/>
                                            <w:right w:val="none" w:sz="0" w:space="0" w:color="auto"/>
                                          </w:divBdr>
                                          <w:divsChild>
                                            <w:div w:id="873466555">
                                              <w:marLeft w:val="420"/>
                                              <w:marRight w:val="0"/>
                                              <w:marTop w:val="0"/>
                                              <w:marBottom w:val="0"/>
                                              <w:divBdr>
                                                <w:top w:val="none" w:sz="0" w:space="0" w:color="auto"/>
                                                <w:left w:val="none" w:sz="0" w:space="0" w:color="auto"/>
                                                <w:bottom w:val="none" w:sz="0" w:space="0" w:color="auto"/>
                                                <w:right w:val="none" w:sz="0" w:space="0" w:color="auto"/>
                                              </w:divBdr>
                                              <w:divsChild>
                                                <w:div w:id="2003700494">
                                                  <w:marLeft w:val="0"/>
                                                  <w:marRight w:val="0"/>
                                                  <w:marTop w:val="0"/>
                                                  <w:marBottom w:val="0"/>
                                                  <w:divBdr>
                                                    <w:top w:val="none" w:sz="0" w:space="0" w:color="auto"/>
                                                    <w:left w:val="none" w:sz="0" w:space="0" w:color="auto"/>
                                                    <w:bottom w:val="none" w:sz="0" w:space="0" w:color="auto"/>
                                                    <w:right w:val="none" w:sz="0" w:space="0" w:color="auto"/>
                                                  </w:divBdr>
                                                  <w:divsChild>
                                                    <w:div w:id="184242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4546017">
                          <w:marLeft w:val="0"/>
                          <w:marRight w:val="0"/>
                          <w:marTop w:val="0"/>
                          <w:marBottom w:val="0"/>
                          <w:divBdr>
                            <w:top w:val="none" w:sz="0" w:space="0" w:color="auto"/>
                            <w:left w:val="none" w:sz="0" w:space="0" w:color="auto"/>
                            <w:bottom w:val="none" w:sz="0" w:space="0" w:color="auto"/>
                            <w:right w:val="none" w:sz="0" w:space="0" w:color="auto"/>
                          </w:divBdr>
                          <w:divsChild>
                            <w:div w:id="700133089">
                              <w:marLeft w:val="0"/>
                              <w:marRight w:val="0"/>
                              <w:marTop w:val="0"/>
                              <w:marBottom w:val="0"/>
                              <w:divBdr>
                                <w:top w:val="none" w:sz="0" w:space="0" w:color="auto"/>
                                <w:left w:val="none" w:sz="0" w:space="0" w:color="auto"/>
                                <w:bottom w:val="none" w:sz="0" w:space="0" w:color="auto"/>
                                <w:right w:val="none" w:sz="0" w:space="0" w:color="auto"/>
                              </w:divBdr>
                              <w:divsChild>
                                <w:div w:id="435029674">
                                  <w:marLeft w:val="0"/>
                                  <w:marRight w:val="0"/>
                                  <w:marTop w:val="0"/>
                                  <w:marBottom w:val="0"/>
                                  <w:divBdr>
                                    <w:top w:val="none" w:sz="0" w:space="0" w:color="auto"/>
                                    <w:left w:val="none" w:sz="0" w:space="0" w:color="auto"/>
                                    <w:bottom w:val="none" w:sz="0" w:space="0" w:color="auto"/>
                                    <w:right w:val="none" w:sz="0" w:space="0" w:color="auto"/>
                                  </w:divBdr>
                                  <w:divsChild>
                                    <w:div w:id="734205223">
                                      <w:marLeft w:val="0"/>
                                      <w:marRight w:val="0"/>
                                      <w:marTop w:val="0"/>
                                      <w:marBottom w:val="0"/>
                                      <w:divBdr>
                                        <w:top w:val="none" w:sz="0" w:space="0" w:color="auto"/>
                                        <w:left w:val="none" w:sz="0" w:space="0" w:color="auto"/>
                                        <w:bottom w:val="none" w:sz="0" w:space="0" w:color="auto"/>
                                        <w:right w:val="none" w:sz="0" w:space="0" w:color="auto"/>
                                      </w:divBdr>
                                      <w:divsChild>
                                        <w:div w:id="30694812">
                                          <w:marLeft w:val="0"/>
                                          <w:marRight w:val="0"/>
                                          <w:marTop w:val="0"/>
                                          <w:marBottom w:val="0"/>
                                          <w:divBdr>
                                            <w:top w:val="none" w:sz="0" w:space="0" w:color="auto"/>
                                            <w:left w:val="none" w:sz="0" w:space="0" w:color="auto"/>
                                            <w:bottom w:val="none" w:sz="0" w:space="0" w:color="auto"/>
                                            <w:right w:val="none" w:sz="0" w:space="0" w:color="auto"/>
                                          </w:divBdr>
                                          <w:divsChild>
                                            <w:div w:id="1276327963">
                                              <w:marLeft w:val="0"/>
                                              <w:marRight w:val="0"/>
                                              <w:marTop w:val="0"/>
                                              <w:marBottom w:val="0"/>
                                              <w:divBdr>
                                                <w:top w:val="none" w:sz="0" w:space="0" w:color="auto"/>
                                                <w:left w:val="none" w:sz="0" w:space="0" w:color="auto"/>
                                                <w:bottom w:val="none" w:sz="0" w:space="0" w:color="auto"/>
                                                <w:right w:val="none" w:sz="0" w:space="0" w:color="auto"/>
                                              </w:divBdr>
                                              <w:divsChild>
                                                <w:div w:id="1090194748">
                                                  <w:marLeft w:val="0"/>
                                                  <w:marRight w:val="0"/>
                                                  <w:marTop w:val="0"/>
                                                  <w:marBottom w:val="0"/>
                                                  <w:divBdr>
                                                    <w:top w:val="none" w:sz="0" w:space="0" w:color="auto"/>
                                                    <w:left w:val="none" w:sz="0" w:space="0" w:color="auto"/>
                                                    <w:bottom w:val="none" w:sz="0" w:space="0" w:color="auto"/>
                                                    <w:right w:val="none" w:sz="0" w:space="0" w:color="auto"/>
                                                  </w:divBdr>
                                                  <w:divsChild>
                                                    <w:div w:id="2054232287">
                                                      <w:marLeft w:val="0"/>
                                                      <w:marRight w:val="0"/>
                                                      <w:marTop w:val="0"/>
                                                      <w:marBottom w:val="0"/>
                                                      <w:divBdr>
                                                        <w:top w:val="none" w:sz="0" w:space="0" w:color="auto"/>
                                                        <w:left w:val="none" w:sz="0" w:space="0" w:color="auto"/>
                                                        <w:bottom w:val="none" w:sz="0" w:space="0" w:color="auto"/>
                                                        <w:right w:val="none" w:sz="0" w:space="0" w:color="auto"/>
                                                      </w:divBdr>
                                                      <w:divsChild>
                                                        <w:div w:id="97996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263974">
                                          <w:marLeft w:val="0"/>
                                          <w:marRight w:val="0"/>
                                          <w:marTop w:val="0"/>
                                          <w:marBottom w:val="0"/>
                                          <w:divBdr>
                                            <w:top w:val="none" w:sz="0" w:space="0" w:color="auto"/>
                                            <w:left w:val="none" w:sz="0" w:space="0" w:color="auto"/>
                                            <w:bottom w:val="none" w:sz="0" w:space="0" w:color="auto"/>
                                            <w:right w:val="none" w:sz="0" w:space="0" w:color="auto"/>
                                          </w:divBdr>
                                          <w:divsChild>
                                            <w:div w:id="140537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807122">
                              <w:marLeft w:val="0"/>
                              <w:marRight w:val="0"/>
                              <w:marTop w:val="0"/>
                              <w:marBottom w:val="0"/>
                              <w:divBdr>
                                <w:top w:val="none" w:sz="0" w:space="0" w:color="auto"/>
                                <w:left w:val="none" w:sz="0" w:space="0" w:color="auto"/>
                                <w:bottom w:val="none" w:sz="0" w:space="0" w:color="auto"/>
                                <w:right w:val="none" w:sz="0" w:space="0" w:color="auto"/>
                              </w:divBdr>
                              <w:divsChild>
                                <w:div w:id="1837576576">
                                  <w:marLeft w:val="0"/>
                                  <w:marRight w:val="0"/>
                                  <w:marTop w:val="0"/>
                                  <w:marBottom w:val="0"/>
                                  <w:divBdr>
                                    <w:top w:val="none" w:sz="0" w:space="0" w:color="auto"/>
                                    <w:left w:val="none" w:sz="0" w:space="0" w:color="auto"/>
                                    <w:bottom w:val="none" w:sz="0" w:space="0" w:color="auto"/>
                                    <w:right w:val="none" w:sz="0" w:space="0" w:color="auto"/>
                                  </w:divBdr>
                                  <w:divsChild>
                                    <w:div w:id="618879078">
                                      <w:marLeft w:val="0"/>
                                      <w:marRight w:val="0"/>
                                      <w:marTop w:val="0"/>
                                      <w:marBottom w:val="0"/>
                                      <w:divBdr>
                                        <w:top w:val="none" w:sz="0" w:space="0" w:color="auto"/>
                                        <w:left w:val="none" w:sz="0" w:space="0" w:color="auto"/>
                                        <w:bottom w:val="none" w:sz="0" w:space="0" w:color="auto"/>
                                        <w:right w:val="none" w:sz="0" w:space="0" w:color="auto"/>
                                      </w:divBdr>
                                      <w:divsChild>
                                        <w:div w:id="1997562085">
                                          <w:marLeft w:val="0"/>
                                          <w:marRight w:val="0"/>
                                          <w:marTop w:val="0"/>
                                          <w:marBottom w:val="0"/>
                                          <w:divBdr>
                                            <w:top w:val="none" w:sz="0" w:space="0" w:color="auto"/>
                                            <w:left w:val="none" w:sz="0" w:space="0" w:color="auto"/>
                                            <w:bottom w:val="none" w:sz="0" w:space="0" w:color="auto"/>
                                            <w:right w:val="none" w:sz="0" w:space="0" w:color="auto"/>
                                          </w:divBdr>
                                        </w:div>
                                        <w:div w:id="1368287756">
                                          <w:marLeft w:val="0"/>
                                          <w:marRight w:val="0"/>
                                          <w:marTop w:val="0"/>
                                          <w:marBottom w:val="0"/>
                                          <w:divBdr>
                                            <w:top w:val="none" w:sz="0" w:space="0" w:color="auto"/>
                                            <w:left w:val="none" w:sz="0" w:space="0" w:color="auto"/>
                                            <w:bottom w:val="none" w:sz="0" w:space="0" w:color="auto"/>
                                            <w:right w:val="none" w:sz="0" w:space="0" w:color="auto"/>
                                          </w:divBdr>
                                        </w:div>
                                        <w:div w:id="1975019431">
                                          <w:marLeft w:val="0"/>
                                          <w:marRight w:val="0"/>
                                          <w:marTop w:val="0"/>
                                          <w:marBottom w:val="0"/>
                                          <w:divBdr>
                                            <w:top w:val="none" w:sz="0" w:space="0" w:color="auto"/>
                                            <w:left w:val="none" w:sz="0" w:space="0" w:color="auto"/>
                                            <w:bottom w:val="none" w:sz="0" w:space="0" w:color="auto"/>
                                            <w:right w:val="none" w:sz="0" w:space="0" w:color="auto"/>
                                          </w:divBdr>
                                        </w:div>
                                        <w:div w:id="501702366">
                                          <w:marLeft w:val="0"/>
                                          <w:marRight w:val="0"/>
                                          <w:marTop w:val="0"/>
                                          <w:marBottom w:val="0"/>
                                          <w:divBdr>
                                            <w:top w:val="none" w:sz="0" w:space="0" w:color="auto"/>
                                            <w:left w:val="none" w:sz="0" w:space="0" w:color="auto"/>
                                            <w:bottom w:val="none" w:sz="0" w:space="0" w:color="auto"/>
                                            <w:right w:val="none" w:sz="0" w:space="0" w:color="auto"/>
                                          </w:divBdr>
                                        </w:div>
                                        <w:div w:id="39407549">
                                          <w:marLeft w:val="0"/>
                                          <w:marRight w:val="0"/>
                                          <w:marTop w:val="0"/>
                                          <w:marBottom w:val="0"/>
                                          <w:divBdr>
                                            <w:top w:val="none" w:sz="0" w:space="0" w:color="auto"/>
                                            <w:left w:val="none" w:sz="0" w:space="0" w:color="auto"/>
                                            <w:bottom w:val="none" w:sz="0" w:space="0" w:color="auto"/>
                                            <w:right w:val="none" w:sz="0" w:space="0" w:color="auto"/>
                                          </w:divBdr>
                                          <w:divsChild>
                                            <w:div w:id="198128726">
                                              <w:marLeft w:val="0"/>
                                              <w:marRight w:val="0"/>
                                              <w:marTop w:val="0"/>
                                              <w:marBottom w:val="0"/>
                                              <w:divBdr>
                                                <w:top w:val="none" w:sz="0" w:space="0" w:color="auto"/>
                                                <w:left w:val="none" w:sz="0" w:space="0" w:color="auto"/>
                                                <w:bottom w:val="none" w:sz="0" w:space="0" w:color="auto"/>
                                                <w:right w:val="none" w:sz="0" w:space="0" w:color="auto"/>
                                              </w:divBdr>
                                            </w:div>
                                            <w:div w:id="129992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713088">
                                  <w:marLeft w:val="0"/>
                                  <w:marRight w:val="0"/>
                                  <w:marTop w:val="0"/>
                                  <w:marBottom w:val="0"/>
                                  <w:divBdr>
                                    <w:top w:val="none" w:sz="0" w:space="0" w:color="auto"/>
                                    <w:left w:val="none" w:sz="0" w:space="0" w:color="auto"/>
                                    <w:bottom w:val="none" w:sz="0" w:space="0" w:color="auto"/>
                                    <w:right w:val="none" w:sz="0" w:space="0" w:color="auto"/>
                                  </w:divBdr>
                                  <w:divsChild>
                                    <w:div w:id="376928915">
                                      <w:marLeft w:val="0"/>
                                      <w:marRight w:val="0"/>
                                      <w:marTop w:val="0"/>
                                      <w:marBottom w:val="0"/>
                                      <w:divBdr>
                                        <w:top w:val="none" w:sz="0" w:space="0" w:color="auto"/>
                                        <w:left w:val="none" w:sz="0" w:space="0" w:color="auto"/>
                                        <w:bottom w:val="none" w:sz="0" w:space="0" w:color="auto"/>
                                        <w:right w:val="none" w:sz="0" w:space="0" w:color="auto"/>
                                      </w:divBdr>
                                      <w:divsChild>
                                        <w:div w:id="202527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0617701">
          <w:marLeft w:val="0"/>
          <w:marRight w:val="0"/>
          <w:marTop w:val="0"/>
          <w:marBottom w:val="0"/>
          <w:divBdr>
            <w:top w:val="none" w:sz="0" w:space="0" w:color="auto"/>
            <w:left w:val="none" w:sz="0" w:space="0" w:color="auto"/>
            <w:bottom w:val="none" w:sz="0" w:space="0" w:color="auto"/>
            <w:right w:val="none" w:sz="0" w:space="0" w:color="auto"/>
          </w:divBdr>
          <w:divsChild>
            <w:div w:id="2033191377">
              <w:marLeft w:val="0"/>
              <w:marRight w:val="0"/>
              <w:marTop w:val="0"/>
              <w:marBottom w:val="0"/>
              <w:divBdr>
                <w:top w:val="none" w:sz="0" w:space="0" w:color="auto"/>
                <w:left w:val="none" w:sz="0" w:space="0" w:color="auto"/>
                <w:bottom w:val="none" w:sz="0" w:space="0" w:color="auto"/>
                <w:right w:val="none" w:sz="0" w:space="0" w:color="auto"/>
              </w:divBdr>
              <w:divsChild>
                <w:div w:id="1236016517">
                  <w:marLeft w:val="0"/>
                  <w:marRight w:val="0"/>
                  <w:marTop w:val="0"/>
                  <w:marBottom w:val="0"/>
                  <w:divBdr>
                    <w:top w:val="none" w:sz="0" w:space="0" w:color="auto"/>
                    <w:left w:val="none" w:sz="0" w:space="0" w:color="auto"/>
                    <w:bottom w:val="none" w:sz="0" w:space="0" w:color="auto"/>
                    <w:right w:val="none" w:sz="0" w:space="0" w:color="auto"/>
                  </w:divBdr>
                  <w:divsChild>
                    <w:div w:id="582185884">
                      <w:marLeft w:val="0"/>
                      <w:marRight w:val="0"/>
                      <w:marTop w:val="0"/>
                      <w:marBottom w:val="0"/>
                      <w:divBdr>
                        <w:top w:val="none" w:sz="0" w:space="0" w:color="auto"/>
                        <w:left w:val="none" w:sz="0" w:space="0" w:color="auto"/>
                        <w:bottom w:val="none" w:sz="0" w:space="0" w:color="auto"/>
                        <w:right w:val="none" w:sz="0" w:space="0" w:color="auto"/>
                      </w:divBdr>
                      <w:divsChild>
                        <w:div w:id="2119249070">
                          <w:marLeft w:val="0"/>
                          <w:marRight w:val="0"/>
                          <w:marTop w:val="0"/>
                          <w:marBottom w:val="0"/>
                          <w:divBdr>
                            <w:top w:val="none" w:sz="0" w:space="0" w:color="auto"/>
                            <w:left w:val="none" w:sz="0" w:space="0" w:color="auto"/>
                            <w:bottom w:val="none" w:sz="0" w:space="0" w:color="auto"/>
                            <w:right w:val="none" w:sz="0" w:space="0" w:color="auto"/>
                          </w:divBdr>
                          <w:divsChild>
                            <w:div w:id="1493137422">
                              <w:marLeft w:val="0"/>
                              <w:marRight w:val="0"/>
                              <w:marTop w:val="0"/>
                              <w:marBottom w:val="0"/>
                              <w:divBdr>
                                <w:top w:val="none" w:sz="0" w:space="0" w:color="auto"/>
                                <w:left w:val="none" w:sz="0" w:space="0" w:color="auto"/>
                                <w:bottom w:val="none" w:sz="0" w:space="0" w:color="auto"/>
                                <w:right w:val="none" w:sz="0" w:space="0" w:color="auto"/>
                              </w:divBdr>
                            </w:div>
                            <w:div w:id="1479607711">
                              <w:marLeft w:val="0"/>
                              <w:marRight w:val="0"/>
                              <w:marTop w:val="0"/>
                              <w:marBottom w:val="0"/>
                              <w:divBdr>
                                <w:top w:val="none" w:sz="0" w:space="0" w:color="auto"/>
                                <w:left w:val="none" w:sz="0" w:space="0" w:color="auto"/>
                                <w:bottom w:val="single" w:sz="6" w:space="7" w:color="DDDDDD"/>
                                <w:right w:val="none" w:sz="0" w:space="0" w:color="auto"/>
                              </w:divBdr>
                              <w:divsChild>
                                <w:div w:id="1727800528">
                                  <w:marLeft w:val="0"/>
                                  <w:marRight w:val="0"/>
                                  <w:marTop w:val="0"/>
                                  <w:marBottom w:val="0"/>
                                  <w:divBdr>
                                    <w:top w:val="none" w:sz="0" w:space="0" w:color="auto"/>
                                    <w:left w:val="none" w:sz="0" w:space="0" w:color="auto"/>
                                    <w:bottom w:val="none" w:sz="0" w:space="0" w:color="auto"/>
                                    <w:right w:val="none" w:sz="0" w:space="0" w:color="auto"/>
                                  </w:divBdr>
                                </w:div>
                                <w:div w:id="1472596826">
                                  <w:marLeft w:val="0"/>
                                  <w:marRight w:val="75"/>
                                  <w:marTop w:val="0"/>
                                  <w:marBottom w:val="0"/>
                                  <w:divBdr>
                                    <w:top w:val="none" w:sz="0" w:space="0" w:color="auto"/>
                                    <w:left w:val="none" w:sz="0" w:space="0" w:color="auto"/>
                                    <w:bottom w:val="none" w:sz="0" w:space="0" w:color="auto"/>
                                    <w:right w:val="none" w:sz="0" w:space="0" w:color="auto"/>
                                  </w:divBdr>
                                </w:div>
                                <w:div w:id="1322282">
                                  <w:marLeft w:val="0"/>
                                  <w:marRight w:val="0"/>
                                  <w:marTop w:val="0"/>
                                  <w:marBottom w:val="0"/>
                                  <w:divBdr>
                                    <w:top w:val="none" w:sz="0" w:space="0" w:color="auto"/>
                                    <w:left w:val="none" w:sz="0" w:space="0" w:color="auto"/>
                                    <w:bottom w:val="none" w:sz="0" w:space="0" w:color="auto"/>
                                    <w:right w:val="none" w:sz="0" w:space="0" w:color="auto"/>
                                  </w:divBdr>
                                </w:div>
                                <w:div w:id="879168819">
                                  <w:marLeft w:val="0"/>
                                  <w:marRight w:val="75"/>
                                  <w:marTop w:val="0"/>
                                  <w:marBottom w:val="0"/>
                                  <w:divBdr>
                                    <w:top w:val="none" w:sz="0" w:space="0" w:color="auto"/>
                                    <w:left w:val="none" w:sz="0" w:space="0" w:color="auto"/>
                                    <w:bottom w:val="none" w:sz="0" w:space="0" w:color="auto"/>
                                    <w:right w:val="none" w:sz="0" w:space="0" w:color="auto"/>
                                  </w:divBdr>
                                </w:div>
                                <w:div w:id="2030913601">
                                  <w:marLeft w:val="0"/>
                                  <w:marRight w:val="0"/>
                                  <w:marTop w:val="0"/>
                                  <w:marBottom w:val="0"/>
                                  <w:divBdr>
                                    <w:top w:val="none" w:sz="0" w:space="0" w:color="auto"/>
                                    <w:left w:val="none" w:sz="0" w:space="0" w:color="auto"/>
                                    <w:bottom w:val="none" w:sz="0" w:space="0" w:color="auto"/>
                                    <w:right w:val="none" w:sz="0" w:space="0" w:color="auto"/>
                                  </w:divBdr>
                                </w:div>
                                <w:div w:id="263004814">
                                  <w:marLeft w:val="0"/>
                                  <w:marRight w:val="75"/>
                                  <w:marTop w:val="0"/>
                                  <w:marBottom w:val="0"/>
                                  <w:divBdr>
                                    <w:top w:val="none" w:sz="0" w:space="0" w:color="auto"/>
                                    <w:left w:val="none" w:sz="0" w:space="0" w:color="auto"/>
                                    <w:bottom w:val="none" w:sz="0" w:space="0" w:color="auto"/>
                                    <w:right w:val="none" w:sz="0" w:space="0" w:color="auto"/>
                                  </w:divBdr>
                                </w:div>
                                <w:div w:id="585306169">
                                  <w:marLeft w:val="0"/>
                                  <w:marRight w:val="0"/>
                                  <w:marTop w:val="0"/>
                                  <w:marBottom w:val="0"/>
                                  <w:divBdr>
                                    <w:top w:val="none" w:sz="0" w:space="0" w:color="auto"/>
                                    <w:left w:val="none" w:sz="0" w:space="0" w:color="auto"/>
                                    <w:bottom w:val="none" w:sz="0" w:space="0" w:color="auto"/>
                                    <w:right w:val="none" w:sz="0" w:space="0" w:color="auto"/>
                                  </w:divBdr>
                                </w:div>
                                <w:div w:id="1719739102">
                                  <w:marLeft w:val="0"/>
                                  <w:marRight w:val="75"/>
                                  <w:marTop w:val="0"/>
                                  <w:marBottom w:val="0"/>
                                  <w:divBdr>
                                    <w:top w:val="none" w:sz="0" w:space="0" w:color="auto"/>
                                    <w:left w:val="none" w:sz="0" w:space="0" w:color="auto"/>
                                    <w:bottom w:val="none" w:sz="0" w:space="0" w:color="auto"/>
                                    <w:right w:val="none" w:sz="0" w:space="0" w:color="auto"/>
                                  </w:divBdr>
                                </w:div>
                                <w:div w:id="943541362">
                                  <w:marLeft w:val="0"/>
                                  <w:marRight w:val="0"/>
                                  <w:marTop w:val="0"/>
                                  <w:marBottom w:val="0"/>
                                  <w:divBdr>
                                    <w:top w:val="none" w:sz="0" w:space="0" w:color="auto"/>
                                    <w:left w:val="none" w:sz="0" w:space="0" w:color="auto"/>
                                    <w:bottom w:val="none" w:sz="0" w:space="0" w:color="auto"/>
                                    <w:right w:val="none" w:sz="0" w:space="0" w:color="auto"/>
                                  </w:divBdr>
                                </w:div>
                                <w:div w:id="1598173966">
                                  <w:marLeft w:val="0"/>
                                  <w:marRight w:val="75"/>
                                  <w:marTop w:val="0"/>
                                  <w:marBottom w:val="0"/>
                                  <w:divBdr>
                                    <w:top w:val="none" w:sz="0" w:space="0" w:color="auto"/>
                                    <w:left w:val="none" w:sz="0" w:space="0" w:color="auto"/>
                                    <w:bottom w:val="none" w:sz="0" w:space="0" w:color="auto"/>
                                    <w:right w:val="none" w:sz="0" w:space="0" w:color="auto"/>
                                  </w:divBdr>
                                </w:div>
                                <w:div w:id="1084565772">
                                  <w:marLeft w:val="0"/>
                                  <w:marRight w:val="0"/>
                                  <w:marTop w:val="0"/>
                                  <w:marBottom w:val="0"/>
                                  <w:divBdr>
                                    <w:top w:val="none" w:sz="0" w:space="0" w:color="auto"/>
                                    <w:left w:val="none" w:sz="0" w:space="0" w:color="auto"/>
                                    <w:bottom w:val="none" w:sz="0" w:space="0" w:color="auto"/>
                                    <w:right w:val="none" w:sz="0" w:space="0" w:color="auto"/>
                                  </w:divBdr>
                                </w:div>
                              </w:divsChild>
                            </w:div>
                            <w:div w:id="946086461">
                              <w:marLeft w:val="0"/>
                              <w:marRight w:val="0"/>
                              <w:marTop w:val="0"/>
                              <w:marBottom w:val="0"/>
                              <w:divBdr>
                                <w:top w:val="none" w:sz="0" w:space="0" w:color="auto"/>
                                <w:left w:val="none" w:sz="0" w:space="0" w:color="auto"/>
                                <w:bottom w:val="none" w:sz="0" w:space="0" w:color="auto"/>
                                <w:right w:val="none" w:sz="0" w:space="0" w:color="auto"/>
                              </w:divBdr>
                            </w:div>
                            <w:div w:id="79180592">
                              <w:marLeft w:val="0"/>
                              <w:marRight w:val="0"/>
                              <w:marTop w:val="0"/>
                              <w:marBottom w:val="0"/>
                              <w:divBdr>
                                <w:top w:val="none" w:sz="0" w:space="0" w:color="auto"/>
                                <w:left w:val="none" w:sz="0" w:space="0" w:color="auto"/>
                                <w:bottom w:val="none" w:sz="0" w:space="0" w:color="auto"/>
                                <w:right w:val="none" w:sz="0" w:space="0" w:color="auto"/>
                              </w:divBdr>
                            </w:div>
                            <w:div w:id="1340349468">
                              <w:marLeft w:val="0"/>
                              <w:marRight w:val="0"/>
                              <w:marTop w:val="0"/>
                              <w:marBottom w:val="0"/>
                              <w:divBdr>
                                <w:top w:val="none" w:sz="0" w:space="0" w:color="auto"/>
                                <w:left w:val="none" w:sz="0" w:space="0" w:color="auto"/>
                                <w:bottom w:val="none" w:sz="0" w:space="0" w:color="auto"/>
                                <w:right w:val="none" w:sz="0" w:space="0" w:color="auto"/>
                              </w:divBdr>
                            </w:div>
                            <w:div w:id="1981887224">
                              <w:marLeft w:val="0"/>
                              <w:marRight w:val="0"/>
                              <w:marTop w:val="0"/>
                              <w:marBottom w:val="0"/>
                              <w:divBdr>
                                <w:top w:val="none" w:sz="0" w:space="0" w:color="auto"/>
                                <w:left w:val="none" w:sz="0" w:space="0" w:color="auto"/>
                                <w:bottom w:val="none" w:sz="0" w:space="0" w:color="auto"/>
                                <w:right w:val="none" w:sz="0" w:space="0" w:color="auto"/>
                              </w:divBdr>
                            </w:div>
                            <w:div w:id="2099516547">
                              <w:marLeft w:val="0"/>
                              <w:marRight w:val="0"/>
                              <w:marTop w:val="0"/>
                              <w:marBottom w:val="0"/>
                              <w:divBdr>
                                <w:top w:val="none" w:sz="0" w:space="0" w:color="auto"/>
                                <w:left w:val="none" w:sz="0" w:space="0" w:color="auto"/>
                                <w:bottom w:val="none" w:sz="0" w:space="0" w:color="auto"/>
                                <w:right w:val="none" w:sz="0" w:space="0" w:color="auto"/>
                              </w:divBdr>
                            </w:div>
                            <w:div w:id="210653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413140">
              <w:marLeft w:val="0"/>
              <w:marRight w:val="0"/>
              <w:marTop w:val="0"/>
              <w:marBottom w:val="0"/>
              <w:divBdr>
                <w:top w:val="none" w:sz="0" w:space="0" w:color="auto"/>
                <w:left w:val="none" w:sz="0" w:space="0" w:color="auto"/>
                <w:bottom w:val="none" w:sz="0" w:space="0" w:color="auto"/>
                <w:right w:val="none" w:sz="0" w:space="0" w:color="auto"/>
              </w:divBdr>
              <w:divsChild>
                <w:div w:id="1424718988">
                  <w:marLeft w:val="0"/>
                  <w:marRight w:val="0"/>
                  <w:marTop w:val="0"/>
                  <w:marBottom w:val="0"/>
                  <w:divBdr>
                    <w:top w:val="none" w:sz="0" w:space="0" w:color="auto"/>
                    <w:left w:val="none" w:sz="0" w:space="0" w:color="auto"/>
                    <w:bottom w:val="none" w:sz="0" w:space="0" w:color="auto"/>
                    <w:right w:val="none" w:sz="0" w:space="0" w:color="auto"/>
                  </w:divBdr>
                  <w:divsChild>
                    <w:div w:id="348289337">
                      <w:marLeft w:val="0"/>
                      <w:marRight w:val="0"/>
                      <w:marTop w:val="0"/>
                      <w:marBottom w:val="0"/>
                      <w:divBdr>
                        <w:top w:val="none" w:sz="0" w:space="0" w:color="auto"/>
                        <w:left w:val="none" w:sz="0" w:space="0" w:color="auto"/>
                        <w:bottom w:val="single" w:sz="12" w:space="0" w:color="006699"/>
                        <w:right w:val="none" w:sz="0" w:space="0" w:color="auto"/>
                      </w:divBdr>
                      <w:divsChild>
                        <w:div w:id="1340041272">
                          <w:marLeft w:val="0"/>
                          <w:marRight w:val="0"/>
                          <w:marTop w:val="0"/>
                          <w:marBottom w:val="0"/>
                          <w:divBdr>
                            <w:top w:val="none" w:sz="0" w:space="0" w:color="auto"/>
                            <w:left w:val="none" w:sz="0" w:space="0" w:color="auto"/>
                            <w:bottom w:val="none" w:sz="0" w:space="0" w:color="auto"/>
                            <w:right w:val="none" w:sz="0" w:space="0" w:color="auto"/>
                          </w:divBdr>
                          <w:divsChild>
                            <w:div w:id="361369740">
                              <w:marLeft w:val="0"/>
                              <w:marRight w:val="0"/>
                              <w:marTop w:val="0"/>
                              <w:marBottom w:val="0"/>
                              <w:divBdr>
                                <w:top w:val="none" w:sz="0" w:space="0" w:color="auto"/>
                                <w:left w:val="none" w:sz="0" w:space="0" w:color="auto"/>
                                <w:bottom w:val="none" w:sz="0" w:space="0" w:color="auto"/>
                                <w:right w:val="none" w:sz="0" w:space="0" w:color="auto"/>
                              </w:divBdr>
                              <w:divsChild>
                                <w:div w:id="937056900">
                                  <w:marLeft w:val="0"/>
                                  <w:marRight w:val="0"/>
                                  <w:marTop w:val="0"/>
                                  <w:marBottom w:val="0"/>
                                  <w:divBdr>
                                    <w:top w:val="none" w:sz="0" w:space="0" w:color="auto"/>
                                    <w:left w:val="none" w:sz="0" w:space="0" w:color="auto"/>
                                    <w:bottom w:val="none" w:sz="0" w:space="0" w:color="auto"/>
                                    <w:right w:val="none" w:sz="0" w:space="0" w:color="auto"/>
                                  </w:divBdr>
                                  <w:divsChild>
                                    <w:div w:id="83815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201697">
                          <w:marLeft w:val="0"/>
                          <w:marRight w:val="0"/>
                          <w:marTop w:val="0"/>
                          <w:marBottom w:val="0"/>
                          <w:divBdr>
                            <w:top w:val="none" w:sz="0" w:space="0" w:color="auto"/>
                            <w:left w:val="none" w:sz="0" w:space="0" w:color="auto"/>
                            <w:bottom w:val="none" w:sz="0" w:space="0" w:color="auto"/>
                            <w:right w:val="none" w:sz="0" w:space="0" w:color="auto"/>
                          </w:divBdr>
                        </w:div>
                        <w:div w:id="1736464404">
                          <w:marLeft w:val="0"/>
                          <w:marRight w:val="0"/>
                          <w:marTop w:val="0"/>
                          <w:marBottom w:val="0"/>
                          <w:divBdr>
                            <w:top w:val="none" w:sz="0" w:space="0" w:color="auto"/>
                            <w:left w:val="none" w:sz="0" w:space="0" w:color="auto"/>
                            <w:bottom w:val="none" w:sz="0" w:space="0" w:color="auto"/>
                            <w:right w:val="none" w:sz="0" w:space="0" w:color="auto"/>
                          </w:divBdr>
                          <w:divsChild>
                            <w:div w:id="518472919">
                              <w:marLeft w:val="0"/>
                              <w:marRight w:val="0"/>
                              <w:marTop w:val="0"/>
                              <w:marBottom w:val="0"/>
                              <w:divBdr>
                                <w:top w:val="none" w:sz="0" w:space="0" w:color="auto"/>
                                <w:left w:val="none" w:sz="0" w:space="0" w:color="auto"/>
                                <w:bottom w:val="none" w:sz="0" w:space="0" w:color="auto"/>
                                <w:right w:val="none" w:sz="0" w:space="0" w:color="auto"/>
                              </w:divBdr>
                              <w:divsChild>
                                <w:div w:id="495343206">
                                  <w:marLeft w:val="0"/>
                                  <w:marRight w:val="0"/>
                                  <w:marTop w:val="0"/>
                                  <w:marBottom w:val="0"/>
                                  <w:divBdr>
                                    <w:top w:val="none" w:sz="0" w:space="0" w:color="auto"/>
                                    <w:left w:val="none" w:sz="0" w:space="0" w:color="auto"/>
                                    <w:bottom w:val="none" w:sz="0" w:space="0" w:color="auto"/>
                                    <w:right w:val="none" w:sz="0" w:space="0" w:color="auto"/>
                                  </w:divBdr>
                                </w:div>
                                <w:div w:id="808014663">
                                  <w:marLeft w:val="0"/>
                                  <w:marRight w:val="0"/>
                                  <w:marTop w:val="0"/>
                                  <w:marBottom w:val="0"/>
                                  <w:divBdr>
                                    <w:top w:val="none" w:sz="0" w:space="0" w:color="auto"/>
                                    <w:left w:val="none" w:sz="0" w:space="0" w:color="auto"/>
                                    <w:bottom w:val="none" w:sz="0" w:space="0" w:color="auto"/>
                                    <w:right w:val="none" w:sz="0" w:space="0" w:color="auto"/>
                                  </w:divBdr>
                                </w:div>
                                <w:div w:id="321549628">
                                  <w:marLeft w:val="0"/>
                                  <w:marRight w:val="0"/>
                                  <w:marTop w:val="0"/>
                                  <w:marBottom w:val="0"/>
                                  <w:divBdr>
                                    <w:top w:val="none" w:sz="0" w:space="0" w:color="auto"/>
                                    <w:left w:val="none" w:sz="0" w:space="0" w:color="auto"/>
                                    <w:bottom w:val="none" w:sz="0" w:space="0" w:color="auto"/>
                                    <w:right w:val="none" w:sz="0" w:space="0" w:color="auto"/>
                                  </w:divBdr>
                                  <w:divsChild>
                                    <w:div w:id="1639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302193">
                              <w:marLeft w:val="0"/>
                              <w:marRight w:val="0"/>
                              <w:marTop w:val="0"/>
                              <w:marBottom w:val="0"/>
                              <w:divBdr>
                                <w:top w:val="none" w:sz="0" w:space="0" w:color="auto"/>
                                <w:left w:val="none" w:sz="0" w:space="0" w:color="auto"/>
                                <w:bottom w:val="none" w:sz="0" w:space="0" w:color="auto"/>
                                <w:right w:val="none" w:sz="0" w:space="0" w:color="auto"/>
                              </w:divBdr>
                              <w:divsChild>
                                <w:div w:id="182283137">
                                  <w:marLeft w:val="0"/>
                                  <w:marRight w:val="0"/>
                                  <w:marTop w:val="0"/>
                                  <w:marBottom w:val="0"/>
                                  <w:divBdr>
                                    <w:top w:val="none" w:sz="0" w:space="0" w:color="auto"/>
                                    <w:left w:val="none" w:sz="0" w:space="0" w:color="auto"/>
                                    <w:bottom w:val="none" w:sz="0" w:space="0" w:color="auto"/>
                                    <w:right w:val="none" w:sz="0" w:space="0" w:color="auto"/>
                                  </w:divBdr>
                                </w:div>
                                <w:div w:id="1350253612">
                                  <w:marLeft w:val="0"/>
                                  <w:marRight w:val="0"/>
                                  <w:marTop w:val="0"/>
                                  <w:marBottom w:val="0"/>
                                  <w:divBdr>
                                    <w:top w:val="none" w:sz="0" w:space="0" w:color="auto"/>
                                    <w:left w:val="none" w:sz="0" w:space="0" w:color="auto"/>
                                    <w:bottom w:val="none" w:sz="0" w:space="0" w:color="auto"/>
                                    <w:right w:val="none" w:sz="0" w:space="0" w:color="auto"/>
                                  </w:divBdr>
                                </w:div>
                                <w:div w:id="2011790459">
                                  <w:marLeft w:val="0"/>
                                  <w:marRight w:val="0"/>
                                  <w:marTop w:val="0"/>
                                  <w:marBottom w:val="0"/>
                                  <w:divBdr>
                                    <w:top w:val="none" w:sz="0" w:space="0" w:color="auto"/>
                                    <w:left w:val="none" w:sz="0" w:space="0" w:color="auto"/>
                                    <w:bottom w:val="none" w:sz="0" w:space="0" w:color="auto"/>
                                    <w:right w:val="none" w:sz="0" w:space="0" w:color="auto"/>
                                  </w:divBdr>
                                </w:div>
                                <w:div w:id="85599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892219">
                      <w:marLeft w:val="0"/>
                      <w:marRight w:val="0"/>
                      <w:marTop w:val="0"/>
                      <w:marBottom w:val="0"/>
                      <w:divBdr>
                        <w:top w:val="none" w:sz="0" w:space="0" w:color="auto"/>
                        <w:left w:val="none" w:sz="0" w:space="0" w:color="auto"/>
                        <w:bottom w:val="single" w:sz="6" w:space="0" w:color="333333"/>
                        <w:right w:val="none" w:sz="0" w:space="0" w:color="auto"/>
                      </w:divBdr>
                      <w:divsChild>
                        <w:div w:id="215439646">
                          <w:marLeft w:val="0"/>
                          <w:marRight w:val="0"/>
                          <w:marTop w:val="0"/>
                          <w:marBottom w:val="0"/>
                          <w:divBdr>
                            <w:top w:val="none" w:sz="0" w:space="0" w:color="auto"/>
                            <w:left w:val="none" w:sz="0" w:space="0" w:color="auto"/>
                            <w:bottom w:val="none" w:sz="0" w:space="0" w:color="auto"/>
                            <w:right w:val="none" w:sz="0" w:space="0" w:color="auto"/>
                          </w:divBdr>
                          <w:divsChild>
                            <w:div w:id="1172448405">
                              <w:marLeft w:val="0"/>
                              <w:marRight w:val="0"/>
                              <w:marTop w:val="0"/>
                              <w:marBottom w:val="0"/>
                              <w:divBdr>
                                <w:top w:val="none" w:sz="0" w:space="0" w:color="auto"/>
                                <w:left w:val="none" w:sz="0" w:space="0" w:color="auto"/>
                                <w:bottom w:val="none" w:sz="0" w:space="0" w:color="auto"/>
                                <w:right w:val="none" w:sz="0" w:space="0" w:color="auto"/>
                              </w:divBdr>
                              <w:divsChild>
                                <w:div w:id="89738848">
                                  <w:marLeft w:val="0"/>
                                  <w:marRight w:val="0"/>
                                  <w:marTop w:val="0"/>
                                  <w:marBottom w:val="0"/>
                                  <w:divBdr>
                                    <w:top w:val="none" w:sz="0" w:space="0" w:color="auto"/>
                                    <w:left w:val="none" w:sz="0" w:space="0" w:color="auto"/>
                                    <w:bottom w:val="none" w:sz="0" w:space="0" w:color="auto"/>
                                    <w:right w:val="none" w:sz="0" w:space="0" w:color="auto"/>
                                  </w:divBdr>
                                  <w:divsChild>
                                    <w:div w:id="1553074287">
                                      <w:marLeft w:val="0"/>
                                      <w:marRight w:val="0"/>
                                      <w:marTop w:val="0"/>
                                      <w:marBottom w:val="0"/>
                                      <w:divBdr>
                                        <w:top w:val="none" w:sz="0" w:space="0" w:color="auto"/>
                                        <w:left w:val="none" w:sz="0" w:space="0" w:color="auto"/>
                                        <w:bottom w:val="dotted" w:sz="6" w:space="0" w:color="FEA957"/>
                                        <w:right w:val="none" w:sz="0" w:space="0" w:color="auto"/>
                                      </w:divBdr>
                                      <w:divsChild>
                                        <w:div w:id="553807568">
                                          <w:marLeft w:val="0"/>
                                          <w:marRight w:val="0"/>
                                          <w:marTop w:val="0"/>
                                          <w:marBottom w:val="0"/>
                                          <w:divBdr>
                                            <w:top w:val="none" w:sz="0" w:space="0" w:color="auto"/>
                                            <w:left w:val="none" w:sz="0" w:space="0" w:color="auto"/>
                                            <w:bottom w:val="none" w:sz="0" w:space="0" w:color="auto"/>
                                            <w:right w:val="none" w:sz="0" w:space="0" w:color="auto"/>
                                          </w:divBdr>
                                          <w:divsChild>
                                            <w:div w:id="1220704289">
                                              <w:marLeft w:val="0"/>
                                              <w:marRight w:val="0"/>
                                              <w:marTop w:val="0"/>
                                              <w:marBottom w:val="450"/>
                                              <w:divBdr>
                                                <w:top w:val="none" w:sz="0" w:space="0" w:color="auto"/>
                                                <w:left w:val="none" w:sz="0" w:space="0" w:color="auto"/>
                                                <w:bottom w:val="none" w:sz="0" w:space="0" w:color="auto"/>
                                                <w:right w:val="none" w:sz="0" w:space="0" w:color="auto"/>
                                              </w:divBdr>
                                              <w:divsChild>
                                                <w:div w:id="1878423155">
                                                  <w:marLeft w:val="0"/>
                                                  <w:marRight w:val="0"/>
                                                  <w:marTop w:val="0"/>
                                                  <w:marBottom w:val="375"/>
                                                  <w:divBdr>
                                                    <w:top w:val="none" w:sz="0" w:space="0" w:color="auto"/>
                                                    <w:left w:val="none" w:sz="0" w:space="0" w:color="auto"/>
                                                    <w:bottom w:val="none" w:sz="0" w:space="0" w:color="auto"/>
                                                    <w:right w:val="none" w:sz="0" w:space="0" w:color="auto"/>
                                                  </w:divBdr>
                                                  <w:divsChild>
                                                    <w:div w:id="62241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335645">
                                              <w:marLeft w:val="0"/>
                                              <w:marRight w:val="0"/>
                                              <w:marTop w:val="0"/>
                                              <w:marBottom w:val="450"/>
                                              <w:divBdr>
                                                <w:top w:val="none" w:sz="0" w:space="0" w:color="auto"/>
                                                <w:left w:val="none" w:sz="0" w:space="0" w:color="auto"/>
                                                <w:bottom w:val="none" w:sz="0" w:space="0" w:color="auto"/>
                                                <w:right w:val="none" w:sz="0" w:space="0" w:color="auto"/>
                                              </w:divBdr>
                                              <w:divsChild>
                                                <w:div w:id="348219130">
                                                  <w:marLeft w:val="0"/>
                                                  <w:marRight w:val="0"/>
                                                  <w:marTop w:val="0"/>
                                                  <w:marBottom w:val="375"/>
                                                  <w:divBdr>
                                                    <w:top w:val="none" w:sz="0" w:space="0" w:color="auto"/>
                                                    <w:left w:val="none" w:sz="0" w:space="0" w:color="auto"/>
                                                    <w:bottom w:val="none" w:sz="0" w:space="0" w:color="auto"/>
                                                    <w:right w:val="none" w:sz="0" w:space="0" w:color="auto"/>
                                                  </w:divBdr>
                                                  <w:divsChild>
                                                    <w:div w:id="80046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599125">
                                              <w:marLeft w:val="0"/>
                                              <w:marRight w:val="0"/>
                                              <w:marTop w:val="0"/>
                                              <w:marBottom w:val="450"/>
                                              <w:divBdr>
                                                <w:top w:val="none" w:sz="0" w:space="0" w:color="auto"/>
                                                <w:left w:val="none" w:sz="0" w:space="0" w:color="auto"/>
                                                <w:bottom w:val="none" w:sz="0" w:space="0" w:color="auto"/>
                                                <w:right w:val="none" w:sz="0" w:space="0" w:color="auto"/>
                                              </w:divBdr>
                                              <w:divsChild>
                                                <w:div w:id="552036643">
                                                  <w:marLeft w:val="0"/>
                                                  <w:marRight w:val="0"/>
                                                  <w:marTop w:val="0"/>
                                                  <w:marBottom w:val="375"/>
                                                  <w:divBdr>
                                                    <w:top w:val="none" w:sz="0" w:space="0" w:color="auto"/>
                                                    <w:left w:val="none" w:sz="0" w:space="0" w:color="auto"/>
                                                    <w:bottom w:val="none" w:sz="0" w:space="0" w:color="auto"/>
                                                    <w:right w:val="none" w:sz="0" w:space="0" w:color="auto"/>
                                                  </w:divBdr>
                                                  <w:divsChild>
                                                    <w:div w:id="46871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518878">
                                              <w:marLeft w:val="0"/>
                                              <w:marRight w:val="0"/>
                                              <w:marTop w:val="0"/>
                                              <w:marBottom w:val="450"/>
                                              <w:divBdr>
                                                <w:top w:val="none" w:sz="0" w:space="0" w:color="auto"/>
                                                <w:left w:val="none" w:sz="0" w:space="0" w:color="auto"/>
                                                <w:bottom w:val="none" w:sz="0" w:space="0" w:color="auto"/>
                                                <w:right w:val="none" w:sz="0" w:space="0" w:color="auto"/>
                                              </w:divBdr>
                                              <w:divsChild>
                                                <w:div w:id="2115704126">
                                                  <w:marLeft w:val="0"/>
                                                  <w:marRight w:val="0"/>
                                                  <w:marTop w:val="0"/>
                                                  <w:marBottom w:val="375"/>
                                                  <w:divBdr>
                                                    <w:top w:val="none" w:sz="0" w:space="0" w:color="auto"/>
                                                    <w:left w:val="none" w:sz="0" w:space="0" w:color="auto"/>
                                                    <w:bottom w:val="none" w:sz="0" w:space="0" w:color="auto"/>
                                                    <w:right w:val="none" w:sz="0" w:space="0" w:color="auto"/>
                                                  </w:divBdr>
                                                  <w:divsChild>
                                                    <w:div w:id="573785376">
                                                      <w:marLeft w:val="0"/>
                                                      <w:marRight w:val="0"/>
                                                      <w:marTop w:val="0"/>
                                                      <w:marBottom w:val="0"/>
                                                      <w:divBdr>
                                                        <w:top w:val="none" w:sz="0" w:space="0" w:color="auto"/>
                                                        <w:left w:val="none" w:sz="0" w:space="0" w:color="auto"/>
                                                        <w:bottom w:val="none" w:sz="0" w:space="0" w:color="auto"/>
                                                        <w:right w:val="none" w:sz="0" w:space="0" w:color="auto"/>
                                                      </w:divBdr>
                                                    </w:div>
                                                  </w:divsChild>
                                                </w:div>
                                                <w:div w:id="650720700">
                                                  <w:marLeft w:val="0"/>
                                                  <w:marRight w:val="0"/>
                                                  <w:marTop w:val="0"/>
                                                  <w:marBottom w:val="0"/>
                                                  <w:divBdr>
                                                    <w:top w:val="none" w:sz="0" w:space="0" w:color="auto"/>
                                                    <w:left w:val="none" w:sz="0" w:space="0" w:color="auto"/>
                                                    <w:bottom w:val="none" w:sz="0" w:space="0" w:color="auto"/>
                                                    <w:right w:val="none" w:sz="0" w:space="0" w:color="auto"/>
                                                  </w:divBdr>
                                                  <w:divsChild>
                                                    <w:div w:id="782846997">
                                                      <w:marLeft w:val="0"/>
                                                      <w:marRight w:val="0"/>
                                                      <w:marTop w:val="0"/>
                                                      <w:marBottom w:val="0"/>
                                                      <w:divBdr>
                                                        <w:top w:val="none" w:sz="0" w:space="0" w:color="auto"/>
                                                        <w:left w:val="none" w:sz="0" w:space="0" w:color="auto"/>
                                                        <w:bottom w:val="none" w:sz="0" w:space="0" w:color="auto"/>
                                                        <w:right w:val="none" w:sz="0" w:space="0" w:color="auto"/>
                                                      </w:divBdr>
                                                    </w:div>
                                                    <w:div w:id="1396703406">
                                                      <w:marLeft w:val="0"/>
                                                      <w:marRight w:val="0"/>
                                                      <w:marTop w:val="0"/>
                                                      <w:marBottom w:val="0"/>
                                                      <w:divBdr>
                                                        <w:top w:val="none" w:sz="0" w:space="0" w:color="auto"/>
                                                        <w:left w:val="none" w:sz="0" w:space="0" w:color="auto"/>
                                                        <w:bottom w:val="none" w:sz="0" w:space="0" w:color="auto"/>
                                                        <w:right w:val="none" w:sz="0" w:space="0" w:color="auto"/>
                                                      </w:divBdr>
                                                      <w:divsChild>
                                                        <w:div w:id="1547326543">
                                                          <w:marLeft w:val="0"/>
                                                          <w:marRight w:val="0"/>
                                                          <w:marTop w:val="0"/>
                                                          <w:marBottom w:val="0"/>
                                                          <w:divBdr>
                                                            <w:top w:val="none" w:sz="0" w:space="0" w:color="auto"/>
                                                            <w:left w:val="none" w:sz="0" w:space="0" w:color="auto"/>
                                                            <w:bottom w:val="none" w:sz="0" w:space="0" w:color="auto"/>
                                                            <w:right w:val="none" w:sz="0" w:space="0" w:color="auto"/>
                                                          </w:divBdr>
                                                          <w:divsChild>
                                                            <w:div w:id="2063404512">
                                                              <w:marLeft w:val="0"/>
                                                              <w:marRight w:val="0"/>
                                                              <w:marTop w:val="240"/>
                                                              <w:marBottom w:val="480"/>
                                                              <w:divBdr>
                                                                <w:top w:val="none" w:sz="0" w:space="0" w:color="auto"/>
                                                                <w:left w:val="none" w:sz="0" w:space="0" w:color="auto"/>
                                                                <w:bottom w:val="none" w:sz="0" w:space="0" w:color="auto"/>
                                                                <w:right w:val="none" w:sz="0" w:space="0" w:color="auto"/>
                                                              </w:divBdr>
                                                              <w:divsChild>
                                                                <w:div w:id="1707828844">
                                                                  <w:marLeft w:val="0"/>
                                                                  <w:marRight w:val="0"/>
                                                                  <w:marTop w:val="0"/>
                                                                  <w:marBottom w:val="0"/>
                                                                  <w:divBdr>
                                                                    <w:top w:val="single" w:sz="6" w:space="0" w:color="C6C6C6"/>
                                                                    <w:left w:val="single" w:sz="6" w:space="0" w:color="C6C6C6"/>
                                                                    <w:bottom w:val="single" w:sz="6" w:space="0" w:color="C6C6C6"/>
                                                                    <w:right w:val="single" w:sz="6" w:space="0" w:color="C6C6C6"/>
                                                                  </w:divBdr>
                                                                </w:div>
                                                                <w:div w:id="14123171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991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858102">
                                                  <w:marLeft w:val="0"/>
                                                  <w:marRight w:val="0"/>
                                                  <w:marTop w:val="0"/>
                                                  <w:marBottom w:val="0"/>
                                                  <w:divBdr>
                                                    <w:top w:val="none" w:sz="0" w:space="0" w:color="auto"/>
                                                    <w:left w:val="none" w:sz="0" w:space="0" w:color="auto"/>
                                                    <w:bottom w:val="none" w:sz="0" w:space="0" w:color="auto"/>
                                                    <w:right w:val="none" w:sz="0" w:space="0" w:color="auto"/>
                                                  </w:divBdr>
                                                  <w:divsChild>
                                                    <w:div w:id="1007563215">
                                                      <w:marLeft w:val="0"/>
                                                      <w:marRight w:val="0"/>
                                                      <w:marTop w:val="0"/>
                                                      <w:marBottom w:val="0"/>
                                                      <w:divBdr>
                                                        <w:top w:val="none" w:sz="0" w:space="0" w:color="auto"/>
                                                        <w:left w:val="none" w:sz="0" w:space="0" w:color="auto"/>
                                                        <w:bottom w:val="none" w:sz="0" w:space="0" w:color="auto"/>
                                                        <w:right w:val="none" w:sz="0" w:space="0" w:color="auto"/>
                                                      </w:divBdr>
                                                    </w:div>
                                                    <w:div w:id="204872987">
                                                      <w:marLeft w:val="0"/>
                                                      <w:marRight w:val="0"/>
                                                      <w:marTop w:val="0"/>
                                                      <w:marBottom w:val="0"/>
                                                      <w:divBdr>
                                                        <w:top w:val="none" w:sz="0" w:space="0" w:color="auto"/>
                                                        <w:left w:val="none" w:sz="0" w:space="0" w:color="auto"/>
                                                        <w:bottom w:val="none" w:sz="0" w:space="0" w:color="auto"/>
                                                        <w:right w:val="none" w:sz="0" w:space="0" w:color="auto"/>
                                                      </w:divBdr>
                                                      <w:divsChild>
                                                        <w:div w:id="189019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444822">
                                              <w:marLeft w:val="0"/>
                                              <w:marRight w:val="0"/>
                                              <w:marTop w:val="0"/>
                                              <w:marBottom w:val="450"/>
                                              <w:divBdr>
                                                <w:top w:val="none" w:sz="0" w:space="0" w:color="auto"/>
                                                <w:left w:val="none" w:sz="0" w:space="0" w:color="auto"/>
                                                <w:bottom w:val="none" w:sz="0" w:space="0" w:color="auto"/>
                                                <w:right w:val="none" w:sz="0" w:space="0" w:color="auto"/>
                                              </w:divBdr>
                                              <w:divsChild>
                                                <w:div w:id="1122115318">
                                                  <w:marLeft w:val="0"/>
                                                  <w:marRight w:val="0"/>
                                                  <w:marTop w:val="0"/>
                                                  <w:marBottom w:val="375"/>
                                                  <w:divBdr>
                                                    <w:top w:val="none" w:sz="0" w:space="0" w:color="auto"/>
                                                    <w:left w:val="none" w:sz="0" w:space="0" w:color="auto"/>
                                                    <w:bottom w:val="none" w:sz="0" w:space="0" w:color="auto"/>
                                                    <w:right w:val="none" w:sz="0" w:space="0" w:color="auto"/>
                                                  </w:divBdr>
                                                  <w:divsChild>
                                                    <w:div w:id="1441728347">
                                                      <w:marLeft w:val="0"/>
                                                      <w:marRight w:val="0"/>
                                                      <w:marTop w:val="0"/>
                                                      <w:marBottom w:val="0"/>
                                                      <w:divBdr>
                                                        <w:top w:val="none" w:sz="0" w:space="0" w:color="auto"/>
                                                        <w:left w:val="none" w:sz="0" w:space="0" w:color="auto"/>
                                                        <w:bottom w:val="none" w:sz="0" w:space="0" w:color="auto"/>
                                                        <w:right w:val="none" w:sz="0" w:space="0" w:color="auto"/>
                                                      </w:divBdr>
                                                    </w:div>
                                                  </w:divsChild>
                                                </w:div>
                                                <w:div w:id="1357998934">
                                                  <w:marLeft w:val="0"/>
                                                  <w:marRight w:val="0"/>
                                                  <w:marTop w:val="240"/>
                                                  <w:marBottom w:val="480"/>
                                                  <w:divBdr>
                                                    <w:top w:val="none" w:sz="0" w:space="0" w:color="auto"/>
                                                    <w:left w:val="none" w:sz="0" w:space="0" w:color="auto"/>
                                                    <w:bottom w:val="none" w:sz="0" w:space="0" w:color="auto"/>
                                                    <w:right w:val="none" w:sz="0" w:space="0" w:color="auto"/>
                                                  </w:divBdr>
                                                  <w:divsChild>
                                                    <w:div w:id="1254819100">
                                                      <w:marLeft w:val="0"/>
                                                      <w:marRight w:val="0"/>
                                                      <w:marTop w:val="0"/>
                                                      <w:marBottom w:val="0"/>
                                                      <w:divBdr>
                                                        <w:top w:val="single" w:sz="6" w:space="0" w:color="C6C6C6"/>
                                                        <w:left w:val="single" w:sz="6" w:space="0" w:color="C6C6C6"/>
                                                        <w:bottom w:val="single" w:sz="6" w:space="0" w:color="C6C6C6"/>
                                                        <w:right w:val="single" w:sz="6" w:space="0" w:color="C6C6C6"/>
                                                      </w:divBdr>
                                                    </w:div>
                                                    <w:div w:id="10716343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 w:id="1446735220">
                          <w:marLeft w:val="0"/>
                          <w:marRight w:val="0"/>
                          <w:marTop w:val="0"/>
                          <w:marBottom w:val="0"/>
                          <w:divBdr>
                            <w:top w:val="none" w:sz="0" w:space="0" w:color="auto"/>
                            <w:left w:val="none" w:sz="0" w:space="0" w:color="auto"/>
                            <w:bottom w:val="single" w:sz="6" w:space="0" w:color="333333"/>
                            <w:right w:val="none" w:sz="0" w:space="0" w:color="auto"/>
                          </w:divBdr>
                          <w:divsChild>
                            <w:div w:id="167641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590572">
                      <w:marLeft w:val="0"/>
                      <w:marRight w:val="0"/>
                      <w:marTop w:val="0"/>
                      <w:marBottom w:val="0"/>
                      <w:divBdr>
                        <w:top w:val="none" w:sz="0" w:space="0" w:color="auto"/>
                        <w:left w:val="none" w:sz="0" w:space="0" w:color="auto"/>
                        <w:bottom w:val="single" w:sz="6" w:space="0" w:color="333333"/>
                        <w:right w:val="none" w:sz="0" w:space="0" w:color="auto"/>
                      </w:divBdr>
                      <w:divsChild>
                        <w:div w:id="69428133">
                          <w:marLeft w:val="0"/>
                          <w:marRight w:val="0"/>
                          <w:marTop w:val="0"/>
                          <w:marBottom w:val="0"/>
                          <w:divBdr>
                            <w:top w:val="none" w:sz="0" w:space="0" w:color="auto"/>
                            <w:left w:val="none" w:sz="0" w:space="0" w:color="auto"/>
                            <w:bottom w:val="none" w:sz="0" w:space="0" w:color="auto"/>
                            <w:right w:val="none" w:sz="0" w:space="0" w:color="auto"/>
                          </w:divBdr>
                        </w:div>
                        <w:div w:id="1251961031">
                          <w:marLeft w:val="0"/>
                          <w:marRight w:val="0"/>
                          <w:marTop w:val="0"/>
                          <w:marBottom w:val="0"/>
                          <w:divBdr>
                            <w:top w:val="single" w:sz="6" w:space="0" w:color="333333"/>
                            <w:left w:val="none" w:sz="0" w:space="0" w:color="auto"/>
                            <w:bottom w:val="none" w:sz="0" w:space="0" w:color="auto"/>
                            <w:right w:val="none" w:sz="0" w:space="0" w:color="auto"/>
                          </w:divBdr>
                        </w:div>
                        <w:div w:id="532420715">
                          <w:marLeft w:val="0"/>
                          <w:marRight w:val="0"/>
                          <w:marTop w:val="0"/>
                          <w:marBottom w:val="0"/>
                          <w:divBdr>
                            <w:top w:val="single" w:sz="6" w:space="0" w:color="333333"/>
                            <w:left w:val="none" w:sz="0" w:space="0" w:color="auto"/>
                            <w:bottom w:val="none" w:sz="0" w:space="0" w:color="auto"/>
                            <w:right w:val="none" w:sz="0" w:space="0" w:color="auto"/>
                          </w:divBdr>
                          <w:divsChild>
                            <w:div w:id="1437872406">
                              <w:marLeft w:val="0"/>
                              <w:marRight w:val="0"/>
                              <w:marTop w:val="0"/>
                              <w:marBottom w:val="0"/>
                              <w:divBdr>
                                <w:top w:val="none" w:sz="0" w:space="0" w:color="auto"/>
                                <w:left w:val="none" w:sz="0" w:space="0" w:color="auto"/>
                                <w:bottom w:val="none" w:sz="0" w:space="0" w:color="auto"/>
                                <w:right w:val="none" w:sz="0" w:space="0" w:color="auto"/>
                              </w:divBdr>
                              <w:divsChild>
                                <w:div w:id="1045525395">
                                  <w:marLeft w:val="0"/>
                                  <w:marRight w:val="0"/>
                                  <w:marTop w:val="0"/>
                                  <w:marBottom w:val="0"/>
                                  <w:divBdr>
                                    <w:top w:val="none" w:sz="0" w:space="0" w:color="auto"/>
                                    <w:left w:val="none" w:sz="0" w:space="0" w:color="auto"/>
                                    <w:bottom w:val="none" w:sz="0" w:space="0" w:color="auto"/>
                                    <w:right w:val="none" w:sz="0" w:space="0" w:color="auto"/>
                                  </w:divBdr>
                                </w:div>
                                <w:div w:id="19016359">
                                  <w:marLeft w:val="0"/>
                                  <w:marRight w:val="0"/>
                                  <w:marTop w:val="0"/>
                                  <w:marBottom w:val="0"/>
                                  <w:divBdr>
                                    <w:top w:val="none" w:sz="0" w:space="0" w:color="auto"/>
                                    <w:left w:val="none" w:sz="0" w:space="0" w:color="auto"/>
                                    <w:bottom w:val="none" w:sz="0" w:space="0" w:color="auto"/>
                                    <w:right w:val="none" w:sz="0" w:space="0" w:color="auto"/>
                                  </w:divBdr>
                                  <w:divsChild>
                                    <w:div w:id="1431657645">
                                      <w:marLeft w:val="0"/>
                                      <w:marRight w:val="0"/>
                                      <w:marTop w:val="0"/>
                                      <w:marBottom w:val="0"/>
                                      <w:divBdr>
                                        <w:top w:val="none" w:sz="0" w:space="0" w:color="auto"/>
                                        <w:left w:val="none" w:sz="0" w:space="0" w:color="auto"/>
                                        <w:bottom w:val="none" w:sz="0" w:space="0" w:color="auto"/>
                                        <w:right w:val="none" w:sz="0" w:space="0" w:color="auto"/>
                                      </w:divBdr>
                                      <w:divsChild>
                                        <w:div w:id="351297967">
                                          <w:marLeft w:val="0"/>
                                          <w:marRight w:val="0"/>
                                          <w:marTop w:val="0"/>
                                          <w:marBottom w:val="0"/>
                                          <w:divBdr>
                                            <w:top w:val="none" w:sz="0" w:space="0" w:color="auto"/>
                                            <w:left w:val="none" w:sz="0" w:space="0" w:color="auto"/>
                                            <w:bottom w:val="single" w:sz="6" w:space="12" w:color="DDDDDD"/>
                                            <w:right w:val="none" w:sz="0" w:space="0" w:color="auto"/>
                                          </w:divBdr>
                                          <w:divsChild>
                                            <w:div w:id="1237327985">
                                              <w:marLeft w:val="0"/>
                                              <w:marRight w:val="0"/>
                                              <w:marTop w:val="0"/>
                                              <w:marBottom w:val="0"/>
                                              <w:divBdr>
                                                <w:top w:val="none" w:sz="0" w:space="0" w:color="auto"/>
                                                <w:left w:val="none" w:sz="0" w:space="0" w:color="auto"/>
                                                <w:bottom w:val="none" w:sz="0" w:space="0" w:color="auto"/>
                                                <w:right w:val="none" w:sz="0" w:space="0" w:color="auto"/>
                                              </w:divBdr>
                                              <w:divsChild>
                                                <w:div w:id="1020470250">
                                                  <w:marLeft w:val="0"/>
                                                  <w:marRight w:val="0"/>
                                                  <w:marTop w:val="0"/>
                                                  <w:marBottom w:val="0"/>
                                                  <w:divBdr>
                                                    <w:top w:val="none" w:sz="0" w:space="0" w:color="auto"/>
                                                    <w:left w:val="none" w:sz="0" w:space="0" w:color="auto"/>
                                                    <w:bottom w:val="none" w:sz="0" w:space="0" w:color="auto"/>
                                                    <w:right w:val="none" w:sz="0" w:space="0" w:color="auto"/>
                                                  </w:divBdr>
                                                  <w:divsChild>
                                                    <w:div w:id="209585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91714">
                                          <w:marLeft w:val="0"/>
                                          <w:marRight w:val="0"/>
                                          <w:marTop w:val="0"/>
                                          <w:marBottom w:val="0"/>
                                          <w:divBdr>
                                            <w:top w:val="none" w:sz="0" w:space="0" w:color="auto"/>
                                            <w:left w:val="none" w:sz="0" w:space="0" w:color="auto"/>
                                            <w:bottom w:val="single" w:sz="6" w:space="12" w:color="DDDDDD"/>
                                            <w:right w:val="none" w:sz="0" w:space="0" w:color="auto"/>
                                          </w:divBdr>
                                          <w:divsChild>
                                            <w:div w:id="2006737426">
                                              <w:marLeft w:val="0"/>
                                              <w:marRight w:val="0"/>
                                              <w:marTop w:val="0"/>
                                              <w:marBottom w:val="0"/>
                                              <w:divBdr>
                                                <w:top w:val="none" w:sz="0" w:space="0" w:color="auto"/>
                                                <w:left w:val="none" w:sz="0" w:space="0" w:color="auto"/>
                                                <w:bottom w:val="none" w:sz="0" w:space="0" w:color="auto"/>
                                                <w:right w:val="none" w:sz="0" w:space="0" w:color="auto"/>
                                              </w:divBdr>
                                              <w:divsChild>
                                                <w:div w:id="358514226">
                                                  <w:marLeft w:val="0"/>
                                                  <w:marRight w:val="0"/>
                                                  <w:marTop w:val="0"/>
                                                  <w:marBottom w:val="0"/>
                                                  <w:divBdr>
                                                    <w:top w:val="none" w:sz="0" w:space="0" w:color="auto"/>
                                                    <w:left w:val="none" w:sz="0" w:space="0" w:color="auto"/>
                                                    <w:bottom w:val="none" w:sz="0" w:space="0" w:color="auto"/>
                                                    <w:right w:val="none" w:sz="0" w:space="0" w:color="auto"/>
                                                  </w:divBdr>
                                                  <w:divsChild>
                                                    <w:div w:id="32181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800588">
                                          <w:marLeft w:val="0"/>
                                          <w:marRight w:val="0"/>
                                          <w:marTop w:val="0"/>
                                          <w:marBottom w:val="0"/>
                                          <w:divBdr>
                                            <w:top w:val="none" w:sz="0" w:space="0" w:color="auto"/>
                                            <w:left w:val="none" w:sz="0" w:space="0" w:color="auto"/>
                                            <w:bottom w:val="single" w:sz="6" w:space="12" w:color="DDDDDD"/>
                                            <w:right w:val="none" w:sz="0" w:space="0" w:color="auto"/>
                                          </w:divBdr>
                                          <w:divsChild>
                                            <w:div w:id="1613781452">
                                              <w:marLeft w:val="0"/>
                                              <w:marRight w:val="0"/>
                                              <w:marTop w:val="0"/>
                                              <w:marBottom w:val="0"/>
                                              <w:divBdr>
                                                <w:top w:val="none" w:sz="0" w:space="0" w:color="auto"/>
                                                <w:left w:val="none" w:sz="0" w:space="0" w:color="auto"/>
                                                <w:bottom w:val="none" w:sz="0" w:space="0" w:color="auto"/>
                                                <w:right w:val="none" w:sz="0" w:space="0" w:color="auto"/>
                                              </w:divBdr>
                                              <w:divsChild>
                                                <w:div w:id="668483234">
                                                  <w:marLeft w:val="0"/>
                                                  <w:marRight w:val="0"/>
                                                  <w:marTop w:val="0"/>
                                                  <w:marBottom w:val="0"/>
                                                  <w:divBdr>
                                                    <w:top w:val="none" w:sz="0" w:space="0" w:color="auto"/>
                                                    <w:left w:val="none" w:sz="0" w:space="0" w:color="auto"/>
                                                    <w:bottom w:val="none" w:sz="0" w:space="0" w:color="auto"/>
                                                    <w:right w:val="none" w:sz="0" w:space="0" w:color="auto"/>
                                                  </w:divBdr>
                                                  <w:divsChild>
                                                    <w:div w:id="169098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700388">
                                          <w:marLeft w:val="0"/>
                                          <w:marRight w:val="0"/>
                                          <w:marTop w:val="0"/>
                                          <w:marBottom w:val="0"/>
                                          <w:divBdr>
                                            <w:top w:val="none" w:sz="0" w:space="0" w:color="auto"/>
                                            <w:left w:val="none" w:sz="0" w:space="0" w:color="auto"/>
                                            <w:bottom w:val="single" w:sz="6" w:space="12" w:color="DDDDDD"/>
                                            <w:right w:val="none" w:sz="0" w:space="0" w:color="auto"/>
                                          </w:divBdr>
                                          <w:divsChild>
                                            <w:div w:id="1707750782">
                                              <w:marLeft w:val="0"/>
                                              <w:marRight w:val="0"/>
                                              <w:marTop w:val="0"/>
                                              <w:marBottom w:val="0"/>
                                              <w:divBdr>
                                                <w:top w:val="none" w:sz="0" w:space="0" w:color="auto"/>
                                                <w:left w:val="none" w:sz="0" w:space="0" w:color="auto"/>
                                                <w:bottom w:val="none" w:sz="0" w:space="0" w:color="auto"/>
                                                <w:right w:val="none" w:sz="0" w:space="0" w:color="auto"/>
                                              </w:divBdr>
                                              <w:divsChild>
                                                <w:div w:id="887106592">
                                                  <w:marLeft w:val="0"/>
                                                  <w:marRight w:val="0"/>
                                                  <w:marTop w:val="0"/>
                                                  <w:marBottom w:val="0"/>
                                                  <w:divBdr>
                                                    <w:top w:val="none" w:sz="0" w:space="0" w:color="auto"/>
                                                    <w:left w:val="none" w:sz="0" w:space="0" w:color="auto"/>
                                                    <w:bottom w:val="none" w:sz="0" w:space="0" w:color="auto"/>
                                                    <w:right w:val="none" w:sz="0" w:space="0" w:color="auto"/>
                                                  </w:divBdr>
                                                  <w:divsChild>
                                                    <w:div w:id="161193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0233">
                                          <w:marLeft w:val="0"/>
                                          <w:marRight w:val="0"/>
                                          <w:marTop w:val="0"/>
                                          <w:marBottom w:val="0"/>
                                          <w:divBdr>
                                            <w:top w:val="none" w:sz="0" w:space="0" w:color="auto"/>
                                            <w:left w:val="none" w:sz="0" w:space="0" w:color="auto"/>
                                            <w:bottom w:val="single" w:sz="6" w:space="12" w:color="DDDDDD"/>
                                            <w:right w:val="none" w:sz="0" w:space="0" w:color="auto"/>
                                          </w:divBdr>
                                          <w:divsChild>
                                            <w:div w:id="815611190">
                                              <w:marLeft w:val="0"/>
                                              <w:marRight w:val="0"/>
                                              <w:marTop w:val="0"/>
                                              <w:marBottom w:val="0"/>
                                              <w:divBdr>
                                                <w:top w:val="none" w:sz="0" w:space="0" w:color="auto"/>
                                                <w:left w:val="none" w:sz="0" w:space="0" w:color="auto"/>
                                                <w:bottom w:val="none" w:sz="0" w:space="0" w:color="auto"/>
                                                <w:right w:val="none" w:sz="0" w:space="0" w:color="auto"/>
                                              </w:divBdr>
                                              <w:divsChild>
                                                <w:div w:id="1136995893">
                                                  <w:marLeft w:val="0"/>
                                                  <w:marRight w:val="0"/>
                                                  <w:marTop w:val="0"/>
                                                  <w:marBottom w:val="0"/>
                                                  <w:divBdr>
                                                    <w:top w:val="none" w:sz="0" w:space="0" w:color="auto"/>
                                                    <w:left w:val="none" w:sz="0" w:space="0" w:color="auto"/>
                                                    <w:bottom w:val="none" w:sz="0" w:space="0" w:color="auto"/>
                                                    <w:right w:val="none" w:sz="0" w:space="0" w:color="auto"/>
                                                  </w:divBdr>
                                                  <w:divsChild>
                                                    <w:div w:id="160525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1839">
                                          <w:marLeft w:val="0"/>
                                          <w:marRight w:val="0"/>
                                          <w:marTop w:val="0"/>
                                          <w:marBottom w:val="0"/>
                                          <w:divBdr>
                                            <w:top w:val="none" w:sz="0" w:space="0" w:color="auto"/>
                                            <w:left w:val="none" w:sz="0" w:space="0" w:color="auto"/>
                                            <w:bottom w:val="single" w:sz="6" w:space="12" w:color="DDDDDD"/>
                                            <w:right w:val="none" w:sz="0" w:space="0" w:color="auto"/>
                                          </w:divBdr>
                                          <w:divsChild>
                                            <w:div w:id="997883671">
                                              <w:marLeft w:val="0"/>
                                              <w:marRight w:val="0"/>
                                              <w:marTop w:val="0"/>
                                              <w:marBottom w:val="0"/>
                                              <w:divBdr>
                                                <w:top w:val="none" w:sz="0" w:space="0" w:color="auto"/>
                                                <w:left w:val="none" w:sz="0" w:space="0" w:color="auto"/>
                                                <w:bottom w:val="none" w:sz="0" w:space="0" w:color="auto"/>
                                                <w:right w:val="none" w:sz="0" w:space="0" w:color="auto"/>
                                              </w:divBdr>
                                              <w:divsChild>
                                                <w:div w:id="832182876">
                                                  <w:marLeft w:val="0"/>
                                                  <w:marRight w:val="0"/>
                                                  <w:marTop w:val="0"/>
                                                  <w:marBottom w:val="0"/>
                                                  <w:divBdr>
                                                    <w:top w:val="none" w:sz="0" w:space="0" w:color="auto"/>
                                                    <w:left w:val="none" w:sz="0" w:space="0" w:color="auto"/>
                                                    <w:bottom w:val="none" w:sz="0" w:space="0" w:color="auto"/>
                                                    <w:right w:val="none" w:sz="0" w:space="0" w:color="auto"/>
                                                  </w:divBdr>
                                                  <w:divsChild>
                                                    <w:div w:id="128419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93008">
                                          <w:marLeft w:val="0"/>
                                          <w:marRight w:val="0"/>
                                          <w:marTop w:val="0"/>
                                          <w:marBottom w:val="0"/>
                                          <w:divBdr>
                                            <w:top w:val="none" w:sz="0" w:space="0" w:color="auto"/>
                                            <w:left w:val="none" w:sz="0" w:space="0" w:color="auto"/>
                                            <w:bottom w:val="single" w:sz="6" w:space="12" w:color="DDDDDD"/>
                                            <w:right w:val="none" w:sz="0" w:space="0" w:color="auto"/>
                                          </w:divBdr>
                                          <w:divsChild>
                                            <w:div w:id="13725884">
                                              <w:marLeft w:val="0"/>
                                              <w:marRight w:val="0"/>
                                              <w:marTop w:val="0"/>
                                              <w:marBottom w:val="0"/>
                                              <w:divBdr>
                                                <w:top w:val="none" w:sz="0" w:space="0" w:color="auto"/>
                                                <w:left w:val="none" w:sz="0" w:space="0" w:color="auto"/>
                                                <w:bottom w:val="none" w:sz="0" w:space="0" w:color="auto"/>
                                                <w:right w:val="none" w:sz="0" w:space="0" w:color="auto"/>
                                              </w:divBdr>
                                              <w:divsChild>
                                                <w:div w:id="123547084">
                                                  <w:marLeft w:val="0"/>
                                                  <w:marRight w:val="0"/>
                                                  <w:marTop w:val="0"/>
                                                  <w:marBottom w:val="0"/>
                                                  <w:divBdr>
                                                    <w:top w:val="none" w:sz="0" w:space="0" w:color="auto"/>
                                                    <w:left w:val="none" w:sz="0" w:space="0" w:color="auto"/>
                                                    <w:bottom w:val="none" w:sz="0" w:space="0" w:color="auto"/>
                                                    <w:right w:val="none" w:sz="0" w:space="0" w:color="auto"/>
                                                  </w:divBdr>
                                                  <w:divsChild>
                                                    <w:div w:id="163289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147974">
                                          <w:marLeft w:val="0"/>
                                          <w:marRight w:val="0"/>
                                          <w:marTop w:val="0"/>
                                          <w:marBottom w:val="0"/>
                                          <w:divBdr>
                                            <w:top w:val="none" w:sz="0" w:space="0" w:color="auto"/>
                                            <w:left w:val="none" w:sz="0" w:space="0" w:color="auto"/>
                                            <w:bottom w:val="single" w:sz="6" w:space="12" w:color="DDDDDD"/>
                                            <w:right w:val="none" w:sz="0" w:space="0" w:color="auto"/>
                                          </w:divBdr>
                                          <w:divsChild>
                                            <w:div w:id="658582559">
                                              <w:marLeft w:val="0"/>
                                              <w:marRight w:val="0"/>
                                              <w:marTop w:val="0"/>
                                              <w:marBottom w:val="0"/>
                                              <w:divBdr>
                                                <w:top w:val="none" w:sz="0" w:space="0" w:color="auto"/>
                                                <w:left w:val="none" w:sz="0" w:space="0" w:color="auto"/>
                                                <w:bottom w:val="none" w:sz="0" w:space="0" w:color="auto"/>
                                                <w:right w:val="none" w:sz="0" w:space="0" w:color="auto"/>
                                              </w:divBdr>
                                              <w:divsChild>
                                                <w:div w:id="529730568">
                                                  <w:marLeft w:val="0"/>
                                                  <w:marRight w:val="0"/>
                                                  <w:marTop w:val="0"/>
                                                  <w:marBottom w:val="0"/>
                                                  <w:divBdr>
                                                    <w:top w:val="none" w:sz="0" w:space="0" w:color="auto"/>
                                                    <w:left w:val="none" w:sz="0" w:space="0" w:color="auto"/>
                                                    <w:bottom w:val="none" w:sz="0" w:space="0" w:color="auto"/>
                                                    <w:right w:val="none" w:sz="0" w:space="0" w:color="auto"/>
                                                  </w:divBdr>
                                                  <w:divsChild>
                                                    <w:div w:id="45044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257976">
                                          <w:marLeft w:val="0"/>
                                          <w:marRight w:val="0"/>
                                          <w:marTop w:val="0"/>
                                          <w:marBottom w:val="0"/>
                                          <w:divBdr>
                                            <w:top w:val="none" w:sz="0" w:space="0" w:color="auto"/>
                                            <w:left w:val="none" w:sz="0" w:space="0" w:color="auto"/>
                                            <w:bottom w:val="single" w:sz="6" w:space="12" w:color="DDDDDD"/>
                                            <w:right w:val="none" w:sz="0" w:space="0" w:color="auto"/>
                                          </w:divBdr>
                                          <w:divsChild>
                                            <w:div w:id="903956401">
                                              <w:marLeft w:val="0"/>
                                              <w:marRight w:val="0"/>
                                              <w:marTop w:val="0"/>
                                              <w:marBottom w:val="0"/>
                                              <w:divBdr>
                                                <w:top w:val="none" w:sz="0" w:space="0" w:color="auto"/>
                                                <w:left w:val="none" w:sz="0" w:space="0" w:color="auto"/>
                                                <w:bottom w:val="none" w:sz="0" w:space="0" w:color="auto"/>
                                                <w:right w:val="none" w:sz="0" w:space="0" w:color="auto"/>
                                              </w:divBdr>
                                              <w:divsChild>
                                                <w:div w:id="345909426">
                                                  <w:marLeft w:val="0"/>
                                                  <w:marRight w:val="0"/>
                                                  <w:marTop w:val="0"/>
                                                  <w:marBottom w:val="0"/>
                                                  <w:divBdr>
                                                    <w:top w:val="none" w:sz="0" w:space="0" w:color="auto"/>
                                                    <w:left w:val="none" w:sz="0" w:space="0" w:color="auto"/>
                                                    <w:bottom w:val="none" w:sz="0" w:space="0" w:color="auto"/>
                                                    <w:right w:val="none" w:sz="0" w:space="0" w:color="auto"/>
                                                  </w:divBdr>
                                                  <w:divsChild>
                                                    <w:div w:id="66605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589301">
                                          <w:marLeft w:val="0"/>
                                          <w:marRight w:val="0"/>
                                          <w:marTop w:val="0"/>
                                          <w:marBottom w:val="0"/>
                                          <w:divBdr>
                                            <w:top w:val="none" w:sz="0" w:space="0" w:color="auto"/>
                                            <w:left w:val="none" w:sz="0" w:space="0" w:color="auto"/>
                                            <w:bottom w:val="single" w:sz="6" w:space="12" w:color="DDDDDD"/>
                                            <w:right w:val="none" w:sz="0" w:space="0" w:color="auto"/>
                                          </w:divBdr>
                                          <w:divsChild>
                                            <w:div w:id="1328362205">
                                              <w:marLeft w:val="0"/>
                                              <w:marRight w:val="0"/>
                                              <w:marTop w:val="0"/>
                                              <w:marBottom w:val="0"/>
                                              <w:divBdr>
                                                <w:top w:val="none" w:sz="0" w:space="0" w:color="auto"/>
                                                <w:left w:val="none" w:sz="0" w:space="0" w:color="auto"/>
                                                <w:bottom w:val="none" w:sz="0" w:space="0" w:color="auto"/>
                                                <w:right w:val="none" w:sz="0" w:space="0" w:color="auto"/>
                                              </w:divBdr>
                                              <w:divsChild>
                                                <w:div w:id="1263488351">
                                                  <w:marLeft w:val="0"/>
                                                  <w:marRight w:val="0"/>
                                                  <w:marTop w:val="0"/>
                                                  <w:marBottom w:val="0"/>
                                                  <w:divBdr>
                                                    <w:top w:val="none" w:sz="0" w:space="0" w:color="auto"/>
                                                    <w:left w:val="none" w:sz="0" w:space="0" w:color="auto"/>
                                                    <w:bottom w:val="none" w:sz="0" w:space="0" w:color="auto"/>
                                                    <w:right w:val="none" w:sz="0" w:space="0" w:color="auto"/>
                                                  </w:divBdr>
                                                  <w:divsChild>
                                                    <w:div w:id="3316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74678">
                                          <w:marLeft w:val="0"/>
                                          <w:marRight w:val="0"/>
                                          <w:marTop w:val="0"/>
                                          <w:marBottom w:val="0"/>
                                          <w:divBdr>
                                            <w:top w:val="none" w:sz="0" w:space="0" w:color="auto"/>
                                            <w:left w:val="none" w:sz="0" w:space="0" w:color="auto"/>
                                            <w:bottom w:val="single" w:sz="6" w:space="12" w:color="DDDDDD"/>
                                            <w:right w:val="none" w:sz="0" w:space="0" w:color="auto"/>
                                          </w:divBdr>
                                          <w:divsChild>
                                            <w:div w:id="1172648753">
                                              <w:marLeft w:val="0"/>
                                              <w:marRight w:val="0"/>
                                              <w:marTop w:val="0"/>
                                              <w:marBottom w:val="0"/>
                                              <w:divBdr>
                                                <w:top w:val="none" w:sz="0" w:space="0" w:color="auto"/>
                                                <w:left w:val="none" w:sz="0" w:space="0" w:color="auto"/>
                                                <w:bottom w:val="none" w:sz="0" w:space="0" w:color="auto"/>
                                                <w:right w:val="none" w:sz="0" w:space="0" w:color="auto"/>
                                              </w:divBdr>
                                              <w:divsChild>
                                                <w:div w:id="1938564537">
                                                  <w:marLeft w:val="0"/>
                                                  <w:marRight w:val="0"/>
                                                  <w:marTop w:val="0"/>
                                                  <w:marBottom w:val="0"/>
                                                  <w:divBdr>
                                                    <w:top w:val="none" w:sz="0" w:space="0" w:color="auto"/>
                                                    <w:left w:val="none" w:sz="0" w:space="0" w:color="auto"/>
                                                    <w:bottom w:val="none" w:sz="0" w:space="0" w:color="auto"/>
                                                    <w:right w:val="none" w:sz="0" w:space="0" w:color="auto"/>
                                                  </w:divBdr>
                                                  <w:divsChild>
                                                    <w:div w:id="21943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889529">
                                          <w:marLeft w:val="0"/>
                                          <w:marRight w:val="0"/>
                                          <w:marTop w:val="0"/>
                                          <w:marBottom w:val="0"/>
                                          <w:divBdr>
                                            <w:top w:val="none" w:sz="0" w:space="0" w:color="auto"/>
                                            <w:left w:val="none" w:sz="0" w:space="0" w:color="auto"/>
                                            <w:bottom w:val="single" w:sz="6" w:space="12" w:color="DDDDDD"/>
                                            <w:right w:val="none" w:sz="0" w:space="0" w:color="auto"/>
                                          </w:divBdr>
                                          <w:divsChild>
                                            <w:div w:id="1736465286">
                                              <w:marLeft w:val="0"/>
                                              <w:marRight w:val="0"/>
                                              <w:marTop w:val="0"/>
                                              <w:marBottom w:val="0"/>
                                              <w:divBdr>
                                                <w:top w:val="none" w:sz="0" w:space="0" w:color="auto"/>
                                                <w:left w:val="none" w:sz="0" w:space="0" w:color="auto"/>
                                                <w:bottom w:val="none" w:sz="0" w:space="0" w:color="auto"/>
                                                <w:right w:val="none" w:sz="0" w:space="0" w:color="auto"/>
                                              </w:divBdr>
                                              <w:divsChild>
                                                <w:div w:id="416874852">
                                                  <w:marLeft w:val="0"/>
                                                  <w:marRight w:val="0"/>
                                                  <w:marTop w:val="0"/>
                                                  <w:marBottom w:val="0"/>
                                                  <w:divBdr>
                                                    <w:top w:val="none" w:sz="0" w:space="0" w:color="auto"/>
                                                    <w:left w:val="none" w:sz="0" w:space="0" w:color="auto"/>
                                                    <w:bottom w:val="none" w:sz="0" w:space="0" w:color="auto"/>
                                                    <w:right w:val="none" w:sz="0" w:space="0" w:color="auto"/>
                                                  </w:divBdr>
                                                  <w:divsChild>
                                                    <w:div w:id="13961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670123">
                                          <w:marLeft w:val="0"/>
                                          <w:marRight w:val="0"/>
                                          <w:marTop w:val="0"/>
                                          <w:marBottom w:val="0"/>
                                          <w:divBdr>
                                            <w:top w:val="none" w:sz="0" w:space="0" w:color="auto"/>
                                            <w:left w:val="none" w:sz="0" w:space="0" w:color="auto"/>
                                            <w:bottom w:val="single" w:sz="6" w:space="12" w:color="DDDDDD"/>
                                            <w:right w:val="none" w:sz="0" w:space="0" w:color="auto"/>
                                          </w:divBdr>
                                          <w:divsChild>
                                            <w:div w:id="558249548">
                                              <w:marLeft w:val="0"/>
                                              <w:marRight w:val="0"/>
                                              <w:marTop w:val="0"/>
                                              <w:marBottom w:val="0"/>
                                              <w:divBdr>
                                                <w:top w:val="none" w:sz="0" w:space="0" w:color="auto"/>
                                                <w:left w:val="none" w:sz="0" w:space="0" w:color="auto"/>
                                                <w:bottom w:val="none" w:sz="0" w:space="0" w:color="auto"/>
                                                <w:right w:val="none" w:sz="0" w:space="0" w:color="auto"/>
                                              </w:divBdr>
                                              <w:divsChild>
                                                <w:div w:id="1763795976">
                                                  <w:marLeft w:val="0"/>
                                                  <w:marRight w:val="0"/>
                                                  <w:marTop w:val="0"/>
                                                  <w:marBottom w:val="0"/>
                                                  <w:divBdr>
                                                    <w:top w:val="none" w:sz="0" w:space="0" w:color="auto"/>
                                                    <w:left w:val="none" w:sz="0" w:space="0" w:color="auto"/>
                                                    <w:bottom w:val="none" w:sz="0" w:space="0" w:color="auto"/>
                                                    <w:right w:val="none" w:sz="0" w:space="0" w:color="auto"/>
                                                  </w:divBdr>
                                                  <w:divsChild>
                                                    <w:div w:id="9922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432752">
                                          <w:marLeft w:val="0"/>
                                          <w:marRight w:val="0"/>
                                          <w:marTop w:val="0"/>
                                          <w:marBottom w:val="0"/>
                                          <w:divBdr>
                                            <w:top w:val="none" w:sz="0" w:space="0" w:color="auto"/>
                                            <w:left w:val="none" w:sz="0" w:space="0" w:color="auto"/>
                                            <w:bottom w:val="single" w:sz="6" w:space="12" w:color="DDDDDD"/>
                                            <w:right w:val="none" w:sz="0" w:space="0" w:color="auto"/>
                                          </w:divBdr>
                                          <w:divsChild>
                                            <w:div w:id="576478630">
                                              <w:marLeft w:val="0"/>
                                              <w:marRight w:val="0"/>
                                              <w:marTop w:val="0"/>
                                              <w:marBottom w:val="0"/>
                                              <w:divBdr>
                                                <w:top w:val="none" w:sz="0" w:space="0" w:color="auto"/>
                                                <w:left w:val="none" w:sz="0" w:space="0" w:color="auto"/>
                                                <w:bottom w:val="none" w:sz="0" w:space="0" w:color="auto"/>
                                                <w:right w:val="none" w:sz="0" w:space="0" w:color="auto"/>
                                              </w:divBdr>
                                              <w:divsChild>
                                                <w:div w:id="20207813">
                                                  <w:marLeft w:val="0"/>
                                                  <w:marRight w:val="0"/>
                                                  <w:marTop w:val="0"/>
                                                  <w:marBottom w:val="0"/>
                                                  <w:divBdr>
                                                    <w:top w:val="none" w:sz="0" w:space="0" w:color="auto"/>
                                                    <w:left w:val="none" w:sz="0" w:space="0" w:color="auto"/>
                                                    <w:bottom w:val="none" w:sz="0" w:space="0" w:color="auto"/>
                                                    <w:right w:val="none" w:sz="0" w:space="0" w:color="auto"/>
                                                  </w:divBdr>
                                                  <w:divsChild>
                                                    <w:div w:id="97341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319">
                                          <w:marLeft w:val="0"/>
                                          <w:marRight w:val="0"/>
                                          <w:marTop w:val="0"/>
                                          <w:marBottom w:val="0"/>
                                          <w:divBdr>
                                            <w:top w:val="none" w:sz="0" w:space="0" w:color="auto"/>
                                            <w:left w:val="none" w:sz="0" w:space="0" w:color="auto"/>
                                            <w:bottom w:val="single" w:sz="6" w:space="12" w:color="DDDDDD"/>
                                            <w:right w:val="none" w:sz="0" w:space="0" w:color="auto"/>
                                          </w:divBdr>
                                          <w:divsChild>
                                            <w:div w:id="1539194590">
                                              <w:marLeft w:val="0"/>
                                              <w:marRight w:val="0"/>
                                              <w:marTop w:val="0"/>
                                              <w:marBottom w:val="0"/>
                                              <w:divBdr>
                                                <w:top w:val="none" w:sz="0" w:space="0" w:color="auto"/>
                                                <w:left w:val="none" w:sz="0" w:space="0" w:color="auto"/>
                                                <w:bottom w:val="none" w:sz="0" w:space="0" w:color="auto"/>
                                                <w:right w:val="none" w:sz="0" w:space="0" w:color="auto"/>
                                              </w:divBdr>
                                              <w:divsChild>
                                                <w:div w:id="680467997">
                                                  <w:marLeft w:val="0"/>
                                                  <w:marRight w:val="0"/>
                                                  <w:marTop w:val="0"/>
                                                  <w:marBottom w:val="0"/>
                                                  <w:divBdr>
                                                    <w:top w:val="none" w:sz="0" w:space="0" w:color="auto"/>
                                                    <w:left w:val="none" w:sz="0" w:space="0" w:color="auto"/>
                                                    <w:bottom w:val="none" w:sz="0" w:space="0" w:color="auto"/>
                                                    <w:right w:val="none" w:sz="0" w:space="0" w:color="auto"/>
                                                  </w:divBdr>
                                                  <w:divsChild>
                                                    <w:div w:id="69311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8487">
                                          <w:marLeft w:val="0"/>
                                          <w:marRight w:val="0"/>
                                          <w:marTop w:val="0"/>
                                          <w:marBottom w:val="0"/>
                                          <w:divBdr>
                                            <w:top w:val="none" w:sz="0" w:space="0" w:color="auto"/>
                                            <w:left w:val="none" w:sz="0" w:space="0" w:color="auto"/>
                                            <w:bottom w:val="single" w:sz="6" w:space="12" w:color="DDDDDD"/>
                                            <w:right w:val="none" w:sz="0" w:space="0" w:color="auto"/>
                                          </w:divBdr>
                                          <w:divsChild>
                                            <w:div w:id="1967811158">
                                              <w:marLeft w:val="0"/>
                                              <w:marRight w:val="0"/>
                                              <w:marTop w:val="0"/>
                                              <w:marBottom w:val="0"/>
                                              <w:divBdr>
                                                <w:top w:val="none" w:sz="0" w:space="0" w:color="auto"/>
                                                <w:left w:val="none" w:sz="0" w:space="0" w:color="auto"/>
                                                <w:bottom w:val="none" w:sz="0" w:space="0" w:color="auto"/>
                                                <w:right w:val="none" w:sz="0" w:space="0" w:color="auto"/>
                                              </w:divBdr>
                                              <w:divsChild>
                                                <w:div w:id="1102333683">
                                                  <w:marLeft w:val="0"/>
                                                  <w:marRight w:val="0"/>
                                                  <w:marTop w:val="0"/>
                                                  <w:marBottom w:val="0"/>
                                                  <w:divBdr>
                                                    <w:top w:val="none" w:sz="0" w:space="0" w:color="auto"/>
                                                    <w:left w:val="none" w:sz="0" w:space="0" w:color="auto"/>
                                                    <w:bottom w:val="none" w:sz="0" w:space="0" w:color="auto"/>
                                                    <w:right w:val="none" w:sz="0" w:space="0" w:color="auto"/>
                                                  </w:divBdr>
                                                  <w:divsChild>
                                                    <w:div w:id="8022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045671">
                                          <w:marLeft w:val="0"/>
                                          <w:marRight w:val="0"/>
                                          <w:marTop w:val="0"/>
                                          <w:marBottom w:val="0"/>
                                          <w:divBdr>
                                            <w:top w:val="none" w:sz="0" w:space="0" w:color="auto"/>
                                            <w:left w:val="none" w:sz="0" w:space="0" w:color="auto"/>
                                            <w:bottom w:val="single" w:sz="6" w:space="12" w:color="DDDDDD"/>
                                            <w:right w:val="none" w:sz="0" w:space="0" w:color="auto"/>
                                          </w:divBdr>
                                          <w:divsChild>
                                            <w:div w:id="2061325405">
                                              <w:marLeft w:val="0"/>
                                              <w:marRight w:val="0"/>
                                              <w:marTop w:val="0"/>
                                              <w:marBottom w:val="0"/>
                                              <w:divBdr>
                                                <w:top w:val="none" w:sz="0" w:space="0" w:color="auto"/>
                                                <w:left w:val="none" w:sz="0" w:space="0" w:color="auto"/>
                                                <w:bottom w:val="none" w:sz="0" w:space="0" w:color="auto"/>
                                                <w:right w:val="none" w:sz="0" w:space="0" w:color="auto"/>
                                              </w:divBdr>
                                              <w:divsChild>
                                                <w:div w:id="1530341609">
                                                  <w:marLeft w:val="0"/>
                                                  <w:marRight w:val="0"/>
                                                  <w:marTop w:val="0"/>
                                                  <w:marBottom w:val="0"/>
                                                  <w:divBdr>
                                                    <w:top w:val="none" w:sz="0" w:space="0" w:color="auto"/>
                                                    <w:left w:val="none" w:sz="0" w:space="0" w:color="auto"/>
                                                    <w:bottom w:val="none" w:sz="0" w:space="0" w:color="auto"/>
                                                    <w:right w:val="none" w:sz="0" w:space="0" w:color="auto"/>
                                                  </w:divBdr>
                                                  <w:divsChild>
                                                    <w:div w:id="211362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907128">
                                          <w:marLeft w:val="0"/>
                                          <w:marRight w:val="0"/>
                                          <w:marTop w:val="0"/>
                                          <w:marBottom w:val="0"/>
                                          <w:divBdr>
                                            <w:top w:val="none" w:sz="0" w:space="0" w:color="auto"/>
                                            <w:left w:val="none" w:sz="0" w:space="0" w:color="auto"/>
                                            <w:bottom w:val="single" w:sz="6" w:space="12" w:color="DDDDDD"/>
                                            <w:right w:val="none" w:sz="0" w:space="0" w:color="auto"/>
                                          </w:divBdr>
                                          <w:divsChild>
                                            <w:div w:id="1530558429">
                                              <w:marLeft w:val="0"/>
                                              <w:marRight w:val="0"/>
                                              <w:marTop w:val="0"/>
                                              <w:marBottom w:val="0"/>
                                              <w:divBdr>
                                                <w:top w:val="none" w:sz="0" w:space="0" w:color="auto"/>
                                                <w:left w:val="none" w:sz="0" w:space="0" w:color="auto"/>
                                                <w:bottom w:val="none" w:sz="0" w:space="0" w:color="auto"/>
                                                <w:right w:val="none" w:sz="0" w:space="0" w:color="auto"/>
                                              </w:divBdr>
                                              <w:divsChild>
                                                <w:div w:id="310982849">
                                                  <w:marLeft w:val="0"/>
                                                  <w:marRight w:val="0"/>
                                                  <w:marTop w:val="0"/>
                                                  <w:marBottom w:val="0"/>
                                                  <w:divBdr>
                                                    <w:top w:val="none" w:sz="0" w:space="0" w:color="auto"/>
                                                    <w:left w:val="none" w:sz="0" w:space="0" w:color="auto"/>
                                                    <w:bottom w:val="none" w:sz="0" w:space="0" w:color="auto"/>
                                                    <w:right w:val="none" w:sz="0" w:space="0" w:color="auto"/>
                                                  </w:divBdr>
                                                  <w:divsChild>
                                                    <w:div w:id="61533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269048">
                                          <w:marLeft w:val="0"/>
                                          <w:marRight w:val="0"/>
                                          <w:marTop w:val="0"/>
                                          <w:marBottom w:val="0"/>
                                          <w:divBdr>
                                            <w:top w:val="none" w:sz="0" w:space="0" w:color="auto"/>
                                            <w:left w:val="none" w:sz="0" w:space="0" w:color="auto"/>
                                            <w:bottom w:val="single" w:sz="6" w:space="12" w:color="DDDDDD"/>
                                            <w:right w:val="none" w:sz="0" w:space="0" w:color="auto"/>
                                          </w:divBdr>
                                          <w:divsChild>
                                            <w:div w:id="960696213">
                                              <w:marLeft w:val="0"/>
                                              <w:marRight w:val="0"/>
                                              <w:marTop w:val="0"/>
                                              <w:marBottom w:val="0"/>
                                              <w:divBdr>
                                                <w:top w:val="none" w:sz="0" w:space="0" w:color="auto"/>
                                                <w:left w:val="none" w:sz="0" w:space="0" w:color="auto"/>
                                                <w:bottom w:val="none" w:sz="0" w:space="0" w:color="auto"/>
                                                <w:right w:val="none" w:sz="0" w:space="0" w:color="auto"/>
                                              </w:divBdr>
                                              <w:divsChild>
                                                <w:div w:id="1340691160">
                                                  <w:marLeft w:val="0"/>
                                                  <w:marRight w:val="0"/>
                                                  <w:marTop w:val="0"/>
                                                  <w:marBottom w:val="0"/>
                                                  <w:divBdr>
                                                    <w:top w:val="none" w:sz="0" w:space="0" w:color="auto"/>
                                                    <w:left w:val="none" w:sz="0" w:space="0" w:color="auto"/>
                                                    <w:bottom w:val="none" w:sz="0" w:space="0" w:color="auto"/>
                                                    <w:right w:val="none" w:sz="0" w:space="0" w:color="auto"/>
                                                  </w:divBdr>
                                                  <w:divsChild>
                                                    <w:div w:id="21292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75194">
                                          <w:marLeft w:val="0"/>
                                          <w:marRight w:val="0"/>
                                          <w:marTop w:val="0"/>
                                          <w:marBottom w:val="0"/>
                                          <w:divBdr>
                                            <w:top w:val="none" w:sz="0" w:space="0" w:color="auto"/>
                                            <w:left w:val="none" w:sz="0" w:space="0" w:color="auto"/>
                                            <w:bottom w:val="single" w:sz="6" w:space="12" w:color="DDDDDD"/>
                                            <w:right w:val="none" w:sz="0" w:space="0" w:color="auto"/>
                                          </w:divBdr>
                                          <w:divsChild>
                                            <w:div w:id="1735858728">
                                              <w:marLeft w:val="0"/>
                                              <w:marRight w:val="0"/>
                                              <w:marTop w:val="0"/>
                                              <w:marBottom w:val="0"/>
                                              <w:divBdr>
                                                <w:top w:val="none" w:sz="0" w:space="0" w:color="auto"/>
                                                <w:left w:val="none" w:sz="0" w:space="0" w:color="auto"/>
                                                <w:bottom w:val="none" w:sz="0" w:space="0" w:color="auto"/>
                                                <w:right w:val="none" w:sz="0" w:space="0" w:color="auto"/>
                                              </w:divBdr>
                                              <w:divsChild>
                                                <w:div w:id="1435443368">
                                                  <w:marLeft w:val="0"/>
                                                  <w:marRight w:val="0"/>
                                                  <w:marTop w:val="0"/>
                                                  <w:marBottom w:val="0"/>
                                                  <w:divBdr>
                                                    <w:top w:val="none" w:sz="0" w:space="0" w:color="auto"/>
                                                    <w:left w:val="none" w:sz="0" w:space="0" w:color="auto"/>
                                                    <w:bottom w:val="none" w:sz="0" w:space="0" w:color="auto"/>
                                                    <w:right w:val="none" w:sz="0" w:space="0" w:color="auto"/>
                                                  </w:divBdr>
                                                  <w:divsChild>
                                                    <w:div w:id="13825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331225">
                                          <w:marLeft w:val="0"/>
                                          <w:marRight w:val="0"/>
                                          <w:marTop w:val="0"/>
                                          <w:marBottom w:val="0"/>
                                          <w:divBdr>
                                            <w:top w:val="none" w:sz="0" w:space="0" w:color="auto"/>
                                            <w:left w:val="none" w:sz="0" w:space="0" w:color="auto"/>
                                            <w:bottom w:val="single" w:sz="6" w:space="12" w:color="DDDDDD"/>
                                            <w:right w:val="none" w:sz="0" w:space="0" w:color="auto"/>
                                          </w:divBdr>
                                          <w:divsChild>
                                            <w:div w:id="14384086">
                                              <w:marLeft w:val="0"/>
                                              <w:marRight w:val="0"/>
                                              <w:marTop w:val="0"/>
                                              <w:marBottom w:val="0"/>
                                              <w:divBdr>
                                                <w:top w:val="none" w:sz="0" w:space="0" w:color="auto"/>
                                                <w:left w:val="none" w:sz="0" w:space="0" w:color="auto"/>
                                                <w:bottom w:val="none" w:sz="0" w:space="0" w:color="auto"/>
                                                <w:right w:val="none" w:sz="0" w:space="0" w:color="auto"/>
                                              </w:divBdr>
                                              <w:divsChild>
                                                <w:div w:id="1711105765">
                                                  <w:marLeft w:val="0"/>
                                                  <w:marRight w:val="0"/>
                                                  <w:marTop w:val="0"/>
                                                  <w:marBottom w:val="0"/>
                                                  <w:divBdr>
                                                    <w:top w:val="none" w:sz="0" w:space="0" w:color="auto"/>
                                                    <w:left w:val="none" w:sz="0" w:space="0" w:color="auto"/>
                                                    <w:bottom w:val="none" w:sz="0" w:space="0" w:color="auto"/>
                                                    <w:right w:val="none" w:sz="0" w:space="0" w:color="auto"/>
                                                  </w:divBdr>
                                                  <w:divsChild>
                                                    <w:div w:id="3678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428774">
                                          <w:marLeft w:val="0"/>
                                          <w:marRight w:val="0"/>
                                          <w:marTop w:val="0"/>
                                          <w:marBottom w:val="0"/>
                                          <w:divBdr>
                                            <w:top w:val="none" w:sz="0" w:space="0" w:color="auto"/>
                                            <w:left w:val="none" w:sz="0" w:space="0" w:color="auto"/>
                                            <w:bottom w:val="single" w:sz="6" w:space="12" w:color="DDDDDD"/>
                                            <w:right w:val="none" w:sz="0" w:space="0" w:color="auto"/>
                                          </w:divBdr>
                                          <w:divsChild>
                                            <w:div w:id="2109109466">
                                              <w:marLeft w:val="0"/>
                                              <w:marRight w:val="0"/>
                                              <w:marTop w:val="0"/>
                                              <w:marBottom w:val="0"/>
                                              <w:divBdr>
                                                <w:top w:val="none" w:sz="0" w:space="0" w:color="auto"/>
                                                <w:left w:val="none" w:sz="0" w:space="0" w:color="auto"/>
                                                <w:bottom w:val="none" w:sz="0" w:space="0" w:color="auto"/>
                                                <w:right w:val="none" w:sz="0" w:space="0" w:color="auto"/>
                                              </w:divBdr>
                                              <w:divsChild>
                                                <w:div w:id="987779888">
                                                  <w:marLeft w:val="0"/>
                                                  <w:marRight w:val="0"/>
                                                  <w:marTop w:val="0"/>
                                                  <w:marBottom w:val="0"/>
                                                  <w:divBdr>
                                                    <w:top w:val="none" w:sz="0" w:space="0" w:color="auto"/>
                                                    <w:left w:val="none" w:sz="0" w:space="0" w:color="auto"/>
                                                    <w:bottom w:val="none" w:sz="0" w:space="0" w:color="auto"/>
                                                    <w:right w:val="none" w:sz="0" w:space="0" w:color="auto"/>
                                                  </w:divBdr>
                                                  <w:divsChild>
                                                    <w:div w:id="65013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915749">
                                          <w:marLeft w:val="0"/>
                                          <w:marRight w:val="0"/>
                                          <w:marTop w:val="0"/>
                                          <w:marBottom w:val="0"/>
                                          <w:divBdr>
                                            <w:top w:val="none" w:sz="0" w:space="0" w:color="auto"/>
                                            <w:left w:val="none" w:sz="0" w:space="0" w:color="auto"/>
                                            <w:bottom w:val="single" w:sz="6" w:space="12" w:color="DDDDDD"/>
                                            <w:right w:val="none" w:sz="0" w:space="0" w:color="auto"/>
                                          </w:divBdr>
                                          <w:divsChild>
                                            <w:div w:id="1730885744">
                                              <w:marLeft w:val="0"/>
                                              <w:marRight w:val="0"/>
                                              <w:marTop w:val="0"/>
                                              <w:marBottom w:val="0"/>
                                              <w:divBdr>
                                                <w:top w:val="none" w:sz="0" w:space="0" w:color="auto"/>
                                                <w:left w:val="none" w:sz="0" w:space="0" w:color="auto"/>
                                                <w:bottom w:val="none" w:sz="0" w:space="0" w:color="auto"/>
                                                <w:right w:val="none" w:sz="0" w:space="0" w:color="auto"/>
                                              </w:divBdr>
                                              <w:divsChild>
                                                <w:div w:id="1752314399">
                                                  <w:marLeft w:val="0"/>
                                                  <w:marRight w:val="0"/>
                                                  <w:marTop w:val="0"/>
                                                  <w:marBottom w:val="0"/>
                                                  <w:divBdr>
                                                    <w:top w:val="none" w:sz="0" w:space="0" w:color="auto"/>
                                                    <w:left w:val="none" w:sz="0" w:space="0" w:color="auto"/>
                                                    <w:bottom w:val="none" w:sz="0" w:space="0" w:color="auto"/>
                                                    <w:right w:val="none" w:sz="0" w:space="0" w:color="auto"/>
                                                  </w:divBdr>
                                                  <w:divsChild>
                                                    <w:div w:id="18797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075487">
                                          <w:marLeft w:val="0"/>
                                          <w:marRight w:val="0"/>
                                          <w:marTop w:val="0"/>
                                          <w:marBottom w:val="0"/>
                                          <w:divBdr>
                                            <w:top w:val="none" w:sz="0" w:space="0" w:color="auto"/>
                                            <w:left w:val="none" w:sz="0" w:space="0" w:color="auto"/>
                                            <w:bottom w:val="single" w:sz="6" w:space="12" w:color="DDDDDD"/>
                                            <w:right w:val="none" w:sz="0" w:space="0" w:color="auto"/>
                                          </w:divBdr>
                                          <w:divsChild>
                                            <w:div w:id="485511537">
                                              <w:marLeft w:val="0"/>
                                              <w:marRight w:val="0"/>
                                              <w:marTop w:val="0"/>
                                              <w:marBottom w:val="0"/>
                                              <w:divBdr>
                                                <w:top w:val="none" w:sz="0" w:space="0" w:color="auto"/>
                                                <w:left w:val="none" w:sz="0" w:space="0" w:color="auto"/>
                                                <w:bottom w:val="none" w:sz="0" w:space="0" w:color="auto"/>
                                                <w:right w:val="none" w:sz="0" w:space="0" w:color="auto"/>
                                              </w:divBdr>
                                              <w:divsChild>
                                                <w:div w:id="30426211">
                                                  <w:marLeft w:val="0"/>
                                                  <w:marRight w:val="0"/>
                                                  <w:marTop w:val="0"/>
                                                  <w:marBottom w:val="0"/>
                                                  <w:divBdr>
                                                    <w:top w:val="none" w:sz="0" w:space="0" w:color="auto"/>
                                                    <w:left w:val="none" w:sz="0" w:space="0" w:color="auto"/>
                                                    <w:bottom w:val="none" w:sz="0" w:space="0" w:color="auto"/>
                                                    <w:right w:val="none" w:sz="0" w:space="0" w:color="auto"/>
                                                  </w:divBdr>
                                                  <w:divsChild>
                                                    <w:div w:id="78820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705297">
                                          <w:marLeft w:val="0"/>
                                          <w:marRight w:val="0"/>
                                          <w:marTop w:val="0"/>
                                          <w:marBottom w:val="0"/>
                                          <w:divBdr>
                                            <w:top w:val="none" w:sz="0" w:space="0" w:color="auto"/>
                                            <w:left w:val="none" w:sz="0" w:space="0" w:color="auto"/>
                                            <w:bottom w:val="single" w:sz="6" w:space="12" w:color="DDDDDD"/>
                                            <w:right w:val="none" w:sz="0" w:space="0" w:color="auto"/>
                                          </w:divBdr>
                                          <w:divsChild>
                                            <w:div w:id="744185297">
                                              <w:marLeft w:val="0"/>
                                              <w:marRight w:val="0"/>
                                              <w:marTop w:val="0"/>
                                              <w:marBottom w:val="0"/>
                                              <w:divBdr>
                                                <w:top w:val="none" w:sz="0" w:space="0" w:color="auto"/>
                                                <w:left w:val="none" w:sz="0" w:space="0" w:color="auto"/>
                                                <w:bottom w:val="none" w:sz="0" w:space="0" w:color="auto"/>
                                                <w:right w:val="none" w:sz="0" w:space="0" w:color="auto"/>
                                              </w:divBdr>
                                              <w:divsChild>
                                                <w:div w:id="2126805532">
                                                  <w:marLeft w:val="0"/>
                                                  <w:marRight w:val="0"/>
                                                  <w:marTop w:val="0"/>
                                                  <w:marBottom w:val="0"/>
                                                  <w:divBdr>
                                                    <w:top w:val="none" w:sz="0" w:space="0" w:color="auto"/>
                                                    <w:left w:val="none" w:sz="0" w:space="0" w:color="auto"/>
                                                    <w:bottom w:val="none" w:sz="0" w:space="0" w:color="auto"/>
                                                    <w:right w:val="none" w:sz="0" w:space="0" w:color="auto"/>
                                                  </w:divBdr>
                                                  <w:divsChild>
                                                    <w:div w:id="106221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117889">
                                          <w:marLeft w:val="0"/>
                                          <w:marRight w:val="0"/>
                                          <w:marTop w:val="0"/>
                                          <w:marBottom w:val="0"/>
                                          <w:divBdr>
                                            <w:top w:val="none" w:sz="0" w:space="0" w:color="auto"/>
                                            <w:left w:val="none" w:sz="0" w:space="0" w:color="auto"/>
                                            <w:bottom w:val="single" w:sz="6" w:space="12" w:color="DDDDDD"/>
                                            <w:right w:val="none" w:sz="0" w:space="0" w:color="auto"/>
                                          </w:divBdr>
                                          <w:divsChild>
                                            <w:div w:id="1224292848">
                                              <w:marLeft w:val="0"/>
                                              <w:marRight w:val="0"/>
                                              <w:marTop w:val="0"/>
                                              <w:marBottom w:val="0"/>
                                              <w:divBdr>
                                                <w:top w:val="none" w:sz="0" w:space="0" w:color="auto"/>
                                                <w:left w:val="none" w:sz="0" w:space="0" w:color="auto"/>
                                                <w:bottom w:val="none" w:sz="0" w:space="0" w:color="auto"/>
                                                <w:right w:val="none" w:sz="0" w:space="0" w:color="auto"/>
                                              </w:divBdr>
                                              <w:divsChild>
                                                <w:div w:id="1882814578">
                                                  <w:marLeft w:val="0"/>
                                                  <w:marRight w:val="0"/>
                                                  <w:marTop w:val="0"/>
                                                  <w:marBottom w:val="0"/>
                                                  <w:divBdr>
                                                    <w:top w:val="none" w:sz="0" w:space="0" w:color="auto"/>
                                                    <w:left w:val="none" w:sz="0" w:space="0" w:color="auto"/>
                                                    <w:bottom w:val="none" w:sz="0" w:space="0" w:color="auto"/>
                                                    <w:right w:val="none" w:sz="0" w:space="0" w:color="auto"/>
                                                  </w:divBdr>
                                                  <w:divsChild>
                                                    <w:div w:id="8856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928858">
                                          <w:marLeft w:val="0"/>
                                          <w:marRight w:val="0"/>
                                          <w:marTop w:val="0"/>
                                          <w:marBottom w:val="0"/>
                                          <w:divBdr>
                                            <w:top w:val="none" w:sz="0" w:space="0" w:color="auto"/>
                                            <w:left w:val="none" w:sz="0" w:space="0" w:color="auto"/>
                                            <w:bottom w:val="single" w:sz="6" w:space="12" w:color="DDDDDD"/>
                                            <w:right w:val="none" w:sz="0" w:space="0" w:color="auto"/>
                                          </w:divBdr>
                                          <w:divsChild>
                                            <w:div w:id="2055734952">
                                              <w:marLeft w:val="0"/>
                                              <w:marRight w:val="0"/>
                                              <w:marTop w:val="0"/>
                                              <w:marBottom w:val="0"/>
                                              <w:divBdr>
                                                <w:top w:val="none" w:sz="0" w:space="0" w:color="auto"/>
                                                <w:left w:val="none" w:sz="0" w:space="0" w:color="auto"/>
                                                <w:bottom w:val="none" w:sz="0" w:space="0" w:color="auto"/>
                                                <w:right w:val="none" w:sz="0" w:space="0" w:color="auto"/>
                                              </w:divBdr>
                                              <w:divsChild>
                                                <w:div w:id="946157221">
                                                  <w:marLeft w:val="0"/>
                                                  <w:marRight w:val="0"/>
                                                  <w:marTop w:val="0"/>
                                                  <w:marBottom w:val="0"/>
                                                  <w:divBdr>
                                                    <w:top w:val="none" w:sz="0" w:space="0" w:color="auto"/>
                                                    <w:left w:val="none" w:sz="0" w:space="0" w:color="auto"/>
                                                    <w:bottom w:val="none" w:sz="0" w:space="0" w:color="auto"/>
                                                    <w:right w:val="none" w:sz="0" w:space="0" w:color="auto"/>
                                                  </w:divBdr>
                                                  <w:divsChild>
                                                    <w:div w:id="109841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8494">
                                          <w:marLeft w:val="0"/>
                                          <w:marRight w:val="0"/>
                                          <w:marTop w:val="0"/>
                                          <w:marBottom w:val="0"/>
                                          <w:divBdr>
                                            <w:top w:val="none" w:sz="0" w:space="0" w:color="auto"/>
                                            <w:left w:val="none" w:sz="0" w:space="0" w:color="auto"/>
                                            <w:bottom w:val="none" w:sz="0" w:space="0" w:color="auto"/>
                                            <w:right w:val="none" w:sz="0" w:space="0" w:color="auto"/>
                                          </w:divBdr>
                                          <w:divsChild>
                                            <w:div w:id="1004087048">
                                              <w:marLeft w:val="0"/>
                                              <w:marRight w:val="0"/>
                                              <w:marTop w:val="0"/>
                                              <w:marBottom w:val="0"/>
                                              <w:divBdr>
                                                <w:top w:val="none" w:sz="0" w:space="0" w:color="auto"/>
                                                <w:left w:val="none" w:sz="0" w:space="0" w:color="auto"/>
                                                <w:bottom w:val="none" w:sz="0" w:space="0" w:color="auto"/>
                                                <w:right w:val="none" w:sz="0" w:space="0" w:color="auto"/>
                                              </w:divBdr>
                                              <w:divsChild>
                                                <w:div w:id="582884762">
                                                  <w:marLeft w:val="0"/>
                                                  <w:marRight w:val="0"/>
                                                  <w:marTop w:val="0"/>
                                                  <w:marBottom w:val="0"/>
                                                  <w:divBdr>
                                                    <w:top w:val="none" w:sz="0" w:space="0" w:color="auto"/>
                                                    <w:left w:val="none" w:sz="0" w:space="0" w:color="auto"/>
                                                    <w:bottom w:val="none" w:sz="0" w:space="0" w:color="auto"/>
                                                    <w:right w:val="none" w:sz="0" w:space="0" w:color="auto"/>
                                                  </w:divBdr>
                                                  <w:divsChild>
                                                    <w:div w:id="13322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069172">
      <w:bodyDiv w:val="1"/>
      <w:marLeft w:val="0"/>
      <w:marRight w:val="0"/>
      <w:marTop w:val="0"/>
      <w:marBottom w:val="0"/>
      <w:divBdr>
        <w:top w:val="none" w:sz="0" w:space="0" w:color="auto"/>
        <w:left w:val="none" w:sz="0" w:space="0" w:color="auto"/>
        <w:bottom w:val="none" w:sz="0" w:space="0" w:color="auto"/>
        <w:right w:val="none" w:sz="0" w:space="0" w:color="auto"/>
      </w:divBdr>
      <w:divsChild>
        <w:div w:id="1040277349">
          <w:marLeft w:val="0"/>
          <w:marRight w:val="0"/>
          <w:marTop w:val="0"/>
          <w:marBottom w:val="600"/>
          <w:divBdr>
            <w:top w:val="none" w:sz="0" w:space="0" w:color="auto"/>
            <w:left w:val="none" w:sz="0" w:space="0" w:color="auto"/>
            <w:bottom w:val="none" w:sz="0" w:space="0" w:color="auto"/>
            <w:right w:val="none" w:sz="0" w:space="0" w:color="auto"/>
          </w:divBdr>
          <w:divsChild>
            <w:div w:id="1309823277">
              <w:marLeft w:val="0"/>
              <w:marRight w:val="0"/>
              <w:marTop w:val="0"/>
              <w:marBottom w:val="0"/>
              <w:divBdr>
                <w:top w:val="none" w:sz="0" w:space="0" w:color="auto"/>
                <w:left w:val="none" w:sz="0" w:space="0" w:color="auto"/>
                <w:bottom w:val="none" w:sz="0" w:space="0" w:color="auto"/>
                <w:right w:val="none" w:sz="0" w:space="0" w:color="auto"/>
              </w:divBdr>
              <w:divsChild>
                <w:div w:id="751119732">
                  <w:marLeft w:val="0"/>
                  <w:marRight w:val="0"/>
                  <w:marTop w:val="0"/>
                  <w:marBottom w:val="0"/>
                  <w:divBdr>
                    <w:top w:val="none" w:sz="0" w:space="0" w:color="auto"/>
                    <w:left w:val="none" w:sz="0" w:space="0" w:color="auto"/>
                    <w:bottom w:val="none" w:sz="0" w:space="0" w:color="auto"/>
                    <w:right w:val="none" w:sz="0" w:space="0" w:color="auto"/>
                  </w:divBdr>
                  <w:divsChild>
                    <w:div w:id="859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7615">
          <w:marLeft w:val="0"/>
          <w:marRight w:val="0"/>
          <w:marTop w:val="0"/>
          <w:marBottom w:val="0"/>
          <w:divBdr>
            <w:top w:val="none" w:sz="0" w:space="0" w:color="auto"/>
            <w:left w:val="none" w:sz="0" w:space="0" w:color="auto"/>
            <w:bottom w:val="none" w:sz="0" w:space="0" w:color="auto"/>
            <w:right w:val="none" w:sz="0" w:space="0" w:color="auto"/>
          </w:divBdr>
          <w:divsChild>
            <w:div w:id="408891448">
              <w:marLeft w:val="0"/>
              <w:marRight w:val="0"/>
              <w:marTop w:val="0"/>
              <w:marBottom w:val="0"/>
              <w:divBdr>
                <w:top w:val="none" w:sz="0" w:space="0" w:color="auto"/>
                <w:left w:val="none" w:sz="0" w:space="0" w:color="auto"/>
                <w:bottom w:val="none" w:sz="0" w:space="0" w:color="auto"/>
                <w:right w:val="none" w:sz="0" w:space="0" w:color="auto"/>
              </w:divBdr>
              <w:divsChild>
                <w:div w:id="1293943548">
                  <w:marLeft w:val="0"/>
                  <w:marRight w:val="0"/>
                  <w:marTop w:val="0"/>
                  <w:marBottom w:val="600"/>
                  <w:divBdr>
                    <w:top w:val="none" w:sz="0" w:space="0" w:color="auto"/>
                    <w:left w:val="none" w:sz="0" w:space="0" w:color="auto"/>
                    <w:bottom w:val="none" w:sz="0" w:space="0" w:color="auto"/>
                    <w:right w:val="none" w:sz="0" w:space="0" w:color="auto"/>
                  </w:divBdr>
                </w:div>
              </w:divsChild>
            </w:div>
            <w:div w:id="2012681725">
              <w:marLeft w:val="0"/>
              <w:marRight w:val="0"/>
              <w:marTop w:val="0"/>
              <w:marBottom w:val="0"/>
              <w:divBdr>
                <w:top w:val="none" w:sz="0" w:space="0" w:color="auto"/>
                <w:left w:val="none" w:sz="0" w:space="0" w:color="auto"/>
                <w:bottom w:val="none" w:sz="0" w:space="0" w:color="auto"/>
                <w:right w:val="none" w:sz="0" w:space="0" w:color="auto"/>
              </w:divBdr>
              <w:divsChild>
                <w:div w:id="2111008448">
                  <w:marLeft w:val="0"/>
                  <w:marRight w:val="0"/>
                  <w:marTop w:val="0"/>
                  <w:marBottom w:val="600"/>
                  <w:divBdr>
                    <w:top w:val="none" w:sz="0" w:space="0" w:color="auto"/>
                    <w:left w:val="none" w:sz="0" w:space="0" w:color="auto"/>
                    <w:bottom w:val="none" w:sz="0" w:space="0" w:color="auto"/>
                    <w:right w:val="none" w:sz="0" w:space="0" w:color="auto"/>
                  </w:divBdr>
                </w:div>
              </w:divsChild>
            </w:div>
            <w:div w:id="126550655">
              <w:marLeft w:val="0"/>
              <w:marRight w:val="0"/>
              <w:marTop w:val="0"/>
              <w:marBottom w:val="0"/>
              <w:divBdr>
                <w:top w:val="none" w:sz="0" w:space="0" w:color="auto"/>
                <w:left w:val="none" w:sz="0" w:space="0" w:color="auto"/>
                <w:bottom w:val="none" w:sz="0" w:space="0" w:color="auto"/>
                <w:right w:val="none" w:sz="0" w:space="0" w:color="auto"/>
              </w:divBdr>
              <w:divsChild>
                <w:div w:id="1834494102">
                  <w:marLeft w:val="0"/>
                  <w:marRight w:val="0"/>
                  <w:marTop w:val="0"/>
                  <w:marBottom w:val="600"/>
                  <w:divBdr>
                    <w:top w:val="none" w:sz="0" w:space="0" w:color="auto"/>
                    <w:left w:val="none" w:sz="0" w:space="0" w:color="auto"/>
                    <w:bottom w:val="none" w:sz="0" w:space="0" w:color="auto"/>
                    <w:right w:val="none" w:sz="0" w:space="0" w:color="auto"/>
                  </w:divBdr>
                  <w:divsChild>
                    <w:div w:id="124740614">
                      <w:marLeft w:val="0"/>
                      <w:marRight w:val="0"/>
                      <w:marTop w:val="0"/>
                      <w:marBottom w:val="360"/>
                      <w:divBdr>
                        <w:top w:val="single" w:sz="36" w:space="15" w:color="D5D5D5"/>
                        <w:left w:val="single" w:sz="36" w:space="8" w:color="D5D5D5"/>
                        <w:bottom w:val="single" w:sz="36" w:space="15" w:color="D5D5D5"/>
                        <w:right w:val="single" w:sz="36" w:space="8" w:color="D5D5D5"/>
                      </w:divBdr>
                    </w:div>
                    <w:div w:id="121990288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30174547">
                          <w:marLeft w:val="0"/>
                          <w:marRight w:val="0"/>
                          <w:marTop w:val="0"/>
                          <w:marBottom w:val="240"/>
                          <w:divBdr>
                            <w:top w:val="none" w:sz="0" w:space="0" w:color="auto"/>
                            <w:left w:val="none" w:sz="0" w:space="0" w:color="auto"/>
                            <w:bottom w:val="none" w:sz="0" w:space="0" w:color="auto"/>
                            <w:right w:val="none" w:sz="0" w:space="0" w:color="auto"/>
                          </w:divBdr>
                          <w:divsChild>
                            <w:div w:id="1444232251">
                              <w:marLeft w:val="0"/>
                              <w:marRight w:val="0"/>
                              <w:marTop w:val="0"/>
                              <w:marBottom w:val="0"/>
                              <w:divBdr>
                                <w:top w:val="none" w:sz="0" w:space="0" w:color="auto"/>
                                <w:left w:val="none" w:sz="0" w:space="0" w:color="auto"/>
                                <w:bottom w:val="none" w:sz="0" w:space="0" w:color="auto"/>
                                <w:right w:val="none" w:sz="0" w:space="0" w:color="auto"/>
                              </w:divBdr>
                            </w:div>
                            <w:div w:id="12585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0034">
                      <w:marLeft w:val="0"/>
                      <w:marRight w:val="0"/>
                      <w:marTop w:val="0"/>
                      <w:marBottom w:val="360"/>
                      <w:divBdr>
                        <w:top w:val="single" w:sz="36" w:space="15" w:color="D5D5D5"/>
                        <w:left w:val="single" w:sz="36" w:space="8" w:color="D5D5D5"/>
                        <w:bottom w:val="single" w:sz="36" w:space="15" w:color="D5D5D5"/>
                        <w:right w:val="single" w:sz="36" w:space="8" w:color="D5D5D5"/>
                      </w:divBdr>
                    </w:div>
                    <w:div w:id="139077343">
                      <w:marLeft w:val="0"/>
                      <w:marRight w:val="0"/>
                      <w:marTop w:val="0"/>
                      <w:marBottom w:val="360"/>
                      <w:divBdr>
                        <w:top w:val="none" w:sz="0" w:space="0" w:color="auto"/>
                        <w:left w:val="none" w:sz="0" w:space="0" w:color="auto"/>
                        <w:bottom w:val="none" w:sz="0" w:space="0" w:color="auto"/>
                        <w:right w:val="none" w:sz="0" w:space="0" w:color="auto"/>
                      </w:divBdr>
                      <w:divsChild>
                        <w:div w:id="1735464995">
                          <w:marLeft w:val="0"/>
                          <w:marRight w:val="0"/>
                          <w:marTop w:val="180"/>
                          <w:marBottom w:val="240"/>
                          <w:divBdr>
                            <w:top w:val="none" w:sz="0" w:space="0" w:color="auto"/>
                            <w:left w:val="none" w:sz="0" w:space="0" w:color="auto"/>
                            <w:bottom w:val="none" w:sz="0" w:space="0" w:color="auto"/>
                            <w:right w:val="none" w:sz="0" w:space="0" w:color="auto"/>
                          </w:divBdr>
                        </w:div>
                      </w:divsChild>
                    </w:div>
                    <w:div w:id="318965385">
                      <w:marLeft w:val="0"/>
                      <w:marRight w:val="0"/>
                      <w:marTop w:val="0"/>
                      <w:marBottom w:val="360"/>
                      <w:divBdr>
                        <w:top w:val="none" w:sz="0" w:space="0" w:color="auto"/>
                        <w:left w:val="none" w:sz="0" w:space="0" w:color="auto"/>
                        <w:bottom w:val="none" w:sz="0" w:space="0" w:color="auto"/>
                        <w:right w:val="none" w:sz="0" w:space="0" w:color="auto"/>
                      </w:divBdr>
                      <w:divsChild>
                        <w:div w:id="1198201955">
                          <w:marLeft w:val="0"/>
                          <w:marRight w:val="0"/>
                          <w:marTop w:val="180"/>
                          <w:marBottom w:val="240"/>
                          <w:divBdr>
                            <w:top w:val="none" w:sz="0" w:space="0" w:color="auto"/>
                            <w:left w:val="none" w:sz="0" w:space="0" w:color="auto"/>
                            <w:bottom w:val="none" w:sz="0" w:space="0" w:color="auto"/>
                            <w:right w:val="none" w:sz="0" w:space="0" w:color="auto"/>
                          </w:divBdr>
                        </w:div>
                      </w:divsChild>
                    </w:div>
                    <w:div w:id="1951234245">
                      <w:marLeft w:val="0"/>
                      <w:marRight w:val="0"/>
                      <w:marTop w:val="0"/>
                      <w:marBottom w:val="360"/>
                      <w:divBdr>
                        <w:top w:val="none" w:sz="0" w:space="0" w:color="auto"/>
                        <w:left w:val="none" w:sz="0" w:space="0" w:color="auto"/>
                        <w:bottom w:val="none" w:sz="0" w:space="0" w:color="auto"/>
                        <w:right w:val="none" w:sz="0" w:space="0" w:color="auto"/>
                      </w:divBdr>
                      <w:divsChild>
                        <w:div w:id="1342582680">
                          <w:marLeft w:val="0"/>
                          <w:marRight w:val="0"/>
                          <w:marTop w:val="180"/>
                          <w:marBottom w:val="240"/>
                          <w:divBdr>
                            <w:top w:val="none" w:sz="0" w:space="0" w:color="auto"/>
                            <w:left w:val="none" w:sz="0" w:space="0" w:color="auto"/>
                            <w:bottom w:val="none" w:sz="0" w:space="0" w:color="auto"/>
                            <w:right w:val="none" w:sz="0" w:space="0" w:color="auto"/>
                          </w:divBdr>
                        </w:div>
                      </w:divsChild>
                    </w:div>
                    <w:div w:id="192599332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66026680">
                          <w:marLeft w:val="0"/>
                          <w:marRight w:val="0"/>
                          <w:marTop w:val="0"/>
                          <w:marBottom w:val="240"/>
                          <w:divBdr>
                            <w:top w:val="none" w:sz="0" w:space="0" w:color="auto"/>
                            <w:left w:val="none" w:sz="0" w:space="0" w:color="auto"/>
                            <w:bottom w:val="none" w:sz="0" w:space="0" w:color="auto"/>
                            <w:right w:val="none" w:sz="0" w:space="0" w:color="auto"/>
                          </w:divBdr>
                          <w:divsChild>
                            <w:div w:id="1520385356">
                              <w:marLeft w:val="0"/>
                              <w:marRight w:val="0"/>
                              <w:marTop w:val="0"/>
                              <w:marBottom w:val="0"/>
                              <w:divBdr>
                                <w:top w:val="none" w:sz="0" w:space="0" w:color="auto"/>
                                <w:left w:val="none" w:sz="0" w:space="0" w:color="auto"/>
                                <w:bottom w:val="none" w:sz="0" w:space="0" w:color="auto"/>
                                <w:right w:val="none" w:sz="0" w:space="0" w:color="auto"/>
                              </w:divBdr>
                            </w:div>
                            <w:div w:id="3708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7548">
                      <w:marLeft w:val="0"/>
                      <w:marRight w:val="0"/>
                      <w:marTop w:val="0"/>
                      <w:marBottom w:val="360"/>
                      <w:divBdr>
                        <w:top w:val="none" w:sz="0" w:space="0" w:color="auto"/>
                        <w:left w:val="none" w:sz="0" w:space="0" w:color="auto"/>
                        <w:bottom w:val="none" w:sz="0" w:space="0" w:color="auto"/>
                        <w:right w:val="none" w:sz="0" w:space="0" w:color="auto"/>
                      </w:divBdr>
                      <w:divsChild>
                        <w:div w:id="15029858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463234708">
              <w:marLeft w:val="0"/>
              <w:marRight w:val="0"/>
              <w:marTop w:val="0"/>
              <w:marBottom w:val="0"/>
              <w:divBdr>
                <w:top w:val="none" w:sz="0" w:space="0" w:color="auto"/>
                <w:left w:val="none" w:sz="0" w:space="0" w:color="auto"/>
                <w:bottom w:val="none" w:sz="0" w:space="0" w:color="auto"/>
                <w:right w:val="none" w:sz="0" w:space="0" w:color="auto"/>
              </w:divBdr>
              <w:divsChild>
                <w:div w:id="1496872295">
                  <w:marLeft w:val="0"/>
                  <w:marRight w:val="0"/>
                  <w:marTop w:val="0"/>
                  <w:marBottom w:val="600"/>
                  <w:divBdr>
                    <w:top w:val="none" w:sz="0" w:space="0" w:color="auto"/>
                    <w:left w:val="none" w:sz="0" w:space="0" w:color="auto"/>
                    <w:bottom w:val="none" w:sz="0" w:space="0" w:color="auto"/>
                    <w:right w:val="none" w:sz="0" w:space="0" w:color="auto"/>
                  </w:divBdr>
                  <w:divsChild>
                    <w:div w:id="44913212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32288342">
                          <w:marLeft w:val="0"/>
                          <w:marRight w:val="0"/>
                          <w:marTop w:val="0"/>
                          <w:marBottom w:val="240"/>
                          <w:divBdr>
                            <w:top w:val="none" w:sz="0" w:space="0" w:color="auto"/>
                            <w:left w:val="none" w:sz="0" w:space="0" w:color="auto"/>
                            <w:bottom w:val="none" w:sz="0" w:space="0" w:color="auto"/>
                            <w:right w:val="none" w:sz="0" w:space="0" w:color="auto"/>
                          </w:divBdr>
                          <w:divsChild>
                            <w:div w:id="1280797356">
                              <w:marLeft w:val="0"/>
                              <w:marRight w:val="0"/>
                              <w:marTop w:val="0"/>
                              <w:marBottom w:val="0"/>
                              <w:divBdr>
                                <w:top w:val="none" w:sz="0" w:space="0" w:color="auto"/>
                                <w:left w:val="none" w:sz="0" w:space="0" w:color="auto"/>
                                <w:bottom w:val="none" w:sz="0" w:space="0" w:color="auto"/>
                                <w:right w:val="none" w:sz="0" w:space="0" w:color="auto"/>
                              </w:divBdr>
                            </w:div>
                            <w:div w:id="17923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265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32237123">
                          <w:marLeft w:val="0"/>
                          <w:marRight w:val="0"/>
                          <w:marTop w:val="0"/>
                          <w:marBottom w:val="240"/>
                          <w:divBdr>
                            <w:top w:val="none" w:sz="0" w:space="0" w:color="auto"/>
                            <w:left w:val="none" w:sz="0" w:space="0" w:color="auto"/>
                            <w:bottom w:val="none" w:sz="0" w:space="0" w:color="auto"/>
                            <w:right w:val="none" w:sz="0" w:space="0" w:color="auto"/>
                          </w:divBdr>
                          <w:divsChild>
                            <w:div w:id="1369333286">
                              <w:marLeft w:val="0"/>
                              <w:marRight w:val="0"/>
                              <w:marTop w:val="0"/>
                              <w:marBottom w:val="0"/>
                              <w:divBdr>
                                <w:top w:val="none" w:sz="0" w:space="0" w:color="auto"/>
                                <w:left w:val="none" w:sz="0" w:space="0" w:color="auto"/>
                                <w:bottom w:val="none" w:sz="0" w:space="0" w:color="auto"/>
                                <w:right w:val="none" w:sz="0" w:space="0" w:color="auto"/>
                              </w:divBdr>
                            </w:div>
                            <w:div w:id="2467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53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90393485">
                          <w:marLeft w:val="0"/>
                          <w:marRight w:val="0"/>
                          <w:marTop w:val="0"/>
                          <w:marBottom w:val="240"/>
                          <w:divBdr>
                            <w:top w:val="none" w:sz="0" w:space="0" w:color="auto"/>
                            <w:left w:val="none" w:sz="0" w:space="0" w:color="auto"/>
                            <w:bottom w:val="none" w:sz="0" w:space="0" w:color="auto"/>
                            <w:right w:val="none" w:sz="0" w:space="0" w:color="auto"/>
                          </w:divBdr>
                          <w:divsChild>
                            <w:div w:id="541207088">
                              <w:marLeft w:val="0"/>
                              <w:marRight w:val="0"/>
                              <w:marTop w:val="0"/>
                              <w:marBottom w:val="0"/>
                              <w:divBdr>
                                <w:top w:val="none" w:sz="0" w:space="0" w:color="auto"/>
                                <w:left w:val="none" w:sz="0" w:space="0" w:color="auto"/>
                                <w:bottom w:val="none" w:sz="0" w:space="0" w:color="auto"/>
                                <w:right w:val="none" w:sz="0" w:space="0" w:color="auto"/>
                              </w:divBdr>
                            </w:div>
                            <w:div w:id="20898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6831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17433301">
                          <w:marLeft w:val="0"/>
                          <w:marRight w:val="0"/>
                          <w:marTop w:val="0"/>
                          <w:marBottom w:val="240"/>
                          <w:divBdr>
                            <w:top w:val="none" w:sz="0" w:space="0" w:color="auto"/>
                            <w:left w:val="none" w:sz="0" w:space="0" w:color="auto"/>
                            <w:bottom w:val="none" w:sz="0" w:space="0" w:color="auto"/>
                            <w:right w:val="none" w:sz="0" w:space="0" w:color="auto"/>
                          </w:divBdr>
                          <w:divsChild>
                            <w:div w:id="1037194415">
                              <w:marLeft w:val="0"/>
                              <w:marRight w:val="0"/>
                              <w:marTop w:val="0"/>
                              <w:marBottom w:val="0"/>
                              <w:divBdr>
                                <w:top w:val="none" w:sz="0" w:space="0" w:color="auto"/>
                                <w:left w:val="none" w:sz="0" w:space="0" w:color="auto"/>
                                <w:bottom w:val="none" w:sz="0" w:space="0" w:color="auto"/>
                                <w:right w:val="none" w:sz="0" w:space="0" w:color="auto"/>
                              </w:divBdr>
                            </w:div>
                            <w:div w:id="17980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99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34177099">
                          <w:marLeft w:val="0"/>
                          <w:marRight w:val="0"/>
                          <w:marTop w:val="0"/>
                          <w:marBottom w:val="240"/>
                          <w:divBdr>
                            <w:top w:val="none" w:sz="0" w:space="0" w:color="auto"/>
                            <w:left w:val="none" w:sz="0" w:space="0" w:color="auto"/>
                            <w:bottom w:val="none" w:sz="0" w:space="0" w:color="auto"/>
                            <w:right w:val="none" w:sz="0" w:space="0" w:color="auto"/>
                          </w:divBdr>
                          <w:divsChild>
                            <w:div w:id="2093697310">
                              <w:marLeft w:val="0"/>
                              <w:marRight w:val="0"/>
                              <w:marTop w:val="0"/>
                              <w:marBottom w:val="0"/>
                              <w:divBdr>
                                <w:top w:val="none" w:sz="0" w:space="0" w:color="auto"/>
                                <w:left w:val="none" w:sz="0" w:space="0" w:color="auto"/>
                                <w:bottom w:val="none" w:sz="0" w:space="0" w:color="auto"/>
                                <w:right w:val="none" w:sz="0" w:space="0" w:color="auto"/>
                              </w:divBdr>
                            </w:div>
                            <w:div w:id="6965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130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43680341">
                          <w:marLeft w:val="0"/>
                          <w:marRight w:val="0"/>
                          <w:marTop w:val="0"/>
                          <w:marBottom w:val="240"/>
                          <w:divBdr>
                            <w:top w:val="none" w:sz="0" w:space="0" w:color="auto"/>
                            <w:left w:val="none" w:sz="0" w:space="0" w:color="auto"/>
                            <w:bottom w:val="none" w:sz="0" w:space="0" w:color="auto"/>
                            <w:right w:val="none" w:sz="0" w:space="0" w:color="auto"/>
                          </w:divBdr>
                          <w:divsChild>
                            <w:div w:id="2086684143">
                              <w:marLeft w:val="0"/>
                              <w:marRight w:val="0"/>
                              <w:marTop w:val="0"/>
                              <w:marBottom w:val="0"/>
                              <w:divBdr>
                                <w:top w:val="none" w:sz="0" w:space="0" w:color="auto"/>
                                <w:left w:val="none" w:sz="0" w:space="0" w:color="auto"/>
                                <w:bottom w:val="none" w:sz="0" w:space="0" w:color="auto"/>
                                <w:right w:val="none" w:sz="0" w:space="0" w:color="auto"/>
                              </w:divBdr>
                            </w:div>
                            <w:div w:id="479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937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50595">
                          <w:marLeft w:val="0"/>
                          <w:marRight w:val="0"/>
                          <w:marTop w:val="0"/>
                          <w:marBottom w:val="240"/>
                          <w:divBdr>
                            <w:top w:val="none" w:sz="0" w:space="0" w:color="auto"/>
                            <w:left w:val="none" w:sz="0" w:space="0" w:color="auto"/>
                            <w:bottom w:val="none" w:sz="0" w:space="0" w:color="auto"/>
                            <w:right w:val="none" w:sz="0" w:space="0" w:color="auto"/>
                          </w:divBdr>
                          <w:divsChild>
                            <w:div w:id="957250944">
                              <w:marLeft w:val="0"/>
                              <w:marRight w:val="0"/>
                              <w:marTop w:val="0"/>
                              <w:marBottom w:val="0"/>
                              <w:divBdr>
                                <w:top w:val="none" w:sz="0" w:space="0" w:color="auto"/>
                                <w:left w:val="none" w:sz="0" w:space="0" w:color="auto"/>
                                <w:bottom w:val="none" w:sz="0" w:space="0" w:color="auto"/>
                                <w:right w:val="none" w:sz="0" w:space="0" w:color="auto"/>
                              </w:divBdr>
                            </w:div>
                            <w:div w:id="11685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51220">
              <w:marLeft w:val="0"/>
              <w:marRight w:val="0"/>
              <w:marTop w:val="0"/>
              <w:marBottom w:val="0"/>
              <w:divBdr>
                <w:top w:val="none" w:sz="0" w:space="0" w:color="auto"/>
                <w:left w:val="none" w:sz="0" w:space="0" w:color="auto"/>
                <w:bottom w:val="none" w:sz="0" w:space="0" w:color="auto"/>
                <w:right w:val="none" w:sz="0" w:space="0" w:color="auto"/>
              </w:divBdr>
              <w:divsChild>
                <w:div w:id="1889296550">
                  <w:marLeft w:val="0"/>
                  <w:marRight w:val="0"/>
                  <w:marTop w:val="0"/>
                  <w:marBottom w:val="600"/>
                  <w:divBdr>
                    <w:top w:val="none" w:sz="0" w:space="0" w:color="auto"/>
                    <w:left w:val="none" w:sz="0" w:space="0" w:color="auto"/>
                    <w:bottom w:val="none" w:sz="0" w:space="0" w:color="auto"/>
                    <w:right w:val="none" w:sz="0" w:space="0" w:color="auto"/>
                  </w:divBdr>
                </w:div>
              </w:divsChild>
            </w:div>
            <w:div w:id="1184200256">
              <w:marLeft w:val="0"/>
              <w:marRight w:val="0"/>
              <w:marTop w:val="0"/>
              <w:marBottom w:val="0"/>
              <w:divBdr>
                <w:top w:val="none" w:sz="0" w:space="0" w:color="auto"/>
                <w:left w:val="none" w:sz="0" w:space="0" w:color="auto"/>
                <w:bottom w:val="none" w:sz="0" w:space="0" w:color="auto"/>
                <w:right w:val="none" w:sz="0" w:space="0" w:color="auto"/>
              </w:divBdr>
              <w:divsChild>
                <w:div w:id="1556938790">
                  <w:marLeft w:val="0"/>
                  <w:marRight w:val="0"/>
                  <w:marTop w:val="0"/>
                  <w:marBottom w:val="600"/>
                  <w:divBdr>
                    <w:top w:val="none" w:sz="0" w:space="0" w:color="auto"/>
                    <w:left w:val="none" w:sz="0" w:space="0" w:color="auto"/>
                    <w:bottom w:val="none" w:sz="0" w:space="0" w:color="auto"/>
                    <w:right w:val="none" w:sz="0" w:space="0" w:color="auto"/>
                  </w:divBdr>
                </w:div>
              </w:divsChild>
            </w:div>
            <w:div w:id="724718782">
              <w:marLeft w:val="0"/>
              <w:marRight w:val="0"/>
              <w:marTop w:val="0"/>
              <w:marBottom w:val="0"/>
              <w:divBdr>
                <w:top w:val="none" w:sz="0" w:space="0" w:color="auto"/>
                <w:left w:val="none" w:sz="0" w:space="0" w:color="auto"/>
                <w:bottom w:val="none" w:sz="0" w:space="0" w:color="auto"/>
                <w:right w:val="none" w:sz="0" w:space="0" w:color="auto"/>
              </w:divBdr>
              <w:divsChild>
                <w:div w:id="1794984359">
                  <w:marLeft w:val="0"/>
                  <w:marRight w:val="0"/>
                  <w:marTop w:val="0"/>
                  <w:marBottom w:val="600"/>
                  <w:divBdr>
                    <w:top w:val="none" w:sz="0" w:space="0" w:color="auto"/>
                    <w:left w:val="none" w:sz="0" w:space="0" w:color="auto"/>
                    <w:bottom w:val="none" w:sz="0" w:space="0" w:color="auto"/>
                    <w:right w:val="none" w:sz="0" w:space="0" w:color="auto"/>
                  </w:divBdr>
                  <w:divsChild>
                    <w:div w:id="3055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307">
              <w:marLeft w:val="0"/>
              <w:marRight w:val="0"/>
              <w:marTop w:val="0"/>
              <w:marBottom w:val="0"/>
              <w:divBdr>
                <w:top w:val="none" w:sz="0" w:space="0" w:color="auto"/>
                <w:left w:val="none" w:sz="0" w:space="0" w:color="auto"/>
                <w:bottom w:val="none" w:sz="0" w:space="0" w:color="auto"/>
                <w:right w:val="none" w:sz="0" w:space="0" w:color="auto"/>
              </w:divBdr>
              <w:divsChild>
                <w:div w:id="461001868">
                  <w:marLeft w:val="0"/>
                  <w:marRight w:val="0"/>
                  <w:marTop w:val="0"/>
                  <w:marBottom w:val="600"/>
                  <w:divBdr>
                    <w:top w:val="none" w:sz="0" w:space="0" w:color="auto"/>
                    <w:left w:val="none" w:sz="0" w:space="0" w:color="auto"/>
                    <w:bottom w:val="none" w:sz="0" w:space="0" w:color="auto"/>
                    <w:right w:val="none" w:sz="0" w:space="0" w:color="auto"/>
                  </w:divBdr>
                </w:div>
              </w:divsChild>
            </w:div>
            <w:div w:id="1458796859">
              <w:marLeft w:val="0"/>
              <w:marRight w:val="0"/>
              <w:marTop w:val="0"/>
              <w:marBottom w:val="0"/>
              <w:divBdr>
                <w:top w:val="none" w:sz="0" w:space="0" w:color="auto"/>
                <w:left w:val="none" w:sz="0" w:space="0" w:color="auto"/>
                <w:bottom w:val="none" w:sz="0" w:space="0" w:color="auto"/>
                <w:right w:val="none" w:sz="0" w:space="0" w:color="auto"/>
              </w:divBdr>
              <w:divsChild>
                <w:div w:id="1941914347">
                  <w:marLeft w:val="0"/>
                  <w:marRight w:val="0"/>
                  <w:marTop w:val="0"/>
                  <w:marBottom w:val="600"/>
                  <w:divBdr>
                    <w:top w:val="none" w:sz="0" w:space="0" w:color="auto"/>
                    <w:left w:val="none" w:sz="0" w:space="0" w:color="auto"/>
                    <w:bottom w:val="none" w:sz="0" w:space="0" w:color="auto"/>
                    <w:right w:val="none" w:sz="0" w:space="0" w:color="auto"/>
                  </w:divBdr>
                </w:div>
              </w:divsChild>
            </w:div>
            <w:div w:id="385420319">
              <w:marLeft w:val="0"/>
              <w:marRight w:val="0"/>
              <w:marTop w:val="0"/>
              <w:marBottom w:val="0"/>
              <w:divBdr>
                <w:top w:val="none" w:sz="0" w:space="0" w:color="auto"/>
                <w:left w:val="none" w:sz="0" w:space="0" w:color="auto"/>
                <w:bottom w:val="none" w:sz="0" w:space="0" w:color="auto"/>
                <w:right w:val="none" w:sz="0" w:space="0" w:color="auto"/>
              </w:divBdr>
              <w:divsChild>
                <w:div w:id="2141797684">
                  <w:marLeft w:val="0"/>
                  <w:marRight w:val="0"/>
                  <w:marTop w:val="0"/>
                  <w:marBottom w:val="600"/>
                  <w:divBdr>
                    <w:top w:val="none" w:sz="0" w:space="0" w:color="auto"/>
                    <w:left w:val="none" w:sz="0" w:space="0" w:color="auto"/>
                    <w:bottom w:val="none" w:sz="0" w:space="0" w:color="auto"/>
                    <w:right w:val="none" w:sz="0" w:space="0" w:color="auto"/>
                  </w:divBdr>
                </w:div>
              </w:divsChild>
            </w:div>
            <w:div w:id="1245191587">
              <w:marLeft w:val="0"/>
              <w:marRight w:val="0"/>
              <w:marTop w:val="0"/>
              <w:marBottom w:val="0"/>
              <w:divBdr>
                <w:top w:val="none" w:sz="0" w:space="0" w:color="auto"/>
                <w:left w:val="none" w:sz="0" w:space="0" w:color="auto"/>
                <w:bottom w:val="none" w:sz="0" w:space="0" w:color="auto"/>
                <w:right w:val="none" w:sz="0" w:space="0" w:color="auto"/>
              </w:divBdr>
              <w:divsChild>
                <w:div w:id="126817934">
                  <w:marLeft w:val="0"/>
                  <w:marRight w:val="0"/>
                  <w:marTop w:val="0"/>
                  <w:marBottom w:val="600"/>
                  <w:divBdr>
                    <w:top w:val="none" w:sz="0" w:space="0" w:color="auto"/>
                    <w:left w:val="none" w:sz="0" w:space="0" w:color="auto"/>
                    <w:bottom w:val="none" w:sz="0" w:space="0" w:color="auto"/>
                    <w:right w:val="none" w:sz="0" w:space="0" w:color="auto"/>
                  </w:divBdr>
                  <w:divsChild>
                    <w:div w:id="672688302">
                      <w:marLeft w:val="0"/>
                      <w:marRight w:val="0"/>
                      <w:marTop w:val="0"/>
                      <w:marBottom w:val="0"/>
                      <w:divBdr>
                        <w:top w:val="none" w:sz="0" w:space="0" w:color="auto"/>
                        <w:left w:val="none" w:sz="0" w:space="0" w:color="auto"/>
                        <w:bottom w:val="none" w:sz="0" w:space="0" w:color="auto"/>
                        <w:right w:val="none" w:sz="0" w:space="0" w:color="auto"/>
                      </w:divBdr>
                      <w:divsChild>
                        <w:div w:id="1558275373">
                          <w:marLeft w:val="0"/>
                          <w:marRight w:val="0"/>
                          <w:marTop w:val="0"/>
                          <w:marBottom w:val="0"/>
                          <w:divBdr>
                            <w:top w:val="none" w:sz="0" w:space="0" w:color="auto"/>
                            <w:left w:val="none" w:sz="0" w:space="0" w:color="auto"/>
                            <w:bottom w:val="none" w:sz="0" w:space="0" w:color="auto"/>
                            <w:right w:val="none" w:sz="0" w:space="0" w:color="auto"/>
                          </w:divBdr>
                          <w:divsChild>
                            <w:div w:id="877859115">
                              <w:marLeft w:val="0"/>
                              <w:marRight w:val="0"/>
                              <w:marTop w:val="0"/>
                              <w:marBottom w:val="0"/>
                              <w:divBdr>
                                <w:top w:val="none" w:sz="0" w:space="0" w:color="auto"/>
                                <w:left w:val="none" w:sz="0" w:space="0" w:color="auto"/>
                                <w:bottom w:val="none" w:sz="0" w:space="0" w:color="auto"/>
                                <w:right w:val="none" w:sz="0" w:space="0" w:color="auto"/>
                              </w:divBdr>
                              <w:divsChild>
                                <w:div w:id="20867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32104">
      <w:bodyDiv w:val="1"/>
      <w:marLeft w:val="0"/>
      <w:marRight w:val="0"/>
      <w:marTop w:val="0"/>
      <w:marBottom w:val="0"/>
      <w:divBdr>
        <w:top w:val="none" w:sz="0" w:space="0" w:color="auto"/>
        <w:left w:val="none" w:sz="0" w:space="0" w:color="auto"/>
        <w:bottom w:val="none" w:sz="0" w:space="0" w:color="auto"/>
        <w:right w:val="none" w:sz="0" w:space="0" w:color="auto"/>
      </w:divBdr>
      <w:divsChild>
        <w:div w:id="283585580">
          <w:marLeft w:val="0"/>
          <w:marRight w:val="0"/>
          <w:marTop w:val="0"/>
          <w:marBottom w:val="120"/>
          <w:divBdr>
            <w:top w:val="none" w:sz="0" w:space="0" w:color="auto"/>
            <w:left w:val="none" w:sz="0" w:space="0" w:color="auto"/>
            <w:bottom w:val="none" w:sz="0" w:space="0" w:color="auto"/>
            <w:right w:val="none" w:sz="0" w:space="0" w:color="auto"/>
          </w:divBdr>
          <w:divsChild>
            <w:div w:id="102851258">
              <w:marLeft w:val="0"/>
              <w:marRight w:val="0"/>
              <w:marTop w:val="0"/>
              <w:marBottom w:val="0"/>
              <w:divBdr>
                <w:top w:val="none" w:sz="0" w:space="0" w:color="auto"/>
                <w:left w:val="none" w:sz="0" w:space="0" w:color="auto"/>
                <w:bottom w:val="none" w:sz="0" w:space="0" w:color="auto"/>
                <w:right w:val="none" w:sz="0" w:space="0" w:color="auto"/>
              </w:divBdr>
              <w:divsChild>
                <w:div w:id="1309357503">
                  <w:marLeft w:val="0"/>
                  <w:marRight w:val="0"/>
                  <w:marTop w:val="0"/>
                  <w:marBottom w:val="0"/>
                  <w:divBdr>
                    <w:top w:val="none" w:sz="0" w:space="0" w:color="auto"/>
                    <w:left w:val="none" w:sz="0" w:space="0" w:color="auto"/>
                    <w:bottom w:val="none" w:sz="0" w:space="0" w:color="auto"/>
                    <w:right w:val="none" w:sz="0" w:space="0" w:color="auto"/>
                  </w:divBdr>
                  <w:divsChild>
                    <w:div w:id="15110218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22311911">
          <w:marLeft w:val="0"/>
          <w:marRight w:val="0"/>
          <w:marTop w:val="0"/>
          <w:marBottom w:val="0"/>
          <w:divBdr>
            <w:top w:val="none" w:sz="0" w:space="0" w:color="auto"/>
            <w:left w:val="none" w:sz="0" w:space="0" w:color="auto"/>
            <w:bottom w:val="none" w:sz="0" w:space="0" w:color="auto"/>
            <w:right w:val="none" w:sz="0" w:space="0" w:color="auto"/>
          </w:divBdr>
        </w:div>
        <w:div w:id="1350252265">
          <w:marLeft w:val="0"/>
          <w:marRight w:val="0"/>
          <w:marTop w:val="0"/>
          <w:marBottom w:val="0"/>
          <w:divBdr>
            <w:top w:val="none" w:sz="0" w:space="0" w:color="auto"/>
            <w:left w:val="none" w:sz="0" w:space="0" w:color="auto"/>
            <w:bottom w:val="none" w:sz="0" w:space="0" w:color="auto"/>
            <w:right w:val="none" w:sz="0" w:space="0" w:color="auto"/>
          </w:divBdr>
          <w:divsChild>
            <w:div w:id="1151554318">
              <w:marLeft w:val="0"/>
              <w:marRight w:val="0"/>
              <w:marTop w:val="0"/>
              <w:marBottom w:val="120"/>
              <w:divBdr>
                <w:top w:val="none" w:sz="0" w:space="0" w:color="auto"/>
                <w:left w:val="none" w:sz="0" w:space="0" w:color="auto"/>
                <w:bottom w:val="none" w:sz="0" w:space="0" w:color="auto"/>
                <w:right w:val="none" w:sz="0" w:space="0" w:color="auto"/>
              </w:divBdr>
              <w:divsChild>
                <w:div w:id="2008247175">
                  <w:marLeft w:val="0"/>
                  <w:marRight w:val="0"/>
                  <w:marTop w:val="0"/>
                  <w:marBottom w:val="0"/>
                  <w:divBdr>
                    <w:top w:val="none" w:sz="0" w:space="0" w:color="auto"/>
                    <w:left w:val="none" w:sz="0" w:space="0" w:color="auto"/>
                    <w:bottom w:val="none" w:sz="0" w:space="0" w:color="auto"/>
                    <w:right w:val="none" w:sz="0" w:space="0" w:color="auto"/>
                  </w:divBdr>
                </w:div>
                <w:div w:id="1157847121">
                  <w:marLeft w:val="0"/>
                  <w:marRight w:val="0"/>
                  <w:marTop w:val="0"/>
                  <w:marBottom w:val="0"/>
                  <w:divBdr>
                    <w:top w:val="none" w:sz="0" w:space="0" w:color="auto"/>
                    <w:left w:val="none" w:sz="0" w:space="0" w:color="auto"/>
                    <w:bottom w:val="none" w:sz="0" w:space="0" w:color="auto"/>
                    <w:right w:val="none" w:sz="0" w:space="0" w:color="auto"/>
                  </w:divBdr>
                </w:div>
                <w:div w:id="1306423881">
                  <w:marLeft w:val="0"/>
                  <w:marRight w:val="0"/>
                  <w:marTop w:val="0"/>
                  <w:marBottom w:val="0"/>
                  <w:divBdr>
                    <w:top w:val="none" w:sz="0" w:space="0" w:color="auto"/>
                    <w:left w:val="none" w:sz="0" w:space="0" w:color="auto"/>
                    <w:bottom w:val="none" w:sz="0" w:space="0" w:color="auto"/>
                    <w:right w:val="none" w:sz="0" w:space="0" w:color="auto"/>
                  </w:divBdr>
                </w:div>
                <w:div w:id="35348990">
                  <w:marLeft w:val="0"/>
                  <w:marRight w:val="0"/>
                  <w:marTop w:val="0"/>
                  <w:marBottom w:val="0"/>
                  <w:divBdr>
                    <w:top w:val="none" w:sz="0" w:space="0" w:color="auto"/>
                    <w:left w:val="none" w:sz="0" w:space="0" w:color="auto"/>
                    <w:bottom w:val="none" w:sz="0" w:space="0" w:color="auto"/>
                    <w:right w:val="none" w:sz="0" w:space="0" w:color="auto"/>
                  </w:divBdr>
                </w:div>
                <w:div w:id="64768516">
                  <w:marLeft w:val="0"/>
                  <w:marRight w:val="0"/>
                  <w:marTop w:val="0"/>
                  <w:marBottom w:val="0"/>
                  <w:divBdr>
                    <w:top w:val="none" w:sz="0" w:space="0" w:color="auto"/>
                    <w:left w:val="none" w:sz="0" w:space="0" w:color="auto"/>
                    <w:bottom w:val="none" w:sz="0" w:space="0" w:color="auto"/>
                    <w:right w:val="none" w:sz="0" w:space="0" w:color="auto"/>
                  </w:divBdr>
                </w:div>
                <w:div w:id="599608601">
                  <w:marLeft w:val="0"/>
                  <w:marRight w:val="0"/>
                  <w:marTop w:val="0"/>
                  <w:marBottom w:val="0"/>
                  <w:divBdr>
                    <w:top w:val="none" w:sz="0" w:space="0" w:color="auto"/>
                    <w:left w:val="none" w:sz="0" w:space="0" w:color="auto"/>
                    <w:bottom w:val="none" w:sz="0" w:space="0" w:color="auto"/>
                    <w:right w:val="none" w:sz="0" w:space="0" w:color="auto"/>
                  </w:divBdr>
                </w:div>
                <w:div w:id="1152527979">
                  <w:marLeft w:val="0"/>
                  <w:marRight w:val="0"/>
                  <w:marTop w:val="0"/>
                  <w:marBottom w:val="0"/>
                  <w:divBdr>
                    <w:top w:val="none" w:sz="0" w:space="0" w:color="auto"/>
                    <w:left w:val="none" w:sz="0" w:space="0" w:color="auto"/>
                    <w:bottom w:val="none" w:sz="0" w:space="0" w:color="auto"/>
                    <w:right w:val="none" w:sz="0" w:space="0" w:color="auto"/>
                  </w:divBdr>
                </w:div>
                <w:div w:id="1418749338">
                  <w:marLeft w:val="0"/>
                  <w:marRight w:val="0"/>
                  <w:marTop w:val="0"/>
                  <w:marBottom w:val="0"/>
                  <w:divBdr>
                    <w:top w:val="none" w:sz="0" w:space="0" w:color="auto"/>
                    <w:left w:val="none" w:sz="0" w:space="0" w:color="auto"/>
                    <w:bottom w:val="none" w:sz="0" w:space="0" w:color="auto"/>
                    <w:right w:val="none" w:sz="0" w:space="0" w:color="auto"/>
                  </w:divBdr>
                </w:div>
                <w:div w:id="18795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0451">
          <w:marLeft w:val="0"/>
          <w:marRight w:val="0"/>
          <w:marTop w:val="0"/>
          <w:marBottom w:val="480"/>
          <w:divBdr>
            <w:top w:val="none" w:sz="0" w:space="0" w:color="auto"/>
            <w:left w:val="none" w:sz="0" w:space="0" w:color="auto"/>
            <w:bottom w:val="single" w:sz="12" w:space="24" w:color="EBEBEB"/>
            <w:right w:val="none" w:sz="0" w:space="0" w:color="auto"/>
          </w:divBdr>
          <w:divsChild>
            <w:div w:id="511067126">
              <w:marLeft w:val="0"/>
              <w:marRight w:val="0"/>
              <w:marTop w:val="0"/>
              <w:marBottom w:val="0"/>
              <w:divBdr>
                <w:top w:val="none" w:sz="0" w:space="0" w:color="auto"/>
                <w:left w:val="none" w:sz="0" w:space="0" w:color="auto"/>
                <w:bottom w:val="none" w:sz="0" w:space="0" w:color="auto"/>
                <w:right w:val="none" w:sz="0" w:space="0" w:color="auto"/>
              </w:divBdr>
              <w:divsChild>
                <w:div w:id="1187789977">
                  <w:marLeft w:val="0"/>
                  <w:marRight w:val="0"/>
                  <w:marTop w:val="0"/>
                  <w:marBottom w:val="0"/>
                  <w:divBdr>
                    <w:top w:val="none" w:sz="0" w:space="0" w:color="auto"/>
                    <w:left w:val="none" w:sz="0" w:space="0" w:color="auto"/>
                    <w:bottom w:val="none" w:sz="0" w:space="0" w:color="auto"/>
                    <w:right w:val="none" w:sz="0" w:space="0" w:color="auto"/>
                  </w:divBdr>
                </w:div>
                <w:div w:id="1274937753">
                  <w:marLeft w:val="0"/>
                  <w:marRight w:val="0"/>
                  <w:marTop w:val="0"/>
                  <w:marBottom w:val="0"/>
                  <w:divBdr>
                    <w:top w:val="none" w:sz="0" w:space="0" w:color="auto"/>
                    <w:left w:val="none" w:sz="0" w:space="0" w:color="auto"/>
                    <w:bottom w:val="none" w:sz="0" w:space="0" w:color="auto"/>
                    <w:right w:val="none" w:sz="0" w:space="0" w:color="auto"/>
                  </w:divBdr>
                </w:div>
                <w:div w:id="1523207117">
                  <w:marLeft w:val="0"/>
                  <w:marRight w:val="0"/>
                  <w:marTop w:val="0"/>
                  <w:marBottom w:val="0"/>
                  <w:divBdr>
                    <w:top w:val="none" w:sz="0" w:space="0" w:color="auto"/>
                    <w:left w:val="none" w:sz="0" w:space="0" w:color="auto"/>
                    <w:bottom w:val="none" w:sz="0" w:space="0" w:color="auto"/>
                    <w:right w:val="none" w:sz="0" w:space="0" w:color="auto"/>
                  </w:divBdr>
                </w:div>
                <w:div w:id="564875390">
                  <w:marLeft w:val="0"/>
                  <w:marRight w:val="0"/>
                  <w:marTop w:val="0"/>
                  <w:marBottom w:val="0"/>
                  <w:divBdr>
                    <w:top w:val="none" w:sz="0" w:space="0" w:color="auto"/>
                    <w:left w:val="none" w:sz="0" w:space="0" w:color="auto"/>
                    <w:bottom w:val="none" w:sz="0" w:space="0" w:color="auto"/>
                    <w:right w:val="none" w:sz="0" w:space="0" w:color="auto"/>
                  </w:divBdr>
                </w:div>
              </w:divsChild>
            </w:div>
            <w:div w:id="1605266205">
              <w:marLeft w:val="0"/>
              <w:marRight w:val="0"/>
              <w:marTop w:val="0"/>
              <w:marBottom w:val="0"/>
              <w:divBdr>
                <w:top w:val="none" w:sz="0" w:space="0" w:color="auto"/>
                <w:left w:val="none" w:sz="0" w:space="0" w:color="auto"/>
                <w:bottom w:val="none" w:sz="0" w:space="0" w:color="auto"/>
                <w:right w:val="none" w:sz="0" w:space="0" w:color="auto"/>
              </w:divBdr>
              <w:divsChild>
                <w:div w:id="1694376424">
                  <w:marLeft w:val="0"/>
                  <w:marRight w:val="0"/>
                  <w:marTop w:val="0"/>
                  <w:marBottom w:val="0"/>
                  <w:divBdr>
                    <w:top w:val="none" w:sz="0" w:space="0" w:color="auto"/>
                    <w:left w:val="none" w:sz="0" w:space="0" w:color="auto"/>
                    <w:bottom w:val="none" w:sz="0" w:space="0" w:color="auto"/>
                    <w:right w:val="none" w:sz="0" w:space="0" w:color="auto"/>
                  </w:divBdr>
                  <w:divsChild>
                    <w:div w:id="1472140535">
                      <w:marLeft w:val="0"/>
                      <w:marRight w:val="0"/>
                      <w:marTop w:val="0"/>
                      <w:marBottom w:val="0"/>
                      <w:divBdr>
                        <w:top w:val="none" w:sz="0" w:space="0" w:color="auto"/>
                        <w:left w:val="none" w:sz="0" w:space="0" w:color="auto"/>
                        <w:bottom w:val="none" w:sz="0" w:space="0" w:color="auto"/>
                        <w:right w:val="none" w:sz="0" w:space="0" w:color="auto"/>
                      </w:divBdr>
                    </w:div>
                  </w:divsChild>
                </w:div>
                <w:div w:id="1122456632">
                  <w:marLeft w:val="0"/>
                  <w:marRight w:val="0"/>
                  <w:marTop w:val="0"/>
                  <w:marBottom w:val="0"/>
                  <w:divBdr>
                    <w:top w:val="none" w:sz="0" w:space="0" w:color="auto"/>
                    <w:left w:val="none" w:sz="0" w:space="0" w:color="auto"/>
                    <w:bottom w:val="none" w:sz="0" w:space="0" w:color="auto"/>
                    <w:right w:val="none" w:sz="0" w:space="0" w:color="auto"/>
                  </w:divBdr>
                  <w:divsChild>
                    <w:div w:id="1561017757">
                      <w:marLeft w:val="0"/>
                      <w:marRight w:val="0"/>
                      <w:marTop w:val="0"/>
                      <w:marBottom w:val="0"/>
                      <w:divBdr>
                        <w:top w:val="none" w:sz="0" w:space="0" w:color="auto"/>
                        <w:left w:val="none" w:sz="0" w:space="0" w:color="auto"/>
                        <w:bottom w:val="none" w:sz="0" w:space="0" w:color="auto"/>
                        <w:right w:val="none" w:sz="0" w:space="0" w:color="auto"/>
                      </w:divBdr>
                    </w:div>
                  </w:divsChild>
                </w:div>
                <w:div w:id="190071703">
                  <w:marLeft w:val="0"/>
                  <w:marRight w:val="0"/>
                  <w:marTop w:val="0"/>
                  <w:marBottom w:val="0"/>
                  <w:divBdr>
                    <w:top w:val="none" w:sz="0" w:space="0" w:color="auto"/>
                    <w:left w:val="none" w:sz="0" w:space="0" w:color="auto"/>
                    <w:bottom w:val="none" w:sz="0" w:space="0" w:color="auto"/>
                    <w:right w:val="none" w:sz="0" w:space="0" w:color="auto"/>
                  </w:divBdr>
                  <w:divsChild>
                    <w:div w:id="347874480">
                      <w:marLeft w:val="0"/>
                      <w:marRight w:val="0"/>
                      <w:marTop w:val="0"/>
                      <w:marBottom w:val="0"/>
                      <w:divBdr>
                        <w:top w:val="none" w:sz="0" w:space="0" w:color="auto"/>
                        <w:left w:val="none" w:sz="0" w:space="0" w:color="auto"/>
                        <w:bottom w:val="none" w:sz="0" w:space="0" w:color="auto"/>
                        <w:right w:val="none" w:sz="0" w:space="0" w:color="auto"/>
                      </w:divBdr>
                    </w:div>
                  </w:divsChild>
                </w:div>
                <w:div w:id="1310749894">
                  <w:marLeft w:val="0"/>
                  <w:marRight w:val="0"/>
                  <w:marTop w:val="0"/>
                  <w:marBottom w:val="0"/>
                  <w:divBdr>
                    <w:top w:val="none" w:sz="0" w:space="0" w:color="auto"/>
                    <w:left w:val="none" w:sz="0" w:space="0" w:color="auto"/>
                    <w:bottom w:val="none" w:sz="0" w:space="0" w:color="auto"/>
                    <w:right w:val="none" w:sz="0" w:space="0" w:color="auto"/>
                  </w:divBdr>
                  <w:divsChild>
                    <w:div w:id="246185841">
                      <w:marLeft w:val="0"/>
                      <w:marRight w:val="0"/>
                      <w:marTop w:val="0"/>
                      <w:marBottom w:val="0"/>
                      <w:divBdr>
                        <w:top w:val="none" w:sz="0" w:space="0" w:color="auto"/>
                        <w:left w:val="none" w:sz="0" w:space="0" w:color="auto"/>
                        <w:bottom w:val="none" w:sz="0" w:space="0" w:color="auto"/>
                        <w:right w:val="none" w:sz="0" w:space="0" w:color="auto"/>
                      </w:divBdr>
                    </w:div>
                  </w:divsChild>
                </w:div>
                <w:div w:id="1058941377">
                  <w:marLeft w:val="0"/>
                  <w:marRight w:val="0"/>
                  <w:marTop w:val="0"/>
                  <w:marBottom w:val="0"/>
                  <w:divBdr>
                    <w:top w:val="none" w:sz="0" w:space="0" w:color="auto"/>
                    <w:left w:val="none" w:sz="0" w:space="0" w:color="auto"/>
                    <w:bottom w:val="none" w:sz="0" w:space="0" w:color="auto"/>
                    <w:right w:val="none" w:sz="0" w:space="0" w:color="auto"/>
                  </w:divBdr>
                  <w:divsChild>
                    <w:div w:id="2262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9220">
          <w:marLeft w:val="0"/>
          <w:marRight w:val="0"/>
          <w:marTop w:val="0"/>
          <w:marBottom w:val="0"/>
          <w:divBdr>
            <w:top w:val="none" w:sz="0" w:space="0" w:color="auto"/>
            <w:left w:val="none" w:sz="0" w:space="0" w:color="auto"/>
            <w:bottom w:val="none" w:sz="0" w:space="0" w:color="auto"/>
            <w:right w:val="none" w:sz="0" w:space="0" w:color="auto"/>
          </w:divBdr>
          <w:divsChild>
            <w:div w:id="2007586786">
              <w:marLeft w:val="0"/>
              <w:marRight w:val="0"/>
              <w:marTop w:val="0"/>
              <w:marBottom w:val="0"/>
              <w:divBdr>
                <w:top w:val="none" w:sz="0" w:space="0" w:color="auto"/>
                <w:left w:val="none" w:sz="0" w:space="0" w:color="auto"/>
                <w:bottom w:val="none" w:sz="0" w:space="0" w:color="auto"/>
                <w:right w:val="none" w:sz="0" w:space="0" w:color="auto"/>
              </w:divBdr>
              <w:divsChild>
                <w:div w:id="1450777649">
                  <w:marLeft w:val="0"/>
                  <w:marRight w:val="0"/>
                  <w:marTop w:val="0"/>
                  <w:marBottom w:val="0"/>
                  <w:divBdr>
                    <w:top w:val="none" w:sz="0" w:space="0" w:color="auto"/>
                    <w:left w:val="none" w:sz="0" w:space="0" w:color="auto"/>
                    <w:bottom w:val="none" w:sz="0" w:space="0" w:color="auto"/>
                    <w:right w:val="none" w:sz="0" w:space="0" w:color="auto"/>
                  </w:divBdr>
                  <w:divsChild>
                    <w:div w:id="609824627">
                      <w:marLeft w:val="0"/>
                      <w:marRight w:val="0"/>
                      <w:marTop w:val="240"/>
                      <w:marBottom w:val="240"/>
                      <w:divBdr>
                        <w:top w:val="single" w:sz="12" w:space="0" w:color="EBEBEB"/>
                        <w:left w:val="none" w:sz="0" w:space="0" w:color="auto"/>
                        <w:bottom w:val="single" w:sz="12" w:space="0" w:color="EBEBEB"/>
                        <w:right w:val="none" w:sz="0" w:space="0" w:color="auto"/>
                      </w:divBdr>
                      <w:divsChild>
                        <w:div w:id="21363620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022193">
                  <w:marLeft w:val="0"/>
                  <w:marRight w:val="0"/>
                  <w:marTop w:val="0"/>
                  <w:marBottom w:val="0"/>
                  <w:divBdr>
                    <w:top w:val="none" w:sz="0" w:space="0" w:color="auto"/>
                    <w:left w:val="none" w:sz="0" w:space="0" w:color="auto"/>
                    <w:bottom w:val="none" w:sz="0" w:space="0" w:color="auto"/>
                    <w:right w:val="none" w:sz="0" w:space="0" w:color="auto"/>
                  </w:divBdr>
                </w:div>
                <w:div w:id="1446463462">
                  <w:marLeft w:val="0"/>
                  <w:marRight w:val="0"/>
                  <w:marTop w:val="0"/>
                  <w:marBottom w:val="0"/>
                  <w:divBdr>
                    <w:top w:val="none" w:sz="0" w:space="0" w:color="auto"/>
                    <w:left w:val="none" w:sz="0" w:space="0" w:color="auto"/>
                    <w:bottom w:val="none" w:sz="0" w:space="0" w:color="auto"/>
                    <w:right w:val="none" w:sz="0" w:space="0" w:color="auto"/>
                  </w:divBdr>
                </w:div>
                <w:div w:id="1428113914">
                  <w:marLeft w:val="0"/>
                  <w:marRight w:val="0"/>
                  <w:marTop w:val="0"/>
                  <w:marBottom w:val="0"/>
                  <w:divBdr>
                    <w:top w:val="none" w:sz="0" w:space="0" w:color="auto"/>
                    <w:left w:val="none" w:sz="0" w:space="0" w:color="auto"/>
                    <w:bottom w:val="none" w:sz="0" w:space="0" w:color="auto"/>
                    <w:right w:val="none" w:sz="0" w:space="0" w:color="auto"/>
                  </w:divBdr>
                  <w:divsChild>
                    <w:div w:id="31854208">
                      <w:marLeft w:val="0"/>
                      <w:marRight w:val="0"/>
                      <w:marTop w:val="240"/>
                      <w:marBottom w:val="240"/>
                      <w:divBdr>
                        <w:top w:val="single" w:sz="12" w:space="0" w:color="EBEBEB"/>
                        <w:left w:val="none" w:sz="0" w:space="0" w:color="auto"/>
                        <w:bottom w:val="single" w:sz="12" w:space="0" w:color="EBEBEB"/>
                        <w:right w:val="none" w:sz="0" w:space="0" w:color="auto"/>
                      </w:divBdr>
                      <w:divsChild>
                        <w:div w:id="15603576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7395917">
                  <w:marLeft w:val="0"/>
                  <w:marRight w:val="0"/>
                  <w:marTop w:val="0"/>
                  <w:marBottom w:val="0"/>
                  <w:divBdr>
                    <w:top w:val="none" w:sz="0" w:space="0" w:color="auto"/>
                    <w:left w:val="none" w:sz="0" w:space="0" w:color="auto"/>
                    <w:bottom w:val="none" w:sz="0" w:space="0" w:color="auto"/>
                    <w:right w:val="none" w:sz="0" w:space="0" w:color="auto"/>
                  </w:divBdr>
                </w:div>
                <w:div w:id="1886215782">
                  <w:marLeft w:val="0"/>
                  <w:marRight w:val="0"/>
                  <w:marTop w:val="0"/>
                  <w:marBottom w:val="0"/>
                  <w:divBdr>
                    <w:top w:val="none" w:sz="0" w:space="0" w:color="auto"/>
                    <w:left w:val="none" w:sz="0" w:space="0" w:color="auto"/>
                    <w:bottom w:val="none" w:sz="0" w:space="0" w:color="auto"/>
                    <w:right w:val="none" w:sz="0" w:space="0" w:color="auto"/>
                  </w:divBdr>
                </w:div>
                <w:div w:id="391466433">
                  <w:marLeft w:val="0"/>
                  <w:marRight w:val="0"/>
                  <w:marTop w:val="240"/>
                  <w:marBottom w:val="240"/>
                  <w:divBdr>
                    <w:top w:val="none" w:sz="0" w:space="0" w:color="auto"/>
                    <w:left w:val="none" w:sz="0" w:space="0" w:color="auto"/>
                    <w:bottom w:val="none" w:sz="0" w:space="0" w:color="auto"/>
                    <w:right w:val="none" w:sz="0" w:space="0" w:color="auto"/>
                  </w:divBdr>
                  <w:divsChild>
                    <w:div w:id="2031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647847">
          <w:marLeft w:val="0"/>
          <w:marRight w:val="0"/>
          <w:marTop w:val="0"/>
          <w:marBottom w:val="0"/>
          <w:divBdr>
            <w:top w:val="none" w:sz="0" w:space="0" w:color="auto"/>
            <w:left w:val="none" w:sz="0" w:space="0" w:color="auto"/>
            <w:bottom w:val="none" w:sz="0" w:space="0" w:color="auto"/>
            <w:right w:val="none" w:sz="0" w:space="0" w:color="auto"/>
          </w:divBdr>
        </w:div>
        <w:div w:id="516117006">
          <w:marLeft w:val="0"/>
          <w:marRight w:val="0"/>
          <w:marTop w:val="0"/>
          <w:marBottom w:val="0"/>
          <w:divBdr>
            <w:top w:val="none" w:sz="0" w:space="0" w:color="auto"/>
            <w:left w:val="none" w:sz="0" w:space="0" w:color="auto"/>
            <w:bottom w:val="none" w:sz="0" w:space="0" w:color="auto"/>
            <w:right w:val="none" w:sz="0" w:space="0" w:color="auto"/>
          </w:divBdr>
        </w:div>
        <w:div w:id="276909934">
          <w:marLeft w:val="0"/>
          <w:marRight w:val="0"/>
          <w:marTop w:val="0"/>
          <w:marBottom w:val="0"/>
          <w:divBdr>
            <w:top w:val="none" w:sz="0" w:space="0" w:color="auto"/>
            <w:left w:val="none" w:sz="0" w:space="0" w:color="auto"/>
            <w:bottom w:val="none" w:sz="0" w:space="0" w:color="auto"/>
            <w:right w:val="none" w:sz="0" w:space="0" w:color="auto"/>
          </w:divBdr>
        </w:div>
        <w:div w:id="1264073448">
          <w:marLeft w:val="0"/>
          <w:marRight w:val="0"/>
          <w:marTop w:val="0"/>
          <w:marBottom w:val="0"/>
          <w:divBdr>
            <w:top w:val="none" w:sz="0" w:space="0" w:color="auto"/>
            <w:left w:val="none" w:sz="0" w:space="0" w:color="auto"/>
            <w:bottom w:val="none" w:sz="0" w:space="0" w:color="auto"/>
            <w:right w:val="none" w:sz="0" w:space="0" w:color="auto"/>
          </w:divBdr>
        </w:div>
        <w:div w:id="2125954960">
          <w:marLeft w:val="0"/>
          <w:marRight w:val="0"/>
          <w:marTop w:val="0"/>
          <w:marBottom w:val="0"/>
          <w:divBdr>
            <w:top w:val="none" w:sz="0" w:space="0" w:color="auto"/>
            <w:left w:val="none" w:sz="0" w:space="0" w:color="auto"/>
            <w:bottom w:val="none" w:sz="0" w:space="0" w:color="auto"/>
            <w:right w:val="none" w:sz="0" w:space="0" w:color="auto"/>
          </w:divBdr>
        </w:div>
        <w:div w:id="1608272151">
          <w:marLeft w:val="0"/>
          <w:marRight w:val="0"/>
          <w:marTop w:val="0"/>
          <w:marBottom w:val="0"/>
          <w:divBdr>
            <w:top w:val="none" w:sz="0" w:space="0" w:color="auto"/>
            <w:left w:val="none" w:sz="0" w:space="0" w:color="auto"/>
            <w:bottom w:val="none" w:sz="0" w:space="0" w:color="auto"/>
            <w:right w:val="none" w:sz="0" w:space="0" w:color="auto"/>
          </w:divBdr>
        </w:div>
        <w:div w:id="308483933">
          <w:marLeft w:val="0"/>
          <w:marRight w:val="0"/>
          <w:marTop w:val="0"/>
          <w:marBottom w:val="0"/>
          <w:divBdr>
            <w:top w:val="none" w:sz="0" w:space="0" w:color="auto"/>
            <w:left w:val="none" w:sz="0" w:space="0" w:color="auto"/>
            <w:bottom w:val="none" w:sz="0" w:space="0" w:color="auto"/>
            <w:right w:val="none" w:sz="0" w:space="0" w:color="auto"/>
          </w:divBdr>
        </w:div>
        <w:div w:id="1767994780">
          <w:marLeft w:val="0"/>
          <w:marRight w:val="0"/>
          <w:marTop w:val="0"/>
          <w:marBottom w:val="0"/>
          <w:divBdr>
            <w:top w:val="none" w:sz="0" w:space="0" w:color="auto"/>
            <w:left w:val="none" w:sz="0" w:space="0" w:color="auto"/>
            <w:bottom w:val="none" w:sz="0" w:space="0" w:color="auto"/>
            <w:right w:val="none" w:sz="0" w:space="0" w:color="auto"/>
          </w:divBdr>
        </w:div>
        <w:div w:id="2102795935">
          <w:marLeft w:val="0"/>
          <w:marRight w:val="0"/>
          <w:marTop w:val="0"/>
          <w:marBottom w:val="0"/>
          <w:divBdr>
            <w:top w:val="none" w:sz="0" w:space="0" w:color="auto"/>
            <w:left w:val="none" w:sz="0" w:space="0" w:color="auto"/>
            <w:bottom w:val="none" w:sz="0" w:space="0" w:color="auto"/>
            <w:right w:val="none" w:sz="0" w:space="0" w:color="auto"/>
          </w:divBdr>
        </w:div>
        <w:div w:id="1273518205">
          <w:marLeft w:val="0"/>
          <w:marRight w:val="0"/>
          <w:marTop w:val="0"/>
          <w:marBottom w:val="0"/>
          <w:divBdr>
            <w:top w:val="none" w:sz="0" w:space="0" w:color="auto"/>
            <w:left w:val="none" w:sz="0" w:space="0" w:color="auto"/>
            <w:bottom w:val="none" w:sz="0" w:space="0" w:color="auto"/>
            <w:right w:val="none" w:sz="0" w:space="0" w:color="auto"/>
          </w:divBdr>
        </w:div>
        <w:div w:id="1487282150">
          <w:marLeft w:val="0"/>
          <w:marRight w:val="0"/>
          <w:marTop w:val="0"/>
          <w:marBottom w:val="0"/>
          <w:divBdr>
            <w:top w:val="none" w:sz="0" w:space="0" w:color="auto"/>
            <w:left w:val="none" w:sz="0" w:space="0" w:color="auto"/>
            <w:bottom w:val="none" w:sz="0" w:space="0" w:color="auto"/>
            <w:right w:val="none" w:sz="0" w:space="0" w:color="auto"/>
          </w:divBdr>
        </w:div>
        <w:div w:id="1412392116">
          <w:marLeft w:val="0"/>
          <w:marRight w:val="0"/>
          <w:marTop w:val="0"/>
          <w:marBottom w:val="0"/>
          <w:divBdr>
            <w:top w:val="none" w:sz="0" w:space="0" w:color="auto"/>
            <w:left w:val="none" w:sz="0" w:space="0" w:color="auto"/>
            <w:bottom w:val="none" w:sz="0" w:space="0" w:color="auto"/>
            <w:right w:val="none" w:sz="0" w:space="0" w:color="auto"/>
          </w:divBdr>
        </w:div>
        <w:div w:id="80759635">
          <w:marLeft w:val="0"/>
          <w:marRight w:val="0"/>
          <w:marTop w:val="0"/>
          <w:marBottom w:val="0"/>
          <w:divBdr>
            <w:top w:val="none" w:sz="0" w:space="0" w:color="auto"/>
            <w:left w:val="none" w:sz="0" w:space="0" w:color="auto"/>
            <w:bottom w:val="none" w:sz="0" w:space="0" w:color="auto"/>
            <w:right w:val="none" w:sz="0" w:space="0" w:color="auto"/>
          </w:divBdr>
        </w:div>
        <w:div w:id="1378122974">
          <w:marLeft w:val="0"/>
          <w:marRight w:val="0"/>
          <w:marTop w:val="0"/>
          <w:marBottom w:val="0"/>
          <w:divBdr>
            <w:top w:val="none" w:sz="0" w:space="0" w:color="auto"/>
            <w:left w:val="none" w:sz="0" w:space="0" w:color="auto"/>
            <w:bottom w:val="none" w:sz="0" w:space="0" w:color="auto"/>
            <w:right w:val="none" w:sz="0" w:space="0" w:color="auto"/>
          </w:divBdr>
        </w:div>
        <w:div w:id="1876113117">
          <w:marLeft w:val="0"/>
          <w:marRight w:val="0"/>
          <w:marTop w:val="0"/>
          <w:marBottom w:val="0"/>
          <w:divBdr>
            <w:top w:val="none" w:sz="0" w:space="0" w:color="auto"/>
            <w:left w:val="none" w:sz="0" w:space="0" w:color="auto"/>
            <w:bottom w:val="none" w:sz="0" w:space="0" w:color="auto"/>
            <w:right w:val="none" w:sz="0" w:space="0" w:color="auto"/>
          </w:divBdr>
        </w:div>
        <w:div w:id="1346328073">
          <w:marLeft w:val="0"/>
          <w:marRight w:val="0"/>
          <w:marTop w:val="0"/>
          <w:marBottom w:val="0"/>
          <w:divBdr>
            <w:top w:val="none" w:sz="0" w:space="0" w:color="auto"/>
            <w:left w:val="none" w:sz="0" w:space="0" w:color="auto"/>
            <w:bottom w:val="none" w:sz="0" w:space="0" w:color="auto"/>
            <w:right w:val="none" w:sz="0" w:space="0" w:color="auto"/>
          </w:divBdr>
        </w:div>
        <w:div w:id="1121195072">
          <w:marLeft w:val="0"/>
          <w:marRight w:val="0"/>
          <w:marTop w:val="0"/>
          <w:marBottom w:val="0"/>
          <w:divBdr>
            <w:top w:val="none" w:sz="0" w:space="0" w:color="auto"/>
            <w:left w:val="none" w:sz="0" w:space="0" w:color="auto"/>
            <w:bottom w:val="none" w:sz="0" w:space="0" w:color="auto"/>
            <w:right w:val="none" w:sz="0" w:space="0" w:color="auto"/>
          </w:divBdr>
        </w:div>
        <w:div w:id="1623684078">
          <w:marLeft w:val="0"/>
          <w:marRight w:val="0"/>
          <w:marTop w:val="0"/>
          <w:marBottom w:val="0"/>
          <w:divBdr>
            <w:top w:val="none" w:sz="0" w:space="0" w:color="auto"/>
            <w:left w:val="none" w:sz="0" w:space="0" w:color="auto"/>
            <w:bottom w:val="none" w:sz="0" w:space="0" w:color="auto"/>
            <w:right w:val="none" w:sz="0" w:space="0" w:color="auto"/>
          </w:divBdr>
        </w:div>
        <w:div w:id="442263809">
          <w:marLeft w:val="0"/>
          <w:marRight w:val="0"/>
          <w:marTop w:val="0"/>
          <w:marBottom w:val="0"/>
          <w:divBdr>
            <w:top w:val="none" w:sz="0" w:space="0" w:color="auto"/>
            <w:left w:val="none" w:sz="0" w:space="0" w:color="auto"/>
            <w:bottom w:val="none" w:sz="0" w:space="0" w:color="auto"/>
            <w:right w:val="none" w:sz="0" w:space="0" w:color="auto"/>
          </w:divBdr>
        </w:div>
        <w:div w:id="1799227550">
          <w:marLeft w:val="0"/>
          <w:marRight w:val="0"/>
          <w:marTop w:val="0"/>
          <w:marBottom w:val="0"/>
          <w:divBdr>
            <w:top w:val="none" w:sz="0" w:space="0" w:color="auto"/>
            <w:left w:val="none" w:sz="0" w:space="0" w:color="auto"/>
            <w:bottom w:val="none" w:sz="0" w:space="0" w:color="auto"/>
            <w:right w:val="none" w:sz="0" w:space="0" w:color="auto"/>
          </w:divBdr>
        </w:div>
        <w:div w:id="392198819">
          <w:marLeft w:val="0"/>
          <w:marRight w:val="0"/>
          <w:marTop w:val="0"/>
          <w:marBottom w:val="0"/>
          <w:divBdr>
            <w:top w:val="none" w:sz="0" w:space="0" w:color="auto"/>
            <w:left w:val="none" w:sz="0" w:space="0" w:color="auto"/>
            <w:bottom w:val="none" w:sz="0" w:space="0" w:color="auto"/>
            <w:right w:val="none" w:sz="0" w:space="0" w:color="auto"/>
          </w:divBdr>
        </w:div>
        <w:div w:id="1520856043">
          <w:marLeft w:val="0"/>
          <w:marRight w:val="0"/>
          <w:marTop w:val="0"/>
          <w:marBottom w:val="0"/>
          <w:divBdr>
            <w:top w:val="none" w:sz="0" w:space="0" w:color="auto"/>
            <w:left w:val="none" w:sz="0" w:space="0" w:color="auto"/>
            <w:bottom w:val="none" w:sz="0" w:space="0" w:color="auto"/>
            <w:right w:val="none" w:sz="0" w:space="0" w:color="auto"/>
          </w:divBdr>
        </w:div>
        <w:div w:id="926230128">
          <w:marLeft w:val="0"/>
          <w:marRight w:val="0"/>
          <w:marTop w:val="0"/>
          <w:marBottom w:val="0"/>
          <w:divBdr>
            <w:top w:val="none" w:sz="0" w:space="0" w:color="auto"/>
            <w:left w:val="none" w:sz="0" w:space="0" w:color="auto"/>
            <w:bottom w:val="none" w:sz="0" w:space="0" w:color="auto"/>
            <w:right w:val="none" w:sz="0" w:space="0" w:color="auto"/>
          </w:divBdr>
        </w:div>
        <w:div w:id="601956104">
          <w:marLeft w:val="0"/>
          <w:marRight w:val="0"/>
          <w:marTop w:val="0"/>
          <w:marBottom w:val="0"/>
          <w:divBdr>
            <w:top w:val="none" w:sz="0" w:space="0" w:color="auto"/>
            <w:left w:val="none" w:sz="0" w:space="0" w:color="auto"/>
            <w:bottom w:val="none" w:sz="0" w:space="0" w:color="auto"/>
            <w:right w:val="none" w:sz="0" w:space="0" w:color="auto"/>
          </w:divBdr>
        </w:div>
        <w:div w:id="35783466">
          <w:marLeft w:val="0"/>
          <w:marRight w:val="0"/>
          <w:marTop w:val="0"/>
          <w:marBottom w:val="0"/>
          <w:divBdr>
            <w:top w:val="none" w:sz="0" w:space="0" w:color="auto"/>
            <w:left w:val="none" w:sz="0" w:space="0" w:color="auto"/>
            <w:bottom w:val="none" w:sz="0" w:space="0" w:color="auto"/>
            <w:right w:val="none" w:sz="0" w:space="0" w:color="auto"/>
          </w:divBdr>
        </w:div>
        <w:div w:id="1884099941">
          <w:marLeft w:val="0"/>
          <w:marRight w:val="0"/>
          <w:marTop w:val="0"/>
          <w:marBottom w:val="0"/>
          <w:divBdr>
            <w:top w:val="none" w:sz="0" w:space="0" w:color="auto"/>
            <w:left w:val="none" w:sz="0" w:space="0" w:color="auto"/>
            <w:bottom w:val="none" w:sz="0" w:space="0" w:color="auto"/>
            <w:right w:val="none" w:sz="0" w:space="0" w:color="auto"/>
          </w:divBdr>
        </w:div>
        <w:div w:id="1586915130">
          <w:marLeft w:val="0"/>
          <w:marRight w:val="0"/>
          <w:marTop w:val="0"/>
          <w:marBottom w:val="0"/>
          <w:divBdr>
            <w:top w:val="none" w:sz="0" w:space="0" w:color="auto"/>
            <w:left w:val="none" w:sz="0" w:space="0" w:color="auto"/>
            <w:bottom w:val="none" w:sz="0" w:space="0" w:color="auto"/>
            <w:right w:val="none" w:sz="0" w:space="0" w:color="auto"/>
          </w:divBdr>
        </w:div>
        <w:div w:id="1367025290">
          <w:marLeft w:val="0"/>
          <w:marRight w:val="0"/>
          <w:marTop w:val="0"/>
          <w:marBottom w:val="0"/>
          <w:divBdr>
            <w:top w:val="none" w:sz="0" w:space="0" w:color="auto"/>
            <w:left w:val="none" w:sz="0" w:space="0" w:color="auto"/>
            <w:bottom w:val="none" w:sz="0" w:space="0" w:color="auto"/>
            <w:right w:val="none" w:sz="0" w:space="0" w:color="auto"/>
          </w:divBdr>
        </w:div>
        <w:div w:id="514851907">
          <w:marLeft w:val="0"/>
          <w:marRight w:val="0"/>
          <w:marTop w:val="0"/>
          <w:marBottom w:val="0"/>
          <w:divBdr>
            <w:top w:val="none" w:sz="0" w:space="0" w:color="auto"/>
            <w:left w:val="none" w:sz="0" w:space="0" w:color="auto"/>
            <w:bottom w:val="none" w:sz="0" w:space="0" w:color="auto"/>
            <w:right w:val="none" w:sz="0" w:space="0" w:color="auto"/>
          </w:divBdr>
        </w:div>
        <w:div w:id="354497895">
          <w:marLeft w:val="0"/>
          <w:marRight w:val="0"/>
          <w:marTop w:val="0"/>
          <w:marBottom w:val="0"/>
          <w:divBdr>
            <w:top w:val="none" w:sz="0" w:space="0" w:color="auto"/>
            <w:left w:val="none" w:sz="0" w:space="0" w:color="auto"/>
            <w:bottom w:val="none" w:sz="0" w:space="0" w:color="auto"/>
            <w:right w:val="none" w:sz="0" w:space="0" w:color="auto"/>
          </w:divBdr>
        </w:div>
        <w:div w:id="1003894339">
          <w:marLeft w:val="0"/>
          <w:marRight w:val="0"/>
          <w:marTop w:val="0"/>
          <w:marBottom w:val="0"/>
          <w:divBdr>
            <w:top w:val="none" w:sz="0" w:space="0" w:color="auto"/>
            <w:left w:val="none" w:sz="0" w:space="0" w:color="auto"/>
            <w:bottom w:val="none" w:sz="0" w:space="0" w:color="auto"/>
            <w:right w:val="none" w:sz="0" w:space="0" w:color="auto"/>
          </w:divBdr>
        </w:div>
        <w:div w:id="1037435304">
          <w:marLeft w:val="0"/>
          <w:marRight w:val="0"/>
          <w:marTop w:val="0"/>
          <w:marBottom w:val="0"/>
          <w:divBdr>
            <w:top w:val="none" w:sz="0" w:space="0" w:color="auto"/>
            <w:left w:val="none" w:sz="0" w:space="0" w:color="auto"/>
            <w:bottom w:val="none" w:sz="0" w:space="0" w:color="auto"/>
            <w:right w:val="none" w:sz="0" w:space="0" w:color="auto"/>
          </w:divBdr>
        </w:div>
        <w:div w:id="464281329">
          <w:marLeft w:val="0"/>
          <w:marRight w:val="0"/>
          <w:marTop w:val="0"/>
          <w:marBottom w:val="0"/>
          <w:divBdr>
            <w:top w:val="none" w:sz="0" w:space="0" w:color="auto"/>
            <w:left w:val="none" w:sz="0" w:space="0" w:color="auto"/>
            <w:bottom w:val="none" w:sz="0" w:space="0" w:color="auto"/>
            <w:right w:val="none" w:sz="0" w:space="0" w:color="auto"/>
          </w:divBdr>
        </w:div>
        <w:div w:id="1553495679">
          <w:marLeft w:val="0"/>
          <w:marRight w:val="0"/>
          <w:marTop w:val="0"/>
          <w:marBottom w:val="0"/>
          <w:divBdr>
            <w:top w:val="none" w:sz="0" w:space="0" w:color="auto"/>
            <w:left w:val="none" w:sz="0" w:space="0" w:color="auto"/>
            <w:bottom w:val="none" w:sz="0" w:space="0" w:color="auto"/>
            <w:right w:val="none" w:sz="0" w:space="0" w:color="auto"/>
          </w:divBdr>
        </w:div>
        <w:div w:id="359208461">
          <w:marLeft w:val="0"/>
          <w:marRight w:val="0"/>
          <w:marTop w:val="0"/>
          <w:marBottom w:val="0"/>
          <w:divBdr>
            <w:top w:val="none" w:sz="0" w:space="0" w:color="auto"/>
            <w:left w:val="none" w:sz="0" w:space="0" w:color="auto"/>
            <w:bottom w:val="none" w:sz="0" w:space="0" w:color="auto"/>
            <w:right w:val="none" w:sz="0" w:space="0" w:color="auto"/>
          </w:divBdr>
        </w:div>
        <w:div w:id="1889486637">
          <w:marLeft w:val="0"/>
          <w:marRight w:val="0"/>
          <w:marTop w:val="0"/>
          <w:marBottom w:val="0"/>
          <w:divBdr>
            <w:top w:val="none" w:sz="0" w:space="0" w:color="auto"/>
            <w:left w:val="none" w:sz="0" w:space="0" w:color="auto"/>
            <w:bottom w:val="none" w:sz="0" w:space="0" w:color="auto"/>
            <w:right w:val="none" w:sz="0" w:space="0" w:color="auto"/>
          </w:divBdr>
        </w:div>
        <w:div w:id="491800169">
          <w:marLeft w:val="0"/>
          <w:marRight w:val="0"/>
          <w:marTop w:val="0"/>
          <w:marBottom w:val="0"/>
          <w:divBdr>
            <w:top w:val="none" w:sz="0" w:space="0" w:color="auto"/>
            <w:left w:val="none" w:sz="0" w:space="0" w:color="auto"/>
            <w:bottom w:val="none" w:sz="0" w:space="0" w:color="auto"/>
            <w:right w:val="none" w:sz="0" w:space="0" w:color="auto"/>
          </w:divBdr>
        </w:div>
        <w:div w:id="1251163081">
          <w:marLeft w:val="0"/>
          <w:marRight w:val="0"/>
          <w:marTop w:val="0"/>
          <w:marBottom w:val="0"/>
          <w:divBdr>
            <w:top w:val="none" w:sz="0" w:space="0" w:color="auto"/>
            <w:left w:val="none" w:sz="0" w:space="0" w:color="auto"/>
            <w:bottom w:val="none" w:sz="0" w:space="0" w:color="auto"/>
            <w:right w:val="none" w:sz="0" w:space="0" w:color="auto"/>
          </w:divBdr>
        </w:div>
        <w:div w:id="964385919">
          <w:marLeft w:val="0"/>
          <w:marRight w:val="0"/>
          <w:marTop w:val="0"/>
          <w:marBottom w:val="0"/>
          <w:divBdr>
            <w:top w:val="none" w:sz="0" w:space="0" w:color="auto"/>
            <w:left w:val="none" w:sz="0" w:space="0" w:color="auto"/>
            <w:bottom w:val="none" w:sz="0" w:space="0" w:color="auto"/>
            <w:right w:val="none" w:sz="0" w:space="0" w:color="auto"/>
          </w:divBdr>
        </w:div>
        <w:div w:id="330448662">
          <w:marLeft w:val="0"/>
          <w:marRight w:val="0"/>
          <w:marTop w:val="0"/>
          <w:marBottom w:val="0"/>
          <w:divBdr>
            <w:top w:val="none" w:sz="0" w:space="0" w:color="auto"/>
            <w:left w:val="none" w:sz="0" w:space="0" w:color="auto"/>
            <w:bottom w:val="none" w:sz="0" w:space="0" w:color="auto"/>
            <w:right w:val="none" w:sz="0" w:space="0" w:color="auto"/>
          </w:divBdr>
        </w:div>
        <w:div w:id="970477052">
          <w:marLeft w:val="0"/>
          <w:marRight w:val="0"/>
          <w:marTop w:val="0"/>
          <w:marBottom w:val="0"/>
          <w:divBdr>
            <w:top w:val="none" w:sz="0" w:space="0" w:color="auto"/>
            <w:left w:val="none" w:sz="0" w:space="0" w:color="auto"/>
            <w:bottom w:val="none" w:sz="0" w:space="0" w:color="auto"/>
            <w:right w:val="none" w:sz="0" w:space="0" w:color="auto"/>
          </w:divBdr>
        </w:div>
        <w:div w:id="1565991155">
          <w:marLeft w:val="0"/>
          <w:marRight w:val="0"/>
          <w:marTop w:val="0"/>
          <w:marBottom w:val="0"/>
          <w:divBdr>
            <w:top w:val="none" w:sz="0" w:space="0" w:color="auto"/>
            <w:left w:val="none" w:sz="0" w:space="0" w:color="auto"/>
            <w:bottom w:val="none" w:sz="0" w:space="0" w:color="auto"/>
            <w:right w:val="none" w:sz="0" w:space="0" w:color="auto"/>
          </w:divBdr>
        </w:div>
        <w:div w:id="685448268">
          <w:marLeft w:val="0"/>
          <w:marRight w:val="0"/>
          <w:marTop w:val="0"/>
          <w:marBottom w:val="0"/>
          <w:divBdr>
            <w:top w:val="none" w:sz="0" w:space="0" w:color="auto"/>
            <w:left w:val="none" w:sz="0" w:space="0" w:color="auto"/>
            <w:bottom w:val="none" w:sz="0" w:space="0" w:color="auto"/>
            <w:right w:val="none" w:sz="0" w:space="0" w:color="auto"/>
          </w:divBdr>
        </w:div>
        <w:div w:id="717974054">
          <w:marLeft w:val="0"/>
          <w:marRight w:val="0"/>
          <w:marTop w:val="0"/>
          <w:marBottom w:val="0"/>
          <w:divBdr>
            <w:top w:val="none" w:sz="0" w:space="0" w:color="auto"/>
            <w:left w:val="none" w:sz="0" w:space="0" w:color="auto"/>
            <w:bottom w:val="none" w:sz="0" w:space="0" w:color="auto"/>
            <w:right w:val="none" w:sz="0" w:space="0" w:color="auto"/>
          </w:divBdr>
        </w:div>
        <w:div w:id="1276910490">
          <w:marLeft w:val="0"/>
          <w:marRight w:val="0"/>
          <w:marTop w:val="0"/>
          <w:marBottom w:val="0"/>
          <w:divBdr>
            <w:top w:val="none" w:sz="0" w:space="0" w:color="auto"/>
            <w:left w:val="none" w:sz="0" w:space="0" w:color="auto"/>
            <w:bottom w:val="none" w:sz="0" w:space="0" w:color="auto"/>
            <w:right w:val="none" w:sz="0" w:space="0" w:color="auto"/>
          </w:divBdr>
        </w:div>
        <w:div w:id="2095125399">
          <w:marLeft w:val="0"/>
          <w:marRight w:val="0"/>
          <w:marTop w:val="0"/>
          <w:marBottom w:val="0"/>
          <w:divBdr>
            <w:top w:val="none" w:sz="0" w:space="0" w:color="auto"/>
            <w:left w:val="none" w:sz="0" w:space="0" w:color="auto"/>
            <w:bottom w:val="none" w:sz="0" w:space="0" w:color="auto"/>
            <w:right w:val="none" w:sz="0" w:space="0" w:color="auto"/>
          </w:divBdr>
        </w:div>
        <w:div w:id="503210398">
          <w:marLeft w:val="0"/>
          <w:marRight w:val="0"/>
          <w:marTop w:val="0"/>
          <w:marBottom w:val="0"/>
          <w:divBdr>
            <w:top w:val="none" w:sz="0" w:space="0" w:color="auto"/>
            <w:left w:val="none" w:sz="0" w:space="0" w:color="auto"/>
            <w:bottom w:val="none" w:sz="0" w:space="0" w:color="auto"/>
            <w:right w:val="none" w:sz="0" w:space="0" w:color="auto"/>
          </w:divBdr>
        </w:div>
        <w:div w:id="334184445">
          <w:marLeft w:val="0"/>
          <w:marRight w:val="0"/>
          <w:marTop w:val="0"/>
          <w:marBottom w:val="0"/>
          <w:divBdr>
            <w:top w:val="none" w:sz="0" w:space="0" w:color="auto"/>
            <w:left w:val="none" w:sz="0" w:space="0" w:color="auto"/>
            <w:bottom w:val="none" w:sz="0" w:space="0" w:color="auto"/>
            <w:right w:val="none" w:sz="0" w:space="0" w:color="auto"/>
          </w:divBdr>
        </w:div>
        <w:div w:id="2053531249">
          <w:marLeft w:val="0"/>
          <w:marRight w:val="0"/>
          <w:marTop w:val="0"/>
          <w:marBottom w:val="0"/>
          <w:divBdr>
            <w:top w:val="none" w:sz="0" w:space="0" w:color="auto"/>
            <w:left w:val="none" w:sz="0" w:space="0" w:color="auto"/>
            <w:bottom w:val="none" w:sz="0" w:space="0" w:color="auto"/>
            <w:right w:val="none" w:sz="0" w:space="0" w:color="auto"/>
          </w:divBdr>
        </w:div>
        <w:div w:id="880745004">
          <w:marLeft w:val="0"/>
          <w:marRight w:val="0"/>
          <w:marTop w:val="0"/>
          <w:marBottom w:val="0"/>
          <w:divBdr>
            <w:top w:val="none" w:sz="0" w:space="0" w:color="auto"/>
            <w:left w:val="none" w:sz="0" w:space="0" w:color="auto"/>
            <w:bottom w:val="none" w:sz="0" w:space="0" w:color="auto"/>
            <w:right w:val="none" w:sz="0" w:space="0" w:color="auto"/>
          </w:divBdr>
        </w:div>
        <w:div w:id="620570729">
          <w:marLeft w:val="0"/>
          <w:marRight w:val="0"/>
          <w:marTop w:val="0"/>
          <w:marBottom w:val="0"/>
          <w:divBdr>
            <w:top w:val="none" w:sz="0" w:space="0" w:color="auto"/>
            <w:left w:val="none" w:sz="0" w:space="0" w:color="auto"/>
            <w:bottom w:val="none" w:sz="0" w:space="0" w:color="auto"/>
            <w:right w:val="none" w:sz="0" w:space="0" w:color="auto"/>
          </w:divBdr>
        </w:div>
        <w:div w:id="1519661032">
          <w:marLeft w:val="0"/>
          <w:marRight w:val="0"/>
          <w:marTop w:val="0"/>
          <w:marBottom w:val="0"/>
          <w:divBdr>
            <w:top w:val="none" w:sz="0" w:space="0" w:color="auto"/>
            <w:left w:val="none" w:sz="0" w:space="0" w:color="auto"/>
            <w:bottom w:val="none" w:sz="0" w:space="0" w:color="auto"/>
            <w:right w:val="none" w:sz="0" w:space="0" w:color="auto"/>
          </w:divBdr>
        </w:div>
        <w:div w:id="2143843647">
          <w:marLeft w:val="0"/>
          <w:marRight w:val="0"/>
          <w:marTop w:val="0"/>
          <w:marBottom w:val="0"/>
          <w:divBdr>
            <w:top w:val="none" w:sz="0" w:space="0" w:color="auto"/>
            <w:left w:val="none" w:sz="0" w:space="0" w:color="auto"/>
            <w:bottom w:val="none" w:sz="0" w:space="0" w:color="auto"/>
            <w:right w:val="none" w:sz="0" w:space="0" w:color="auto"/>
          </w:divBdr>
        </w:div>
        <w:div w:id="183136344">
          <w:marLeft w:val="0"/>
          <w:marRight w:val="0"/>
          <w:marTop w:val="0"/>
          <w:marBottom w:val="0"/>
          <w:divBdr>
            <w:top w:val="none" w:sz="0" w:space="0" w:color="auto"/>
            <w:left w:val="none" w:sz="0" w:space="0" w:color="auto"/>
            <w:bottom w:val="none" w:sz="0" w:space="0" w:color="auto"/>
            <w:right w:val="none" w:sz="0" w:space="0" w:color="auto"/>
          </w:divBdr>
        </w:div>
        <w:div w:id="325862068">
          <w:marLeft w:val="0"/>
          <w:marRight w:val="0"/>
          <w:marTop w:val="0"/>
          <w:marBottom w:val="0"/>
          <w:divBdr>
            <w:top w:val="none" w:sz="0" w:space="0" w:color="auto"/>
            <w:left w:val="none" w:sz="0" w:space="0" w:color="auto"/>
            <w:bottom w:val="none" w:sz="0" w:space="0" w:color="auto"/>
            <w:right w:val="none" w:sz="0" w:space="0" w:color="auto"/>
          </w:divBdr>
        </w:div>
        <w:div w:id="346563551">
          <w:marLeft w:val="0"/>
          <w:marRight w:val="0"/>
          <w:marTop w:val="0"/>
          <w:marBottom w:val="0"/>
          <w:divBdr>
            <w:top w:val="none" w:sz="0" w:space="0" w:color="auto"/>
            <w:left w:val="none" w:sz="0" w:space="0" w:color="auto"/>
            <w:bottom w:val="none" w:sz="0" w:space="0" w:color="auto"/>
            <w:right w:val="none" w:sz="0" w:space="0" w:color="auto"/>
          </w:divBdr>
        </w:div>
        <w:div w:id="772826598">
          <w:marLeft w:val="0"/>
          <w:marRight w:val="0"/>
          <w:marTop w:val="0"/>
          <w:marBottom w:val="0"/>
          <w:divBdr>
            <w:top w:val="none" w:sz="0" w:space="0" w:color="auto"/>
            <w:left w:val="none" w:sz="0" w:space="0" w:color="auto"/>
            <w:bottom w:val="none" w:sz="0" w:space="0" w:color="auto"/>
            <w:right w:val="none" w:sz="0" w:space="0" w:color="auto"/>
          </w:divBdr>
        </w:div>
        <w:div w:id="1258834213">
          <w:marLeft w:val="0"/>
          <w:marRight w:val="0"/>
          <w:marTop w:val="0"/>
          <w:marBottom w:val="0"/>
          <w:divBdr>
            <w:top w:val="none" w:sz="0" w:space="0" w:color="auto"/>
            <w:left w:val="none" w:sz="0" w:space="0" w:color="auto"/>
            <w:bottom w:val="none" w:sz="0" w:space="0" w:color="auto"/>
            <w:right w:val="none" w:sz="0" w:space="0" w:color="auto"/>
          </w:divBdr>
        </w:div>
        <w:div w:id="995374158">
          <w:marLeft w:val="0"/>
          <w:marRight w:val="0"/>
          <w:marTop w:val="0"/>
          <w:marBottom w:val="0"/>
          <w:divBdr>
            <w:top w:val="none" w:sz="0" w:space="0" w:color="auto"/>
            <w:left w:val="none" w:sz="0" w:space="0" w:color="auto"/>
            <w:bottom w:val="none" w:sz="0" w:space="0" w:color="auto"/>
            <w:right w:val="none" w:sz="0" w:space="0" w:color="auto"/>
          </w:divBdr>
        </w:div>
        <w:div w:id="740177114">
          <w:marLeft w:val="0"/>
          <w:marRight w:val="0"/>
          <w:marTop w:val="0"/>
          <w:marBottom w:val="0"/>
          <w:divBdr>
            <w:top w:val="none" w:sz="0" w:space="0" w:color="auto"/>
            <w:left w:val="none" w:sz="0" w:space="0" w:color="auto"/>
            <w:bottom w:val="none" w:sz="0" w:space="0" w:color="auto"/>
            <w:right w:val="none" w:sz="0" w:space="0" w:color="auto"/>
          </w:divBdr>
        </w:div>
        <w:div w:id="712384323">
          <w:marLeft w:val="0"/>
          <w:marRight w:val="0"/>
          <w:marTop w:val="0"/>
          <w:marBottom w:val="0"/>
          <w:divBdr>
            <w:top w:val="none" w:sz="0" w:space="0" w:color="auto"/>
            <w:left w:val="none" w:sz="0" w:space="0" w:color="auto"/>
            <w:bottom w:val="none" w:sz="0" w:space="0" w:color="auto"/>
            <w:right w:val="none" w:sz="0" w:space="0" w:color="auto"/>
          </w:divBdr>
        </w:div>
        <w:div w:id="1550454988">
          <w:marLeft w:val="0"/>
          <w:marRight w:val="0"/>
          <w:marTop w:val="0"/>
          <w:marBottom w:val="0"/>
          <w:divBdr>
            <w:top w:val="none" w:sz="0" w:space="0" w:color="auto"/>
            <w:left w:val="none" w:sz="0" w:space="0" w:color="auto"/>
            <w:bottom w:val="none" w:sz="0" w:space="0" w:color="auto"/>
            <w:right w:val="none" w:sz="0" w:space="0" w:color="auto"/>
          </w:divBdr>
        </w:div>
        <w:div w:id="1697072045">
          <w:marLeft w:val="0"/>
          <w:marRight w:val="0"/>
          <w:marTop w:val="0"/>
          <w:marBottom w:val="0"/>
          <w:divBdr>
            <w:top w:val="none" w:sz="0" w:space="0" w:color="auto"/>
            <w:left w:val="none" w:sz="0" w:space="0" w:color="auto"/>
            <w:bottom w:val="none" w:sz="0" w:space="0" w:color="auto"/>
            <w:right w:val="none" w:sz="0" w:space="0" w:color="auto"/>
          </w:divBdr>
        </w:div>
        <w:div w:id="1295914712">
          <w:marLeft w:val="0"/>
          <w:marRight w:val="0"/>
          <w:marTop w:val="0"/>
          <w:marBottom w:val="0"/>
          <w:divBdr>
            <w:top w:val="none" w:sz="0" w:space="0" w:color="auto"/>
            <w:left w:val="none" w:sz="0" w:space="0" w:color="auto"/>
            <w:bottom w:val="none" w:sz="0" w:space="0" w:color="auto"/>
            <w:right w:val="none" w:sz="0" w:space="0" w:color="auto"/>
          </w:divBdr>
        </w:div>
        <w:div w:id="1815369729">
          <w:marLeft w:val="0"/>
          <w:marRight w:val="0"/>
          <w:marTop w:val="0"/>
          <w:marBottom w:val="0"/>
          <w:divBdr>
            <w:top w:val="none" w:sz="0" w:space="0" w:color="auto"/>
            <w:left w:val="none" w:sz="0" w:space="0" w:color="auto"/>
            <w:bottom w:val="none" w:sz="0" w:space="0" w:color="auto"/>
            <w:right w:val="none" w:sz="0" w:space="0" w:color="auto"/>
          </w:divBdr>
        </w:div>
        <w:div w:id="1133063899">
          <w:marLeft w:val="0"/>
          <w:marRight w:val="0"/>
          <w:marTop w:val="0"/>
          <w:marBottom w:val="0"/>
          <w:divBdr>
            <w:top w:val="none" w:sz="0" w:space="0" w:color="auto"/>
            <w:left w:val="none" w:sz="0" w:space="0" w:color="auto"/>
            <w:bottom w:val="none" w:sz="0" w:space="0" w:color="auto"/>
            <w:right w:val="none" w:sz="0" w:space="0" w:color="auto"/>
          </w:divBdr>
        </w:div>
        <w:div w:id="370151593">
          <w:marLeft w:val="0"/>
          <w:marRight w:val="0"/>
          <w:marTop w:val="0"/>
          <w:marBottom w:val="0"/>
          <w:divBdr>
            <w:top w:val="none" w:sz="0" w:space="0" w:color="auto"/>
            <w:left w:val="none" w:sz="0" w:space="0" w:color="auto"/>
            <w:bottom w:val="none" w:sz="0" w:space="0" w:color="auto"/>
            <w:right w:val="none" w:sz="0" w:space="0" w:color="auto"/>
          </w:divBdr>
        </w:div>
        <w:div w:id="1021320157">
          <w:marLeft w:val="0"/>
          <w:marRight w:val="0"/>
          <w:marTop w:val="0"/>
          <w:marBottom w:val="0"/>
          <w:divBdr>
            <w:top w:val="none" w:sz="0" w:space="0" w:color="auto"/>
            <w:left w:val="none" w:sz="0" w:space="0" w:color="auto"/>
            <w:bottom w:val="none" w:sz="0" w:space="0" w:color="auto"/>
            <w:right w:val="none" w:sz="0" w:space="0" w:color="auto"/>
          </w:divBdr>
        </w:div>
        <w:div w:id="55320238">
          <w:marLeft w:val="0"/>
          <w:marRight w:val="0"/>
          <w:marTop w:val="0"/>
          <w:marBottom w:val="0"/>
          <w:divBdr>
            <w:top w:val="none" w:sz="0" w:space="0" w:color="auto"/>
            <w:left w:val="none" w:sz="0" w:space="0" w:color="auto"/>
            <w:bottom w:val="none" w:sz="0" w:space="0" w:color="auto"/>
            <w:right w:val="none" w:sz="0" w:space="0" w:color="auto"/>
          </w:divBdr>
        </w:div>
        <w:div w:id="12386955">
          <w:marLeft w:val="0"/>
          <w:marRight w:val="0"/>
          <w:marTop w:val="0"/>
          <w:marBottom w:val="0"/>
          <w:divBdr>
            <w:top w:val="none" w:sz="0" w:space="0" w:color="auto"/>
            <w:left w:val="none" w:sz="0" w:space="0" w:color="auto"/>
            <w:bottom w:val="none" w:sz="0" w:space="0" w:color="auto"/>
            <w:right w:val="none" w:sz="0" w:space="0" w:color="auto"/>
          </w:divBdr>
        </w:div>
        <w:div w:id="561913827">
          <w:marLeft w:val="0"/>
          <w:marRight w:val="0"/>
          <w:marTop w:val="0"/>
          <w:marBottom w:val="0"/>
          <w:divBdr>
            <w:top w:val="none" w:sz="0" w:space="0" w:color="auto"/>
            <w:left w:val="none" w:sz="0" w:space="0" w:color="auto"/>
            <w:bottom w:val="none" w:sz="0" w:space="0" w:color="auto"/>
            <w:right w:val="none" w:sz="0" w:space="0" w:color="auto"/>
          </w:divBdr>
        </w:div>
        <w:div w:id="1216895589">
          <w:marLeft w:val="0"/>
          <w:marRight w:val="0"/>
          <w:marTop w:val="0"/>
          <w:marBottom w:val="0"/>
          <w:divBdr>
            <w:top w:val="none" w:sz="0" w:space="0" w:color="auto"/>
            <w:left w:val="none" w:sz="0" w:space="0" w:color="auto"/>
            <w:bottom w:val="none" w:sz="0" w:space="0" w:color="auto"/>
            <w:right w:val="none" w:sz="0" w:space="0" w:color="auto"/>
          </w:divBdr>
        </w:div>
        <w:div w:id="1919368411">
          <w:marLeft w:val="0"/>
          <w:marRight w:val="0"/>
          <w:marTop w:val="0"/>
          <w:marBottom w:val="0"/>
          <w:divBdr>
            <w:top w:val="none" w:sz="0" w:space="0" w:color="auto"/>
            <w:left w:val="none" w:sz="0" w:space="0" w:color="auto"/>
            <w:bottom w:val="none" w:sz="0" w:space="0" w:color="auto"/>
            <w:right w:val="none" w:sz="0" w:space="0" w:color="auto"/>
          </w:divBdr>
        </w:div>
        <w:div w:id="1161001939">
          <w:marLeft w:val="0"/>
          <w:marRight w:val="0"/>
          <w:marTop w:val="0"/>
          <w:marBottom w:val="0"/>
          <w:divBdr>
            <w:top w:val="none" w:sz="0" w:space="0" w:color="auto"/>
            <w:left w:val="none" w:sz="0" w:space="0" w:color="auto"/>
            <w:bottom w:val="none" w:sz="0" w:space="0" w:color="auto"/>
            <w:right w:val="none" w:sz="0" w:space="0" w:color="auto"/>
          </w:divBdr>
        </w:div>
        <w:div w:id="113866506">
          <w:marLeft w:val="0"/>
          <w:marRight w:val="0"/>
          <w:marTop w:val="0"/>
          <w:marBottom w:val="0"/>
          <w:divBdr>
            <w:top w:val="none" w:sz="0" w:space="0" w:color="auto"/>
            <w:left w:val="none" w:sz="0" w:space="0" w:color="auto"/>
            <w:bottom w:val="none" w:sz="0" w:space="0" w:color="auto"/>
            <w:right w:val="none" w:sz="0" w:space="0" w:color="auto"/>
          </w:divBdr>
        </w:div>
        <w:div w:id="1952127604">
          <w:marLeft w:val="0"/>
          <w:marRight w:val="0"/>
          <w:marTop w:val="0"/>
          <w:marBottom w:val="0"/>
          <w:divBdr>
            <w:top w:val="none" w:sz="0" w:space="0" w:color="auto"/>
            <w:left w:val="none" w:sz="0" w:space="0" w:color="auto"/>
            <w:bottom w:val="none" w:sz="0" w:space="0" w:color="auto"/>
            <w:right w:val="none" w:sz="0" w:space="0" w:color="auto"/>
          </w:divBdr>
        </w:div>
        <w:div w:id="1503617930">
          <w:marLeft w:val="0"/>
          <w:marRight w:val="0"/>
          <w:marTop w:val="0"/>
          <w:marBottom w:val="0"/>
          <w:divBdr>
            <w:top w:val="none" w:sz="0" w:space="0" w:color="auto"/>
            <w:left w:val="none" w:sz="0" w:space="0" w:color="auto"/>
            <w:bottom w:val="none" w:sz="0" w:space="0" w:color="auto"/>
            <w:right w:val="none" w:sz="0" w:space="0" w:color="auto"/>
          </w:divBdr>
        </w:div>
        <w:div w:id="1483232145">
          <w:marLeft w:val="0"/>
          <w:marRight w:val="0"/>
          <w:marTop w:val="0"/>
          <w:marBottom w:val="0"/>
          <w:divBdr>
            <w:top w:val="none" w:sz="0" w:space="0" w:color="auto"/>
            <w:left w:val="none" w:sz="0" w:space="0" w:color="auto"/>
            <w:bottom w:val="none" w:sz="0" w:space="0" w:color="auto"/>
            <w:right w:val="none" w:sz="0" w:space="0" w:color="auto"/>
          </w:divBdr>
        </w:div>
        <w:div w:id="2120366068">
          <w:marLeft w:val="0"/>
          <w:marRight w:val="0"/>
          <w:marTop w:val="0"/>
          <w:marBottom w:val="0"/>
          <w:divBdr>
            <w:top w:val="none" w:sz="0" w:space="0" w:color="auto"/>
            <w:left w:val="none" w:sz="0" w:space="0" w:color="auto"/>
            <w:bottom w:val="none" w:sz="0" w:space="0" w:color="auto"/>
            <w:right w:val="none" w:sz="0" w:space="0" w:color="auto"/>
          </w:divBdr>
        </w:div>
        <w:div w:id="663705816">
          <w:marLeft w:val="0"/>
          <w:marRight w:val="0"/>
          <w:marTop w:val="0"/>
          <w:marBottom w:val="0"/>
          <w:divBdr>
            <w:top w:val="none" w:sz="0" w:space="0" w:color="auto"/>
            <w:left w:val="none" w:sz="0" w:space="0" w:color="auto"/>
            <w:bottom w:val="none" w:sz="0" w:space="0" w:color="auto"/>
            <w:right w:val="none" w:sz="0" w:space="0" w:color="auto"/>
          </w:divBdr>
        </w:div>
        <w:div w:id="2087415701">
          <w:marLeft w:val="0"/>
          <w:marRight w:val="0"/>
          <w:marTop w:val="0"/>
          <w:marBottom w:val="0"/>
          <w:divBdr>
            <w:top w:val="none" w:sz="0" w:space="0" w:color="auto"/>
            <w:left w:val="none" w:sz="0" w:space="0" w:color="auto"/>
            <w:bottom w:val="none" w:sz="0" w:space="0" w:color="auto"/>
            <w:right w:val="none" w:sz="0" w:space="0" w:color="auto"/>
          </w:divBdr>
        </w:div>
        <w:div w:id="1413892033">
          <w:marLeft w:val="0"/>
          <w:marRight w:val="0"/>
          <w:marTop w:val="0"/>
          <w:marBottom w:val="0"/>
          <w:divBdr>
            <w:top w:val="none" w:sz="0" w:space="0" w:color="auto"/>
            <w:left w:val="none" w:sz="0" w:space="0" w:color="auto"/>
            <w:bottom w:val="none" w:sz="0" w:space="0" w:color="auto"/>
            <w:right w:val="none" w:sz="0" w:space="0" w:color="auto"/>
          </w:divBdr>
        </w:div>
        <w:div w:id="1285767781">
          <w:marLeft w:val="0"/>
          <w:marRight w:val="0"/>
          <w:marTop w:val="0"/>
          <w:marBottom w:val="0"/>
          <w:divBdr>
            <w:top w:val="none" w:sz="0" w:space="0" w:color="auto"/>
            <w:left w:val="none" w:sz="0" w:space="0" w:color="auto"/>
            <w:bottom w:val="none" w:sz="0" w:space="0" w:color="auto"/>
            <w:right w:val="none" w:sz="0" w:space="0" w:color="auto"/>
          </w:divBdr>
        </w:div>
        <w:div w:id="720057489">
          <w:marLeft w:val="0"/>
          <w:marRight w:val="0"/>
          <w:marTop w:val="0"/>
          <w:marBottom w:val="0"/>
          <w:divBdr>
            <w:top w:val="none" w:sz="0" w:space="0" w:color="auto"/>
            <w:left w:val="none" w:sz="0" w:space="0" w:color="auto"/>
            <w:bottom w:val="none" w:sz="0" w:space="0" w:color="auto"/>
            <w:right w:val="none" w:sz="0" w:space="0" w:color="auto"/>
          </w:divBdr>
        </w:div>
        <w:div w:id="636574461">
          <w:marLeft w:val="0"/>
          <w:marRight w:val="0"/>
          <w:marTop w:val="0"/>
          <w:marBottom w:val="0"/>
          <w:divBdr>
            <w:top w:val="none" w:sz="0" w:space="0" w:color="auto"/>
            <w:left w:val="none" w:sz="0" w:space="0" w:color="auto"/>
            <w:bottom w:val="none" w:sz="0" w:space="0" w:color="auto"/>
            <w:right w:val="none" w:sz="0" w:space="0" w:color="auto"/>
          </w:divBdr>
        </w:div>
        <w:div w:id="1039284593">
          <w:marLeft w:val="0"/>
          <w:marRight w:val="0"/>
          <w:marTop w:val="0"/>
          <w:marBottom w:val="0"/>
          <w:divBdr>
            <w:top w:val="none" w:sz="0" w:space="0" w:color="auto"/>
            <w:left w:val="none" w:sz="0" w:space="0" w:color="auto"/>
            <w:bottom w:val="none" w:sz="0" w:space="0" w:color="auto"/>
            <w:right w:val="none" w:sz="0" w:space="0" w:color="auto"/>
          </w:divBdr>
        </w:div>
        <w:div w:id="854154727">
          <w:marLeft w:val="0"/>
          <w:marRight w:val="0"/>
          <w:marTop w:val="0"/>
          <w:marBottom w:val="0"/>
          <w:divBdr>
            <w:top w:val="none" w:sz="0" w:space="0" w:color="auto"/>
            <w:left w:val="none" w:sz="0" w:space="0" w:color="auto"/>
            <w:bottom w:val="none" w:sz="0" w:space="0" w:color="auto"/>
            <w:right w:val="none" w:sz="0" w:space="0" w:color="auto"/>
          </w:divBdr>
        </w:div>
        <w:div w:id="348600757">
          <w:marLeft w:val="0"/>
          <w:marRight w:val="0"/>
          <w:marTop w:val="0"/>
          <w:marBottom w:val="0"/>
          <w:divBdr>
            <w:top w:val="none" w:sz="0" w:space="0" w:color="auto"/>
            <w:left w:val="none" w:sz="0" w:space="0" w:color="auto"/>
            <w:bottom w:val="none" w:sz="0" w:space="0" w:color="auto"/>
            <w:right w:val="none" w:sz="0" w:space="0" w:color="auto"/>
          </w:divBdr>
        </w:div>
        <w:div w:id="14116344">
          <w:marLeft w:val="0"/>
          <w:marRight w:val="0"/>
          <w:marTop w:val="0"/>
          <w:marBottom w:val="0"/>
          <w:divBdr>
            <w:top w:val="none" w:sz="0" w:space="0" w:color="auto"/>
            <w:left w:val="none" w:sz="0" w:space="0" w:color="auto"/>
            <w:bottom w:val="none" w:sz="0" w:space="0" w:color="auto"/>
            <w:right w:val="none" w:sz="0" w:space="0" w:color="auto"/>
          </w:divBdr>
        </w:div>
        <w:div w:id="44375707">
          <w:marLeft w:val="0"/>
          <w:marRight w:val="0"/>
          <w:marTop w:val="0"/>
          <w:marBottom w:val="0"/>
          <w:divBdr>
            <w:top w:val="none" w:sz="0" w:space="0" w:color="auto"/>
            <w:left w:val="none" w:sz="0" w:space="0" w:color="auto"/>
            <w:bottom w:val="none" w:sz="0" w:space="0" w:color="auto"/>
            <w:right w:val="none" w:sz="0" w:space="0" w:color="auto"/>
          </w:divBdr>
        </w:div>
        <w:div w:id="1089274620">
          <w:marLeft w:val="0"/>
          <w:marRight w:val="0"/>
          <w:marTop w:val="0"/>
          <w:marBottom w:val="0"/>
          <w:divBdr>
            <w:top w:val="none" w:sz="0" w:space="0" w:color="auto"/>
            <w:left w:val="none" w:sz="0" w:space="0" w:color="auto"/>
            <w:bottom w:val="none" w:sz="0" w:space="0" w:color="auto"/>
            <w:right w:val="none" w:sz="0" w:space="0" w:color="auto"/>
          </w:divBdr>
        </w:div>
        <w:div w:id="1946888005">
          <w:marLeft w:val="0"/>
          <w:marRight w:val="0"/>
          <w:marTop w:val="0"/>
          <w:marBottom w:val="0"/>
          <w:divBdr>
            <w:top w:val="none" w:sz="0" w:space="0" w:color="auto"/>
            <w:left w:val="none" w:sz="0" w:space="0" w:color="auto"/>
            <w:bottom w:val="none" w:sz="0" w:space="0" w:color="auto"/>
            <w:right w:val="none" w:sz="0" w:space="0" w:color="auto"/>
          </w:divBdr>
        </w:div>
        <w:div w:id="406536811">
          <w:marLeft w:val="0"/>
          <w:marRight w:val="0"/>
          <w:marTop w:val="0"/>
          <w:marBottom w:val="0"/>
          <w:divBdr>
            <w:top w:val="none" w:sz="0" w:space="0" w:color="auto"/>
            <w:left w:val="none" w:sz="0" w:space="0" w:color="auto"/>
            <w:bottom w:val="none" w:sz="0" w:space="0" w:color="auto"/>
            <w:right w:val="none" w:sz="0" w:space="0" w:color="auto"/>
          </w:divBdr>
        </w:div>
        <w:div w:id="827748196">
          <w:marLeft w:val="0"/>
          <w:marRight w:val="0"/>
          <w:marTop w:val="0"/>
          <w:marBottom w:val="0"/>
          <w:divBdr>
            <w:top w:val="none" w:sz="0" w:space="0" w:color="auto"/>
            <w:left w:val="none" w:sz="0" w:space="0" w:color="auto"/>
            <w:bottom w:val="none" w:sz="0" w:space="0" w:color="auto"/>
            <w:right w:val="none" w:sz="0" w:space="0" w:color="auto"/>
          </w:divBdr>
        </w:div>
        <w:div w:id="1972665373">
          <w:marLeft w:val="0"/>
          <w:marRight w:val="0"/>
          <w:marTop w:val="0"/>
          <w:marBottom w:val="0"/>
          <w:divBdr>
            <w:top w:val="none" w:sz="0" w:space="0" w:color="auto"/>
            <w:left w:val="none" w:sz="0" w:space="0" w:color="auto"/>
            <w:bottom w:val="none" w:sz="0" w:space="0" w:color="auto"/>
            <w:right w:val="none" w:sz="0" w:space="0" w:color="auto"/>
          </w:divBdr>
        </w:div>
        <w:div w:id="103573205">
          <w:marLeft w:val="0"/>
          <w:marRight w:val="0"/>
          <w:marTop w:val="0"/>
          <w:marBottom w:val="0"/>
          <w:divBdr>
            <w:top w:val="none" w:sz="0" w:space="0" w:color="auto"/>
            <w:left w:val="none" w:sz="0" w:space="0" w:color="auto"/>
            <w:bottom w:val="none" w:sz="0" w:space="0" w:color="auto"/>
            <w:right w:val="none" w:sz="0" w:space="0" w:color="auto"/>
          </w:divBdr>
        </w:div>
        <w:div w:id="712271195">
          <w:marLeft w:val="0"/>
          <w:marRight w:val="0"/>
          <w:marTop w:val="0"/>
          <w:marBottom w:val="0"/>
          <w:divBdr>
            <w:top w:val="none" w:sz="0" w:space="0" w:color="auto"/>
            <w:left w:val="none" w:sz="0" w:space="0" w:color="auto"/>
            <w:bottom w:val="none" w:sz="0" w:space="0" w:color="auto"/>
            <w:right w:val="none" w:sz="0" w:space="0" w:color="auto"/>
          </w:divBdr>
        </w:div>
        <w:div w:id="1934387740">
          <w:marLeft w:val="0"/>
          <w:marRight w:val="0"/>
          <w:marTop w:val="0"/>
          <w:marBottom w:val="0"/>
          <w:divBdr>
            <w:top w:val="none" w:sz="0" w:space="0" w:color="auto"/>
            <w:left w:val="none" w:sz="0" w:space="0" w:color="auto"/>
            <w:bottom w:val="none" w:sz="0" w:space="0" w:color="auto"/>
            <w:right w:val="none" w:sz="0" w:space="0" w:color="auto"/>
          </w:divBdr>
        </w:div>
        <w:div w:id="1220360179">
          <w:marLeft w:val="0"/>
          <w:marRight w:val="0"/>
          <w:marTop w:val="0"/>
          <w:marBottom w:val="0"/>
          <w:divBdr>
            <w:top w:val="none" w:sz="0" w:space="0" w:color="auto"/>
            <w:left w:val="none" w:sz="0" w:space="0" w:color="auto"/>
            <w:bottom w:val="none" w:sz="0" w:space="0" w:color="auto"/>
            <w:right w:val="none" w:sz="0" w:space="0" w:color="auto"/>
          </w:divBdr>
        </w:div>
        <w:div w:id="2136636235">
          <w:marLeft w:val="0"/>
          <w:marRight w:val="0"/>
          <w:marTop w:val="0"/>
          <w:marBottom w:val="0"/>
          <w:divBdr>
            <w:top w:val="none" w:sz="0" w:space="0" w:color="auto"/>
            <w:left w:val="none" w:sz="0" w:space="0" w:color="auto"/>
            <w:bottom w:val="none" w:sz="0" w:space="0" w:color="auto"/>
            <w:right w:val="none" w:sz="0" w:space="0" w:color="auto"/>
          </w:divBdr>
        </w:div>
        <w:div w:id="577792677">
          <w:marLeft w:val="0"/>
          <w:marRight w:val="0"/>
          <w:marTop w:val="0"/>
          <w:marBottom w:val="0"/>
          <w:divBdr>
            <w:top w:val="none" w:sz="0" w:space="0" w:color="auto"/>
            <w:left w:val="none" w:sz="0" w:space="0" w:color="auto"/>
            <w:bottom w:val="none" w:sz="0" w:space="0" w:color="auto"/>
            <w:right w:val="none" w:sz="0" w:space="0" w:color="auto"/>
          </w:divBdr>
        </w:div>
        <w:div w:id="1702244704">
          <w:marLeft w:val="0"/>
          <w:marRight w:val="0"/>
          <w:marTop w:val="0"/>
          <w:marBottom w:val="0"/>
          <w:divBdr>
            <w:top w:val="none" w:sz="0" w:space="0" w:color="auto"/>
            <w:left w:val="none" w:sz="0" w:space="0" w:color="auto"/>
            <w:bottom w:val="none" w:sz="0" w:space="0" w:color="auto"/>
            <w:right w:val="none" w:sz="0" w:space="0" w:color="auto"/>
          </w:divBdr>
        </w:div>
        <w:div w:id="1386416269">
          <w:marLeft w:val="0"/>
          <w:marRight w:val="0"/>
          <w:marTop w:val="0"/>
          <w:marBottom w:val="0"/>
          <w:divBdr>
            <w:top w:val="none" w:sz="0" w:space="0" w:color="auto"/>
            <w:left w:val="none" w:sz="0" w:space="0" w:color="auto"/>
            <w:bottom w:val="none" w:sz="0" w:space="0" w:color="auto"/>
            <w:right w:val="none" w:sz="0" w:space="0" w:color="auto"/>
          </w:divBdr>
        </w:div>
        <w:div w:id="564026246">
          <w:marLeft w:val="0"/>
          <w:marRight w:val="0"/>
          <w:marTop w:val="0"/>
          <w:marBottom w:val="0"/>
          <w:divBdr>
            <w:top w:val="none" w:sz="0" w:space="0" w:color="auto"/>
            <w:left w:val="none" w:sz="0" w:space="0" w:color="auto"/>
            <w:bottom w:val="none" w:sz="0" w:space="0" w:color="auto"/>
            <w:right w:val="none" w:sz="0" w:space="0" w:color="auto"/>
          </w:divBdr>
        </w:div>
        <w:div w:id="1001930591">
          <w:marLeft w:val="0"/>
          <w:marRight w:val="0"/>
          <w:marTop w:val="0"/>
          <w:marBottom w:val="0"/>
          <w:divBdr>
            <w:top w:val="none" w:sz="0" w:space="0" w:color="auto"/>
            <w:left w:val="none" w:sz="0" w:space="0" w:color="auto"/>
            <w:bottom w:val="none" w:sz="0" w:space="0" w:color="auto"/>
            <w:right w:val="none" w:sz="0" w:space="0" w:color="auto"/>
          </w:divBdr>
        </w:div>
        <w:div w:id="1097752796">
          <w:marLeft w:val="0"/>
          <w:marRight w:val="0"/>
          <w:marTop w:val="0"/>
          <w:marBottom w:val="0"/>
          <w:divBdr>
            <w:top w:val="none" w:sz="0" w:space="0" w:color="auto"/>
            <w:left w:val="none" w:sz="0" w:space="0" w:color="auto"/>
            <w:bottom w:val="none" w:sz="0" w:space="0" w:color="auto"/>
            <w:right w:val="none" w:sz="0" w:space="0" w:color="auto"/>
          </w:divBdr>
        </w:div>
        <w:div w:id="51933328">
          <w:marLeft w:val="0"/>
          <w:marRight w:val="0"/>
          <w:marTop w:val="0"/>
          <w:marBottom w:val="0"/>
          <w:divBdr>
            <w:top w:val="none" w:sz="0" w:space="0" w:color="auto"/>
            <w:left w:val="none" w:sz="0" w:space="0" w:color="auto"/>
            <w:bottom w:val="none" w:sz="0" w:space="0" w:color="auto"/>
            <w:right w:val="none" w:sz="0" w:space="0" w:color="auto"/>
          </w:divBdr>
        </w:div>
        <w:div w:id="1989092100">
          <w:marLeft w:val="0"/>
          <w:marRight w:val="0"/>
          <w:marTop w:val="0"/>
          <w:marBottom w:val="0"/>
          <w:divBdr>
            <w:top w:val="none" w:sz="0" w:space="0" w:color="auto"/>
            <w:left w:val="none" w:sz="0" w:space="0" w:color="auto"/>
            <w:bottom w:val="none" w:sz="0" w:space="0" w:color="auto"/>
            <w:right w:val="none" w:sz="0" w:space="0" w:color="auto"/>
          </w:divBdr>
        </w:div>
        <w:div w:id="1589730537">
          <w:marLeft w:val="0"/>
          <w:marRight w:val="0"/>
          <w:marTop w:val="0"/>
          <w:marBottom w:val="0"/>
          <w:divBdr>
            <w:top w:val="none" w:sz="0" w:space="0" w:color="auto"/>
            <w:left w:val="none" w:sz="0" w:space="0" w:color="auto"/>
            <w:bottom w:val="none" w:sz="0" w:space="0" w:color="auto"/>
            <w:right w:val="none" w:sz="0" w:space="0" w:color="auto"/>
          </w:divBdr>
        </w:div>
        <w:div w:id="1819569725">
          <w:marLeft w:val="0"/>
          <w:marRight w:val="0"/>
          <w:marTop w:val="0"/>
          <w:marBottom w:val="0"/>
          <w:divBdr>
            <w:top w:val="none" w:sz="0" w:space="0" w:color="auto"/>
            <w:left w:val="none" w:sz="0" w:space="0" w:color="auto"/>
            <w:bottom w:val="none" w:sz="0" w:space="0" w:color="auto"/>
            <w:right w:val="none" w:sz="0" w:space="0" w:color="auto"/>
          </w:divBdr>
        </w:div>
        <w:div w:id="900405013">
          <w:marLeft w:val="0"/>
          <w:marRight w:val="0"/>
          <w:marTop w:val="480"/>
          <w:marBottom w:val="480"/>
          <w:divBdr>
            <w:top w:val="none" w:sz="0" w:space="0" w:color="auto"/>
            <w:left w:val="none" w:sz="0" w:space="0" w:color="auto"/>
            <w:bottom w:val="none" w:sz="0" w:space="0" w:color="auto"/>
            <w:right w:val="none" w:sz="0" w:space="0" w:color="auto"/>
          </w:divBdr>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07118">
      <w:bodyDiv w:val="1"/>
      <w:marLeft w:val="0"/>
      <w:marRight w:val="0"/>
      <w:marTop w:val="0"/>
      <w:marBottom w:val="0"/>
      <w:divBdr>
        <w:top w:val="none" w:sz="0" w:space="0" w:color="auto"/>
        <w:left w:val="none" w:sz="0" w:space="0" w:color="auto"/>
        <w:bottom w:val="none" w:sz="0" w:space="0" w:color="auto"/>
        <w:right w:val="none" w:sz="0" w:space="0" w:color="auto"/>
      </w:divBdr>
      <w:divsChild>
        <w:div w:id="1487933344">
          <w:marLeft w:val="0"/>
          <w:marRight w:val="0"/>
          <w:marTop w:val="0"/>
          <w:marBottom w:val="0"/>
          <w:divBdr>
            <w:top w:val="none" w:sz="0" w:space="0" w:color="auto"/>
            <w:left w:val="none" w:sz="0" w:space="0" w:color="auto"/>
            <w:bottom w:val="none" w:sz="0" w:space="0" w:color="auto"/>
            <w:right w:val="none" w:sz="0" w:space="0" w:color="auto"/>
          </w:divBdr>
          <w:divsChild>
            <w:div w:id="472523620">
              <w:marLeft w:val="0"/>
              <w:marRight w:val="0"/>
              <w:marTop w:val="0"/>
              <w:marBottom w:val="0"/>
              <w:divBdr>
                <w:top w:val="none" w:sz="0" w:space="0" w:color="auto"/>
                <w:left w:val="none" w:sz="0" w:space="0" w:color="auto"/>
                <w:bottom w:val="none" w:sz="0" w:space="0" w:color="auto"/>
                <w:right w:val="none" w:sz="0" w:space="0" w:color="auto"/>
              </w:divBdr>
              <w:divsChild>
                <w:div w:id="342320820">
                  <w:marLeft w:val="0"/>
                  <w:marRight w:val="0"/>
                  <w:marTop w:val="0"/>
                  <w:marBottom w:val="0"/>
                  <w:divBdr>
                    <w:top w:val="none" w:sz="0" w:space="0" w:color="auto"/>
                    <w:left w:val="none" w:sz="0" w:space="0" w:color="auto"/>
                    <w:bottom w:val="none" w:sz="0" w:space="0" w:color="auto"/>
                    <w:right w:val="none" w:sz="0" w:space="0" w:color="auto"/>
                  </w:divBdr>
                  <w:divsChild>
                    <w:div w:id="393429320">
                      <w:marLeft w:val="116"/>
                      <w:marRight w:val="116"/>
                      <w:marTop w:val="0"/>
                      <w:marBottom w:val="0"/>
                      <w:divBdr>
                        <w:top w:val="none" w:sz="0" w:space="0" w:color="auto"/>
                        <w:left w:val="none" w:sz="0" w:space="0" w:color="auto"/>
                        <w:bottom w:val="none" w:sz="0" w:space="0" w:color="auto"/>
                        <w:right w:val="none" w:sz="0" w:space="0" w:color="auto"/>
                      </w:divBdr>
                      <w:divsChild>
                        <w:div w:id="484399017">
                          <w:marLeft w:val="0"/>
                          <w:marRight w:val="0"/>
                          <w:marTop w:val="0"/>
                          <w:marBottom w:val="0"/>
                          <w:divBdr>
                            <w:top w:val="none" w:sz="0" w:space="0" w:color="auto"/>
                            <w:left w:val="none" w:sz="0" w:space="0" w:color="auto"/>
                            <w:bottom w:val="none" w:sz="0" w:space="0" w:color="auto"/>
                            <w:right w:val="none" w:sz="0" w:space="0" w:color="auto"/>
                          </w:divBdr>
                          <w:divsChild>
                            <w:div w:id="1440831889">
                              <w:marLeft w:val="0"/>
                              <w:marRight w:val="0"/>
                              <w:marTop w:val="0"/>
                              <w:marBottom w:val="0"/>
                              <w:divBdr>
                                <w:top w:val="none" w:sz="0" w:space="0" w:color="auto"/>
                                <w:left w:val="none" w:sz="0" w:space="0" w:color="auto"/>
                                <w:bottom w:val="none" w:sz="0" w:space="0" w:color="auto"/>
                                <w:right w:val="none" w:sz="0" w:space="0" w:color="auto"/>
                              </w:divBdr>
                              <w:divsChild>
                                <w:div w:id="1139541585">
                                  <w:marLeft w:val="0"/>
                                  <w:marRight w:val="0"/>
                                  <w:marTop w:val="0"/>
                                  <w:marBottom w:val="0"/>
                                  <w:divBdr>
                                    <w:top w:val="none" w:sz="0" w:space="0" w:color="auto"/>
                                    <w:left w:val="none" w:sz="0" w:space="0" w:color="auto"/>
                                    <w:bottom w:val="none" w:sz="0" w:space="0" w:color="auto"/>
                                    <w:right w:val="none" w:sz="0" w:space="0" w:color="auto"/>
                                  </w:divBdr>
                                  <w:divsChild>
                                    <w:div w:id="976647531">
                                      <w:marLeft w:val="0"/>
                                      <w:marRight w:val="0"/>
                                      <w:marTop w:val="0"/>
                                      <w:marBottom w:val="0"/>
                                      <w:divBdr>
                                        <w:top w:val="none" w:sz="0" w:space="0" w:color="auto"/>
                                        <w:left w:val="none" w:sz="0" w:space="0" w:color="auto"/>
                                        <w:bottom w:val="none" w:sz="0" w:space="0" w:color="auto"/>
                                        <w:right w:val="none" w:sz="0" w:space="0" w:color="auto"/>
                                      </w:divBdr>
                                      <w:divsChild>
                                        <w:div w:id="1961498030">
                                          <w:marLeft w:val="0"/>
                                          <w:marRight w:val="0"/>
                                          <w:marTop w:val="0"/>
                                          <w:marBottom w:val="0"/>
                                          <w:divBdr>
                                            <w:top w:val="none" w:sz="0" w:space="0" w:color="auto"/>
                                            <w:left w:val="none" w:sz="0" w:space="0" w:color="auto"/>
                                            <w:bottom w:val="none" w:sz="0" w:space="0" w:color="auto"/>
                                            <w:right w:val="none" w:sz="0" w:space="0" w:color="auto"/>
                                          </w:divBdr>
                                          <w:divsChild>
                                            <w:div w:id="164272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477083">
                              <w:marLeft w:val="0"/>
                              <w:marRight w:val="0"/>
                              <w:marTop w:val="0"/>
                              <w:marBottom w:val="0"/>
                              <w:divBdr>
                                <w:top w:val="none" w:sz="0" w:space="0" w:color="auto"/>
                                <w:left w:val="none" w:sz="0" w:space="0" w:color="auto"/>
                                <w:bottom w:val="none" w:sz="0" w:space="0" w:color="auto"/>
                                <w:right w:val="none" w:sz="0" w:space="0" w:color="auto"/>
                              </w:divBdr>
                              <w:divsChild>
                                <w:div w:id="2123108523">
                                  <w:marLeft w:val="0"/>
                                  <w:marRight w:val="0"/>
                                  <w:marTop w:val="0"/>
                                  <w:marBottom w:val="0"/>
                                  <w:divBdr>
                                    <w:top w:val="none" w:sz="0" w:space="0" w:color="auto"/>
                                    <w:left w:val="none" w:sz="0" w:space="0" w:color="auto"/>
                                    <w:bottom w:val="none" w:sz="0" w:space="0" w:color="auto"/>
                                    <w:right w:val="none" w:sz="0" w:space="0" w:color="auto"/>
                                  </w:divBdr>
                                  <w:divsChild>
                                    <w:div w:id="976378186">
                                      <w:marLeft w:val="0"/>
                                      <w:marRight w:val="0"/>
                                      <w:marTop w:val="0"/>
                                      <w:marBottom w:val="0"/>
                                      <w:divBdr>
                                        <w:top w:val="none" w:sz="0" w:space="0" w:color="auto"/>
                                        <w:left w:val="none" w:sz="0" w:space="0" w:color="auto"/>
                                        <w:bottom w:val="none" w:sz="0" w:space="0" w:color="auto"/>
                                        <w:right w:val="none" w:sz="0" w:space="0" w:color="auto"/>
                                      </w:divBdr>
                                      <w:divsChild>
                                        <w:div w:id="1745642765">
                                          <w:marLeft w:val="0"/>
                                          <w:marRight w:val="0"/>
                                          <w:marTop w:val="0"/>
                                          <w:marBottom w:val="0"/>
                                          <w:divBdr>
                                            <w:top w:val="none" w:sz="0" w:space="0" w:color="auto"/>
                                            <w:left w:val="none" w:sz="0" w:space="0" w:color="auto"/>
                                            <w:bottom w:val="none" w:sz="0" w:space="0" w:color="auto"/>
                                            <w:right w:val="none" w:sz="0" w:space="0" w:color="auto"/>
                                          </w:divBdr>
                                          <w:divsChild>
                                            <w:div w:id="609050373">
                                              <w:marLeft w:val="0"/>
                                              <w:marRight w:val="0"/>
                                              <w:marTop w:val="0"/>
                                              <w:marBottom w:val="0"/>
                                              <w:divBdr>
                                                <w:top w:val="none" w:sz="0" w:space="0" w:color="auto"/>
                                                <w:left w:val="none" w:sz="0" w:space="0" w:color="auto"/>
                                                <w:bottom w:val="none" w:sz="0" w:space="0" w:color="auto"/>
                                                <w:right w:val="none" w:sz="0" w:space="0" w:color="auto"/>
                                              </w:divBdr>
                                              <w:divsChild>
                                                <w:div w:id="769738417">
                                                  <w:marLeft w:val="0"/>
                                                  <w:marRight w:val="0"/>
                                                  <w:marTop w:val="0"/>
                                                  <w:marBottom w:val="0"/>
                                                  <w:divBdr>
                                                    <w:top w:val="none" w:sz="0" w:space="0" w:color="auto"/>
                                                    <w:left w:val="none" w:sz="0" w:space="0" w:color="auto"/>
                                                    <w:bottom w:val="none" w:sz="0" w:space="0" w:color="auto"/>
                                                    <w:right w:val="none" w:sz="0" w:space="0" w:color="auto"/>
                                                  </w:divBdr>
                                                  <w:divsChild>
                                                    <w:div w:id="26301664">
                                                      <w:marLeft w:val="0"/>
                                                      <w:marRight w:val="0"/>
                                                      <w:marTop w:val="0"/>
                                                      <w:marBottom w:val="0"/>
                                                      <w:divBdr>
                                                        <w:top w:val="none" w:sz="0" w:space="0" w:color="auto"/>
                                                        <w:left w:val="none" w:sz="0" w:space="0" w:color="auto"/>
                                                        <w:bottom w:val="none" w:sz="0" w:space="0" w:color="auto"/>
                                                        <w:right w:val="none" w:sz="0" w:space="0" w:color="auto"/>
                                                      </w:divBdr>
                                                      <w:divsChild>
                                                        <w:div w:id="2051877317">
                                                          <w:marLeft w:val="0"/>
                                                          <w:marRight w:val="0"/>
                                                          <w:marTop w:val="0"/>
                                                          <w:marBottom w:val="0"/>
                                                          <w:divBdr>
                                                            <w:top w:val="none" w:sz="0" w:space="0" w:color="auto"/>
                                                            <w:left w:val="none" w:sz="0" w:space="0" w:color="auto"/>
                                                            <w:bottom w:val="none" w:sz="0" w:space="0" w:color="auto"/>
                                                            <w:right w:val="none" w:sz="0" w:space="0" w:color="auto"/>
                                                          </w:divBdr>
                                                          <w:divsChild>
                                                            <w:div w:id="964848751">
                                                              <w:marLeft w:val="0"/>
                                                              <w:marRight w:val="0"/>
                                                              <w:marTop w:val="0"/>
                                                              <w:marBottom w:val="0"/>
                                                              <w:divBdr>
                                                                <w:top w:val="none" w:sz="0" w:space="0" w:color="auto"/>
                                                                <w:left w:val="none" w:sz="0" w:space="0" w:color="auto"/>
                                                                <w:bottom w:val="none" w:sz="0" w:space="0" w:color="auto"/>
                                                                <w:right w:val="none" w:sz="0" w:space="0" w:color="auto"/>
                                                              </w:divBdr>
                                                              <w:divsChild>
                                                                <w:div w:id="1148672057">
                                                                  <w:marLeft w:val="0"/>
                                                                  <w:marRight w:val="0"/>
                                                                  <w:marTop w:val="0"/>
                                                                  <w:marBottom w:val="0"/>
                                                                  <w:divBdr>
                                                                    <w:top w:val="none" w:sz="0" w:space="0" w:color="auto"/>
                                                                    <w:left w:val="none" w:sz="0" w:space="0" w:color="auto"/>
                                                                    <w:bottom w:val="none" w:sz="0" w:space="0" w:color="auto"/>
                                                                    <w:right w:val="none" w:sz="0" w:space="0" w:color="auto"/>
                                                                  </w:divBdr>
                                                                </w:div>
                                                                <w:div w:id="2124641873">
                                                                  <w:marLeft w:val="0"/>
                                                                  <w:marRight w:val="0"/>
                                                                  <w:marTop w:val="0"/>
                                                                  <w:marBottom w:val="0"/>
                                                                  <w:divBdr>
                                                                    <w:top w:val="none" w:sz="0" w:space="0" w:color="auto"/>
                                                                    <w:left w:val="none" w:sz="0" w:space="0" w:color="auto"/>
                                                                    <w:bottom w:val="none" w:sz="0" w:space="0" w:color="auto"/>
                                                                    <w:right w:val="none" w:sz="0" w:space="0" w:color="auto"/>
                                                                  </w:divBdr>
                                                                  <w:divsChild>
                                                                    <w:div w:id="23212712">
                                                                      <w:marLeft w:val="0"/>
                                                                      <w:marRight w:val="0"/>
                                                                      <w:marTop w:val="0"/>
                                                                      <w:marBottom w:val="0"/>
                                                                      <w:divBdr>
                                                                        <w:top w:val="none" w:sz="0" w:space="0" w:color="auto"/>
                                                                        <w:left w:val="none" w:sz="0" w:space="0" w:color="auto"/>
                                                                        <w:bottom w:val="none" w:sz="0" w:space="0" w:color="auto"/>
                                                                        <w:right w:val="none" w:sz="0" w:space="0" w:color="auto"/>
                                                                      </w:divBdr>
                                                                      <w:divsChild>
                                                                        <w:div w:id="9190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58063950">
          <w:marLeft w:val="105"/>
          <w:marRight w:val="105"/>
          <w:marTop w:val="105"/>
          <w:marBottom w:val="105"/>
          <w:divBdr>
            <w:top w:val="none" w:sz="0" w:space="0" w:color="auto"/>
            <w:left w:val="none" w:sz="0" w:space="0" w:color="auto"/>
            <w:bottom w:val="none" w:sz="0" w:space="0" w:color="auto"/>
            <w:right w:val="none" w:sz="0" w:space="0" w:color="auto"/>
          </w:divBdr>
          <w:divsChild>
            <w:div w:id="949243063">
              <w:marLeft w:val="0"/>
              <w:marRight w:val="0"/>
              <w:marTop w:val="0"/>
              <w:marBottom w:val="0"/>
              <w:divBdr>
                <w:top w:val="none" w:sz="0" w:space="0" w:color="auto"/>
                <w:left w:val="none" w:sz="0" w:space="0" w:color="auto"/>
                <w:bottom w:val="none" w:sz="0" w:space="0" w:color="auto"/>
                <w:right w:val="none" w:sz="0" w:space="0" w:color="auto"/>
              </w:divBdr>
              <w:divsChild>
                <w:div w:id="428545274">
                  <w:marLeft w:val="0"/>
                  <w:marRight w:val="0"/>
                  <w:marTop w:val="0"/>
                  <w:marBottom w:val="0"/>
                  <w:divBdr>
                    <w:top w:val="none" w:sz="0" w:space="0" w:color="auto"/>
                    <w:left w:val="none" w:sz="0" w:space="0" w:color="auto"/>
                    <w:bottom w:val="none" w:sz="0" w:space="0" w:color="auto"/>
                    <w:right w:val="none" w:sz="0" w:space="0" w:color="auto"/>
                  </w:divBdr>
                  <w:divsChild>
                    <w:div w:id="1697652839">
                      <w:marLeft w:val="0"/>
                      <w:marRight w:val="0"/>
                      <w:marTop w:val="0"/>
                      <w:marBottom w:val="0"/>
                      <w:divBdr>
                        <w:top w:val="none" w:sz="0" w:space="0" w:color="auto"/>
                        <w:left w:val="none" w:sz="0" w:space="0" w:color="auto"/>
                        <w:bottom w:val="none" w:sz="0" w:space="0" w:color="auto"/>
                        <w:right w:val="none" w:sz="0" w:space="0" w:color="auto"/>
                      </w:divBdr>
                      <w:divsChild>
                        <w:div w:id="1321231587">
                          <w:marLeft w:val="117"/>
                          <w:marRight w:val="117"/>
                          <w:marTop w:val="0"/>
                          <w:marBottom w:val="0"/>
                          <w:divBdr>
                            <w:top w:val="none" w:sz="0" w:space="0" w:color="auto"/>
                            <w:left w:val="none" w:sz="0" w:space="0" w:color="auto"/>
                            <w:bottom w:val="none" w:sz="0" w:space="0" w:color="auto"/>
                            <w:right w:val="none" w:sz="0" w:space="0" w:color="auto"/>
                          </w:divBdr>
                          <w:divsChild>
                            <w:div w:id="1598979093">
                              <w:marLeft w:val="0"/>
                              <w:marRight w:val="0"/>
                              <w:marTop w:val="0"/>
                              <w:marBottom w:val="0"/>
                              <w:divBdr>
                                <w:top w:val="none" w:sz="0" w:space="0" w:color="auto"/>
                                <w:left w:val="none" w:sz="0" w:space="0" w:color="auto"/>
                                <w:bottom w:val="none" w:sz="0" w:space="0" w:color="auto"/>
                                <w:right w:val="none" w:sz="0" w:space="0" w:color="auto"/>
                              </w:divBdr>
                              <w:divsChild>
                                <w:div w:id="1451321500">
                                  <w:marLeft w:val="105"/>
                                  <w:marRight w:val="105"/>
                                  <w:marTop w:val="105"/>
                                  <w:marBottom w:val="105"/>
                                  <w:divBdr>
                                    <w:top w:val="none" w:sz="0" w:space="0" w:color="auto"/>
                                    <w:left w:val="none" w:sz="0" w:space="0" w:color="auto"/>
                                    <w:bottom w:val="none" w:sz="0" w:space="0" w:color="auto"/>
                                    <w:right w:val="none" w:sz="0" w:space="0" w:color="auto"/>
                                  </w:divBdr>
                                  <w:divsChild>
                                    <w:div w:id="2063598444">
                                      <w:marLeft w:val="0"/>
                                      <w:marRight w:val="0"/>
                                      <w:marTop w:val="0"/>
                                      <w:marBottom w:val="0"/>
                                      <w:divBdr>
                                        <w:top w:val="none" w:sz="0" w:space="0" w:color="auto"/>
                                        <w:left w:val="none" w:sz="0" w:space="0" w:color="auto"/>
                                        <w:bottom w:val="none" w:sz="0" w:space="0" w:color="auto"/>
                                        <w:right w:val="none" w:sz="0" w:space="0" w:color="auto"/>
                                      </w:divBdr>
                                      <w:divsChild>
                                        <w:div w:id="155006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746447">
                          <w:marLeft w:val="117"/>
                          <w:marRight w:val="117"/>
                          <w:marTop w:val="0"/>
                          <w:marBottom w:val="0"/>
                          <w:divBdr>
                            <w:top w:val="none" w:sz="0" w:space="0" w:color="auto"/>
                            <w:left w:val="none" w:sz="0" w:space="0" w:color="auto"/>
                            <w:bottom w:val="none" w:sz="0" w:space="0" w:color="auto"/>
                            <w:right w:val="none" w:sz="0" w:space="0" w:color="auto"/>
                          </w:divBdr>
                          <w:divsChild>
                            <w:div w:id="1291477489">
                              <w:marLeft w:val="0"/>
                              <w:marRight w:val="0"/>
                              <w:marTop w:val="0"/>
                              <w:marBottom w:val="0"/>
                              <w:divBdr>
                                <w:top w:val="none" w:sz="0" w:space="0" w:color="auto"/>
                                <w:left w:val="none" w:sz="0" w:space="0" w:color="auto"/>
                                <w:bottom w:val="none" w:sz="0" w:space="0" w:color="auto"/>
                                <w:right w:val="none" w:sz="0" w:space="0" w:color="auto"/>
                              </w:divBdr>
                              <w:divsChild>
                                <w:div w:id="615257809">
                                  <w:marLeft w:val="0"/>
                                  <w:marRight w:val="0"/>
                                  <w:marTop w:val="0"/>
                                  <w:marBottom w:val="0"/>
                                  <w:divBdr>
                                    <w:top w:val="none" w:sz="0" w:space="0" w:color="auto"/>
                                    <w:left w:val="none" w:sz="0" w:space="0" w:color="auto"/>
                                    <w:bottom w:val="none" w:sz="0" w:space="0" w:color="auto"/>
                                    <w:right w:val="none" w:sz="0" w:space="0" w:color="auto"/>
                                  </w:divBdr>
                                  <w:divsChild>
                                    <w:div w:id="81146487">
                                      <w:marLeft w:val="0"/>
                                      <w:marRight w:val="0"/>
                                      <w:marTop w:val="0"/>
                                      <w:marBottom w:val="0"/>
                                      <w:divBdr>
                                        <w:top w:val="none" w:sz="0" w:space="0" w:color="auto"/>
                                        <w:left w:val="none" w:sz="0" w:space="0" w:color="auto"/>
                                        <w:bottom w:val="none" w:sz="0" w:space="0" w:color="auto"/>
                                        <w:right w:val="none" w:sz="0" w:space="0" w:color="auto"/>
                                      </w:divBdr>
                                      <w:divsChild>
                                        <w:div w:id="2057001176">
                                          <w:marLeft w:val="0"/>
                                          <w:marRight w:val="0"/>
                                          <w:marTop w:val="0"/>
                                          <w:marBottom w:val="0"/>
                                          <w:divBdr>
                                            <w:top w:val="none" w:sz="0" w:space="0" w:color="auto"/>
                                            <w:left w:val="none" w:sz="0" w:space="0" w:color="auto"/>
                                            <w:bottom w:val="none" w:sz="0" w:space="0" w:color="auto"/>
                                            <w:right w:val="none" w:sz="0" w:space="0" w:color="auto"/>
                                          </w:divBdr>
                                          <w:divsChild>
                                            <w:div w:id="1781878249">
                                              <w:marLeft w:val="0"/>
                                              <w:marRight w:val="0"/>
                                              <w:marTop w:val="0"/>
                                              <w:marBottom w:val="0"/>
                                              <w:divBdr>
                                                <w:top w:val="none" w:sz="0" w:space="0" w:color="auto"/>
                                                <w:left w:val="none" w:sz="0" w:space="0" w:color="auto"/>
                                                <w:bottom w:val="none" w:sz="0" w:space="0" w:color="auto"/>
                                                <w:right w:val="none" w:sz="0" w:space="0" w:color="auto"/>
                                              </w:divBdr>
                                              <w:divsChild>
                                                <w:div w:id="2007710974">
                                                  <w:marLeft w:val="67"/>
                                                  <w:marRight w:val="67"/>
                                                  <w:marTop w:val="0"/>
                                                  <w:marBottom w:val="0"/>
                                                  <w:divBdr>
                                                    <w:top w:val="none" w:sz="0" w:space="0" w:color="auto"/>
                                                    <w:left w:val="none" w:sz="0" w:space="0" w:color="auto"/>
                                                    <w:bottom w:val="none" w:sz="0" w:space="0" w:color="auto"/>
                                                    <w:right w:val="none" w:sz="0" w:space="0" w:color="auto"/>
                                                  </w:divBdr>
                                                  <w:divsChild>
                                                    <w:div w:id="1239902068">
                                                      <w:marLeft w:val="0"/>
                                                      <w:marRight w:val="0"/>
                                                      <w:marTop w:val="0"/>
                                                      <w:marBottom w:val="0"/>
                                                      <w:divBdr>
                                                        <w:top w:val="none" w:sz="0" w:space="0" w:color="auto"/>
                                                        <w:left w:val="none" w:sz="0" w:space="0" w:color="auto"/>
                                                        <w:bottom w:val="none" w:sz="0" w:space="0" w:color="auto"/>
                                                        <w:right w:val="none" w:sz="0" w:space="0" w:color="auto"/>
                                                      </w:divBdr>
                                                      <w:divsChild>
                                                        <w:div w:id="220679068">
                                                          <w:marLeft w:val="0"/>
                                                          <w:marRight w:val="0"/>
                                                          <w:marTop w:val="0"/>
                                                          <w:marBottom w:val="0"/>
                                                          <w:divBdr>
                                                            <w:top w:val="none" w:sz="0" w:space="0" w:color="auto"/>
                                                            <w:left w:val="none" w:sz="0" w:space="0" w:color="auto"/>
                                                            <w:bottom w:val="none" w:sz="0" w:space="0" w:color="auto"/>
                                                            <w:right w:val="none" w:sz="0" w:space="0" w:color="auto"/>
                                                          </w:divBdr>
                                                          <w:divsChild>
                                                            <w:div w:id="1790470685">
                                                              <w:marLeft w:val="0"/>
                                                              <w:marRight w:val="0"/>
                                                              <w:marTop w:val="0"/>
                                                              <w:marBottom w:val="0"/>
                                                              <w:divBdr>
                                                                <w:top w:val="none" w:sz="0" w:space="0" w:color="auto"/>
                                                                <w:left w:val="none" w:sz="0" w:space="0" w:color="auto"/>
                                                                <w:bottom w:val="none" w:sz="0" w:space="0" w:color="auto"/>
                                                                <w:right w:val="none" w:sz="0" w:space="0" w:color="auto"/>
                                                              </w:divBdr>
                                                              <w:divsChild>
                                                                <w:div w:id="1240627895">
                                                                  <w:marLeft w:val="0"/>
                                                                  <w:marRight w:val="0"/>
                                                                  <w:marTop w:val="0"/>
                                                                  <w:marBottom w:val="0"/>
                                                                  <w:divBdr>
                                                                    <w:top w:val="none" w:sz="0" w:space="0" w:color="auto"/>
                                                                    <w:left w:val="none" w:sz="0" w:space="0" w:color="auto"/>
                                                                    <w:bottom w:val="none" w:sz="0" w:space="0" w:color="auto"/>
                                                                    <w:right w:val="none" w:sz="0" w:space="0" w:color="auto"/>
                                                                  </w:divBdr>
                                                                  <w:divsChild>
                                                                    <w:div w:id="342435211">
                                                                      <w:marLeft w:val="0"/>
                                                                      <w:marRight w:val="0"/>
                                                                      <w:marTop w:val="0"/>
                                                                      <w:marBottom w:val="0"/>
                                                                      <w:divBdr>
                                                                        <w:top w:val="none" w:sz="0" w:space="0" w:color="auto"/>
                                                                        <w:left w:val="none" w:sz="0" w:space="0" w:color="auto"/>
                                                                        <w:bottom w:val="none" w:sz="0" w:space="0" w:color="auto"/>
                                                                        <w:right w:val="none" w:sz="0" w:space="0" w:color="auto"/>
                                                                      </w:divBdr>
                                                                      <w:divsChild>
                                                                        <w:div w:id="771707363">
                                                                          <w:marLeft w:val="0"/>
                                                                          <w:marRight w:val="0"/>
                                                                          <w:marTop w:val="0"/>
                                                                          <w:marBottom w:val="0"/>
                                                                          <w:divBdr>
                                                                            <w:top w:val="none" w:sz="0" w:space="0" w:color="auto"/>
                                                                            <w:left w:val="none" w:sz="0" w:space="0" w:color="auto"/>
                                                                            <w:bottom w:val="none" w:sz="0" w:space="0" w:color="auto"/>
                                                                            <w:right w:val="none" w:sz="0" w:space="0" w:color="auto"/>
                                                                          </w:divBdr>
                                                                          <w:divsChild>
                                                                            <w:div w:id="1213075662">
                                                                              <w:marLeft w:val="0"/>
                                                                              <w:marRight w:val="0"/>
                                                                              <w:marTop w:val="0"/>
                                                                              <w:marBottom w:val="0"/>
                                                                              <w:divBdr>
                                                                                <w:top w:val="none" w:sz="0" w:space="0" w:color="auto"/>
                                                                                <w:left w:val="none" w:sz="0" w:space="0" w:color="auto"/>
                                                                                <w:bottom w:val="none" w:sz="0" w:space="0" w:color="auto"/>
                                                                                <w:right w:val="none" w:sz="0" w:space="0" w:color="auto"/>
                                                                              </w:divBdr>
                                                                              <w:divsChild>
                                                                                <w:div w:id="2057125284">
                                                                                  <w:marLeft w:val="0"/>
                                                                                  <w:marRight w:val="0"/>
                                                                                  <w:marTop w:val="0"/>
                                                                                  <w:marBottom w:val="0"/>
                                                                                  <w:divBdr>
                                                                                    <w:top w:val="none" w:sz="0" w:space="0" w:color="auto"/>
                                                                                    <w:left w:val="none" w:sz="0" w:space="0" w:color="auto"/>
                                                                                    <w:bottom w:val="none" w:sz="0" w:space="0" w:color="auto"/>
                                                                                    <w:right w:val="none" w:sz="0" w:space="0" w:color="auto"/>
                                                                                  </w:divBdr>
                                                                                  <w:divsChild>
                                                                                    <w:div w:id="1868172482">
                                                                                      <w:marLeft w:val="0"/>
                                                                                      <w:marRight w:val="0"/>
                                                                                      <w:marTop w:val="0"/>
                                                                                      <w:marBottom w:val="0"/>
                                                                                      <w:divBdr>
                                                                                        <w:top w:val="none" w:sz="0" w:space="0" w:color="auto"/>
                                                                                        <w:left w:val="none" w:sz="0" w:space="0" w:color="auto"/>
                                                                                        <w:bottom w:val="none" w:sz="0" w:space="0" w:color="auto"/>
                                                                                        <w:right w:val="none" w:sz="0" w:space="0" w:color="auto"/>
                                                                                      </w:divBdr>
                                                                                      <w:divsChild>
                                                                                        <w:div w:id="184288893">
                                                                                          <w:marLeft w:val="0"/>
                                                                                          <w:marRight w:val="0"/>
                                                                                          <w:marTop w:val="0"/>
                                                                                          <w:marBottom w:val="0"/>
                                                                                          <w:divBdr>
                                                                                            <w:top w:val="none" w:sz="0" w:space="0" w:color="auto"/>
                                                                                            <w:left w:val="none" w:sz="0" w:space="0" w:color="auto"/>
                                                                                            <w:bottom w:val="none" w:sz="0" w:space="0" w:color="auto"/>
                                                                                            <w:right w:val="none" w:sz="0" w:space="0" w:color="auto"/>
                                                                                          </w:divBdr>
                                                                                          <w:divsChild>
                                                                                            <w:div w:id="686642689">
                                                                                              <w:marLeft w:val="0"/>
                                                                                              <w:marRight w:val="0"/>
                                                                                              <w:marTop w:val="0"/>
                                                                                              <w:marBottom w:val="0"/>
                                                                                              <w:divBdr>
                                                                                                <w:top w:val="none" w:sz="0" w:space="0" w:color="auto"/>
                                                                                                <w:left w:val="none" w:sz="0" w:space="0" w:color="auto"/>
                                                                                                <w:bottom w:val="none" w:sz="0" w:space="0" w:color="auto"/>
                                                                                                <w:right w:val="none" w:sz="0" w:space="0" w:color="auto"/>
                                                                                              </w:divBdr>
                                                                                              <w:divsChild>
                                                                                                <w:div w:id="75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984874">
                                                                                  <w:marLeft w:val="0"/>
                                                                                  <w:marRight w:val="0"/>
                                                                                  <w:marTop w:val="0"/>
                                                                                  <w:marBottom w:val="0"/>
                                                                                  <w:divBdr>
                                                                                    <w:top w:val="none" w:sz="0" w:space="0" w:color="auto"/>
                                                                                    <w:left w:val="none" w:sz="0" w:space="0" w:color="auto"/>
                                                                                    <w:bottom w:val="none" w:sz="0" w:space="0" w:color="auto"/>
                                                                                    <w:right w:val="none" w:sz="0" w:space="0" w:color="auto"/>
                                                                                  </w:divBdr>
                                                                                  <w:divsChild>
                                                                                    <w:div w:id="1569000243">
                                                                                      <w:marLeft w:val="0"/>
                                                                                      <w:marRight w:val="0"/>
                                                                                      <w:marTop w:val="0"/>
                                                                                      <w:marBottom w:val="0"/>
                                                                                      <w:divBdr>
                                                                                        <w:top w:val="none" w:sz="0" w:space="0" w:color="auto"/>
                                                                                        <w:left w:val="none" w:sz="0" w:space="0" w:color="auto"/>
                                                                                        <w:bottom w:val="none" w:sz="0" w:space="0" w:color="auto"/>
                                                                                        <w:right w:val="none" w:sz="0" w:space="0" w:color="auto"/>
                                                                                      </w:divBdr>
                                                                                    </w:div>
                                                                                    <w:div w:id="1578248761">
                                                                                      <w:marLeft w:val="0"/>
                                                                                      <w:marRight w:val="0"/>
                                                                                      <w:marTop w:val="0"/>
                                                                                      <w:marBottom w:val="0"/>
                                                                                      <w:divBdr>
                                                                                        <w:top w:val="none" w:sz="0" w:space="0" w:color="auto"/>
                                                                                        <w:left w:val="none" w:sz="0" w:space="0" w:color="auto"/>
                                                                                        <w:bottom w:val="none" w:sz="0" w:space="0" w:color="auto"/>
                                                                                        <w:right w:val="none" w:sz="0" w:space="0" w:color="auto"/>
                                                                                      </w:divBdr>
                                                                                      <w:divsChild>
                                                                                        <w:div w:id="892230113">
                                                                                          <w:marLeft w:val="0"/>
                                                                                          <w:marRight w:val="0"/>
                                                                                          <w:marTop w:val="0"/>
                                                                                          <w:marBottom w:val="0"/>
                                                                                          <w:divBdr>
                                                                                            <w:top w:val="none" w:sz="0" w:space="0" w:color="auto"/>
                                                                                            <w:left w:val="none" w:sz="0" w:space="0" w:color="auto"/>
                                                                                            <w:bottom w:val="none" w:sz="0" w:space="0" w:color="auto"/>
                                                                                            <w:right w:val="none" w:sz="0" w:space="0" w:color="auto"/>
                                                                                          </w:divBdr>
                                                                                        </w:div>
                                                                                        <w:div w:id="974867602">
                                                                                          <w:marLeft w:val="0"/>
                                                                                          <w:marRight w:val="0"/>
                                                                                          <w:marTop w:val="0"/>
                                                                                          <w:marBottom w:val="0"/>
                                                                                          <w:divBdr>
                                                                                            <w:top w:val="none" w:sz="0" w:space="0" w:color="auto"/>
                                                                                            <w:left w:val="none" w:sz="0" w:space="0" w:color="auto"/>
                                                                                            <w:bottom w:val="none" w:sz="0" w:space="0" w:color="auto"/>
                                                                                            <w:right w:val="none" w:sz="0" w:space="0" w:color="auto"/>
                                                                                          </w:divBdr>
                                                                                        </w:div>
                                                                                        <w:div w:id="747773006">
                                                                                          <w:marLeft w:val="0"/>
                                                                                          <w:marRight w:val="0"/>
                                                                                          <w:marTop w:val="0"/>
                                                                                          <w:marBottom w:val="0"/>
                                                                                          <w:divBdr>
                                                                                            <w:top w:val="none" w:sz="0" w:space="0" w:color="auto"/>
                                                                                            <w:left w:val="none" w:sz="0" w:space="0" w:color="auto"/>
                                                                                            <w:bottom w:val="none" w:sz="0" w:space="0" w:color="auto"/>
                                                                                            <w:right w:val="none" w:sz="0" w:space="0" w:color="auto"/>
                                                                                          </w:divBdr>
                                                                                        </w:div>
                                                                                      </w:divsChild>
                                                                                    </w:div>
                                                                                    <w:div w:id="1631667710">
                                                                                      <w:marLeft w:val="0"/>
                                                                                      <w:marRight w:val="0"/>
                                                                                      <w:marTop w:val="0"/>
                                                                                      <w:marBottom w:val="0"/>
                                                                                      <w:divBdr>
                                                                                        <w:top w:val="none" w:sz="0" w:space="0" w:color="auto"/>
                                                                                        <w:left w:val="none" w:sz="0" w:space="0" w:color="auto"/>
                                                                                        <w:bottom w:val="none" w:sz="0" w:space="0" w:color="auto"/>
                                                                                        <w:right w:val="none" w:sz="0" w:space="0" w:color="auto"/>
                                                                                      </w:divBdr>
                                                                                    </w:div>
                                                                                  </w:divsChild>
                                                                                </w:div>
                                                                                <w:div w:id="2026203860">
                                                                                  <w:marLeft w:val="0"/>
                                                                                  <w:marRight w:val="0"/>
                                                                                  <w:marTop w:val="0"/>
                                                                                  <w:marBottom w:val="0"/>
                                                                                  <w:divBdr>
                                                                                    <w:top w:val="none" w:sz="0" w:space="0" w:color="auto"/>
                                                                                    <w:left w:val="none" w:sz="0" w:space="0" w:color="auto"/>
                                                                                    <w:bottom w:val="none" w:sz="0" w:space="0" w:color="auto"/>
                                                                                    <w:right w:val="none" w:sz="0" w:space="0" w:color="auto"/>
                                                                                  </w:divBdr>
                                                                                </w:div>
                                                                                <w:div w:id="944074593">
                                                                                  <w:marLeft w:val="0"/>
                                                                                  <w:marRight w:val="0"/>
                                                                                  <w:marTop w:val="0"/>
                                                                                  <w:marBottom w:val="0"/>
                                                                                  <w:divBdr>
                                                                                    <w:top w:val="none" w:sz="0" w:space="0" w:color="auto"/>
                                                                                    <w:left w:val="none" w:sz="0" w:space="0" w:color="auto"/>
                                                                                    <w:bottom w:val="none" w:sz="0" w:space="0" w:color="auto"/>
                                                                                    <w:right w:val="none" w:sz="0" w:space="0" w:color="auto"/>
                                                                                  </w:divBdr>
                                                                                  <w:divsChild>
                                                                                    <w:div w:id="692462899">
                                                                                      <w:marLeft w:val="0"/>
                                                                                      <w:marRight w:val="0"/>
                                                                                      <w:marTop w:val="0"/>
                                                                                      <w:marBottom w:val="0"/>
                                                                                      <w:divBdr>
                                                                                        <w:top w:val="none" w:sz="0" w:space="0" w:color="auto"/>
                                                                                        <w:left w:val="none" w:sz="0" w:space="0" w:color="auto"/>
                                                                                        <w:bottom w:val="none" w:sz="0" w:space="0" w:color="auto"/>
                                                                                        <w:right w:val="none" w:sz="0" w:space="0" w:color="auto"/>
                                                                                      </w:divBdr>
                                                                                      <w:divsChild>
                                                                                        <w:div w:id="1322271910">
                                                                                          <w:marLeft w:val="0"/>
                                                                                          <w:marRight w:val="0"/>
                                                                                          <w:marTop w:val="0"/>
                                                                                          <w:marBottom w:val="0"/>
                                                                                          <w:divBdr>
                                                                                            <w:top w:val="none" w:sz="0" w:space="0" w:color="auto"/>
                                                                                            <w:left w:val="none" w:sz="0" w:space="0" w:color="auto"/>
                                                                                            <w:bottom w:val="none" w:sz="0" w:space="0" w:color="auto"/>
                                                                                            <w:right w:val="none" w:sz="0" w:space="0" w:color="auto"/>
                                                                                          </w:divBdr>
                                                                                          <w:divsChild>
                                                                                            <w:div w:id="2022776973">
                                                                                              <w:marLeft w:val="0"/>
                                                                                              <w:marRight w:val="0"/>
                                                                                              <w:marTop w:val="0"/>
                                                                                              <w:marBottom w:val="0"/>
                                                                                              <w:divBdr>
                                                                                                <w:top w:val="none" w:sz="0" w:space="0" w:color="auto"/>
                                                                                                <w:left w:val="none" w:sz="0" w:space="0" w:color="auto"/>
                                                                                                <w:bottom w:val="none" w:sz="0" w:space="0" w:color="auto"/>
                                                                                                <w:right w:val="none" w:sz="0" w:space="0" w:color="auto"/>
                                                                                              </w:divBdr>
                                                                                              <w:divsChild>
                                                                                                <w:div w:id="159902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690685">
                                                                                  <w:marLeft w:val="0"/>
                                                                                  <w:marRight w:val="0"/>
                                                                                  <w:marTop w:val="0"/>
                                                                                  <w:marBottom w:val="0"/>
                                                                                  <w:divBdr>
                                                                                    <w:top w:val="none" w:sz="0" w:space="0" w:color="auto"/>
                                                                                    <w:left w:val="none" w:sz="0" w:space="0" w:color="auto"/>
                                                                                    <w:bottom w:val="none" w:sz="0" w:space="0" w:color="auto"/>
                                                                                    <w:right w:val="none" w:sz="0" w:space="0" w:color="auto"/>
                                                                                  </w:divBdr>
                                                                                  <w:divsChild>
                                                                                    <w:div w:id="223034205">
                                                                                      <w:marLeft w:val="0"/>
                                                                                      <w:marRight w:val="0"/>
                                                                                      <w:marTop w:val="0"/>
                                                                                      <w:marBottom w:val="0"/>
                                                                                      <w:divBdr>
                                                                                        <w:top w:val="none" w:sz="0" w:space="0" w:color="auto"/>
                                                                                        <w:left w:val="none" w:sz="0" w:space="0" w:color="auto"/>
                                                                                        <w:bottom w:val="none" w:sz="0" w:space="0" w:color="auto"/>
                                                                                        <w:right w:val="none" w:sz="0" w:space="0" w:color="auto"/>
                                                                                      </w:divBdr>
                                                                                      <w:divsChild>
                                                                                        <w:div w:id="1928809931">
                                                                                          <w:marLeft w:val="0"/>
                                                                                          <w:marRight w:val="0"/>
                                                                                          <w:marTop w:val="0"/>
                                                                                          <w:marBottom w:val="0"/>
                                                                                          <w:divBdr>
                                                                                            <w:top w:val="none" w:sz="0" w:space="0" w:color="auto"/>
                                                                                            <w:left w:val="none" w:sz="0" w:space="0" w:color="auto"/>
                                                                                            <w:bottom w:val="none" w:sz="0" w:space="0" w:color="auto"/>
                                                                                            <w:right w:val="none" w:sz="0" w:space="0" w:color="auto"/>
                                                                                          </w:divBdr>
                                                                                          <w:divsChild>
                                                                                            <w:div w:id="586036984">
                                                                                              <w:marLeft w:val="0"/>
                                                                                              <w:marRight w:val="0"/>
                                                                                              <w:marTop w:val="0"/>
                                                                                              <w:marBottom w:val="0"/>
                                                                                              <w:divBdr>
                                                                                                <w:top w:val="none" w:sz="0" w:space="0" w:color="auto"/>
                                                                                                <w:left w:val="none" w:sz="0" w:space="0" w:color="auto"/>
                                                                                                <w:bottom w:val="none" w:sz="0" w:space="0" w:color="auto"/>
                                                                                                <w:right w:val="none" w:sz="0" w:space="0" w:color="auto"/>
                                                                                              </w:divBdr>
                                                                                              <w:divsChild>
                                                                                                <w:div w:id="80087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774614">
      <w:bodyDiv w:val="1"/>
      <w:marLeft w:val="0"/>
      <w:marRight w:val="0"/>
      <w:marTop w:val="0"/>
      <w:marBottom w:val="0"/>
      <w:divBdr>
        <w:top w:val="none" w:sz="0" w:space="0" w:color="auto"/>
        <w:left w:val="none" w:sz="0" w:space="0" w:color="auto"/>
        <w:bottom w:val="none" w:sz="0" w:space="0" w:color="auto"/>
        <w:right w:val="none" w:sz="0" w:space="0" w:color="auto"/>
      </w:divBdr>
      <w:divsChild>
        <w:div w:id="1321076651">
          <w:marLeft w:val="0"/>
          <w:marRight w:val="0"/>
          <w:marTop w:val="0"/>
          <w:marBottom w:val="0"/>
          <w:divBdr>
            <w:top w:val="none" w:sz="0" w:space="0" w:color="auto"/>
            <w:left w:val="none" w:sz="0" w:space="0" w:color="auto"/>
            <w:bottom w:val="none" w:sz="0" w:space="0" w:color="auto"/>
            <w:right w:val="none" w:sz="0" w:space="0" w:color="auto"/>
          </w:divBdr>
          <w:divsChild>
            <w:div w:id="840202364">
              <w:marLeft w:val="0"/>
              <w:marRight w:val="0"/>
              <w:marTop w:val="0"/>
              <w:marBottom w:val="0"/>
              <w:divBdr>
                <w:top w:val="none" w:sz="0" w:space="0" w:color="auto"/>
                <w:left w:val="none" w:sz="0" w:space="0" w:color="auto"/>
                <w:bottom w:val="none" w:sz="0" w:space="0" w:color="auto"/>
                <w:right w:val="none" w:sz="0" w:space="0" w:color="auto"/>
              </w:divBdr>
              <w:divsChild>
                <w:div w:id="504519027">
                  <w:marLeft w:val="0"/>
                  <w:marRight w:val="0"/>
                  <w:marTop w:val="0"/>
                  <w:marBottom w:val="0"/>
                  <w:divBdr>
                    <w:top w:val="none" w:sz="0" w:space="0" w:color="auto"/>
                    <w:left w:val="none" w:sz="0" w:space="0" w:color="auto"/>
                    <w:bottom w:val="none" w:sz="0" w:space="0" w:color="auto"/>
                    <w:right w:val="none" w:sz="0" w:space="0" w:color="auto"/>
                  </w:divBdr>
                  <w:divsChild>
                    <w:div w:id="2120372127">
                      <w:marLeft w:val="116"/>
                      <w:marRight w:val="116"/>
                      <w:marTop w:val="0"/>
                      <w:marBottom w:val="0"/>
                      <w:divBdr>
                        <w:top w:val="none" w:sz="0" w:space="0" w:color="auto"/>
                        <w:left w:val="none" w:sz="0" w:space="0" w:color="auto"/>
                        <w:bottom w:val="none" w:sz="0" w:space="0" w:color="auto"/>
                        <w:right w:val="none" w:sz="0" w:space="0" w:color="auto"/>
                      </w:divBdr>
                      <w:divsChild>
                        <w:div w:id="739328455">
                          <w:marLeft w:val="0"/>
                          <w:marRight w:val="0"/>
                          <w:marTop w:val="0"/>
                          <w:marBottom w:val="0"/>
                          <w:divBdr>
                            <w:top w:val="none" w:sz="0" w:space="0" w:color="auto"/>
                            <w:left w:val="none" w:sz="0" w:space="0" w:color="auto"/>
                            <w:bottom w:val="none" w:sz="0" w:space="0" w:color="auto"/>
                            <w:right w:val="none" w:sz="0" w:space="0" w:color="auto"/>
                          </w:divBdr>
                          <w:divsChild>
                            <w:div w:id="554052785">
                              <w:marLeft w:val="0"/>
                              <w:marRight w:val="0"/>
                              <w:marTop w:val="0"/>
                              <w:marBottom w:val="0"/>
                              <w:divBdr>
                                <w:top w:val="none" w:sz="0" w:space="0" w:color="auto"/>
                                <w:left w:val="none" w:sz="0" w:space="0" w:color="auto"/>
                                <w:bottom w:val="none" w:sz="0" w:space="0" w:color="auto"/>
                                <w:right w:val="none" w:sz="0" w:space="0" w:color="auto"/>
                              </w:divBdr>
                              <w:divsChild>
                                <w:div w:id="627245914">
                                  <w:marLeft w:val="0"/>
                                  <w:marRight w:val="0"/>
                                  <w:marTop w:val="0"/>
                                  <w:marBottom w:val="0"/>
                                  <w:divBdr>
                                    <w:top w:val="none" w:sz="0" w:space="0" w:color="auto"/>
                                    <w:left w:val="none" w:sz="0" w:space="0" w:color="auto"/>
                                    <w:bottom w:val="none" w:sz="0" w:space="0" w:color="auto"/>
                                    <w:right w:val="none" w:sz="0" w:space="0" w:color="auto"/>
                                  </w:divBdr>
                                  <w:divsChild>
                                    <w:div w:id="469445786">
                                      <w:marLeft w:val="0"/>
                                      <w:marRight w:val="0"/>
                                      <w:marTop w:val="0"/>
                                      <w:marBottom w:val="0"/>
                                      <w:divBdr>
                                        <w:top w:val="none" w:sz="0" w:space="0" w:color="auto"/>
                                        <w:left w:val="none" w:sz="0" w:space="0" w:color="auto"/>
                                        <w:bottom w:val="none" w:sz="0" w:space="0" w:color="auto"/>
                                        <w:right w:val="none" w:sz="0" w:space="0" w:color="auto"/>
                                      </w:divBdr>
                                      <w:divsChild>
                                        <w:div w:id="1165366010">
                                          <w:marLeft w:val="0"/>
                                          <w:marRight w:val="0"/>
                                          <w:marTop w:val="0"/>
                                          <w:marBottom w:val="0"/>
                                          <w:divBdr>
                                            <w:top w:val="none" w:sz="0" w:space="0" w:color="auto"/>
                                            <w:left w:val="none" w:sz="0" w:space="0" w:color="auto"/>
                                            <w:bottom w:val="none" w:sz="0" w:space="0" w:color="auto"/>
                                            <w:right w:val="none" w:sz="0" w:space="0" w:color="auto"/>
                                          </w:divBdr>
                                          <w:divsChild>
                                            <w:div w:id="20267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990906">
                              <w:marLeft w:val="0"/>
                              <w:marRight w:val="0"/>
                              <w:marTop w:val="0"/>
                              <w:marBottom w:val="0"/>
                              <w:divBdr>
                                <w:top w:val="none" w:sz="0" w:space="0" w:color="auto"/>
                                <w:left w:val="none" w:sz="0" w:space="0" w:color="auto"/>
                                <w:bottom w:val="none" w:sz="0" w:space="0" w:color="auto"/>
                                <w:right w:val="none" w:sz="0" w:space="0" w:color="auto"/>
                              </w:divBdr>
                              <w:divsChild>
                                <w:div w:id="1074476234">
                                  <w:marLeft w:val="0"/>
                                  <w:marRight w:val="0"/>
                                  <w:marTop w:val="0"/>
                                  <w:marBottom w:val="0"/>
                                  <w:divBdr>
                                    <w:top w:val="none" w:sz="0" w:space="0" w:color="auto"/>
                                    <w:left w:val="none" w:sz="0" w:space="0" w:color="auto"/>
                                    <w:bottom w:val="none" w:sz="0" w:space="0" w:color="auto"/>
                                    <w:right w:val="none" w:sz="0" w:space="0" w:color="auto"/>
                                  </w:divBdr>
                                  <w:divsChild>
                                    <w:div w:id="1471248424">
                                      <w:marLeft w:val="0"/>
                                      <w:marRight w:val="0"/>
                                      <w:marTop w:val="0"/>
                                      <w:marBottom w:val="0"/>
                                      <w:divBdr>
                                        <w:top w:val="none" w:sz="0" w:space="0" w:color="auto"/>
                                        <w:left w:val="none" w:sz="0" w:space="0" w:color="auto"/>
                                        <w:bottom w:val="none" w:sz="0" w:space="0" w:color="auto"/>
                                        <w:right w:val="none" w:sz="0" w:space="0" w:color="auto"/>
                                      </w:divBdr>
                                      <w:divsChild>
                                        <w:div w:id="803356178">
                                          <w:marLeft w:val="0"/>
                                          <w:marRight w:val="0"/>
                                          <w:marTop w:val="0"/>
                                          <w:marBottom w:val="0"/>
                                          <w:divBdr>
                                            <w:top w:val="none" w:sz="0" w:space="0" w:color="auto"/>
                                            <w:left w:val="none" w:sz="0" w:space="0" w:color="auto"/>
                                            <w:bottom w:val="none" w:sz="0" w:space="0" w:color="auto"/>
                                            <w:right w:val="none" w:sz="0" w:space="0" w:color="auto"/>
                                          </w:divBdr>
                                          <w:divsChild>
                                            <w:div w:id="1906986044">
                                              <w:marLeft w:val="0"/>
                                              <w:marRight w:val="0"/>
                                              <w:marTop w:val="0"/>
                                              <w:marBottom w:val="0"/>
                                              <w:divBdr>
                                                <w:top w:val="none" w:sz="0" w:space="0" w:color="auto"/>
                                                <w:left w:val="none" w:sz="0" w:space="0" w:color="auto"/>
                                                <w:bottom w:val="none" w:sz="0" w:space="0" w:color="auto"/>
                                                <w:right w:val="none" w:sz="0" w:space="0" w:color="auto"/>
                                              </w:divBdr>
                                              <w:divsChild>
                                                <w:div w:id="1109351890">
                                                  <w:marLeft w:val="0"/>
                                                  <w:marRight w:val="0"/>
                                                  <w:marTop w:val="0"/>
                                                  <w:marBottom w:val="0"/>
                                                  <w:divBdr>
                                                    <w:top w:val="none" w:sz="0" w:space="0" w:color="auto"/>
                                                    <w:left w:val="none" w:sz="0" w:space="0" w:color="auto"/>
                                                    <w:bottom w:val="none" w:sz="0" w:space="0" w:color="auto"/>
                                                    <w:right w:val="none" w:sz="0" w:space="0" w:color="auto"/>
                                                  </w:divBdr>
                                                  <w:divsChild>
                                                    <w:div w:id="1232890412">
                                                      <w:marLeft w:val="0"/>
                                                      <w:marRight w:val="0"/>
                                                      <w:marTop w:val="0"/>
                                                      <w:marBottom w:val="0"/>
                                                      <w:divBdr>
                                                        <w:top w:val="none" w:sz="0" w:space="0" w:color="auto"/>
                                                        <w:left w:val="none" w:sz="0" w:space="0" w:color="auto"/>
                                                        <w:bottom w:val="none" w:sz="0" w:space="0" w:color="auto"/>
                                                        <w:right w:val="none" w:sz="0" w:space="0" w:color="auto"/>
                                                      </w:divBdr>
                                                      <w:divsChild>
                                                        <w:div w:id="1500079897">
                                                          <w:marLeft w:val="0"/>
                                                          <w:marRight w:val="0"/>
                                                          <w:marTop w:val="0"/>
                                                          <w:marBottom w:val="0"/>
                                                          <w:divBdr>
                                                            <w:top w:val="none" w:sz="0" w:space="0" w:color="auto"/>
                                                            <w:left w:val="none" w:sz="0" w:space="0" w:color="auto"/>
                                                            <w:bottom w:val="none" w:sz="0" w:space="0" w:color="auto"/>
                                                            <w:right w:val="none" w:sz="0" w:space="0" w:color="auto"/>
                                                          </w:divBdr>
                                                          <w:divsChild>
                                                            <w:div w:id="910969930">
                                                              <w:marLeft w:val="0"/>
                                                              <w:marRight w:val="0"/>
                                                              <w:marTop w:val="0"/>
                                                              <w:marBottom w:val="0"/>
                                                              <w:divBdr>
                                                                <w:top w:val="none" w:sz="0" w:space="0" w:color="auto"/>
                                                                <w:left w:val="none" w:sz="0" w:space="0" w:color="auto"/>
                                                                <w:bottom w:val="none" w:sz="0" w:space="0" w:color="auto"/>
                                                                <w:right w:val="none" w:sz="0" w:space="0" w:color="auto"/>
                                                              </w:divBdr>
                                                              <w:divsChild>
                                                                <w:div w:id="295569840">
                                                                  <w:marLeft w:val="0"/>
                                                                  <w:marRight w:val="0"/>
                                                                  <w:marTop w:val="0"/>
                                                                  <w:marBottom w:val="0"/>
                                                                  <w:divBdr>
                                                                    <w:top w:val="none" w:sz="0" w:space="0" w:color="auto"/>
                                                                    <w:left w:val="none" w:sz="0" w:space="0" w:color="auto"/>
                                                                    <w:bottom w:val="none" w:sz="0" w:space="0" w:color="auto"/>
                                                                    <w:right w:val="none" w:sz="0" w:space="0" w:color="auto"/>
                                                                  </w:divBdr>
                                                                </w:div>
                                                                <w:div w:id="374502009">
                                                                  <w:marLeft w:val="0"/>
                                                                  <w:marRight w:val="0"/>
                                                                  <w:marTop w:val="0"/>
                                                                  <w:marBottom w:val="0"/>
                                                                  <w:divBdr>
                                                                    <w:top w:val="none" w:sz="0" w:space="0" w:color="auto"/>
                                                                    <w:left w:val="none" w:sz="0" w:space="0" w:color="auto"/>
                                                                    <w:bottom w:val="none" w:sz="0" w:space="0" w:color="auto"/>
                                                                    <w:right w:val="none" w:sz="0" w:space="0" w:color="auto"/>
                                                                  </w:divBdr>
                                                                  <w:divsChild>
                                                                    <w:div w:id="1494223676">
                                                                      <w:marLeft w:val="0"/>
                                                                      <w:marRight w:val="0"/>
                                                                      <w:marTop w:val="0"/>
                                                                      <w:marBottom w:val="0"/>
                                                                      <w:divBdr>
                                                                        <w:top w:val="none" w:sz="0" w:space="0" w:color="auto"/>
                                                                        <w:left w:val="none" w:sz="0" w:space="0" w:color="auto"/>
                                                                        <w:bottom w:val="none" w:sz="0" w:space="0" w:color="auto"/>
                                                                        <w:right w:val="none" w:sz="0" w:space="0" w:color="auto"/>
                                                                      </w:divBdr>
                                                                      <w:divsChild>
                                                                        <w:div w:id="114612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22521505">
          <w:marLeft w:val="105"/>
          <w:marRight w:val="105"/>
          <w:marTop w:val="105"/>
          <w:marBottom w:val="105"/>
          <w:divBdr>
            <w:top w:val="none" w:sz="0" w:space="0" w:color="auto"/>
            <w:left w:val="none" w:sz="0" w:space="0" w:color="auto"/>
            <w:bottom w:val="none" w:sz="0" w:space="0" w:color="auto"/>
            <w:right w:val="none" w:sz="0" w:space="0" w:color="auto"/>
          </w:divBdr>
          <w:divsChild>
            <w:div w:id="1611862981">
              <w:marLeft w:val="0"/>
              <w:marRight w:val="0"/>
              <w:marTop w:val="0"/>
              <w:marBottom w:val="0"/>
              <w:divBdr>
                <w:top w:val="none" w:sz="0" w:space="0" w:color="auto"/>
                <w:left w:val="none" w:sz="0" w:space="0" w:color="auto"/>
                <w:bottom w:val="none" w:sz="0" w:space="0" w:color="auto"/>
                <w:right w:val="none" w:sz="0" w:space="0" w:color="auto"/>
              </w:divBdr>
              <w:divsChild>
                <w:div w:id="279261146">
                  <w:marLeft w:val="0"/>
                  <w:marRight w:val="0"/>
                  <w:marTop w:val="0"/>
                  <w:marBottom w:val="0"/>
                  <w:divBdr>
                    <w:top w:val="none" w:sz="0" w:space="0" w:color="auto"/>
                    <w:left w:val="none" w:sz="0" w:space="0" w:color="auto"/>
                    <w:bottom w:val="none" w:sz="0" w:space="0" w:color="auto"/>
                    <w:right w:val="none" w:sz="0" w:space="0" w:color="auto"/>
                  </w:divBdr>
                  <w:divsChild>
                    <w:div w:id="1968856087">
                      <w:marLeft w:val="0"/>
                      <w:marRight w:val="0"/>
                      <w:marTop w:val="0"/>
                      <w:marBottom w:val="0"/>
                      <w:divBdr>
                        <w:top w:val="none" w:sz="0" w:space="0" w:color="auto"/>
                        <w:left w:val="none" w:sz="0" w:space="0" w:color="auto"/>
                        <w:bottom w:val="none" w:sz="0" w:space="0" w:color="auto"/>
                        <w:right w:val="none" w:sz="0" w:space="0" w:color="auto"/>
                      </w:divBdr>
                      <w:divsChild>
                        <w:div w:id="1081675863">
                          <w:marLeft w:val="117"/>
                          <w:marRight w:val="117"/>
                          <w:marTop w:val="0"/>
                          <w:marBottom w:val="0"/>
                          <w:divBdr>
                            <w:top w:val="none" w:sz="0" w:space="0" w:color="auto"/>
                            <w:left w:val="none" w:sz="0" w:space="0" w:color="auto"/>
                            <w:bottom w:val="none" w:sz="0" w:space="0" w:color="auto"/>
                            <w:right w:val="none" w:sz="0" w:space="0" w:color="auto"/>
                          </w:divBdr>
                          <w:divsChild>
                            <w:div w:id="1687487336">
                              <w:marLeft w:val="0"/>
                              <w:marRight w:val="0"/>
                              <w:marTop w:val="0"/>
                              <w:marBottom w:val="0"/>
                              <w:divBdr>
                                <w:top w:val="none" w:sz="0" w:space="0" w:color="auto"/>
                                <w:left w:val="none" w:sz="0" w:space="0" w:color="auto"/>
                                <w:bottom w:val="none" w:sz="0" w:space="0" w:color="auto"/>
                                <w:right w:val="none" w:sz="0" w:space="0" w:color="auto"/>
                              </w:divBdr>
                              <w:divsChild>
                                <w:div w:id="1932615539">
                                  <w:marLeft w:val="0"/>
                                  <w:marRight w:val="0"/>
                                  <w:marTop w:val="0"/>
                                  <w:marBottom w:val="0"/>
                                  <w:divBdr>
                                    <w:top w:val="none" w:sz="0" w:space="0" w:color="auto"/>
                                    <w:left w:val="none" w:sz="0" w:space="0" w:color="auto"/>
                                    <w:bottom w:val="none" w:sz="0" w:space="0" w:color="auto"/>
                                    <w:right w:val="none" w:sz="0" w:space="0" w:color="auto"/>
                                  </w:divBdr>
                                  <w:divsChild>
                                    <w:div w:id="1377004434">
                                      <w:marLeft w:val="0"/>
                                      <w:marRight w:val="0"/>
                                      <w:marTop w:val="0"/>
                                      <w:marBottom w:val="0"/>
                                      <w:divBdr>
                                        <w:top w:val="none" w:sz="0" w:space="0" w:color="auto"/>
                                        <w:left w:val="none" w:sz="0" w:space="0" w:color="auto"/>
                                        <w:bottom w:val="none" w:sz="0" w:space="0" w:color="auto"/>
                                        <w:right w:val="none" w:sz="0" w:space="0" w:color="auto"/>
                                      </w:divBdr>
                                      <w:divsChild>
                                        <w:div w:id="802574484">
                                          <w:marLeft w:val="0"/>
                                          <w:marRight w:val="0"/>
                                          <w:marTop w:val="0"/>
                                          <w:marBottom w:val="0"/>
                                          <w:divBdr>
                                            <w:top w:val="none" w:sz="0" w:space="0" w:color="auto"/>
                                            <w:left w:val="none" w:sz="0" w:space="0" w:color="auto"/>
                                            <w:bottom w:val="none" w:sz="0" w:space="0" w:color="auto"/>
                                            <w:right w:val="none" w:sz="0" w:space="0" w:color="auto"/>
                                          </w:divBdr>
                                          <w:divsChild>
                                            <w:div w:id="1854954627">
                                              <w:marLeft w:val="0"/>
                                              <w:marRight w:val="0"/>
                                              <w:marTop w:val="0"/>
                                              <w:marBottom w:val="0"/>
                                              <w:divBdr>
                                                <w:top w:val="none" w:sz="0" w:space="0" w:color="auto"/>
                                                <w:left w:val="none" w:sz="0" w:space="0" w:color="auto"/>
                                                <w:bottom w:val="none" w:sz="0" w:space="0" w:color="auto"/>
                                                <w:right w:val="none" w:sz="0" w:space="0" w:color="auto"/>
                                              </w:divBdr>
                                              <w:divsChild>
                                                <w:div w:id="1454787275">
                                                  <w:marLeft w:val="67"/>
                                                  <w:marRight w:val="67"/>
                                                  <w:marTop w:val="0"/>
                                                  <w:marBottom w:val="0"/>
                                                  <w:divBdr>
                                                    <w:top w:val="none" w:sz="0" w:space="0" w:color="auto"/>
                                                    <w:left w:val="none" w:sz="0" w:space="0" w:color="auto"/>
                                                    <w:bottom w:val="none" w:sz="0" w:space="0" w:color="auto"/>
                                                    <w:right w:val="none" w:sz="0" w:space="0" w:color="auto"/>
                                                  </w:divBdr>
                                                  <w:divsChild>
                                                    <w:div w:id="1268612087">
                                                      <w:marLeft w:val="0"/>
                                                      <w:marRight w:val="0"/>
                                                      <w:marTop w:val="0"/>
                                                      <w:marBottom w:val="0"/>
                                                      <w:divBdr>
                                                        <w:top w:val="none" w:sz="0" w:space="0" w:color="auto"/>
                                                        <w:left w:val="none" w:sz="0" w:space="0" w:color="auto"/>
                                                        <w:bottom w:val="none" w:sz="0" w:space="0" w:color="auto"/>
                                                        <w:right w:val="none" w:sz="0" w:space="0" w:color="auto"/>
                                                      </w:divBdr>
                                                      <w:divsChild>
                                                        <w:div w:id="1309704106">
                                                          <w:marLeft w:val="0"/>
                                                          <w:marRight w:val="0"/>
                                                          <w:marTop w:val="0"/>
                                                          <w:marBottom w:val="0"/>
                                                          <w:divBdr>
                                                            <w:top w:val="none" w:sz="0" w:space="0" w:color="auto"/>
                                                            <w:left w:val="none" w:sz="0" w:space="0" w:color="auto"/>
                                                            <w:bottom w:val="none" w:sz="0" w:space="0" w:color="auto"/>
                                                            <w:right w:val="none" w:sz="0" w:space="0" w:color="auto"/>
                                                          </w:divBdr>
                                                          <w:divsChild>
                                                            <w:div w:id="1795519341">
                                                              <w:marLeft w:val="0"/>
                                                              <w:marRight w:val="0"/>
                                                              <w:marTop w:val="0"/>
                                                              <w:marBottom w:val="0"/>
                                                              <w:divBdr>
                                                                <w:top w:val="none" w:sz="0" w:space="0" w:color="auto"/>
                                                                <w:left w:val="none" w:sz="0" w:space="0" w:color="auto"/>
                                                                <w:bottom w:val="none" w:sz="0" w:space="0" w:color="auto"/>
                                                                <w:right w:val="none" w:sz="0" w:space="0" w:color="auto"/>
                                                              </w:divBdr>
                                                              <w:divsChild>
                                                                <w:div w:id="1593515503">
                                                                  <w:marLeft w:val="0"/>
                                                                  <w:marRight w:val="0"/>
                                                                  <w:marTop w:val="0"/>
                                                                  <w:marBottom w:val="0"/>
                                                                  <w:divBdr>
                                                                    <w:top w:val="none" w:sz="0" w:space="0" w:color="auto"/>
                                                                    <w:left w:val="none" w:sz="0" w:space="0" w:color="auto"/>
                                                                    <w:bottom w:val="none" w:sz="0" w:space="0" w:color="auto"/>
                                                                    <w:right w:val="none" w:sz="0" w:space="0" w:color="auto"/>
                                                                  </w:divBdr>
                                                                  <w:divsChild>
                                                                    <w:div w:id="1001616952">
                                                                      <w:marLeft w:val="0"/>
                                                                      <w:marRight w:val="0"/>
                                                                      <w:marTop w:val="0"/>
                                                                      <w:marBottom w:val="0"/>
                                                                      <w:divBdr>
                                                                        <w:top w:val="none" w:sz="0" w:space="0" w:color="auto"/>
                                                                        <w:left w:val="none" w:sz="0" w:space="0" w:color="auto"/>
                                                                        <w:bottom w:val="none" w:sz="0" w:space="0" w:color="auto"/>
                                                                        <w:right w:val="none" w:sz="0" w:space="0" w:color="auto"/>
                                                                      </w:divBdr>
                                                                      <w:divsChild>
                                                                        <w:div w:id="519129585">
                                                                          <w:marLeft w:val="0"/>
                                                                          <w:marRight w:val="0"/>
                                                                          <w:marTop w:val="0"/>
                                                                          <w:marBottom w:val="0"/>
                                                                          <w:divBdr>
                                                                            <w:top w:val="none" w:sz="0" w:space="0" w:color="auto"/>
                                                                            <w:left w:val="none" w:sz="0" w:space="0" w:color="auto"/>
                                                                            <w:bottom w:val="none" w:sz="0" w:space="0" w:color="auto"/>
                                                                            <w:right w:val="none" w:sz="0" w:space="0" w:color="auto"/>
                                                                          </w:divBdr>
                                                                          <w:divsChild>
                                                                            <w:div w:id="872617739">
                                                                              <w:marLeft w:val="0"/>
                                                                              <w:marRight w:val="0"/>
                                                                              <w:marTop w:val="0"/>
                                                                              <w:marBottom w:val="0"/>
                                                                              <w:divBdr>
                                                                                <w:top w:val="none" w:sz="0" w:space="0" w:color="auto"/>
                                                                                <w:left w:val="none" w:sz="0" w:space="0" w:color="auto"/>
                                                                                <w:bottom w:val="none" w:sz="0" w:space="0" w:color="auto"/>
                                                                                <w:right w:val="none" w:sz="0" w:space="0" w:color="auto"/>
                                                                              </w:divBdr>
                                                                              <w:divsChild>
                                                                                <w:div w:id="1257059351">
                                                                                  <w:marLeft w:val="0"/>
                                                                                  <w:marRight w:val="0"/>
                                                                                  <w:marTop w:val="0"/>
                                                                                  <w:marBottom w:val="0"/>
                                                                                  <w:divBdr>
                                                                                    <w:top w:val="none" w:sz="0" w:space="0" w:color="auto"/>
                                                                                    <w:left w:val="none" w:sz="0" w:space="0" w:color="auto"/>
                                                                                    <w:bottom w:val="none" w:sz="0" w:space="0" w:color="auto"/>
                                                                                    <w:right w:val="none" w:sz="0" w:space="0" w:color="auto"/>
                                                                                  </w:divBdr>
                                                                                  <w:divsChild>
                                                                                    <w:div w:id="1533150089">
                                                                                      <w:marLeft w:val="0"/>
                                                                                      <w:marRight w:val="0"/>
                                                                                      <w:marTop w:val="0"/>
                                                                                      <w:marBottom w:val="0"/>
                                                                                      <w:divBdr>
                                                                                        <w:top w:val="none" w:sz="0" w:space="0" w:color="auto"/>
                                                                                        <w:left w:val="none" w:sz="0" w:space="0" w:color="auto"/>
                                                                                        <w:bottom w:val="none" w:sz="0" w:space="0" w:color="auto"/>
                                                                                        <w:right w:val="none" w:sz="0" w:space="0" w:color="auto"/>
                                                                                      </w:divBdr>
                                                                                    </w:div>
                                                                                    <w:div w:id="431557922">
                                                                                      <w:marLeft w:val="0"/>
                                                                                      <w:marRight w:val="0"/>
                                                                                      <w:marTop w:val="0"/>
                                                                                      <w:marBottom w:val="0"/>
                                                                                      <w:divBdr>
                                                                                        <w:top w:val="none" w:sz="0" w:space="0" w:color="auto"/>
                                                                                        <w:left w:val="none" w:sz="0" w:space="0" w:color="auto"/>
                                                                                        <w:bottom w:val="none" w:sz="0" w:space="0" w:color="auto"/>
                                                                                        <w:right w:val="none" w:sz="0" w:space="0" w:color="auto"/>
                                                                                      </w:divBdr>
                                                                                    </w:div>
                                                                                  </w:divsChild>
                                                                                </w:div>
                                                                                <w:div w:id="1546286902">
                                                                                  <w:marLeft w:val="0"/>
                                                                                  <w:marRight w:val="0"/>
                                                                                  <w:marTop w:val="0"/>
                                                                                  <w:marBottom w:val="0"/>
                                                                                  <w:divBdr>
                                                                                    <w:top w:val="none" w:sz="0" w:space="0" w:color="auto"/>
                                                                                    <w:left w:val="none" w:sz="0" w:space="0" w:color="auto"/>
                                                                                    <w:bottom w:val="none" w:sz="0" w:space="0" w:color="auto"/>
                                                                                    <w:right w:val="none" w:sz="0" w:space="0" w:color="auto"/>
                                                                                  </w:divBdr>
                                                                                  <w:divsChild>
                                                                                    <w:div w:id="1565293058">
                                                                                      <w:marLeft w:val="0"/>
                                                                                      <w:marRight w:val="0"/>
                                                                                      <w:marTop w:val="0"/>
                                                                                      <w:marBottom w:val="0"/>
                                                                                      <w:divBdr>
                                                                                        <w:top w:val="none" w:sz="0" w:space="0" w:color="auto"/>
                                                                                        <w:left w:val="none" w:sz="0" w:space="0" w:color="auto"/>
                                                                                        <w:bottom w:val="none" w:sz="0" w:space="0" w:color="auto"/>
                                                                                        <w:right w:val="none" w:sz="0" w:space="0" w:color="auto"/>
                                                                                      </w:divBdr>
                                                                                    </w:div>
                                                                                  </w:divsChild>
                                                                                </w:div>
                                                                                <w:div w:id="2014527116">
                                                                                  <w:marLeft w:val="0"/>
                                                                                  <w:marRight w:val="0"/>
                                                                                  <w:marTop w:val="0"/>
                                                                                  <w:marBottom w:val="0"/>
                                                                                  <w:divBdr>
                                                                                    <w:top w:val="none" w:sz="0" w:space="0" w:color="auto"/>
                                                                                    <w:left w:val="none" w:sz="0" w:space="0" w:color="auto"/>
                                                                                    <w:bottom w:val="none" w:sz="0" w:space="0" w:color="auto"/>
                                                                                    <w:right w:val="none" w:sz="0" w:space="0" w:color="auto"/>
                                                                                  </w:divBdr>
                                                                                  <w:divsChild>
                                                                                    <w:div w:id="970868988">
                                                                                      <w:marLeft w:val="0"/>
                                                                                      <w:marRight w:val="0"/>
                                                                                      <w:marTop w:val="0"/>
                                                                                      <w:marBottom w:val="0"/>
                                                                                      <w:divBdr>
                                                                                        <w:top w:val="none" w:sz="0" w:space="0" w:color="auto"/>
                                                                                        <w:left w:val="none" w:sz="0" w:space="0" w:color="auto"/>
                                                                                        <w:bottom w:val="none" w:sz="0" w:space="0" w:color="auto"/>
                                                                                        <w:right w:val="none" w:sz="0" w:space="0" w:color="auto"/>
                                                                                      </w:divBdr>
                                                                                      <w:divsChild>
                                                                                        <w:div w:id="568425505">
                                                                                          <w:marLeft w:val="0"/>
                                                                                          <w:marRight w:val="0"/>
                                                                                          <w:marTop w:val="0"/>
                                                                                          <w:marBottom w:val="0"/>
                                                                                          <w:divBdr>
                                                                                            <w:top w:val="none" w:sz="0" w:space="0" w:color="auto"/>
                                                                                            <w:left w:val="none" w:sz="0" w:space="0" w:color="auto"/>
                                                                                            <w:bottom w:val="none" w:sz="0" w:space="0" w:color="auto"/>
                                                                                            <w:right w:val="none" w:sz="0" w:space="0" w:color="auto"/>
                                                                                          </w:divBdr>
                                                                                          <w:divsChild>
                                                                                            <w:div w:id="365182631">
                                                                                              <w:marLeft w:val="0"/>
                                                                                              <w:marRight w:val="0"/>
                                                                                              <w:marTop w:val="0"/>
                                                                                              <w:marBottom w:val="0"/>
                                                                                              <w:divBdr>
                                                                                                <w:top w:val="none" w:sz="0" w:space="0" w:color="auto"/>
                                                                                                <w:left w:val="none" w:sz="0" w:space="0" w:color="auto"/>
                                                                                                <w:bottom w:val="none" w:sz="0" w:space="0" w:color="auto"/>
                                                                                                <w:right w:val="none" w:sz="0" w:space="0" w:color="auto"/>
                                                                                              </w:divBdr>
                                                                                              <w:divsChild>
                                                                                                <w:div w:id="26569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465839">
                                                                                  <w:marLeft w:val="0"/>
                                                                                  <w:marRight w:val="0"/>
                                                                                  <w:marTop w:val="0"/>
                                                                                  <w:marBottom w:val="0"/>
                                                                                  <w:divBdr>
                                                                                    <w:top w:val="none" w:sz="0" w:space="0" w:color="auto"/>
                                                                                    <w:left w:val="none" w:sz="0" w:space="0" w:color="auto"/>
                                                                                    <w:bottom w:val="none" w:sz="0" w:space="0" w:color="auto"/>
                                                                                    <w:right w:val="none" w:sz="0" w:space="0" w:color="auto"/>
                                                                                  </w:divBdr>
                                                                                  <w:divsChild>
                                                                                    <w:div w:id="1771318836">
                                                                                      <w:marLeft w:val="0"/>
                                                                                      <w:marRight w:val="0"/>
                                                                                      <w:marTop w:val="0"/>
                                                                                      <w:marBottom w:val="0"/>
                                                                                      <w:divBdr>
                                                                                        <w:top w:val="none" w:sz="0" w:space="0" w:color="auto"/>
                                                                                        <w:left w:val="none" w:sz="0" w:space="0" w:color="auto"/>
                                                                                        <w:bottom w:val="none" w:sz="0" w:space="0" w:color="auto"/>
                                                                                        <w:right w:val="none" w:sz="0" w:space="0" w:color="auto"/>
                                                                                      </w:divBdr>
                                                                                    </w:div>
                                                                                    <w:div w:id="558857905">
                                                                                      <w:marLeft w:val="0"/>
                                                                                      <w:marRight w:val="0"/>
                                                                                      <w:marTop w:val="0"/>
                                                                                      <w:marBottom w:val="0"/>
                                                                                      <w:divBdr>
                                                                                        <w:top w:val="none" w:sz="0" w:space="0" w:color="auto"/>
                                                                                        <w:left w:val="none" w:sz="0" w:space="0" w:color="auto"/>
                                                                                        <w:bottom w:val="none" w:sz="0" w:space="0" w:color="auto"/>
                                                                                        <w:right w:val="none" w:sz="0" w:space="0" w:color="auto"/>
                                                                                      </w:divBdr>
                                                                                    </w:div>
                                                                                    <w:div w:id="1816332028">
                                                                                      <w:marLeft w:val="0"/>
                                                                                      <w:marRight w:val="0"/>
                                                                                      <w:marTop w:val="0"/>
                                                                                      <w:marBottom w:val="0"/>
                                                                                      <w:divBdr>
                                                                                        <w:top w:val="none" w:sz="0" w:space="0" w:color="auto"/>
                                                                                        <w:left w:val="none" w:sz="0" w:space="0" w:color="auto"/>
                                                                                        <w:bottom w:val="none" w:sz="0" w:space="0" w:color="auto"/>
                                                                                        <w:right w:val="none" w:sz="0" w:space="0" w:color="auto"/>
                                                                                      </w:divBdr>
                                                                                    </w:div>
                                                                                    <w:div w:id="2129931973">
                                                                                      <w:marLeft w:val="0"/>
                                                                                      <w:marRight w:val="0"/>
                                                                                      <w:marTop w:val="0"/>
                                                                                      <w:marBottom w:val="0"/>
                                                                                      <w:divBdr>
                                                                                        <w:top w:val="none" w:sz="0" w:space="0" w:color="auto"/>
                                                                                        <w:left w:val="none" w:sz="0" w:space="0" w:color="auto"/>
                                                                                        <w:bottom w:val="none" w:sz="0" w:space="0" w:color="auto"/>
                                                                                        <w:right w:val="none" w:sz="0" w:space="0" w:color="auto"/>
                                                                                      </w:divBdr>
                                                                                    </w:div>
                                                                                  </w:divsChild>
                                                                                </w:div>
                                                                                <w:div w:id="170605903">
                                                                                  <w:marLeft w:val="0"/>
                                                                                  <w:marRight w:val="0"/>
                                                                                  <w:marTop w:val="0"/>
                                                                                  <w:marBottom w:val="0"/>
                                                                                  <w:divBdr>
                                                                                    <w:top w:val="none" w:sz="0" w:space="0" w:color="auto"/>
                                                                                    <w:left w:val="none" w:sz="0" w:space="0" w:color="auto"/>
                                                                                    <w:bottom w:val="none" w:sz="0" w:space="0" w:color="auto"/>
                                                                                    <w:right w:val="none" w:sz="0" w:space="0" w:color="auto"/>
                                                                                  </w:divBdr>
                                                                                </w:div>
                                                                                <w:div w:id="330105381">
                                                                                  <w:marLeft w:val="0"/>
                                                                                  <w:marRight w:val="0"/>
                                                                                  <w:marTop w:val="0"/>
                                                                                  <w:marBottom w:val="0"/>
                                                                                  <w:divBdr>
                                                                                    <w:top w:val="none" w:sz="0" w:space="0" w:color="auto"/>
                                                                                    <w:left w:val="none" w:sz="0" w:space="0" w:color="auto"/>
                                                                                    <w:bottom w:val="none" w:sz="0" w:space="0" w:color="auto"/>
                                                                                    <w:right w:val="none" w:sz="0" w:space="0" w:color="auto"/>
                                                                                  </w:divBdr>
                                                                                </w:div>
                                                                                <w:div w:id="835535031">
                                                                                  <w:marLeft w:val="0"/>
                                                                                  <w:marRight w:val="0"/>
                                                                                  <w:marTop w:val="0"/>
                                                                                  <w:marBottom w:val="0"/>
                                                                                  <w:divBdr>
                                                                                    <w:top w:val="none" w:sz="0" w:space="0" w:color="auto"/>
                                                                                    <w:left w:val="none" w:sz="0" w:space="0" w:color="auto"/>
                                                                                    <w:bottom w:val="none" w:sz="0" w:space="0" w:color="auto"/>
                                                                                    <w:right w:val="none" w:sz="0" w:space="0" w:color="auto"/>
                                                                                  </w:divBdr>
                                                                                  <w:divsChild>
                                                                                    <w:div w:id="2069453952">
                                                                                      <w:marLeft w:val="0"/>
                                                                                      <w:marRight w:val="0"/>
                                                                                      <w:marTop w:val="0"/>
                                                                                      <w:marBottom w:val="0"/>
                                                                                      <w:divBdr>
                                                                                        <w:top w:val="none" w:sz="0" w:space="0" w:color="auto"/>
                                                                                        <w:left w:val="none" w:sz="0" w:space="0" w:color="auto"/>
                                                                                        <w:bottom w:val="none" w:sz="0" w:space="0" w:color="auto"/>
                                                                                        <w:right w:val="none" w:sz="0" w:space="0" w:color="auto"/>
                                                                                      </w:divBdr>
                                                                                      <w:divsChild>
                                                                                        <w:div w:id="1936397864">
                                                                                          <w:marLeft w:val="0"/>
                                                                                          <w:marRight w:val="0"/>
                                                                                          <w:marTop w:val="0"/>
                                                                                          <w:marBottom w:val="0"/>
                                                                                          <w:divBdr>
                                                                                            <w:top w:val="none" w:sz="0" w:space="0" w:color="auto"/>
                                                                                            <w:left w:val="none" w:sz="0" w:space="0" w:color="auto"/>
                                                                                            <w:bottom w:val="none" w:sz="0" w:space="0" w:color="auto"/>
                                                                                            <w:right w:val="none" w:sz="0" w:space="0" w:color="auto"/>
                                                                                          </w:divBdr>
                                                                                          <w:divsChild>
                                                                                            <w:div w:id="1352340835">
                                                                                              <w:marLeft w:val="0"/>
                                                                                              <w:marRight w:val="0"/>
                                                                                              <w:marTop w:val="0"/>
                                                                                              <w:marBottom w:val="0"/>
                                                                                              <w:divBdr>
                                                                                                <w:top w:val="none" w:sz="0" w:space="0" w:color="auto"/>
                                                                                                <w:left w:val="none" w:sz="0" w:space="0" w:color="auto"/>
                                                                                                <w:bottom w:val="none" w:sz="0" w:space="0" w:color="auto"/>
                                                                                                <w:right w:val="none" w:sz="0" w:space="0" w:color="auto"/>
                                                                                              </w:divBdr>
                                                                                              <w:divsChild>
                                                                                                <w:div w:id="131282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59948102">
      <w:bodyDiv w:val="1"/>
      <w:marLeft w:val="0"/>
      <w:marRight w:val="0"/>
      <w:marTop w:val="0"/>
      <w:marBottom w:val="0"/>
      <w:divBdr>
        <w:top w:val="none" w:sz="0" w:space="0" w:color="auto"/>
        <w:left w:val="none" w:sz="0" w:space="0" w:color="auto"/>
        <w:bottom w:val="none" w:sz="0" w:space="0" w:color="auto"/>
        <w:right w:val="none" w:sz="0" w:space="0" w:color="auto"/>
      </w:divBdr>
      <w:divsChild>
        <w:div w:id="630600965">
          <w:marLeft w:val="0"/>
          <w:marRight w:val="0"/>
          <w:marTop w:val="0"/>
          <w:marBottom w:val="0"/>
          <w:divBdr>
            <w:top w:val="none" w:sz="0" w:space="0" w:color="auto"/>
            <w:left w:val="none" w:sz="0" w:space="0" w:color="auto"/>
            <w:bottom w:val="none" w:sz="0" w:space="0" w:color="auto"/>
            <w:right w:val="none" w:sz="0" w:space="0" w:color="auto"/>
          </w:divBdr>
          <w:divsChild>
            <w:div w:id="304554638">
              <w:marLeft w:val="0"/>
              <w:marRight w:val="0"/>
              <w:marTop w:val="0"/>
              <w:marBottom w:val="0"/>
              <w:divBdr>
                <w:top w:val="none" w:sz="0" w:space="0" w:color="auto"/>
                <w:left w:val="none" w:sz="0" w:space="0" w:color="auto"/>
                <w:bottom w:val="none" w:sz="0" w:space="0" w:color="auto"/>
                <w:right w:val="none" w:sz="0" w:space="0" w:color="auto"/>
              </w:divBdr>
              <w:divsChild>
                <w:div w:id="2027055262">
                  <w:marLeft w:val="0"/>
                  <w:marRight w:val="0"/>
                  <w:marTop w:val="0"/>
                  <w:marBottom w:val="0"/>
                  <w:divBdr>
                    <w:top w:val="none" w:sz="0" w:space="0" w:color="auto"/>
                    <w:left w:val="none" w:sz="0" w:space="0" w:color="auto"/>
                    <w:bottom w:val="none" w:sz="0" w:space="0" w:color="auto"/>
                    <w:right w:val="none" w:sz="0" w:space="0" w:color="auto"/>
                  </w:divBdr>
                  <w:divsChild>
                    <w:div w:id="456680815">
                      <w:marLeft w:val="116"/>
                      <w:marRight w:val="116"/>
                      <w:marTop w:val="0"/>
                      <w:marBottom w:val="0"/>
                      <w:divBdr>
                        <w:top w:val="none" w:sz="0" w:space="0" w:color="auto"/>
                        <w:left w:val="none" w:sz="0" w:space="0" w:color="auto"/>
                        <w:bottom w:val="none" w:sz="0" w:space="0" w:color="auto"/>
                        <w:right w:val="none" w:sz="0" w:space="0" w:color="auto"/>
                      </w:divBdr>
                      <w:divsChild>
                        <w:div w:id="205263540">
                          <w:marLeft w:val="0"/>
                          <w:marRight w:val="0"/>
                          <w:marTop w:val="0"/>
                          <w:marBottom w:val="0"/>
                          <w:divBdr>
                            <w:top w:val="none" w:sz="0" w:space="0" w:color="auto"/>
                            <w:left w:val="none" w:sz="0" w:space="0" w:color="auto"/>
                            <w:bottom w:val="none" w:sz="0" w:space="0" w:color="auto"/>
                            <w:right w:val="none" w:sz="0" w:space="0" w:color="auto"/>
                          </w:divBdr>
                          <w:divsChild>
                            <w:div w:id="1817843971">
                              <w:marLeft w:val="0"/>
                              <w:marRight w:val="0"/>
                              <w:marTop w:val="0"/>
                              <w:marBottom w:val="0"/>
                              <w:divBdr>
                                <w:top w:val="none" w:sz="0" w:space="0" w:color="auto"/>
                                <w:left w:val="none" w:sz="0" w:space="0" w:color="auto"/>
                                <w:bottom w:val="none" w:sz="0" w:space="0" w:color="auto"/>
                                <w:right w:val="none" w:sz="0" w:space="0" w:color="auto"/>
                              </w:divBdr>
                              <w:divsChild>
                                <w:div w:id="1691570755">
                                  <w:marLeft w:val="0"/>
                                  <w:marRight w:val="0"/>
                                  <w:marTop w:val="0"/>
                                  <w:marBottom w:val="0"/>
                                  <w:divBdr>
                                    <w:top w:val="none" w:sz="0" w:space="0" w:color="auto"/>
                                    <w:left w:val="none" w:sz="0" w:space="0" w:color="auto"/>
                                    <w:bottom w:val="none" w:sz="0" w:space="0" w:color="auto"/>
                                    <w:right w:val="none" w:sz="0" w:space="0" w:color="auto"/>
                                  </w:divBdr>
                                  <w:divsChild>
                                    <w:div w:id="1424716050">
                                      <w:marLeft w:val="0"/>
                                      <w:marRight w:val="0"/>
                                      <w:marTop w:val="0"/>
                                      <w:marBottom w:val="0"/>
                                      <w:divBdr>
                                        <w:top w:val="none" w:sz="0" w:space="0" w:color="auto"/>
                                        <w:left w:val="none" w:sz="0" w:space="0" w:color="auto"/>
                                        <w:bottom w:val="none" w:sz="0" w:space="0" w:color="auto"/>
                                        <w:right w:val="none" w:sz="0" w:space="0" w:color="auto"/>
                                      </w:divBdr>
                                      <w:divsChild>
                                        <w:div w:id="2032685167">
                                          <w:marLeft w:val="0"/>
                                          <w:marRight w:val="0"/>
                                          <w:marTop w:val="0"/>
                                          <w:marBottom w:val="0"/>
                                          <w:divBdr>
                                            <w:top w:val="none" w:sz="0" w:space="0" w:color="auto"/>
                                            <w:left w:val="none" w:sz="0" w:space="0" w:color="auto"/>
                                            <w:bottom w:val="none" w:sz="0" w:space="0" w:color="auto"/>
                                            <w:right w:val="none" w:sz="0" w:space="0" w:color="auto"/>
                                          </w:divBdr>
                                          <w:divsChild>
                                            <w:div w:id="96462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204665">
                              <w:marLeft w:val="0"/>
                              <w:marRight w:val="0"/>
                              <w:marTop w:val="0"/>
                              <w:marBottom w:val="0"/>
                              <w:divBdr>
                                <w:top w:val="none" w:sz="0" w:space="0" w:color="auto"/>
                                <w:left w:val="none" w:sz="0" w:space="0" w:color="auto"/>
                                <w:bottom w:val="none" w:sz="0" w:space="0" w:color="auto"/>
                                <w:right w:val="none" w:sz="0" w:space="0" w:color="auto"/>
                              </w:divBdr>
                              <w:divsChild>
                                <w:div w:id="488597158">
                                  <w:marLeft w:val="0"/>
                                  <w:marRight w:val="0"/>
                                  <w:marTop w:val="0"/>
                                  <w:marBottom w:val="0"/>
                                  <w:divBdr>
                                    <w:top w:val="none" w:sz="0" w:space="0" w:color="auto"/>
                                    <w:left w:val="none" w:sz="0" w:space="0" w:color="auto"/>
                                    <w:bottom w:val="none" w:sz="0" w:space="0" w:color="auto"/>
                                    <w:right w:val="none" w:sz="0" w:space="0" w:color="auto"/>
                                  </w:divBdr>
                                  <w:divsChild>
                                    <w:div w:id="50421357">
                                      <w:marLeft w:val="0"/>
                                      <w:marRight w:val="0"/>
                                      <w:marTop w:val="0"/>
                                      <w:marBottom w:val="0"/>
                                      <w:divBdr>
                                        <w:top w:val="none" w:sz="0" w:space="0" w:color="auto"/>
                                        <w:left w:val="none" w:sz="0" w:space="0" w:color="auto"/>
                                        <w:bottom w:val="none" w:sz="0" w:space="0" w:color="auto"/>
                                        <w:right w:val="none" w:sz="0" w:space="0" w:color="auto"/>
                                      </w:divBdr>
                                      <w:divsChild>
                                        <w:div w:id="1716467582">
                                          <w:marLeft w:val="0"/>
                                          <w:marRight w:val="0"/>
                                          <w:marTop w:val="0"/>
                                          <w:marBottom w:val="0"/>
                                          <w:divBdr>
                                            <w:top w:val="none" w:sz="0" w:space="0" w:color="auto"/>
                                            <w:left w:val="none" w:sz="0" w:space="0" w:color="auto"/>
                                            <w:bottom w:val="none" w:sz="0" w:space="0" w:color="auto"/>
                                            <w:right w:val="none" w:sz="0" w:space="0" w:color="auto"/>
                                          </w:divBdr>
                                          <w:divsChild>
                                            <w:div w:id="647131807">
                                              <w:marLeft w:val="0"/>
                                              <w:marRight w:val="0"/>
                                              <w:marTop w:val="0"/>
                                              <w:marBottom w:val="0"/>
                                              <w:divBdr>
                                                <w:top w:val="none" w:sz="0" w:space="0" w:color="auto"/>
                                                <w:left w:val="none" w:sz="0" w:space="0" w:color="auto"/>
                                                <w:bottom w:val="none" w:sz="0" w:space="0" w:color="auto"/>
                                                <w:right w:val="none" w:sz="0" w:space="0" w:color="auto"/>
                                              </w:divBdr>
                                              <w:divsChild>
                                                <w:div w:id="1919824183">
                                                  <w:marLeft w:val="0"/>
                                                  <w:marRight w:val="0"/>
                                                  <w:marTop w:val="0"/>
                                                  <w:marBottom w:val="0"/>
                                                  <w:divBdr>
                                                    <w:top w:val="none" w:sz="0" w:space="0" w:color="auto"/>
                                                    <w:left w:val="none" w:sz="0" w:space="0" w:color="auto"/>
                                                    <w:bottom w:val="none" w:sz="0" w:space="0" w:color="auto"/>
                                                    <w:right w:val="none" w:sz="0" w:space="0" w:color="auto"/>
                                                  </w:divBdr>
                                                  <w:divsChild>
                                                    <w:div w:id="1693874064">
                                                      <w:marLeft w:val="0"/>
                                                      <w:marRight w:val="0"/>
                                                      <w:marTop w:val="0"/>
                                                      <w:marBottom w:val="0"/>
                                                      <w:divBdr>
                                                        <w:top w:val="none" w:sz="0" w:space="0" w:color="auto"/>
                                                        <w:left w:val="none" w:sz="0" w:space="0" w:color="auto"/>
                                                        <w:bottom w:val="none" w:sz="0" w:space="0" w:color="auto"/>
                                                        <w:right w:val="none" w:sz="0" w:space="0" w:color="auto"/>
                                                      </w:divBdr>
                                                      <w:divsChild>
                                                        <w:div w:id="1802921673">
                                                          <w:marLeft w:val="0"/>
                                                          <w:marRight w:val="0"/>
                                                          <w:marTop w:val="0"/>
                                                          <w:marBottom w:val="0"/>
                                                          <w:divBdr>
                                                            <w:top w:val="none" w:sz="0" w:space="0" w:color="auto"/>
                                                            <w:left w:val="none" w:sz="0" w:space="0" w:color="auto"/>
                                                            <w:bottom w:val="none" w:sz="0" w:space="0" w:color="auto"/>
                                                            <w:right w:val="none" w:sz="0" w:space="0" w:color="auto"/>
                                                          </w:divBdr>
                                                          <w:divsChild>
                                                            <w:div w:id="414715754">
                                                              <w:marLeft w:val="0"/>
                                                              <w:marRight w:val="0"/>
                                                              <w:marTop w:val="0"/>
                                                              <w:marBottom w:val="0"/>
                                                              <w:divBdr>
                                                                <w:top w:val="none" w:sz="0" w:space="0" w:color="auto"/>
                                                                <w:left w:val="none" w:sz="0" w:space="0" w:color="auto"/>
                                                                <w:bottom w:val="none" w:sz="0" w:space="0" w:color="auto"/>
                                                                <w:right w:val="none" w:sz="0" w:space="0" w:color="auto"/>
                                                              </w:divBdr>
                                                              <w:divsChild>
                                                                <w:div w:id="554707034">
                                                                  <w:marLeft w:val="0"/>
                                                                  <w:marRight w:val="0"/>
                                                                  <w:marTop w:val="0"/>
                                                                  <w:marBottom w:val="0"/>
                                                                  <w:divBdr>
                                                                    <w:top w:val="none" w:sz="0" w:space="0" w:color="auto"/>
                                                                    <w:left w:val="none" w:sz="0" w:space="0" w:color="auto"/>
                                                                    <w:bottom w:val="none" w:sz="0" w:space="0" w:color="auto"/>
                                                                    <w:right w:val="none" w:sz="0" w:space="0" w:color="auto"/>
                                                                  </w:divBdr>
                                                                </w:div>
                                                                <w:div w:id="1595549486">
                                                                  <w:marLeft w:val="0"/>
                                                                  <w:marRight w:val="0"/>
                                                                  <w:marTop w:val="0"/>
                                                                  <w:marBottom w:val="0"/>
                                                                  <w:divBdr>
                                                                    <w:top w:val="none" w:sz="0" w:space="0" w:color="auto"/>
                                                                    <w:left w:val="none" w:sz="0" w:space="0" w:color="auto"/>
                                                                    <w:bottom w:val="none" w:sz="0" w:space="0" w:color="auto"/>
                                                                    <w:right w:val="none" w:sz="0" w:space="0" w:color="auto"/>
                                                                  </w:divBdr>
                                                                  <w:divsChild>
                                                                    <w:div w:id="829374147">
                                                                      <w:marLeft w:val="0"/>
                                                                      <w:marRight w:val="0"/>
                                                                      <w:marTop w:val="0"/>
                                                                      <w:marBottom w:val="0"/>
                                                                      <w:divBdr>
                                                                        <w:top w:val="none" w:sz="0" w:space="0" w:color="auto"/>
                                                                        <w:left w:val="none" w:sz="0" w:space="0" w:color="auto"/>
                                                                        <w:bottom w:val="none" w:sz="0" w:space="0" w:color="auto"/>
                                                                        <w:right w:val="none" w:sz="0" w:space="0" w:color="auto"/>
                                                                      </w:divBdr>
                                                                      <w:divsChild>
                                                                        <w:div w:id="144612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8574748">
          <w:marLeft w:val="105"/>
          <w:marRight w:val="105"/>
          <w:marTop w:val="105"/>
          <w:marBottom w:val="105"/>
          <w:divBdr>
            <w:top w:val="none" w:sz="0" w:space="0" w:color="auto"/>
            <w:left w:val="none" w:sz="0" w:space="0" w:color="auto"/>
            <w:bottom w:val="none" w:sz="0" w:space="0" w:color="auto"/>
            <w:right w:val="none" w:sz="0" w:space="0" w:color="auto"/>
          </w:divBdr>
          <w:divsChild>
            <w:div w:id="1037200191">
              <w:marLeft w:val="0"/>
              <w:marRight w:val="0"/>
              <w:marTop w:val="0"/>
              <w:marBottom w:val="0"/>
              <w:divBdr>
                <w:top w:val="none" w:sz="0" w:space="0" w:color="auto"/>
                <w:left w:val="none" w:sz="0" w:space="0" w:color="auto"/>
                <w:bottom w:val="none" w:sz="0" w:space="0" w:color="auto"/>
                <w:right w:val="none" w:sz="0" w:space="0" w:color="auto"/>
              </w:divBdr>
              <w:divsChild>
                <w:div w:id="916748261">
                  <w:marLeft w:val="0"/>
                  <w:marRight w:val="0"/>
                  <w:marTop w:val="0"/>
                  <w:marBottom w:val="0"/>
                  <w:divBdr>
                    <w:top w:val="none" w:sz="0" w:space="0" w:color="auto"/>
                    <w:left w:val="none" w:sz="0" w:space="0" w:color="auto"/>
                    <w:bottom w:val="none" w:sz="0" w:space="0" w:color="auto"/>
                    <w:right w:val="none" w:sz="0" w:space="0" w:color="auto"/>
                  </w:divBdr>
                  <w:divsChild>
                    <w:div w:id="929503569">
                      <w:marLeft w:val="0"/>
                      <w:marRight w:val="0"/>
                      <w:marTop w:val="0"/>
                      <w:marBottom w:val="0"/>
                      <w:divBdr>
                        <w:top w:val="none" w:sz="0" w:space="0" w:color="auto"/>
                        <w:left w:val="none" w:sz="0" w:space="0" w:color="auto"/>
                        <w:bottom w:val="none" w:sz="0" w:space="0" w:color="auto"/>
                        <w:right w:val="none" w:sz="0" w:space="0" w:color="auto"/>
                      </w:divBdr>
                      <w:divsChild>
                        <w:div w:id="988286416">
                          <w:marLeft w:val="117"/>
                          <w:marRight w:val="117"/>
                          <w:marTop w:val="0"/>
                          <w:marBottom w:val="0"/>
                          <w:divBdr>
                            <w:top w:val="none" w:sz="0" w:space="0" w:color="auto"/>
                            <w:left w:val="none" w:sz="0" w:space="0" w:color="auto"/>
                            <w:bottom w:val="none" w:sz="0" w:space="0" w:color="auto"/>
                            <w:right w:val="none" w:sz="0" w:space="0" w:color="auto"/>
                          </w:divBdr>
                          <w:divsChild>
                            <w:div w:id="1616254769">
                              <w:marLeft w:val="0"/>
                              <w:marRight w:val="0"/>
                              <w:marTop w:val="0"/>
                              <w:marBottom w:val="0"/>
                              <w:divBdr>
                                <w:top w:val="none" w:sz="0" w:space="0" w:color="auto"/>
                                <w:left w:val="none" w:sz="0" w:space="0" w:color="auto"/>
                                <w:bottom w:val="none" w:sz="0" w:space="0" w:color="auto"/>
                                <w:right w:val="none" w:sz="0" w:space="0" w:color="auto"/>
                              </w:divBdr>
                              <w:divsChild>
                                <w:div w:id="1805659425">
                                  <w:marLeft w:val="105"/>
                                  <w:marRight w:val="105"/>
                                  <w:marTop w:val="105"/>
                                  <w:marBottom w:val="105"/>
                                  <w:divBdr>
                                    <w:top w:val="none" w:sz="0" w:space="0" w:color="auto"/>
                                    <w:left w:val="none" w:sz="0" w:space="0" w:color="auto"/>
                                    <w:bottom w:val="none" w:sz="0" w:space="0" w:color="auto"/>
                                    <w:right w:val="none" w:sz="0" w:space="0" w:color="auto"/>
                                  </w:divBdr>
                                  <w:divsChild>
                                    <w:div w:id="1886066359">
                                      <w:marLeft w:val="0"/>
                                      <w:marRight w:val="0"/>
                                      <w:marTop w:val="0"/>
                                      <w:marBottom w:val="0"/>
                                      <w:divBdr>
                                        <w:top w:val="none" w:sz="0" w:space="0" w:color="auto"/>
                                        <w:left w:val="none" w:sz="0" w:space="0" w:color="auto"/>
                                        <w:bottom w:val="none" w:sz="0" w:space="0" w:color="auto"/>
                                        <w:right w:val="none" w:sz="0" w:space="0" w:color="auto"/>
                                      </w:divBdr>
                                      <w:divsChild>
                                        <w:div w:id="194769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062890">
                          <w:marLeft w:val="117"/>
                          <w:marRight w:val="117"/>
                          <w:marTop w:val="0"/>
                          <w:marBottom w:val="0"/>
                          <w:divBdr>
                            <w:top w:val="none" w:sz="0" w:space="0" w:color="auto"/>
                            <w:left w:val="none" w:sz="0" w:space="0" w:color="auto"/>
                            <w:bottom w:val="none" w:sz="0" w:space="0" w:color="auto"/>
                            <w:right w:val="none" w:sz="0" w:space="0" w:color="auto"/>
                          </w:divBdr>
                          <w:divsChild>
                            <w:div w:id="854998963">
                              <w:marLeft w:val="0"/>
                              <w:marRight w:val="0"/>
                              <w:marTop w:val="0"/>
                              <w:marBottom w:val="0"/>
                              <w:divBdr>
                                <w:top w:val="none" w:sz="0" w:space="0" w:color="auto"/>
                                <w:left w:val="none" w:sz="0" w:space="0" w:color="auto"/>
                                <w:bottom w:val="none" w:sz="0" w:space="0" w:color="auto"/>
                                <w:right w:val="none" w:sz="0" w:space="0" w:color="auto"/>
                              </w:divBdr>
                              <w:divsChild>
                                <w:div w:id="1648364252">
                                  <w:marLeft w:val="0"/>
                                  <w:marRight w:val="0"/>
                                  <w:marTop w:val="0"/>
                                  <w:marBottom w:val="0"/>
                                  <w:divBdr>
                                    <w:top w:val="none" w:sz="0" w:space="0" w:color="auto"/>
                                    <w:left w:val="none" w:sz="0" w:space="0" w:color="auto"/>
                                    <w:bottom w:val="none" w:sz="0" w:space="0" w:color="auto"/>
                                    <w:right w:val="none" w:sz="0" w:space="0" w:color="auto"/>
                                  </w:divBdr>
                                  <w:divsChild>
                                    <w:div w:id="417408939">
                                      <w:marLeft w:val="0"/>
                                      <w:marRight w:val="0"/>
                                      <w:marTop w:val="0"/>
                                      <w:marBottom w:val="0"/>
                                      <w:divBdr>
                                        <w:top w:val="none" w:sz="0" w:space="0" w:color="auto"/>
                                        <w:left w:val="none" w:sz="0" w:space="0" w:color="auto"/>
                                        <w:bottom w:val="none" w:sz="0" w:space="0" w:color="auto"/>
                                        <w:right w:val="none" w:sz="0" w:space="0" w:color="auto"/>
                                      </w:divBdr>
                                      <w:divsChild>
                                        <w:div w:id="1170293211">
                                          <w:marLeft w:val="0"/>
                                          <w:marRight w:val="0"/>
                                          <w:marTop w:val="0"/>
                                          <w:marBottom w:val="0"/>
                                          <w:divBdr>
                                            <w:top w:val="none" w:sz="0" w:space="0" w:color="auto"/>
                                            <w:left w:val="none" w:sz="0" w:space="0" w:color="auto"/>
                                            <w:bottom w:val="none" w:sz="0" w:space="0" w:color="auto"/>
                                            <w:right w:val="none" w:sz="0" w:space="0" w:color="auto"/>
                                          </w:divBdr>
                                          <w:divsChild>
                                            <w:div w:id="297030640">
                                              <w:marLeft w:val="0"/>
                                              <w:marRight w:val="0"/>
                                              <w:marTop w:val="0"/>
                                              <w:marBottom w:val="0"/>
                                              <w:divBdr>
                                                <w:top w:val="none" w:sz="0" w:space="0" w:color="auto"/>
                                                <w:left w:val="none" w:sz="0" w:space="0" w:color="auto"/>
                                                <w:bottom w:val="none" w:sz="0" w:space="0" w:color="auto"/>
                                                <w:right w:val="none" w:sz="0" w:space="0" w:color="auto"/>
                                              </w:divBdr>
                                              <w:divsChild>
                                                <w:div w:id="1042945456">
                                                  <w:marLeft w:val="67"/>
                                                  <w:marRight w:val="67"/>
                                                  <w:marTop w:val="0"/>
                                                  <w:marBottom w:val="0"/>
                                                  <w:divBdr>
                                                    <w:top w:val="none" w:sz="0" w:space="0" w:color="auto"/>
                                                    <w:left w:val="none" w:sz="0" w:space="0" w:color="auto"/>
                                                    <w:bottom w:val="none" w:sz="0" w:space="0" w:color="auto"/>
                                                    <w:right w:val="none" w:sz="0" w:space="0" w:color="auto"/>
                                                  </w:divBdr>
                                                  <w:divsChild>
                                                    <w:div w:id="1060247682">
                                                      <w:marLeft w:val="0"/>
                                                      <w:marRight w:val="0"/>
                                                      <w:marTop w:val="0"/>
                                                      <w:marBottom w:val="0"/>
                                                      <w:divBdr>
                                                        <w:top w:val="none" w:sz="0" w:space="0" w:color="auto"/>
                                                        <w:left w:val="none" w:sz="0" w:space="0" w:color="auto"/>
                                                        <w:bottom w:val="none" w:sz="0" w:space="0" w:color="auto"/>
                                                        <w:right w:val="none" w:sz="0" w:space="0" w:color="auto"/>
                                                      </w:divBdr>
                                                      <w:divsChild>
                                                        <w:div w:id="671102434">
                                                          <w:marLeft w:val="0"/>
                                                          <w:marRight w:val="0"/>
                                                          <w:marTop w:val="0"/>
                                                          <w:marBottom w:val="0"/>
                                                          <w:divBdr>
                                                            <w:top w:val="none" w:sz="0" w:space="0" w:color="auto"/>
                                                            <w:left w:val="none" w:sz="0" w:space="0" w:color="auto"/>
                                                            <w:bottom w:val="none" w:sz="0" w:space="0" w:color="auto"/>
                                                            <w:right w:val="none" w:sz="0" w:space="0" w:color="auto"/>
                                                          </w:divBdr>
                                                          <w:divsChild>
                                                            <w:div w:id="471950314">
                                                              <w:marLeft w:val="0"/>
                                                              <w:marRight w:val="0"/>
                                                              <w:marTop w:val="0"/>
                                                              <w:marBottom w:val="0"/>
                                                              <w:divBdr>
                                                                <w:top w:val="none" w:sz="0" w:space="0" w:color="auto"/>
                                                                <w:left w:val="none" w:sz="0" w:space="0" w:color="auto"/>
                                                                <w:bottom w:val="none" w:sz="0" w:space="0" w:color="auto"/>
                                                                <w:right w:val="none" w:sz="0" w:space="0" w:color="auto"/>
                                                              </w:divBdr>
                                                              <w:divsChild>
                                                                <w:div w:id="2106875267">
                                                                  <w:marLeft w:val="0"/>
                                                                  <w:marRight w:val="0"/>
                                                                  <w:marTop w:val="0"/>
                                                                  <w:marBottom w:val="0"/>
                                                                  <w:divBdr>
                                                                    <w:top w:val="none" w:sz="0" w:space="0" w:color="auto"/>
                                                                    <w:left w:val="none" w:sz="0" w:space="0" w:color="auto"/>
                                                                    <w:bottom w:val="none" w:sz="0" w:space="0" w:color="auto"/>
                                                                    <w:right w:val="none" w:sz="0" w:space="0" w:color="auto"/>
                                                                  </w:divBdr>
                                                                  <w:divsChild>
                                                                    <w:div w:id="1306201662">
                                                                      <w:marLeft w:val="0"/>
                                                                      <w:marRight w:val="0"/>
                                                                      <w:marTop w:val="0"/>
                                                                      <w:marBottom w:val="0"/>
                                                                      <w:divBdr>
                                                                        <w:top w:val="none" w:sz="0" w:space="0" w:color="auto"/>
                                                                        <w:left w:val="none" w:sz="0" w:space="0" w:color="auto"/>
                                                                        <w:bottom w:val="none" w:sz="0" w:space="0" w:color="auto"/>
                                                                        <w:right w:val="none" w:sz="0" w:space="0" w:color="auto"/>
                                                                      </w:divBdr>
                                                                      <w:divsChild>
                                                                        <w:div w:id="1436680421">
                                                                          <w:marLeft w:val="0"/>
                                                                          <w:marRight w:val="0"/>
                                                                          <w:marTop w:val="0"/>
                                                                          <w:marBottom w:val="0"/>
                                                                          <w:divBdr>
                                                                            <w:top w:val="none" w:sz="0" w:space="0" w:color="auto"/>
                                                                            <w:left w:val="none" w:sz="0" w:space="0" w:color="auto"/>
                                                                            <w:bottom w:val="none" w:sz="0" w:space="0" w:color="auto"/>
                                                                            <w:right w:val="none" w:sz="0" w:space="0" w:color="auto"/>
                                                                          </w:divBdr>
                                                                          <w:divsChild>
                                                                            <w:div w:id="1190795938">
                                                                              <w:marLeft w:val="0"/>
                                                                              <w:marRight w:val="0"/>
                                                                              <w:marTop w:val="0"/>
                                                                              <w:marBottom w:val="0"/>
                                                                              <w:divBdr>
                                                                                <w:top w:val="none" w:sz="0" w:space="0" w:color="auto"/>
                                                                                <w:left w:val="none" w:sz="0" w:space="0" w:color="auto"/>
                                                                                <w:bottom w:val="none" w:sz="0" w:space="0" w:color="auto"/>
                                                                                <w:right w:val="none" w:sz="0" w:space="0" w:color="auto"/>
                                                                              </w:divBdr>
                                                                              <w:divsChild>
                                                                                <w:div w:id="50544191">
                                                                                  <w:marLeft w:val="0"/>
                                                                                  <w:marRight w:val="0"/>
                                                                                  <w:marTop w:val="0"/>
                                                                                  <w:marBottom w:val="0"/>
                                                                                  <w:divBdr>
                                                                                    <w:top w:val="none" w:sz="0" w:space="0" w:color="auto"/>
                                                                                    <w:left w:val="none" w:sz="0" w:space="0" w:color="auto"/>
                                                                                    <w:bottom w:val="none" w:sz="0" w:space="0" w:color="auto"/>
                                                                                    <w:right w:val="none" w:sz="0" w:space="0" w:color="auto"/>
                                                                                  </w:divBdr>
                                                                                  <w:divsChild>
                                                                                    <w:div w:id="948128077">
                                                                                      <w:marLeft w:val="0"/>
                                                                                      <w:marRight w:val="0"/>
                                                                                      <w:marTop w:val="0"/>
                                                                                      <w:marBottom w:val="0"/>
                                                                                      <w:divBdr>
                                                                                        <w:top w:val="none" w:sz="0" w:space="0" w:color="auto"/>
                                                                                        <w:left w:val="none" w:sz="0" w:space="0" w:color="auto"/>
                                                                                        <w:bottom w:val="none" w:sz="0" w:space="0" w:color="auto"/>
                                                                                        <w:right w:val="none" w:sz="0" w:space="0" w:color="auto"/>
                                                                                      </w:divBdr>
                                                                                    </w:div>
                                                                                    <w:div w:id="469596522">
                                                                                      <w:marLeft w:val="0"/>
                                                                                      <w:marRight w:val="0"/>
                                                                                      <w:marTop w:val="0"/>
                                                                                      <w:marBottom w:val="0"/>
                                                                                      <w:divBdr>
                                                                                        <w:top w:val="none" w:sz="0" w:space="0" w:color="auto"/>
                                                                                        <w:left w:val="none" w:sz="0" w:space="0" w:color="auto"/>
                                                                                        <w:bottom w:val="none" w:sz="0" w:space="0" w:color="auto"/>
                                                                                        <w:right w:val="none" w:sz="0" w:space="0" w:color="auto"/>
                                                                                      </w:divBdr>
                                                                                    </w:div>
                                                                                  </w:divsChild>
                                                                                </w:div>
                                                                                <w:div w:id="1657300697">
                                                                                  <w:marLeft w:val="0"/>
                                                                                  <w:marRight w:val="0"/>
                                                                                  <w:marTop w:val="0"/>
                                                                                  <w:marBottom w:val="0"/>
                                                                                  <w:divBdr>
                                                                                    <w:top w:val="none" w:sz="0" w:space="0" w:color="auto"/>
                                                                                    <w:left w:val="none" w:sz="0" w:space="0" w:color="auto"/>
                                                                                    <w:bottom w:val="none" w:sz="0" w:space="0" w:color="auto"/>
                                                                                    <w:right w:val="none" w:sz="0" w:space="0" w:color="auto"/>
                                                                                  </w:divBdr>
                                                                                  <w:divsChild>
                                                                                    <w:div w:id="520625290">
                                                                                      <w:marLeft w:val="0"/>
                                                                                      <w:marRight w:val="0"/>
                                                                                      <w:marTop w:val="0"/>
                                                                                      <w:marBottom w:val="0"/>
                                                                                      <w:divBdr>
                                                                                        <w:top w:val="none" w:sz="0" w:space="0" w:color="auto"/>
                                                                                        <w:left w:val="none" w:sz="0" w:space="0" w:color="auto"/>
                                                                                        <w:bottom w:val="none" w:sz="0" w:space="0" w:color="auto"/>
                                                                                        <w:right w:val="none" w:sz="0" w:space="0" w:color="auto"/>
                                                                                      </w:divBdr>
                                                                                    </w:div>
                                                                                  </w:divsChild>
                                                                                </w:div>
                                                                                <w:div w:id="19283809">
                                                                                  <w:marLeft w:val="0"/>
                                                                                  <w:marRight w:val="0"/>
                                                                                  <w:marTop w:val="0"/>
                                                                                  <w:marBottom w:val="0"/>
                                                                                  <w:divBdr>
                                                                                    <w:top w:val="none" w:sz="0" w:space="0" w:color="auto"/>
                                                                                    <w:left w:val="none" w:sz="0" w:space="0" w:color="auto"/>
                                                                                    <w:bottom w:val="none" w:sz="0" w:space="0" w:color="auto"/>
                                                                                    <w:right w:val="none" w:sz="0" w:space="0" w:color="auto"/>
                                                                                  </w:divBdr>
                                                                                  <w:divsChild>
                                                                                    <w:div w:id="814687982">
                                                                                      <w:marLeft w:val="0"/>
                                                                                      <w:marRight w:val="0"/>
                                                                                      <w:marTop w:val="0"/>
                                                                                      <w:marBottom w:val="0"/>
                                                                                      <w:divBdr>
                                                                                        <w:top w:val="none" w:sz="0" w:space="0" w:color="auto"/>
                                                                                        <w:left w:val="none" w:sz="0" w:space="0" w:color="auto"/>
                                                                                        <w:bottom w:val="none" w:sz="0" w:space="0" w:color="auto"/>
                                                                                        <w:right w:val="none" w:sz="0" w:space="0" w:color="auto"/>
                                                                                      </w:divBdr>
                                                                                      <w:divsChild>
                                                                                        <w:div w:id="214124460">
                                                                                          <w:marLeft w:val="0"/>
                                                                                          <w:marRight w:val="0"/>
                                                                                          <w:marTop w:val="0"/>
                                                                                          <w:marBottom w:val="0"/>
                                                                                          <w:divBdr>
                                                                                            <w:top w:val="none" w:sz="0" w:space="0" w:color="auto"/>
                                                                                            <w:left w:val="none" w:sz="0" w:space="0" w:color="auto"/>
                                                                                            <w:bottom w:val="none" w:sz="0" w:space="0" w:color="auto"/>
                                                                                            <w:right w:val="none" w:sz="0" w:space="0" w:color="auto"/>
                                                                                          </w:divBdr>
                                                                                          <w:divsChild>
                                                                                            <w:div w:id="633217180">
                                                                                              <w:marLeft w:val="0"/>
                                                                                              <w:marRight w:val="0"/>
                                                                                              <w:marTop w:val="0"/>
                                                                                              <w:marBottom w:val="0"/>
                                                                                              <w:divBdr>
                                                                                                <w:top w:val="none" w:sz="0" w:space="0" w:color="auto"/>
                                                                                                <w:left w:val="none" w:sz="0" w:space="0" w:color="auto"/>
                                                                                                <w:bottom w:val="none" w:sz="0" w:space="0" w:color="auto"/>
                                                                                                <w:right w:val="none" w:sz="0" w:space="0" w:color="auto"/>
                                                                                              </w:divBdr>
                                                                                              <w:divsChild>
                                                                                                <w:div w:id="7414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510536">
                                                                                  <w:marLeft w:val="0"/>
                                                                                  <w:marRight w:val="0"/>
                                                                                  <w:marTop w:val="0"/>
                                                                                  <w:marBottom w:val="0"/>
                                                                                  <w:divBdr>
                                                                                    <w:top w:val="none" w:sz="0" w:space="0" w:color="auto"/>
                                                                                    <w:left w:val="none" w:sz="0" w:space="0" w:color="auto"/>
                                                                                    <w:bottom w:val="none" w:sz="0" w:space="0" w:color="auto"/>
                                                                                    <w:right w:val="none" w:sz="0" w:space="0" w:color="auto"/>
                                                                                  </w:divBdr>
                                                                                  <w:divsChild>
                                                                                    <w:div w:id="858011973">
                                                                                      <w:marLeft w:val="0"/>
                                                                                      <w:marRight w:val="0"/>
                                                                                      <w:marTop w:val="0"/>
                                                                                      <w:marBottom w:val="0"/>
                                                                                      <w:divBdr>
                                                                                        <w:top w:val="none" w:sz="0" w:space="0" w:color="auto"/>
                                                                                        <w:left w:val="none" w:sz="0" w:space="0" w:color="auto"/>
                                                                                        <w:bottom w:val="none" w:sz="0" w:space="0" w:color="auto"/>
                                                                                        <w:right w:val="none" w:sz="0" w:space="0" w:color="auto"/>
                                                                                      </w:divBdr>
                                                                                      <w:divsChild>
                                                                                        <w:div w:id="153494008">
                                                                                          <w:marLeft w:val="1200"/>
                                                                                          <w:marRight w:val="0"/>
                                                                                          <w:marTop w:val="240"/>
                                                                                          <w:marBottom w:val="240"/>
                                                                                          <w:divBdr>
                                                                                            <w:top w:val="none" w:sz="0" w:space="0" w:color="auto"/>
                                                                                            <w:left w:val="none" w:sz="0" w:space="0" w:color="auto"/>
                                                                                            <w:bottom w:val="none" w:sz="0" w:space="0" w:color="auto"/>
                                                                                            <w:right w:val="none" w:sz="0" w:space="0" w:color="auto"/>
                                                                                          </w:divBdr>
                                                                                        </w:div>
                                                                                      </w:divsChild>
                                                                                    </w:div>
                                                                                    <w:div w:id="177694545">
                                                                                      <w:marLeft w:val="0"/>
                                                                                      <w:marRight w:val="0"/>
                                                                                      <w:marTop w:val="0"/>
                                                                                      <w:marBottom w:val="0"/>
                                                                                      <w:divBdr>
                                                                                        <w:top w:val="none" w:sz="0" w:space="0" w:color="auto"/>
                                                                                        <w:left w:val="none" w:sz="0" w:space="0" w:color="auto"/>
                                                                                        <w:bottom w:val="none" w:sz="0" w:space="0" w:color="auto"/>
                                                                                        <w:right w:val="none" w:sz="0" w:space="0" w:color="auto"/>
                                                                                      </w:divBdr>
                                                                                      <w:divsChild>
                                                                                        <w:div w:id="836458118">
                                                                                          <w:marLeft w:val="0"/>
                                                                                          <w:marRight w:val="0"/>
                                                                                          <w:marTop w:val="0"/>
                                                                                          <w:marBottom w:val="0"/>
                                                                                          <w:divBdr>
                                                                                            <w:top w:val="none" w:sz="0" w:space="0" w:color="auto"/>
                                                                                            <w:left w:val="none" w:sz="0" w:space="0" w:color="auto"/>
                                                                                            <w:bottom w:val="none" w:sz="0" w:space="0" w:color="auto"/>
                                                                                            <w:right w:val="none" w:sz="0" w:space="0" w:color="auto"/>
                                                                                          </w:divBdr>
                                                                                        </w:div>
                                                                                        <w:div w:id="279342670">
                                                                                          <w:marLeft w:val="0"/>
                                                                                          <w:marRight w:val="0"/>
                                                                                          <w:marTop w:val="0"/>
                                                                                          <w:marBottom w:val="0"/>
                                                                                          <w:divBdr>
                                                                                            <w:top w:val="none" w:sz="0" w:space="0" w:color="auto"/>
                                                                                            <w:left w:val="none" w:sz="0" w:space="0" w:color="auto"/>
                                                                                            <w:bottom w:val="none" w:sz="0" w:space="0" w:color="auto"/>
                                                                                            <w:right w:val="none" w:sz="0" w:space="0" w:color="auto"/>
                                                                                          </w:divBdr>
                                                                                          <w:divsChild>
                                                                                            <w:div w:id="128405106">
                                                                                              <w:marLeft w:val="1200"/>
                                                                                              <w:marRight w:val="0"/>
                                                                                              <w:marTop w:val="240"/>
                                                                                              <w:marBottom w:val="240"/>
                                                                                              <w:divBdr>
                                                                                                <w:top w:val="none" w:sz="0" w:space="0" w:color="auto"/>
                                                                                                <w:left w:val="none" w:sz="0" w:space="0" w:color="auto"/>
                                                                                                <w:bottom w:val="none" w:sz="0" w:space="0" w:color="auto"/>
                                                                                                <w:right w:val="none" w:sz="0" w:space="0" w:color="auto"/>
                                                                                              </w:divBdr>
                                                                                            </w:div>
                                                                                          </w:divsChild>
                                                                                        </w:div>
                                                                                        <w:div w:id="722213229">
                                                                                          <w:marLeft w:val="0"/>
                                                                                          <w:marRight w:val="0"/>
                                                                                          <w:marTop w:val="0"/>
                                                                                          <w:marBottom w:val="0"/>
                                                                                          <w:divBdr>
                                                                                            <w:top w:val="none" w:sz="0" w:space="0" w:color="auto"/>
                                                                                            <w:left w:val="none" w:sz="0" w:space="0" w:color="auto"/>
                                                                                            <w:bottom w:val="none" w:sz="0" w:space="0" w:color="auto"/>
                                                                                            <w:right w:val="none" w:sz="0" w:space="0" w:color="auto"/>
                                                                                          </w:divBdr>
                                                                                          <w:divsChild>
                                                                                            <w:div w:id="1094205068">
                                                                                              <w:marLeft w:val="1200"/>
                                                                                              <w:marRight w:val="0"/>
                                                                                              <w:marTop w:val="240"/>
                                                                                              <w:marBottom w:val="240"/>
                                                                                              <w:divBdr>
                                                                                                <w:top w:val="none" w:sz="0" w:space="0" w:color="auto"/>
                                                                                                <w:left w:val="none" w:sz="0" w:space="0" w:color="auto"/>
                                                                                                <w:bottom w:val="none" w:sz="0" w:space="0" w:color="auto"/>
                                                                                                <w:right w:val="none" w:sz="0" w:space="0" w:color="auto"/>
                                                                                              </w:divBdr>
                                                                                            </w:div>
                                                                                            <w:div w:id="255360553">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24183540">
                                                                                      <w:marLeft w:val="0"/>
                                                                                      <w:marRight w:val="0"/>
                                                                                      <w:marTop w:val="0"/>
                                                                                      <w:marBottom w:val="0"/>
                                                                                      <w:divBdr>
                                                                                        <w:top w:val="none" w:sz="0" w:space="0" w:color="auto"/>
                                                                                        <w:left w:val="none" w:sz="0" w:space="0" w:color="auto"/>
                                                                                        <w:bottom w:val="none" w:sz="0" w:space="0" w:color="auto"/>
                                                                                        <w:right w:val="none" w:sz="0" w:space="0" w:color="auto"/>
                                                                                      </w:divBdr>
                                                                                      <w:divsChild>
                                                                                        <w:div w:id="972828250">
                                                                                          <w:marLeft w:val="0"/>
                                                                                          <w:marRight w:val="0"/>
                                                                                          <w:marTop w:val="0"/>
                                                                                          <w:marBottom w:val="0"/>
                                                                                          <w:divBdr>
                                                                                            <w:top w:val="none" w:sz="0" w:space="0" w:color="auto"/>
                                                                                            <w:left w:val="none" w:sz="0" w:space="0" w:color="auto"/>
                                                                                            <w:bottom w:val="none" w:sz="0" w:space="0" w:color="auto"/>
                                                                                            <w:right w:val="none" w:sz="0" w:space="0" w:color="auto"/>
                                                                                          </w:divBdr>
                                                                                        </w:div>
                                                                                        <w:div w:id="1129281621">
                                                                                          <w:marLeft w:val="0"/>
                                                                                          <w:marRight w:val="0"/>
                                                                                          <w:marTop w:val="0"/>
                                                                                          <w:marBottom w:val="0"/>
                                                                                          <w:divBdr>
                                                                                            <w:top w:val="none" w:sz="0" w:space="0" w:color="auto"/>
                                                                                            <w:left w:val="none" w:sz="0" w:space="0" w:color="auto"/>
                                                                                            <w:bottom w:val="none" w:sz="0" w:space="0" w:color="auto"/>
                                                                                            <w:right w:val="none" w:sz="0" w:space="0" w:color="auto"/>
                                                                                          </w:divBdr>
                                                                                        </w:div>
                                                                                      </w:divsChild>
                                                                                    </w:div>
                                                                                    <w:div w:id="583758936">
                                                                                      <w:marLeft w:val="0"/>
                                                                                      <w:marRight w:val="0"/>
                                                                                      <w:marTop w:val="0"/>
                                                                                      <w:marBottom w:val="0"/>
                                                                                      <w:divBdr>
                                                                                        <w:top w:val="none" w:sz="0" w:space="0" w:color="auto"/>
                                                                                        <w:left w:val="none" w:sz="0" w:space="0" w:color="auto"/>
                                                                                        <w:bottom w:val="none" w:sz="0" w:space="0" w:color="auto"/>
                                                                                        <w:right w:val="none" w:sz="0" w:space="0" w:color="auto"/>
                                                                                      </w:divBdr>
                                                                                      <w:divsChild>
                                                                                        <w:div w:id="1715498526">
                                                                                          <w:marLeft w:val="0"/>
                                                                                          <w:marRight w:val="0"/>
                                                                                          <w:marTop w:val="0"/>
                                                                                          <w:marBottom w:val="0"/>
                                                                                          <w:divBdr>
                                                                                            <w:top w:val="none" w:sz="0" w:space="0" w:color="auto"/>
                                                                                            <w:left w:val="none" w:sz="0" w:space="0" w:color="auto"/>
                                                                                            <w:bottom w:val="none" w:sz="0" w:space="0" w:color="auto"/>
                                                                                            <w:right w:val="none" w:sz="0" w:space="0" w:color="auto"/>
                                                                                          </w:divBdr>
                                                                                          <w:divsChild>
                                                                                            <w:div w:id="1447233596">
                                                                                              <w:marLeft w:val="1200"/>
                                                                                              <w:marRight w:val="0"/>
                                                                                              <w:marTop w:val="240"/>
                                                                                              <w:marBottom w:val="240"/>
                                                                                              <w:divBdr>
                                                                                                <w:top w:val="none" w:sz="0" w:space="0" w:color="auto"/>
                                                                                                <w:left w:val="none" w:sz="0" w:space="0" w:color="auto"/>
                                                                                                <w:bottom w:val="none" w:sz="0" w:space="0" w:color="auto"/>
                                                                                                <w:right w:val="none" w:sz="0" w:space="0" w:color="auto"/>
                                                                                              </w:divBdr>
                                                                                            </w:div>
                                                                                          </w:divsChild>
                                                                                        </w:div>
                                                                                        <w:div w:id="984047497">
                                                                                          <w:marLeft w:val="0"/>
                                                                                          <w:marRight w:val="0"/>
                                                                                          <w:marTop w:val="0"/>
                                                                                          <w:marBottom w:val="0"/>
                                                                                          <w:divBdr>
                                                                                            <w:top w:val="none" w:sz="0" w:space="0" w:color="auto"/>
                                                                                            <w:left w:val="none" w:sz="0" w:space="0" w:color="auto"/>
                                                                                            <w:bottom w:val="none" w:sz="0" w:space="0" w:color="auto"/>
                                                                                            <w:right w:val="none" w:sz="0" w:space="0" w:color="auto"/>
                                                                                          </w:divBdr>
                                                                                          <w:divsChild>
                                                                                            <w:div w:id="334236254">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1659848388">
                                                                                      <w:marLeft w:val="0"/>
                                                                                      <w:marRight w:val="0"/>
                                                                                      <w:marTop w:val="0"/>
                                                                                      <w:marBottom w:val="0"/>
                                                                                      <w:divBdr>
                                                                                        <w:top w:val="none" w:sz="0" w:space="0" w:color="auto"/>
                                                                                        <w:left w:val="none" w:sz="0" w:space="0" w:color="auto"/>
                                                                                        <w:bottom w:val="none" w:sz="0" w:space="0" w:color="auto"/>
                                                                                        <w:right w:val="none" w:sz="0" w:space="0" w:color="auto"/>
                                                                                      </w:divBdr>
                                                                                      <w:divsChild>
                                                                                        <w:div w:id="1361399607">
                                                                                          <w:marLeft w:val="0"/>
                                                                                          <w:marRight w:val="0"/>
                                                                                          <w:marTop w:val="0"/>
                                                                                          <w:marBottom w:val="0"/>
                                                                                          <w:divBdr>
                                                                                            <w:top w:val="none" w:sz="0" w:space="0" w:color="auto"/>
                                                                                            <w:left w:val="none" w:sz="0" w:space="0" w:color="auto"/>
                                                                                            <w:bottom w:val="none" w:sz="0" w:space="0" w:color="auto"/>
                                                                                            <w:right w:val="none" w:sz="0" w:space="0" w:color="auto"/>
                                                                                          </w:divBdr>
                                                                                        </w:div>
                                                                                        <w:div w:id="241984915">
                                                                                          <w:marLeft w:val="0"/>
                                                                                          <w:marRight w:val="0"/>
                                                                                          <w:marTop w:val="0"/>
                                                                                          <w:marBottom w:val="0"/>
                                                                                          <w:divBdr>
                                                                                            <w:top w:val="none" w:sz="0" w:space="0" w:color="auto"/>
                                                                                            <w:left w:val="none" w:sz="0" w:space="0" w:color="auto"/>
                                                                                            <w:bottom w:val="none" w:sz="0" w:space="0" w:color="auto"/>
                                                                                            <w:right w:val="none" w:sz="0" w:space="0" w:color="auto"/>
                                                                                          </w:divBdr>
                                                                                        </w:div>
                                                                                        <w:div w:id="1764111750">
                                                                                          <w:marLeft w:val="0"/>
                                                                                          <w:marRight w:val="0"/>
                                                                                          <w:marTop w:val="0"/>
                                                                                          <w:marBottom w:val="0"/>
                                                                                          <w:divBdr>
                                                                                            <w:top w:val="none" w:sz="0" w:space="0" w:color="auto"/>
                                                                                            <w:left w:val="none" w:sz="0" w:space="0" w:color="auto"/>
                                                                                            <w:bottom w:val="none" w:sz="0" w:space="0" w:color="auto"/>
                                                                                            <w:right w:val="none" w:sz="0" w:space="0" w:color="auto"/>
                                                                                          </w:divBdr>
                                                                                        </w:div>
                                                                                      </w:divsChild>
                                                                                    </w:div>
                                                                                    <w:div w:id="1690372020">
                                                                                      <w:marLeft w:val="0"/>
                                                                                      <w:marRight w:val="0"/>
                                                                                      <w:marTop w:val="0"/>
                                                                                      <w:marBottom w:val="0"/>
                                                                                      <w:divBdr>
                                                                                        <w:top w:val="none" w:sz="0" w:space="0" w:color="auto"/>
                                                                                        <w:left w:val="none" w:sz="0" w:space="0" w:color="auto"/>
                                                                                        <w:bottom w:val="none" w:sz="0" w:space="0" w:color="auto"/>
                                                                                        <w:right w:val="none" w:sz="0" w:space="0" w:color="auto"/>
                                                                                      </w:divBdr>
                                                                                    </w:div>
                                                                                  </w:divsChild>
                                                                                </w:div>
                                                                                <w:div w:id="1326739669">
                                                                                  <w:marLeft w:val="0"/>
                                                                                  <w:marRight w:val="0"/>
                                                                                  <w:marTop w:val="0"/>
                                                                                  <w:marBottom w:val="0"/>
                                                                                  <w:divBdr>
                                                                                    <w:top w:val="none" w:sz="0" w:space="0" w:color="auto"/>
                                                                                    <w:left w:val="none" w:sz="0" w:space="0" w:color="auto"/>
                                                                                    <w:bottom w:val="none" w:sz="0" w:space="0" w:color="auto"/>
                                                                                    <w:right w:val="none" w:sz="0" w:space="0" w:color="auto"/>
                                                                                  </w:divBdr>
                                                                                </w:div>
                                                                                <w:div w:id="1121342481">
                                                                                  <w:marLeft w:val="0"/>
                                                                                  <w:marRight w:val="0"/>
                                                                                  <w:marTop w:val="0"/>
                                                                                  <w:marBottom w:val="0"/>
                                                                                  <w:divBdr>
                                                                                    <w:top w:val="none" w:sz="0" w:space="0" w:color="auto"/>
                                                                                    <w:left w:val="none" w:sz="0" w:space="0" w:color="auto"/>
                                                                                    <w:bottom w:val="none" w:sz="0" w:space="0" w:color="auto"/>
                                                                                    <w:right w:val="none" w:sz="0" w:space="0" w:color="auto"/>
                                                                                  </w:divBdr>
                                                                                </w:div>
                                                                                <w:div w:id="623385028">
                                                                                  <w:marLeft w:val="0"/>
                                                                                  <w:marRight w:val="0"/>
                                                                                  <w:marTop w:val="0"/>
                                                                                  <w:marBottom w:val="0"/>
                                                                                  <w:divBdr>
                                                                                    <w:top w:val="none" w:sz="0" w:space="0" w:color="auto"/>
                                                                                    <w:left w:val="none" w:sz="0" w:space="0" w:color="auto"/>
                                                                                    <w:bottom w:val="none" w:sz="0" w:space="0" w:color="auto"/>
                                                                                    <w:right w:val="none" w:sz="0" w:space="0" w:color="auto"/>
                                                                                  </w:divBdr>
                                                                                  <w:divsChild>
                                                                                    <w:div w:id="1605265266">
                                                                                      <w:marLeft w:val="0"/>
                                                                                      <w:marRight w:val="0"/>
                                                                                      <w:marTop w:val="0"/>
                                                                                      <w:marBottom w:val="0"/>
                                                                                      <w:divBdr>
                                                                                        <w:top w:val="none" w:sz="0" w:space="0" w:color="auto"/>
                                                                                        <w:left w:val="none" w:sz="0" w:space="0" w:color="auto"/>
                                                                                        <w:bottom w:val="none" w:sz="0" w:space="0" w:color="auto"/>
                                                                                        <w:right w:val="none" w:sz="0" w:space="0" w:color="auto"/>
                                                                                      </w:divBdr>
                                                                                      <w:divsChild>
                                                                                        <w:div w:id="246311562">
                                                                                          <w:marLeft w:val="0"/>
                                                                                          <w:marRight w:val="0"/>
                                                                                          <w:marTop w:val="0"/>
                                                                                          <w:marBottom w:val="0"/>
                                                                                          <w:divBdr>
                                                                                            <w:top w:val="none" w:sz="0" w:space="0" w:color="auto"/>
                                                                                            <w:left w:val="none" w:sz="0" w:space="0" w:color="auto"/>
                                                                                            <w:bottom w:val="none" w:sz="0" w:space="0" w:color="auto"/>
                                                                                            <w:right w:val="none" w:sz="0" w:space="0" w:color="auto"/>
                                                                                          </w:divBdr>
                                                                                          <w:divsChild>
                                                                                            <w:div w:id="620305687">
                                                                                              <w:marLeft w:val="0"/>
                                                                                              <w:marRight w:val="0"/>
                                                                                              <w:marTop w:val="0"/>
                                                                                              <w:marBottom w:val="0"/>
                                                                                              <w:divBdr>
                                                                                                <w:top w:val="none" w:sz="0" w:space="0" w:color="auto"/>
                                                                                                <w:left w:val="none" w:sz="0" w:space="0" w:color="auto"/>
                                                                                                <w:bottom w:val="none" w:sz="0" w:space="0" w:color="auto"/>
                                                                                                <w:right w:val="none" w:sz="0" w:space="0" w:color="auto"/>
                                                                                              </w:divBdr>
                                                                                              <w:divsChild>
                                                                                                <w:div w:id="60623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635665">
      <w:bodyDiv w:val="1"/>
      <w:marLeft w:val="0"/>
      <w:marRight w:val="0"/>
      <w:marTop w:val="0"/>
      <w:marBottom w:val="0"/>
      <w:divBdr>
        <w:top w:val="none" w:sz="0" w:space="0" w:color="auto"/>
        <w:left w:val="none" w:sz="0" w:space="0" w:color="auto"/>
        <w:bottom w:val="none" w:sz="0" w:space="0" w:color="auto"/>
        <w:right w:val="none" w:sz="0" w:space="0" w:color="auto"/>
      </w:divBdr>
      <w:divsChild>
        <w:div w:id="2099474802">
          <w:marLeft w:val="0"/>
          <w:marRight w:val="0"/>
          <w:marTop w:val="0"/>
          <w:marBottom w:val="0"/>
          <w:divBdr>
            <w:top w:val="none" w:sz="0" w:space="0" w:color="auto"/>
            <w:left w:val="none" w:sz="0" w:space="0" w:color="auto"/>
            <w:bottom w:val="none" w:sz="0" w:space="0" w:color="auto"/>
            <w:right w:val="none" w:sz="0" w:space="0" w:color="auto"/>
          </w:divBdr>
          <w:divsChild>
            <w:div w:id="1436440602">
              <w:marLeft w:val="0"/>
              <w:marRight w:val="0"/>
              <w:marTop w:val="0"/>
              <w:marBottom w:val="0"/>
              <w:divBdr>
                <w:top w:val="none" w:sz="0" w:space="0" w:color="auto"/>
                <w:left w:val="none" w:sz="0" w:space="0" w:color="auto"/>
                <w:bottom w:val="none" w:sz="0" w:space="0" w:color="auto"/>
                <w:right w:val="none" w:sz="0" w:space="0" w:color="auto"/>
              </w:divBdr>
              <w:divsChild>
                <w:div w:id="1740053391">
                  <w:marLeft w:val="0"/>
                  <w:marRight w:val="0"/>
                  <w:marTop w:val="0"/>
                  <w:marBottom w:val="0"/>
                  <w:divBdr>
                    <w:top w:val="none" w:sz="0" w:space="0" w:color="auto"/>
                    <w:left w:val="none" w:sz="0" w:space="0" w:color="auto"/>
                    <w:bottom w:val="none" w:sz="0" w:space="0" w:color="auto"/>
                    <w:right w:val="none" w:sz="0" w:space="0" w:color="auto"/>
                  </w:divBdr>
                  <w:divsChild>
                    <w:div w:id="1194151230">
                      <w:marLeft w:val="116"/>
                      <w:marRight w:val="116"/>
                      <w:marTop w:val="0"/>
                      <w:marBottom w:val="0"/>
                      <w:divBdr>
                        <w:top w:val="none" w:sz="0" w:space="0" w:color="auto"/>
                        <w:left w:val="none" w:sz="0" w:space="0" w:color="auto"/>
                        <w:bottom w:val="none" w:sz="0" w:space="0" w:color="auto"/>
                        <w:right w:val="none" w:sz="0" w:space="0" w:color="auto"/>
                      </w:divBdr>
                      <w:divsChild>
                        <w:div w:id="2077975814">
                          <w:marLeft w:val="0"/>
                          <w:marRight w:val="0"/>
                          <w:marTop w:val="0"/>
                          <w:marBottom w:val="0"/>
                          <w:divBdr>
                            <w:top w:val="none" w:sz="0" w:space="0" w:color="auto"/>
                            <w:left w:val="none" w:sz="0" w:space="0" w:color="auto"/>
                            <w:bottom w:val="none" w:sz="0" w:space="0" w:color="auto"/>
                            <w:right w:val="none" w:sz="0" w:space="0" w:color="auto"/>
                          </w:divBdr>
                          <w:divsChild>
                            <w:div w:id="1511867840">
                              <w:marLeft w:val="0"/>
                              <w:marRight w:val="0"/>
                              <w:marTop w:val="0"/>
                              <w:marBottom w:val="0"/>
                              <w:divBdr>
                                <w:top w:val="none" w:sz="0" w:space="0" w:color="auto"/>
                                <w:left w:val="none" w:sz="0" w:space="0" w:color="auto"/>
                                <w:bottom w:val="none" w:sz="0" w:space="0" w:color="auto"/>
                                <w:right w:val="none" w:sz="0" w:space="0" w:color="auto"/>
                              </w:divBdr>
                              <w:divsChild>
                                <w:div w:id="2085254354">
                                  <w:marLeft w:val="0"/>
                                  <w:marRight w:val="0"/>
                                  <w:marTop w:val="0"/>
                                  <w:marBottom w:val="0"/>
                                  <w:divBdr>
                                    <w:top w:val="none" w:sz="0" w:space="0" w:color="auto"/>
                                    <w:left w:val="none" w:sz="0" w:space="0" w:color="auto"/>
                                    <w:bottom w:val="none" w:sz="0" w:space="0" w:color="auto"/>
                                    <w:right w:val="none" w:sz="0" w:space="0" w:color="auto"/>
                                  </w:divBdr>
                                  <w:divsChild>
                                    <w:div w:id="201870061">
                                      <w:marLeft w:val="0"/>
                                      <w:marRight w:val="0"/>
                                      <w:marTop w:val="0"/>
                                      <w:marBottom w:val="0"/>
                                      <w:divBdr>
                                        <w:top w:val="none" w:sz="0" w:space="0" w:color="auto"/>
                                        <w:left w:val="none" w:sz="0" w:space="0" w:color="auto"/>
                                        <w:bottom w:val="none" w:sz="0" w:space="0" w:color="auto"/>
                                        <w:right w:val="none" w:sz="0" w:space="0" w:color="auto"/>
                                      </w:divBdr>
                                      <w:divsChild>
                                        <w:div w:id="1257707852">
                                          <w:marLeft w:val="0"/>
                                          <w:marRight w:val="0"/>
                                          <w:marTop w:val="0"/>
                                          <w:marBottom w:val="0"/>
                                          <w:divBdr>
                                            <w:top w:val="none" w:sz="0" w:space="0" w:color="auto"/>
                                            <w:left w:val="none" w:sz="0" w:space="0" w:color="auto"/>
                                            <w:bottom w:val="none" w:sz="0" w:space="0" w:color="auto"/>
                                            <w:right w:val="none" w:sz="0" w:space="0" w:color="auto"/>
                                          </w:divBdr>
                                          <w:divsChild>
                                            <w:div w:id="17567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21686">
                              <w:marLeft w:val="0"/>
                              <w:marRight w:val="0"/>
                              <w:marTop w:val="0"/>
                              <w:marBottom w:val="0"/>
                              <w:divBdr>
                                <w:top w:val="none" w:sz="0" w:space="0" w:color="auto"/>
                                <w:left w:val="none" w:sz="0" w:space="0" w:color="auto"/>
                                <w:bottom w:val="none" w:sz="0" w:space="0" w:color="auto"/>
                                <w:right w:val="none" w:sz="0" w:space="0" w:color="auto"/>
                              </w:divBdr>
                              <w:divsChild>
                                <w:div w:id="876968175">
                                  <w:marLeft w:val="0"/>
                                  <w:marRight w:val="0"/>
                                  <w:marTop w:val="0"/>
                                  <w:marBottom w:val="0"/>
                                  <w:divBdr>
                                    <w:top w:val="none" w:sz="0" w:space="0" w:color="auto"/>
                                    <w:left w:val="none" w:sz="0" w:space="0" w:color="auto"/>
                                    <w:bottom w:val="none" w:sz="0" w:space="0" w:color="auto"/>
                                    <w:right w:val="none" w:sz="0" w:space="0" w:color="auto"/>
                                  </w:divBdr>
                                  <w:divsChild>
                                    <w:div w:id="1980375274">
                                      <w:marLeft w:val="0"/>
                                      <w:marRight w:val="0"/>
                                      <w:marTop w:val="0"/>
                                      <w:marBottom w:val="0"/>
                                      <w:divBdr>
                                        <w:top w:val="none" w:sz="0" w:space="0" w:color="auto"/>
                                        <w:left w:val="none" w:sz="0" w:space="0" w:color="auto"/>
                                        <w:bottom w:val="none" w:sz="0" w:space="0" w:color="auto"/>
                                        <w:right w:val="none" w:sz="0" w:space="0" w:color="auto"/>
                                      </w:divBdr>
                                      <w:divsChild>
                                        <w:div w:id="818617656">
                                          <w:marLeft w:val="0"/>
                                          <w:marRight w:val="0"/>
                                          <w:marTop w:val="0"/>
                                          <w:marBottom w:val="0"/>
                                          <w:divBdr>
                                            <w:top w:val="none" w:sz="0" w:space="0" w:color="auto"/>
                                            <w:left w:val="none" w:sz="0" w:space="0" w:color="auto"/>
                                            <w:bottom w:val="none" w:sz="0" w:space="0" w:color="auto"/>
                                            <w:right w:val="none" w:sz="0" w:space="0" w:color="auto"/>
                                          </w:divBdr>
                                          <w:divsChild>
                                            <w:div w:id="508524173">
                                              <w:marLeft w:val="0"/>
                                              <w:marRight w:val="0"/>
                                              <w:marTop w:val="0"/>
                                              <w:marBottom w:val="0"/>
                                              <w:divBdr>
                                                <w:top w:val="none" w:sz="0" w:space="0" w:color="auto"/>
                                                <w:left w:val="none" w:sz="0" w:space="0" w:color="auto"/>
                                                <w:bottom w:val="none" w:sz="0" w:space="0" w:color="auto"/>
                                                <w:right w:val="none" w:sz="0" w:space="0" w:color="auto"/>
                                              </w:divBdr>
                                              <w:divsChild>
                                                <w:div w:id="1013997352">
                                                  <w:marLeft w:val="0"/>
                                                  <w:marRight w:val="0"/>
                                                  <w:marTop w:val="0"/>
                                                  <w:marBottom w:val="0"/>
                                                  <w:divBdr>
                                                    <w:top w:val="none" w:sz="0" w:space="0" w:color="auto"/>
                                                    <w:left w:val="none" w:sz="0" w:space="0" w:color="auto"/>
                                                    <w:bottom w:val="none" w:sz="0" w:space="0" w:color="auto"/>
                                                    <w:right w:val="none" w:sz="0" w:space="0" w:color="auto"/>
                                                  </w:divBdr>
                                                  <w:divsChild>
                                                    <w:div w:id="555312920">
                                                      <w:marLeft w:val="0"/>
                                                      <w:marRight w:val="0"/>
                                                      <w:marTop w:val="0"/>
                                                      <w:marBottom w:val="0"/>
                                                      <w:divBdr>
                                                        <w:top w:val="none" w:sz="0" w:space="0" w:color="auto"/>
                                                        <w:left w:val="none" w:sz="0" w:space="0" w:color="auto"/>
                                                        <w:bottom w:val="none" w:sz="0" w:space="0" w:color="auto"/>
                                                        <w:right w:val="none" w:sz="0" w:space="0" w:color="auto"/>
                                                      </w:divBdr>
                                                      <w:divsChild>
                                                        <w:div w:id="20592758">
                                                          <w:marLeft w:val="0"/>
                                                          <w:marRight w:val="0"/>
                                                          <w:marTop w:val="0"/>
                                                          <w:marBottom w:val="0"/>
                                                          <w:divBdr>
                                                            <w:top w:val="none" w:sz="0" w:space="0" w:color="auto"/>
                                                            <w:left w:val="none" w:sz="0" w:space="0" w:color="auto"/>
                                                            <w:bottom w:val="none" w:sz="0" w:space="0" w:color="auto"/>
                                                            <w:right w:val="none" w:sz="0" w:space="0" w:color="auto"/>
                                                          </w:divBdr>
                                                          <w:divsChild>
                                                            <w:div w:id="1389497058">
                                                              <w:marLeft w:val="0"/>
                                                              <w:marRight w:val="0"/>
                                                              <w:marTop w:val="0"/>
                                                              <w:marBottom w:val="0"/>
                                                              <w:divBdr>
                                                                <w:top w:val="none" w:sz="0" w:space="0" w:color="auto"/>
                                                                <w:left w:val="none" w:sz="0" w:space="0" w:color="auto"/>
                                                                <w:bottom w:val="none" w:sz="0" w:space="0" w:color="auto"/>
                                                                <w:right w:val="none" w:sz="0" w:space="0" w:color="auto"/>
                                                              </w:divBdr>
                                                              <w:divsChild>
                                                                <w:div w:id="1655525337">
                                                                  <w:marLeft w:val="0"/>
                                                                  <w:marRight w:val="0"/>
                                                                  <w:marTop w:val="0"/>
                                                                  <w:marBottom w:val="0"/>
                                                                  <w:divBdr>
                                                                    <w:top w:val="none" w:sz="0" w:space="0" w:color="auto"/>
                                                                    <w:left w:val="none" w:sz="0" w:space="0" w:color="auto"/>
                                                                    <w:bottom w:val="none" w:sz="0" w:space="0" w:color="auto"/>
                                                                    <w:right w:val="none" w:sz="0" w:space="0" w:color="auto"/>
                                                                  </w:divBdr>
                                                                </w:div>
                                                                <w:div w:id="75984335">
                                                                  <w:marLeft w:val="0"/>
                                                                  <w:marRight w:val="0"/>
                                                                  <w:marTop w:val="0"/>
                                                                  <w:marBottom w:val="0"/>
                                                                  <w:divBdr>
                                                                    <w:top w:val="none" w:sz="0" w:space="0" w:color="auto"/>
                                                                    <w:left w:val="none" w:sz="0" w:space="0" w:color="auto"/>
                                                                    <w:bottom w:val="none" w:sz="0" w:space="0" w:color="auto"/>
                                                                    <w:right w:val="none" w:sz="0" w:space="0" w:color="auto"/>
                                                                  </w:divBdr>
                                                                  <w:divsChild>
                                                                    <w:div w:id="1341396593">
                                                                      <w:marLeft w:val="0"/>
                                                                      <w:marRight w:val="0"/>
                                                                      <w:marTop w:val="0"/>
                                                                      <w:marBottom w:val="0"/>
                                                                      <w:divBdr>
                                                                        <w:top w:val="none" w:sz="0" w:space="0" w:color="auto"/>
                                                                        <w:left w:val="none" w:sz="0" w:space="0" w:color="auto"/>
                                                                        <w:bottom w:val="none" w:sz="0" w:space="0" w:color="auto"/>
                                                                        <w:right w:val="none" w:sz="0" w:space="0" w:color="auto"/>
                                                                      </w:divBdr>
                                                                      <w:divsChild>
                                                                        <w:div w:id="11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25653382">
          <w:marLeft w:val="105"/>
          <w:marRight w:val="105"/>
          <w:marTop w:val="105"/>
          <w:marBottom w:val="105"/>
          <w:divBdr>
            <w:top w:val="none" w:sz="0" w:space="0" w:color="auto"/>
            <w:left w:val="none" w:sz="0" w:space="0" w:color="auto"/>
            <w:bottom w:val="none" w:sz="0" w:space="0" w:color="auto"/>
            <w:right w:val="none" w:sz="0" w:space="0" w:color="auto"/>
          </w:divBdr>
          <w:divsChild>
            <w:div w:id="1934779053">
              <w:marLeft w:val="0"/>
              <w:marRight w:val="0"/>
              <w:marTop w:val="0"/>
              <w:marBottom w:val="0"/>
              <w:divBdr>
                <w:top w:val="none" w:sz="0" w:space="0" w:color="auto"/>
                <w:left w:val="none" w:sz="0" w:space="0" w:color="auto"/>
                <w:bottom w:val="none" w:sz="0" w:space="0" w:color="auto"/>
                <w:right w:val="none" w:sz="0" w:space="0" w:color="auto"/>
              </w:divBdr>
              <w:divsChild>
                <w:div w:id="855774686">
                  <w:marLeft w:val="0"/>
                  <w:marRight w:val="0"/>
                  <w:marTop w:val="0"/>
                  <w:marBottom w:val="0"/>
                  <w:divBdr>
                    <w:top w:val="none" w:sz="0" w:space="0" w:color="auto"/>
                    <w:left w:val="none" w:sz="0" w:space="0" w:color="auto"/>
                    <w:bottom w:val="none" w:sz="0" w:space="0" w:color="auto"/>
                    <w:right w:val="none" w:sz="0" w:space="0" w:color="auto"/>
                  </w:divBdr>
                  <w:divsChild>
                    <w:div w:id="272523092">
                      <w:marLeft w:val="0"/>
                      <w:marRight w:val="0"/>
                      <w:marTop w:val="0"/>
                      <w:marBottom w:val="0"/>
                      <w:divBdr>
                        <w:top w:val="none" w:sz="0" w:space="0" w:color="auto"/>
                        <w:left w:val="none" w:sz="0" w:space="0" w:color="auto"/>
                        <w:bottom w:val="none" w:sz="0" w:space="0" w:color="auto"/>
                        <w:right w:val="none" w:sz="0" w:space="0" w:color="auto"/>
                      </w:divBdr>
                      <w:divsChild>
                        <w:div w:id="1131511752">
                          <w:marLeft w:val="117"/>
                          <w:marRight w:val="117"/>
                          <w:marTop w:val="0"/>
                          <w:marBottom w:val="0"/>
                          <w:divBdr>
                            <w:top w:val="none" w:sz="0" w:space="0" w:color="auto"/>
                            <w:left w:val="none" w:sz="0" w:space="0" w:color="auto"/>
                            <w:bottom w:val="none" w:sz="0" w:space="0" w:color="auto"/>
                            <w:right w:val="none" w:sz="0" w:space="0" w:color="auto"/>
                          </w:divBdr>
                          <w:divsChild>
                            <w:div w:id="1027217825">
                              <w:marLeft w:val="0"/>
                              <w:marRight w:val="0"/>
                              <w:marTop w:val="0"/>
                              <w:marBottom w:val="0"/>
                              <w:divBdr>
                                <w:top w:val="none" w:sz="0" w:space="0" w:color="auto"/>
                                <w:left w:val="none" w:sz="0" w:space="0" w:color="auto"/>
                                <w:bottom w:val="none" w:sz="0" w:space="0" w:color="auto"/>
                                <w:right w:val="none" w:sz="0" w:space="0" w:color="auto"/>
                              </w:divBdr>
                              <w:divsChild>
                                <w:div w:id="1484272612">
                                  <w:marLeft w:val="105"/>
                                  <w:marRight w:val="105"/>
                                  <w:marTop w:val="105"/>
                                  <w:marBottom w:val="105"/>
                                  <w:divBdr>
                                    <w:top w:val="none" w:sz="0" w:space="0" w:color="auto"/>
                                    <w:left w:val="none" w:sz="0" w:space="0" w:color="auto"/>
                                    <w:bottom w:val="none" w:sz="0" w:space="0" w:color="auto"/>
                                    <w:right w:val="none" w:sz="0" w:space="0" w:color="auto"/>
                                  </w:divBdr>
                                  <w:divsChild>
                                    <w:div w:id="1345090427">
                                      <w:marLeft w:val="0"/>
                                      <w:marRight w:val="0"/>
                                      <w:marTop w:val="0"/>
                                      <w:marBottom w:val="0"/>
                                      <w:divBdr>
                                        <w:top w:val="none" w:sz="0" w:space="0" w:color="auto"/>
                                        <w:left w:val="none" w:sz="0" w:space="0" w:color="auto"/>
                                        <w:bottom w:val="none" w:sz="0" w:space="0" w:color="auto"/>
                                        <w:right w:val="none" w:sz="0" w:space="0" w:color="auto"/>
                                      </w:divBdr>
                                      <w:divsChild>
                                        <w:div w:id="115615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518734">
                          <w:marLeft w:val="117"/>
                          <w:marRight w:val="117"/>
                          <w:marTop w:val="0"/>
                          <w:marBottom w:val="0"/>
                          <w:divBdr>
                            <w:top w:val="none" w:sz="0" w:space="0" w:color="auto"/>
                            <w:left w:val="none" w:sz="0" w:space="0" w:color="auto"/>
                            <w:bottom w:val="none" w:sz="0" w:space="0" w:color="auto"/>
                            <w:right w:val="none" w:sz="0" w:space="0" w:color="auto"/>
                          </w:divBdr>
                          <w:divsChild>
                            <w:div w:id="157576958">
                              <w:marLeft w:val="0"/>
                              <w:marRight w:val="0"/>
                              <w:marTop w:val="0"/>
                              <w:marBottom w:val="0"/>
                              <w:divBdr>
                                <w:top w:val="none" w:sz="0" w:space="0" w:color="auto"/>
                                <w:left w:val="none" w:sz="0" w:space="0" w:color="auto"/>
                                <w:bottom w:val="none" w:sz="0" w:space="0" w:color="auto"/>
                                <w:right w:val="none" w:sz="0" w:space="0" w:color="auto"/>
                              </w:divBdr>
                              <w:divsChild>
                                <w:div w:id="817380149">
                                  <w:marLeft w:val="0"/>
                                  <w:marRight w:val="0"/>
                                  <w:marTop w:val="0"/>
                                  <w:marBottom w:val="0"/>
                                  <w:divBdr>
                                    <w:top w:val="none" w:sz="0" w:space="0" w:color="auto"/>
                                    <w:left w:val="none" w:sz="0" w:space="0" w:color="auto"/>
                                    <w:bottom w:val="none" w:sz="0" w:space="0" w:color="auto"/>
                                    <w:right w:val="none" w:sz="0" w:space="0" w:color="auto"/>
                                  </w:divBdr>
                                  <w:divsChild>
                                    <w:div w:id="1905406620">
                                      <w:marLeft w:val="0"/>
                                      <w:marRight w:val="0"/>
                                      <w:marTop w:val="0"/>
                                      <w:marBottom w:val="0"/>
                                      <w:divBdr>
                                        <w:top w:val="none" w:sz="0" w:space="0" w:color="auto"/>
                                        <w:left w:val="none" w:sz="0" w:space="0" w:color="auto"/>
                                        <w:bottom w:val="none" w:sz="0" w:space="0" w:color="auto"/>
                                        <w:right w:val="none" w:sz="0" w:space="0" w:color="auto"/>
                                      </w:divBdr>
                                      <w:divsChild>
                                        <w:div w:id="1533491093">
                                          <w:marLeft w:val="0"/>
                                          <w:marRight w:val="0"/>
                                          <w:marTop w:val="0"/>
                                          <w:marBottom w:val="0"/>
                                          <w:divBdr>
                                            <w:top w:val="none" w:sz="0" w:space="0" w:color="auto"/>
                                            <w:left w:val="none" w:sz="0" w:space="0" w:color="auto"/>
                                            <w:bottom w:val="none" w:sz="0" w:space="0" w:color="auto"/>
                                            <w:right w:val="none" w:sz="0" w:space="0" w:color="auto"/>
                                          </w:divBdr>
                                          <w:divsChild>
                                            <w:div w:id="142620491">
                                              <w:marLeft w:val="0"/>
                                              <w:marRight w:val="0"/>
                                              <w:marTop w:val="0"/>
                                              <w:marBottom w:val="0"/>
                                              <w:divBdr>
                                                <w:top w:val="none" w:sz="0" w:space="0" w:color="auto"/>
                                                <w:left w:val="none" w:sz="0" w:space="0" w:color="auto"/>
                                                <w:bottom w:val="none" w:sz="0" w:space="0" w:color="auto"/>
                                                <w:right w:val="none" w:sz="0" w:space="0" w:color="auto"/>
                                              </w:divBdr>
                                              <w:divsChild>
                                                <w:div w:id="802776595">
                                                  <w:marLeft w:val="67"/>
                                                  <w:marRight w:val="67"/>
                                                  <w:marTop w:val="0"/>
                                                  <w:marBottom w:val="0"/>
                                                  <w:divBdr>
                                                    <w:top w:val="none" w:sz="0" w:space="0" w:color="auto"/>
                                                    <w:left w:val="none" w:sz="0" w:space="0" w:color="auto"/>
                                                    <w:bottom w:val="none" w:sz="0" w:space="0" w:color="auto"/>
                                                    <w:right w:val="none" w:sz="0" w:space="0" w:color="auto"/>
                                                  </w:divBdr>
                                                  <w:divsChild>
                                                    <w:div w:id="683898042">
                                                      <w:marLeft w:val="0"/>
                                                      <w:marRight w:val="0"/>
                                                      <w:marTop w:val="0"/>
                                                      <w:marBottom w:val="0"/>
                                                      <w:divBdr>
                                                        <w:top w:val="none" w:sz="0" w:space="0" w:color="auto"/>
                                                        <w:left w:val="none" w:sz="0" w:space="0" w:color="auto"/>
                                                        <w:bottom w:val="none" w:sz="0" w:space="0" w:color="auto"/>
                                                        <w:right w:val="none" w:sz="0" w:space="0" w:color="auto"/>
                                                      </w:divBdr>
                                                      <w:divsChild>
                                                        <w:div w:id="1734043623">
                                                          <w:marLeft w:val="0"/>
                                                          <w:marRight w:val="0"/>
                                                          <w:marTop w:val="0"/>
                                                          <w:marBottom w:val="0"/>
                                                          <w:divBdr>
                                                            <w:top w:val="none" w:sz="0" w:space="0" w:color="auto"/>
                                                            <w:left w:val="none" w:sz="0" w:space="0" w:color="auto"/>
                                                            <w:bottom w:val="none" w:sz="0" w:space="0" w:color="auto"/>
                                                            <w:right w:val="none" w:sz="0" w:space="0" w:color="auto"/>
                                                          </w:divBdr>
                                                          <w:divsChild>
                                                            <w:div w:id="1754665938">
                                                              <w:marLeft w:val="0"/>
                                                              <w:marRight w:val="0"/>
                                                              <w:marTop w:val="0"/>
                                                              <w:marBottom w:val="0"/>
                                                              <w:divBdr>
                                                                <w:top w:val="none" w:sz="0" w:space="0" w:color="auto"/>
                                                                <w:left w:val="none" w:sz="0" w:space="0" w:color="auto"/>
                                                                <w:bottom w:val="none" w:sz="0" w:space="0" w:color="auto"/>
                                                                <w:right w:val="none" w:sz="0" w:space="0" w:color="auto"/>
                                                              </w:divBdr>
                                                              <w:divsChild>
                                                                <w:div w:id="1253125953">
                                                                  <w:marLeft w:val="0"/>
                                                                  <w:marRight w:val="0"/>
                                                                  <w:marTop w:val="0"/>
                                                                  <w:marBottom w:val="0"/>
                                                                  <w:divBdr>
                                                                    <w:top w:val="none" w:sz="0" w:space="0" w:color="auto"/>
                                                                    <w:left w:val="none" w:sz="0" w:space="0" w:color="auto"/>
                                                                    <w:bottom w:val="none" w:sz="0" w:space="0" w:color="auto"/>
                                                                    <w:right w:val="none" w:sz="0" w:space="0" w:color="auto"/>
                                                                  </w:divBdr>
                                                                  <w:divsChild>
                                                                    <w:div w:id="1695419074">
                                                                      <w:marLeft w:val="0"/>
                                                                      <w:marRight w:val="0"/>
                                                                      <w:marTop w:val="0"/>
                                                                      <w:marBottom w:val="0"/>
                                                                      <w:divBdr>
                                                                        <w:top w:val="none" w:sz="0" w:space="0" w:color="auto"/>
                                                                        <w:left w:val="none" w:sz="0" w:space="0" w:color="auto"/>
                                                                        <w:bottom w:val="none" w:sz="0" w:space="0" w:color="auto"/>
                                                                        <w:right w:val="none" w:sz="0" w:space="0" w:color="auto"/>
                                                                      </w:divBdr>
                                                                      <w:divsChild>
                                                                        <w:div w:id="666984511">
                                                                          <w:marLeft w:val="0"/>
                                                                          <w:marRight w:val="0"/>
                                                                          <w:marTop w:val="0"/>
                                                                          <w:marBottom w:val="0"/>
                                                                          <w:divBdr>
                                                                            <w:top w:val="none" w:sz="0" w:space="0" w:color="auto"/>
                                                                            <w:left w:val="none" w:sz="0" w:space="0" w:color="auto"/>
                                                                            <w:bottom w:val="none" w:sz="0" w:space="0" w:color="auto"/>
                                                                            <w:right w:val="none" w:sz="0" w:space="0" w:color="auto"/>
                                                                          </w:divBdr>
                                                                          <w:divsChild>
                                                                            <w:div w:id="1106390100">
                                                                              <w:marLeft w:val="0"/>
                                                                              <w:marRight w:val="0"/>
                                                                              <w:marTop w:val="0"/>
                                                                              <w:marBottom w:val="0"/>
                                                                              <w:divBdr>
                                                                                <w:top w:val="none" w:sz="0" w:space="0" w:color="auto"/>
                                                                                <w:left w:val="none" w:sz="0" w:space="0" w:color="auto"/>
                                                                                <w:bottom w:val="none" w:sz="0" w:space="0" w:color="auto"/>
                                                                                <w:right w:val="none" w:sz="0" w:space="0" w:color="auto"/>
                                                                              </w:divBdr>
                                                                              <w:divsChild>
                                                                                <w:div w:id="1177648457">
                                                                                  <w:marLeft w:val="0"/>
                                                                                  <w:marRight w:val="0"/>
                                                                                  <w:marTop w:val="0"/>
                                                                                  <w:marBottom w:val="0"/>
                                                                                  <w:divBdr>
                                                                                    <w:top w:val="none" w:sz="0" w:space="0" w:color="auto"/>
                                                                                    <w:left w:val="none" w:sz="0" w:space="0" w:color="auto"/>
                                                                                    <w:bottom w:val="none" w:sz="0" w:space="0" w:color="auto"/>
                                                                                    <w:right w:val="none" w:sz="0" w:space="0" w:color="auto"/>
                                                                                  </w:divBdr>
                                                                                  <w:divsChild>
                                                                                    <w:div w:id="1293948796">
                                                                                      <w:marLeft w:val="0"/>
                                                                                      <w:marRight w:val="0"/>
                                                                                      <w:marTop w:val="0"/>
                                                                                      <w:marBottom w:val="0"/>
                                                                                      <w:divBdr>
                                                                                        <w:top w:val="none" w:sz="0" w:space="0" w:color="auto"/>
                                                                                        <w:left w:val="none" w:sz="0" w:space="0" w:color="auto"/>
                                                                                        <w:bottom w:val="none" w:sz="0" w:space="0" w:color="auto"/>
                                                                                        <w:right w:val="none" w:sz="0" w:space="0" w:color="auto"/>
                                                                                      </w:divBdr>
                                                                                    </w:div>
                                                                                    <w:div w:id="188688909">
                                                                                      <w:marLeft w:val="0"/>
                                                                                      <w:marRight w:val="0"/>
                                                                                      <w:marTop w:val="0"/>
                                                                                      <w:marBottom w:val="0"/>
                                                                                      <w:divBdr>
                                                                                        <w:top w:val="none" w:sz="0" w:space="0" w:color="auto"/>
                                                                                        <w:left w:val="none" w:sz="0" w:space="0" w:color="auto"/>
                                                                                        <w:bottom w:val="none" w:sz="0" w:space="0" w:color="auto"/>
                                                                                        <w:right w:val="none" w:sz="0" w:space="0" w:color="auto"/>
                                                                                      </w:divBdr>
                                                                                    </w:div>
                                                                                  </w:divsChild>
                                                                                </w:div>
                                                                                <w:div w:id="1166825718">
                                                                                  <w:marLeft w:val="0"/>
                                                                                  <w:marRight w:val="0"/>
                                                                                  <w:marTop w:val="0"/>
                                                                                  <w:marBottom w:val="0"/>
                                                                                  <w:divBdr>
                                                                                    <w:top w:val="none" w:sz="0" w:space="0" w:color="auto"/>
                                                                                    <w:left w:val="none" w:sz="0" w:space="0" w:color="auto"/>
                                                                                    <w:bottom w:val="none" w:sz="0" w:space="0" w:color="auto"/>
                                                                                    <w:right w:val="none" w:sz="0" w:space="0" w:color="auto"/>
                                                                                  </w:divBdr>
                                                                                  <w:divsChild>
                                                                                    <w:div w:id="2004039369">
                                                                                      <w:marLeft w:val="0"/>
                                                                                      <w:marRight w:val="0"/>
                                                                                      <w:marTop w:val="0"/>
                                                                                      <w:marBottom w:val="0"/>
                                                                                      <w:divBdr>
                                                                                        <w:top w:val="none" w:sz="0" w:space="0" w:color="auto"/>
                                                                                        <w:left w:val="none" w:sz="0" w:space="0" w:color="auto"/>
                                                                                        <w:bottom w:val="none" w:sz="0" w:space="0" w:color="auto"/>
                                                                                        <w:right w:val="none" w:sz="0" w:space="0" w:color="auto"/>
                                                                                      </w:divBdr>
                                                                                    </w:div>
                                                                                  </w:divsChild>
                                                                                </w:div>
                                                                                <w:div w:id="1888879558">
                                                                                  <w:marLeft w:val="0"/>
                                                                                  <w:marRight w:val="0"/>
                                                                                  <w:marTop w:val="0"/>
                                                                                  <w:marBottom w:val="0"/>
                                                                                  <w:divBdr>
                                                                                    <w:top w:val="none" w:sz="0" w:space="0" w:color="auto"/>
                                                                                    <w:left w:val="none" w:sz="0" w:space="0" w:color="auto"/>
                                                                                    <w:bottom w:val="none" w:sz="0" w:space="0" w:color="auto"/>
                                                                                    <w:right w:val="none" w:sz="0" w:space="0" w:color="auto"/>
                                                                                  </w:divBdr>
                                                                                  <w:divsChild>
                                                                                    <w:div w:id="834800273">
                                                                                      <w:marLeft w:val="0"/>
                                                                                      <w:marRight w:val="0"/>
                                                                                      <w:marTop w:val="0"/>
                                                                                      <w:marBottom w:val="0"/>
                                                                                      <w:divBdr>
                                                                                        <w:top w:val="none" w:sz="0" w:space="0" w:color="auto"/>
                                                                                        <w:left w:val="none" w:sz="0" w:space="0" w:color="auto"/>
                                                                                        <w:bottom w:val="none" w:sz="0" w:space="0" w:color="auto"/>
                                                                                        <w:right w:val="none" w:sz="0" w:space="0" w:color="auto"/>
                                                                                      </w:divBdr>
                                                                                      <w:divsChild>
                                                                                        <w:div w:id="1654673211">
                                                                                          <w:marLeft w:val="0"/>
                                                                                          <w:marRight w:val="0"/>
                                                                                          <w:marTop w:val="0"/>
                                                                                          <w:marBottom w:val="0"/>
                                                                                          <w:divBdr>
                                                                                            <w:top w:val="none" w:sz="0" w:space="0" w:color="auto"/>
                                                                                            <w:left w:val="none" w:sz="0" w:space="0" w:color="auto"/>
                                                                                            <w:bottom w:val="none" w:sz="0" w:space="0" w:color="auto"/>
                                                                                            <w:right w:val="none" w:sz="0" w:space="0" w:color="auto"/>
                                                                                          </w:divBdr>
                                                                                          <w:divsChild>
                                                                                            <w:div w:id="212733969">
                                                                                              <w:marLeft w:val="0"/>
                                                                                              <w:marRight w:val="0"/>
                                                                                              <w:marTop w:val="0"/>
                                                                                              <w:marBottom w:val="0"/>
                                                                                              <w:divBdr>
                                                                                                <w:top w:val="none" w:sz="0" w:space="0" w:color="auto"/>
                                                                                                <w:left w:val="none" w:sz="0" w:space="0" w:color="auto"/>
                                                                                                <w:bottom w:val="none" w:sz="0" w:space="0" w:color="auto"/>
                                                                                                <w:right w:val="none" w:sz="0" w:space="0" w:color="auto"/>
                                                                                              </w:divBdr>
                                                                                              <w:divsChild>
                                                                                                <w:div w:id="190586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400900">
                                                                                  <w:marLeft w:val="0"/>
                                                                                  <w:marRight w:val="0"/>
                                                                                  <w:marTop w:val="0"/>
                                                                                  <w:marBottom w:val="0"/>
                                                                                  <w:divBdr>
                                                                                    <w:top w:val="none" w:sz="0" w:space="0" w:color="auto"/>
                                                                                    <w:left w:val="none" w:sz="0" w:space="0" w:color="auto"/>
                                                                                    <w:bottom w:val="none" w:sz="0" w:space="0" w:color="auto"/>
                                                                                    <w:right w:val="none" w:sz="0" w:space="0" w:color="auto"/>
                                                                                  </w:divBdr>
                                                                                  <w:divsChild>
                                                                                    <w:div w:id="291985521">
                                                                                      <w:marLeft w:val="0"/>
                                                                                      <w:marRight w:val="0"/>
                                                                                      <w:marTop w:val="0"/>
                                                                                      <w:marBottom w:val="0"/>
                                                                                      <w:divBdr>
                                                                                        <w:top w:val="none" w:sz="0" w:space="0" w:color="auto"/>
                                                                                        <w:left w:val="none" w:sz="0" w:space="0" w:color="auto"/>
                                                                                        <w:bottom w:val="none" w:sz="0" w:space="0" w:color="auto"/>
                                                                                        <w:right w:val="none" w:sz="0" w:space="0" w:color="auto"/>
                                                                                      </w:divBdr>
                                                                                      <w:divsChild>
                                                                                        <w:div w:id="1444225784">
                                                                                          <w:marLeft w:val="0"/>
                                                                                          <w:marRight w:val="0"/>
                                                                                          <w:marTop w:val="0"/>
                                                                                          <w:marBottom w:val="0"/>
                                                                                          <w:divBdr>
                                                                                            <w:top w:val="none" w:sz="0" w:space="0" w:color="auto"/>
                                                                                            <w:left w:val="none" w:sz="0" w:space="0" w:color="auto"/>
                                                                                            <w:bottom w:val="none" w:sz="0" w:space="0" w:color="auto"/>
                                                                                            <w:right w:val="none" w:sz="0" w:space="0" w:color="auto"/>
                                                                                          </w:divBdr>
                                                                                          <w:divsChild>
                                                                                            <w:div w:id="971792396">
                                                                                              <w:marLeft w:val="0"/>
                                                                                              <w:marRight w:val="0"/>
                                                                                              <w:marTop w:val="0"/>
                                                                                              <w:marBottom w:val="0"/>
                                                                                              <w:divBdr>
                                                                                                <w:top w:val="none" w:sz="0" w:space="0" w:color="auto"/>
                                                                                                <w:left w:val="none" w:sz="0" w:space="0" w:color="auto"/>
                                                                                                <w:bottom w:val="none" w:sz="0" w:space="0" w:color="auto"/>
                                                                                                <w:right w:val="none" w:sz="0" w:space="0" w:color="auto"/>
                                                                                              </w:divBdr>
                                                                                              <w:divsChild>
                                                                                                <w:div w:id="329917738">
                                                                                                  <w:marLeft w:val="0"/>
                                                                                                  <w:marRight w:val="0"/>
                                                                                                  <w:marTop w:val="0"/>
                                                                                                  <w:marBottom w:val="0"/>
                                                                                                  <w:divBdr>
                                                                                                    <w:top w:val="none" w:sz="0" w:space="0" w:color="auto"/>
                                                                                                    <w:left w:val="none" w:sz="0" w:space="0" w:color="auto"/>
                                                                                                    <w:bottom w:val="none" w:sz="0" w:space="0" w:color="auto"/>
                                                                                                    <w:right w:val="none" w:sz="0" w:space="0" w:color="auto"/>
                                                                                                  </w:divBdr>
                                                                                                  <w:divsChild>
                                                                                                    <w:div w:id="1372412811">
                                                                                                      <w:marLeft w:val="0"/>
                                                                                                      <w:marRight w:val="0"/>
                                                                                                      <w:marTop w:val="0"/>
                                                                                                      <w:marBottom w:val="0"/>
                                                                                                      <w:divBdr>
                                                                                                        <w:top w:val="none" w:sz="0" w:space="0" w:color="auto"/>
                                                                                                        <w:left w:val="none" w:sz="0" w:space="0" w:color="auto"/>
                                                                                                        <w:bottom w:val="none" w:sz="0" w:space="0" w:color="auto"/>
                                                                                                        <w:right w:val="none" w:sz="0" w:space="0" w:color="auto"/>
                                                                                                      </w:divBdr>
                                                                                                    </w:div>
                                                                                                  </w:divsChild>
                                                                                                </w:div>
                                                                                                <w:div w:id="1639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72442">
                                                                                      <w:marLeft w:val="0"/>
                                                                                      <w:marRight w:val="0"/>
                                                                                      <w:marTop w:val="0"/>
                                                                                      <w:marBottom w:val="0"/>
                                                                                      <w:divBdr>
                                                                                        <w:top w:val="none" w:sz="0" w:space="0" w:color="auto"/>
                                                                                        <w:left w:val="none" w:sz="0" w:space="0" w:color="auto"/>
                                                                                        <w:bottom w:val="none" w:sz="0" w:space="0" w:color="auto"/>
                                                                                        <w:right w:val="none" w:sz="0" w:space="0" w:color="auto"/>
                                                                                      </w:divBdr>
                                                                                      <w:divsChild>
                                                                                        <w:div w:id="312565053">
                                                                                          <w:marLeft w:val="1200"/>
                                                                                          <w:marRight w:val="0"/>
                                                                                          <w:marTop w:val="240"/>
                                                                                          <w:marBottom w:val="240"/>
                                                                                          <w:divBdr>
                                                                                            <w:top w:val="none" w:sz="0" w:space="0" w:color="auto"/>
                                                                                            <w:left w:val="none" w:sz="0" w:space="0" w:color="auto"/>
                                                                                            <w:bottom w:val="none" w:sz="0" w:space="0" w:color="auto"/>
                                                                                            <w:right w:val="none" w:sz="0" w:space="0" w:color="auto"/>
                                                                                          </w:divBdr>
                                                                                        </w:div>
                                                                                        <w:div w:id="47925196">
                                                                                          <w:marLeft w:val="0"/>
                                                                                          <w:marRight w:val="0"/>
                                                                                          <w:marTop w:val="0"/>
                                                                                          <w:marBottom w:val="0"/>
                                                                                          <w:divBdr>
                                                                                            <w:top w:val="none" w:sz="0" w:space="0" w:color="auto"/>
                                                                                            <w:left w:val="none" w:sz="0" w:space="0" w:color="auto"/>
                                                                                            <w:bottom w:val="none" w:sz="0" w:space="0" w:color="auto"/>
                                                                                            <w:right w:val="none" w:sz="0" w:space="0" w:color="auto"/>
                                                                                          </w:divBdr>
                                                                                        </w:div>
                                                                                        <w:div w:id="1138304395">
                                                                                          <w:marLeft w:val="0"/>
                                                                                          <w:marRight w:val="0"/>
                                                                                          <w:marTop w:val="0"/>
                                                                                          <w:marBottom w:val="0"/>
                                                                                          <w:divBdr>
                                                                                            <w:top w:val="none" w:sz="0" w:space="0" w:color="auto"/>
                                                                                            <w:left w:val="none" w:sz="0" w:space="0" w:color="auto"/>
                                                                                            <w:bottom w:val="none" w:sz="0" w:space="0" w:color="auto"/>
                                                                                            <w:right w:val="none" w:sz="0" w:space="0" w:color="auto"/>
                                                                                          </w:divBdr>
                                                                                          <w:divsChild>
                                                                                            <w:div w:id="3170911">
                                                                                              <w:marLeft w:val="0"/>
                                                                                              <w:marRight w:val="0"/>
                                                                                              <w:marTop w:val="0"/>
                                                                                              <w:marBottom w:val="0"/>
                                                                                              <w:divBdr>
                                                                                                <w:top w:val="none" w:sz="0" w:space="0" w:color="auto"/>
                                                                                                <w:left w:val="none" w:sz="0" w:space="0" w:color="auto"/>
                                                                                                <w:bottom w:val="none" w:sz="0" w:space="0" w:color="auto"/>
                                                                                                <w:right w:val="none" w:sz="0" w:space="0" w:color="auto"/>
                                                                                              </w:divBdr>
                                                                                            </w:div>
                                                                                            <w:div w:id="2096826925">
                                                                                              <w:marLeft w:val="0"/>
                                                                                              <w:marRight w:val="0"/>
                                                                                              <w:marTop w:val="0"/>
                                                                                              <w:marBottom w:val="0"/>
                                                                                              <w:divBdr>
                                                                                                <w:top w:val="none" w:sz="0" w:space="0" w:color="auto"/>
                                                                                                <w:left w:val="none" w:sz="0" w:space="0" w:color="auto"/>
                                                                                                <w:bottom w:val="none" w:sz="0" w:space="0" w:color="auto"/>
                                                                                                <w:right w:val="none" w:sz="0" w:space="0" w:color="auto"/>
                                                                                              </w:divBdr>
                                                                                            </w:div>
                                                                                            <w:div w:id="1949893352">
                                                                                              <w:marLeft w:val="0"/>
                                                                                              <w:marRight w:val="0"/>
                                                                                              <w:marTop w:val="0"/>
                                                                                              <w:marBottom w:val="0"/>
                                                                                              <w:divBdr>
                                                                                                <w:top w:val="none" w:sz="0" w:space="0" w:color="auto"/>
                                                                                                <w:left w:val="none" w:sz="0" w:space="0" w:color="auto"/>
                                                                                                <w:bottom w:val="none" w:sz="0" w:space="0" w:color="auto"/>
                                                                                                <w:right w:val="none" w:sz="0" w:space="0" w:color="auto"/>
                                                                                              </w:divBdr>
                                                                                            </w:div>
                                                                                            <w:div w:id="228807334">
                                                                                              <w:marLeft w:val="0"/>
                                                                                              <w:marRight w:val="0"/>
                                                                                              <w:marTop w:val="0"/>
                                                                                              <w:marBottom w:val="0"/>
                                                                                              <w:divBdr>
                                                                                                <w:top w:val="none" w:sz="0" w:space="0" w:color="auto"/>
                                                                                                <w:left w:val="none" w:sz="0" w:space="0" w:color="auto"/>
                                                                                                <w:bottom w:val="none" w:sz="0" w:space="0" w:color="auto"/>
                                                                                                <w:right w:val="none" w:sz="0" w:space="0" w:color="auto"/>
                                                                                              </w:divBdr>
                                                                                            </w:div>
                                                                                          </w:divsChild>
                                                                                        </w:div>
                                                                                        <w:div w:id="1377005030">
                                                                                          <w:marLeft w:val="0"/>
                                                                                          <w:marRight w:val="0"/>
                                                                                          <w:marTop w:val="0"/>
                                                                                          <w:marBottom w:val="0"/>
                                                                                          <w:divBdr>
                                                                                            <w:top w:val="none" w:sz="0" w:space="0" w:color="auto"/>
                                                                                            <w:left w:val="none" w:sz="0" w:space="0" w:color="auto"/>
                                                                                            <w:bottom w:val="none" w:sz="0" w:space="0" w:color="auto"/>
                                                                                            <w:right w:val="none" w:sz="0" w:space="0" w:color="auto"/>
                                                                                          </w:divBdr>
                                                                                        </w:div>
                                                                                      </w:divsChild>
                                                                                    </w:div>
                                                                                    <w:div w:id="97993998">
                                                                                      <w:marLeft w:val="0"/>
                                                                                      <w:marRight w:val="0"/>
                                                                                      <w:marTop w:val="0"/>
                                                                                      <w:marBottom w:val="0"/>
                                                                                      <w:divBdr>
                                                                                        <w:top w:val="none" w:sz="0" w:space="0" w:color="auto"/>
                                                                                        <w:left w:val="none" w:sz="0" w:space="0" w:color="auto"/>
                                                                                        <w:bottom w:val="none" w:sz="0" w:space="0" w:color="auto"/>
                                                                                        <w:right w:val="none" w:sz="0" w:space="0" w:color="auto"/>
                                                                                      </w:divBdr>
                                                                                    </w:div>
                                                                                    <w:div w:id="1459450488">
                                                                                      <w:marLeft w:val="0"/>
                                                                                      <w:marRight w:val="0"/>
                                                                                      <w:marTop w:val="0"/>
                                                                                      <w:marBottom w:val="0"/>
                                                                                      <w:divBdr>
                                                                                        <w:top w:val="none" w:sz="0" w:space="0" w:color="auto"/>
                                                                                        <w:left w:val="none" w:sz="0" w:space="0" w:color="auto"/>
                                                                                        <w:bottom w:val="none" w:sz="0" w:space="0" w:color="auto"/>
                                                                                        <w:right w:val="none" w:sz="0" w:space="0" w:color="auto"/>
                                                                                      </w:divBdr>
                                                                                      <w:divsChild>
                                                                                        <w:div w:id="1103114350">
                                                                                          <w:marLeft w:val="0"/>
                                                                                          <w:marRight w:val="0"/>
                                                                                          <w:marTop w:val="0"/>
                                                                                          <w:marBottom w:val="0"/>
                                                                                          <w:divBdr>
                                                                                            <w:top w:val="none" w:sz="0" w:space="0" w:color="auto"/>
                                                                                            <w:left w:val="none" w:sz="0" w:space="0" w:color="auto"/>
                                                                                            <w:bottom w:val="none" w:sz="0" w:space="0" w:color="auto"/>
                                                                                            <w:right w:val="none" w:sz="0" w:space="0" w:color="auto"/>
                                                                                          </w:divBdr>
                                                                                          <w:divsChild>
                                                                                            <w:div w:id="309407094">
                                                                                              <w:marLeft w:val="0"/>
                                                                                              <w:marRight w:val="0"/>
                                                                                              <w:marTop w:val="0"/>
                                                                                              <w:marBottom w:val="0"/>
                                                                                              <w:divBdr>
                                                                                                <w:top w:val="none" w:sz="0" w:space="0" w:color="auto"/>
                                                                                                <w:left w:val="none" w:sz="0" w:space="0" w:color="auto"/>
                                                                                                <w:bottom w:val="none" w:sz="0" w:space="0" w:color="auto"/>
                                                                                                <w:right w:val="none" w:sz="0" w:space="0" w:color="auto"/>
                                                                                              </w:divBdr>
                                                                                            </w:div>
                                                                                            <w:div w:id="315497940">
                                                                                              <w:marLeft w:val="0"/>
                                                                                              <w:marRight w:val="0"/>
                                                                                              <w:marTop w:val="0"/>
                                                                                              <w:marBottom w:val="0"/>
                                                                                              <w:divBdr>
                                                                                                <w:top w:val="none" w:sz="0" w:space="0" w:color="auto"/>
                                                                                                <w:left w:val="none" w:sz="0" w:space="0" w:color="auto"/>
                                                                                                <w:bottom w:val="none" w:sz="0" w:space="0" w:color="auto"/>
                                                                                                <w:right w:val="none" w:sz="0" w:space="0" w:color="auto"/>
                                                                                              </w:divBdr>
                                                                                            </w:div>
                                                                                            <w:div w:id="1313170497">
                                                                                              <w:marLeft w:val="0"/>
                                                                                              <w:marRight w:val="0"/>
                                                                                              <w:marTop w:val="0"/>
                                                                                              <w:marBottom w:val="0"/>
                                                                                              <w:divBdr>
                                                                                                <w:top w:val="none" w:sz="0" w:space="0" w:color="auto"/>
                                                                                                <w:left w:val="none" w:sz="0" w:space="0" w:color="auto"/>
                                                                                                <w:bottom w:val="none" w:sz="0" w:space="0" w:color="auto"/>
                                                                                                <w:right w:val="none" w:sz="0" w:space="0" w:color="auto"/>
                                                                                              </w:divBdr>
                                                                                            </w:div>
                                                                                          </w:divsChild>
                                                                                        </w:div>
                                                                                        <w:div w:id="748161751">
                                                                                          <w:marLeft w:val="0"/>
                                                                                          <w:marRight w:val="0"/>
                                                                                          <w:marTop w:val="0"/>
                                                                                          <w:marBottom w:val="0"/>
                                                                                          <w:divBdr>
                                                                                            <w:top w:val="none" w:sz="0" w:space="0" w:color="auto"/>
                                                                                            <w:left w:val="none" w:sz="0" w:space="0" w:color="auto"/>
                                                                                            <w:bottom w:val="none" w:sz="0" w:space="0" w:color="auto"/>
                                                                                            <w:right w:val="none" w:sz="0" w:space="0" w:color="auto"/>
                                                                                          </w:divBdr>
                                                                                          <w:divsChild>
                                                                                            <w:div w:id="1197426042">
                                                                                              <w:marLeft w:val="0"/>
                                                                                              <w:marRight w:val="0"/>
                                                                                              <w:marTop w:val="0"/>
                                                                                              <w:marBottom w:val="0"/>
                                                                                              <w:divBdr>
                                                                                                <w:top w:val="single" w:sz="6" w:space="0" w:color="CCCCCC"/>
                                                                                                <w:left w:val="single" w:sz="6" w:space="0" w:color="CCCCCC"/>
                                                                                                <w:bottom w:val="single" w:sz="6" w:space="0" w:color="CCCCCC"/>
                                                                                                <w:right w:val="single" w:sz="6" w:space="0" w:color="CCCCCC"/>
                                                                                              </w:divBdr>
                                                                                              <w:divsChild>
                                                                                                <w:div w:id="577709409">
                                                                                                  <w:marLeft w:val="0"/>
                                                                                                  <w:marRight w:val="0"/>
                                                                                                  <w:marTop w:val="0"/>
                                                                                                  <w:marBottom w:val="0"/>
                                                                                                  <w:divBdr>
                                                                                                    <w:top w:val="none" w:sz="0" w:space="0" w:color="auto"/>
                                                                                                    <w:left w:val="none" w:sz="0" w:space="0" w:color="auto"/>
                                                                                                    <w:bottom w:val="none" w:sz="0" w:space="0" w:color="auto"/>
                                                                                                    <w:right w:val="none" w:sz="0" w:space="0" w:color="auto"/>
                                                                                                  </w:divBdr>
                                                                                                  <w:divsChild>
                                                                                                    <w:div w:id="141626350">
                                                                                                      <w:marLeft w:val="0"/>
                                                                                                      <w:marRight w:val="0"/>
                                                                                                      <w:marTop w:val="0"/>
                                                                                                      <w:marBottom w:val="0"/>
                                                                                                      <w:divBdr>
                                                                                                        <w:top w:val="none" w:sz="0" w:space="0" w:color="auto"/>
                                                                                                        <w:left w:val="none" w:sz="0" w:space="0" w:color="auto"/>
                                                                                                        <w:bottom w:val="none" w:sz="0" w:space="0" w:color="auto"/>
                                                                                                        <w:right w:val="none" w:sz="0" w:space="0" w:color="auto"/>
                                                                                                      </w:divBdr>
                                                                                                    </w:div>
                                                                                                  </w:divsChild>
                                                                                                </w:div>
                                                                                                <w:div w:id="158276952">
                                                                                                  <w:marLeft w:val="0"/>
                                                                                                  <w:marRight w:val="0"/>
                                                                                                  <w:marTop w:val="0"/>
                                                                                                  <w:marBottom w:val="0"/>
                                                                                                  <w:divBdr>
                                                                                                    <w:top w:val="none" w:sz="0" w:space="0" w:color="auto"/>
                                                                                                    <w:left w:val="none" w:sz="0" w:space="0" w:color="auto"/>
                                                                                                    <w:bottom w:val="none" w:sz="0" w:space="0" w:color="auto"/>
                                                                                                    <w:right w:val="none" w:sz="0" w:space="0" w:color="auto"/>
                                                                                                  </w:divBdr>
                                                                                                </w:div>
                                                                                              </w:divsChild>
                                                                                            </w:div>
                                                                                            <w:div w:id="2130511847">
                                                                                              <w:marLeft w:val="0"/>
                                                                                              <w:marRight w:val="0"/>
                                                                                              <w:marTop w:val="0"/>
                                                                                              <w:marBottom w:val="0"/>
                                                                                              <w:divBdr>
                                                                                                <w:top w:val="single" w:sz="6" w:space="0" w:color="CCCCCC"/>
                                                                                                <w:left w:val="single" w:sz="6" w:space="0" w:color="CCCCCC"/>
                                                                                                <w:bottom w:val="single" w:sz="6" w:space="0" w:color="CCCCCC"/>
                                                                                                <w:right w:val="single" w:sz="6" w:space="0" w:color="CCCCCC"/>
                                                                                              </w:divBdr>
                                                                                              <w:divsChild>
                                                                                                <w:div w:id="289088863">
                                                                                                  <w:marLeft w:val="0"/>
                                                                                                  <w:marRight w:val="0"/>
                                                                                                  <w:marTop w:val="0"/>
                                                                                                  <w:marBottom w:val="0"/>
                                                                                                  <w:divBdr>
                                                                                                    <w:top w:val="none" w:sz="0" w:space="0" w:color="auto"/>
                                                                                                    <w:left w:val="none" w:sz="0" w:space="0" w:color="auto"/>
                                                                                                    <w:bottom w:val="none" w:sz="0" w:space="0" w:color="auto"/>
                                                                                                    <w:right w:val="none" w:sz="0" w:space="0" w:color="auto"/>
                                                                                                  </w:divBdr>
                                                                                                  <w:divsChild>
                                                                                                    <w:div w:id="87969741">
                                                                                                      <w:marLeft w:val="0"/>
                                                                                                      <w:marRight w:val="0"/>
                                                                                                      <w:marTop w:val="0"/>
                                                                                                      <w:marBottom w:val="0"/>
                                                                                                      <w:divBdr>
                                                                                                        <w:top w:val="none" w:sz="0" w:space="0" w:color="auto"/>
                                                                                                        <w:left w:val="none" w:sz="0" w:space="0" w:color="auto"/>
                                                                                                        <w:bottom w:val="none" w:sz="0" w:space="0" w:color="auto"/>
                                                                                                        <w:right w:val="none" w:sz="0" w:space="0" w:color="auto"/>
                                                                                                      </w:divBdr>
                                                                                                    </w:div>
                                                                                                  </w:divsChild>
                                                                                                </w:div>
                                                                                                <w:div w:id="9084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4412">
                                                                                      <w:marLeft w:val="0"/>
                                                                                      <w:marRight w:val="0"/>
                                                                                      <w:marTop w:val="0"/>
                                                                                      <w:marBottom w:val="0"/>
                                                                                      <w:divBdr>
                                                                                        <w:top w:val="none" w:sz="0" w:space="0" w:color="auto"/>
                                                                                        <w:left w:val="none" w:sz="0" w:space="0" w:color="auto"/>
                                                                                        <w:bottom w:val="none" w:sz="0" w:space="0" w:color="auto"/>
                                                                                        <w:right w:val="none" w:sz="0" w:space="0" w:color="auto"/>
                                                                                      </w:divBdr>
                                                                                    </w:div>
                                                                                    <w:div w:id="1538276116">
                                                                                      <w:marLeft w:val="0"/>
                                                                                      <w:marRight w:val="0"/>
                                                                                      <w:marTop w:val="0"/>
                                                                                      <w:marBottom w:val="0"/>
                                                                                      <w:divBdr>
                                                                                        <w:top w:val="none" w:sz="0" w:space="0" w:color="auto"/>
                                                                                        <w:left w:val="none" w:sz="0" w:space="0" w:color="auto"/>
                                                                                        <w:bottom w:val="none" w:sz="0" w:space="0" w:color="auto"/>
                                                                                        <w:right w:val="none" w:sz="0" w:space="0" w:color="auto"/>
                                                                                      </w:divBdr>
                                                                                      <w:divsChild>
                                                                                        <w:div w:id="1371105276">
                                                                                          <w:marLeft w:val="0"/>
                                                                                          <w:marRight w:val="0"/>
                                                                                          <w:marTop w:val="0"/>
                                                                                          <w:marBottom w:val="0"/>
                                                                                          <w:divBdr>
                                                                                            <w:top w:val="none" w:sz="0" w:space="0" w:color="auto"/>
                                                                                            <w:left w:val="none" w:sz="0" w:space="0" w:color="auto"/>
                                                                                            <w:bottom w:val="none" w:sz="0" w:space="0" w:color="auto"/>
                                                                                            <w:right w:val="none" w:sz="0" w:space="0" w:color="auto"/>
                                                                                          </w:divBdr>
                                                                                          <w:divsChild>
                                                                                            <w:div w:id="1554123165">
                                                                                              <w:marLeft w:val="0"/>
                                                                                              <w:marRight w:val="0"/>
                                                                                              <w:marTop w:val="0"/>
                                                                                              <w:marBottom w:val="0"/>
                                                                                              <w:divBdr>
                                                                                                <w:top w:val="none" w:sz="0" w:space="0" w:color="auto"/>
                                                                                                <w:left w:val="none" w:sz="0" w:space="0" w:color="auto"/>
                                                                                                <w:bottom w:val="none" w:sz="0" w:space="0" w:color="auto"/>
                                                                                                <w:right w:val="none" w:sz="0" w:space="0" w:color="auto"/>
                                                                                              </w:divBdr>
                                                                                              <w:divsChild>
                                                                                                <w:div w:id="1371148795">
                                                                                                  <w:marLeft w:val="0"/>
                                                                                                  <w:marRight w:val="0"/>
                                                                                                  <w:marTop w:val="0"/>
                                                                                                  <w:marBottom w:val="0"/>
                                                                                                  <w:divBdr>
                                                                                                    <w:top w:val="none" w:sz="0" w:space="0" w:color="auto"/>
                                                                                                    <w:left w:val="none" w:sz="0" w:space="0" w:color="auto"/>
                                                                                                    <w:bottom w:val="none" w:sz="0" w:space="0" w:color="auto"/>
                                                                                                    <w:right w:val="none" w:sz="0" w:space="0" w:color="auto"/>
                                                                                                  </w:divBdr>
                                                                                                  <w:divsChild>
                                                                                                    <w:div w:id="771706970">
                                                                                                      <w:marLeft w:val="0"/>
                                                                                                      <w:marRight w:val="0"/>
                                                                                                      <w:marTop w:val="0"/>
                                                                                                      <w:marBottom w:val="0"/>
                                                                                                      <w:divBdr>
                                                                                                        <w:top w:val="none" w:sz="0" w:space="0" w:color="auto"/>
                                                                                                        <w:left w:val="none" w:sz="0" w:space="0" w:color="auto"/>
                                                                                                        <w:bottom w:val="none" w:sz="0" w:space="0" w:color="auto"/>
                                                                                                        <w:right w:val="none" w:sz="0" w:space="0" w:color="auto"/>
                                                                                                      </w:divBdr>
                                                                                                      <w:divsChild>
                                                                                                        <w:div w:id="1469981453">
                                                                                                          <w:marLeft w:val="0"/>
                                                                                                          <w:marRight w:val="0"/>
                                                                                                          <w:marTop w:val="0"/>
                                                                                                          <w:marBottom w:val="0"/>
                                                                                                          <w:divBdr>
                                                                                                            <w:top w:val="none" w:sz="0" w:space="0" w:color="auto"/>
                                                                                                            <w:left w:val="none" w:sz="0" w:space="0" w:color="auto"/>
                                                                                                            <w:bottom w:val="none" w:sz="0" w:space="0" w:color="auto"/>
                                                                                                            <w:right w:val="none" w:sz="0" w:space="0" w:color="auto"/>
                                                                                                          </w:divBdr>
                                                                                                        </w:div>
                                                                                                      </w:divsChild>
                                                                                                    </w:div>
                                                                                                    <w:div w:id="55227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30620">
                                                                                          <w:marLeft w:val="0"/>
                                                                                          <w:marRight w:val="0"/>
                                                                                          <w:marTop w:val="0"/>
                                                                                          <w:marBottom w:val="0"/>
                                                                                          <w:divBdr>
                                                                                            <w:top w:val="none" w:sz="0" w:space="0" w:color="auto"/>
                                                                                            <w:left w:val="none" w:sz="0" w:space="0" w:color="auto"/>
                                                                                            <w:bottom w:val="none" w:sz="0" w:space="0" w:color="auto"/>
                                                                                            <w:right w:val="none" w:sz="0" w:space="0" w:color="auto"/>
                                                                                          </w:divBdr>
                                                                                        </w:div>
                                                                                        <w:div w:id="16008673">
                                                                                          <w:marLeft w:val="0"/>
                                                                                          <w:marRight w:val="0"/>
                                                                                          <w:marTop w:val="0"/>
                                                                                          <w:marBottom w:val="0"/>
                                                                                          <w:divBdr>
                                                                                            <w:top w:val="none" w:sz="0" w:space="0" w:color="auto"/>
                                                                                            <w:left w:val="none" w:sz="0" w:space="0" w:color="auto"/>
                                                                                            <w:bottom w:val="none" w:sz="0" w:space="0" w:color="auto"/>
                                                                                            <w:right w:val="none" w:sz="0" w:space="0" w:color="auto"/>
                                                                                          </w:divBdr>
                                                                                          <w:divsChild>
                                                                                            <w:div w:id="304743404">
                                                                                              <w:marLeft w:val="0"/>
                                                                                              <w:marRight w:val="0"/>
                                                                                              <w:marTop w:val="0"/>
                                                                                              <w:marBottom w:val="0"/>
                                                                                              <w:divBdr>
                                                                                                <w:top w:val="single" w:sz="6" w:space="0" w:color="CCCCCC"/>
                                                                                                <w:left w:val="single" w:sz="6" w:space="0" w:color="CCCCCC"/>
                                                                                                <w:bottom w:val="single" w:sz="6" w:space="0" w:color="CCCCCC"/>
                                                                                                <w:right w:val="single" w:sz="6" w:space="0" w:color="CCCCCC"/>
                                                                                              </w:divBdr>
                                                                                              <w:divsChild>
                                                                                                <w:div w:id="306280770">
                                                                                                  <w:marLeft w:val="0"/>
                                                                                                  <w:marRight w:val="0"/>
                                                                                                  <w:marTop w:val="0"/>
                                                                                                  <w:marBottom w:val="0"/>
                                                                                                  <w:divBdr>
                                                                                                    <w:top w:val="none" w:sz="0" w:space="0" w:color="auto"/>
                                                                                                    <w:left w:val="none" w:sz="0" w:space="0" w:color="auto"/>
                                                                                                    <w:bottom w:val="none" w:sz="0" w:space="0" w:color="auto"/>
                                                                                                    <w:right w:val="none" w:sz="0" w:space="0" w:color="auto"/>
                                                                                                  </w:divBdr>
                                                                                                  <w:divsChild>
                                                                                                    <w:div w:id="517431743">
                                                                                                      <w:marLeft w:val="0"/>
                                                                                                      <w:marRight w:val="0"/>
                                                                                                      <w:marTop w:val="0"/>
                                                                                                      <w:marBottom w:val="0"/>
                                                                                                      <w:divBdr>
                                                                                                        <w:top w:val="none" w:sz="0" w:space="0" w:color="auto"/>
                                                                                                        <w:left w:val="none" w:sz="0" w:space="0" w:color="auto"/>
                                                                                                        <w:bottom w:val="none" w:sz="0" w:space="0" w:color="auto"/>
                                                                                                        <w:right w:val="none" w:sz="0" w:space="0" w:color="auto"/>
                                                                                                      </w:divBdr>
                                                                                                    </w:div>
                                                                                                  </w:divsChild>
                                                                                                </w:div>
                                                                                                <w:div w:id="211609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863858">
                                                                                      <w:marLeft w:val="0"/>
                                                                                      <w:marRight w:val="0"/>
                                                                                      <w:marTop w:val="0"/>
                                                                                      <w:marBottom w:val="0"/>
                                                                                      <w:divBdr>
                                                                                        <w:top w:val="none" w:sz="0" w:space="0" w:color="auto"/>
                                                                                        <w:left w:val="none" w:sz="0" w:space="0" w:color="auto"/>
                                                                                        <w:bottom w:val="none" w:sz="0" w:space="0" w:color="auto"/>
                                                                                        <w:right w:val="none" w:sz="0" w:space="0" w:color="auto"/>
                                                                                      </w:divBdr>
                                                                                      <w:divsChild>
                                                                                        <w:div w:id="2087071205">
                                                                                          <w:marLeft w:val="0"/>
                                                                                          <w:marRight w:val="0"/>
                                                                                          <w:marTop w:val="0"/>
                                                                                          <w:marBottom w:val="0"/>
                                                                                          <w:divBdr>
                                                                                            <w:top w:val="none" w:sz="0" w:space="0" w:color="auto"/>
                                                                                            <w:left w:val="none" w:sz="0" w:space="0" w:color="auto"/>
                                                                                            <w:bottom w:val="none" w:sz="0" w:space="0" w:color="auto"/>
                                                                                            <w:right w:val="none" w:sz="0" w:space="0" w:color="auto"/>
                                                                                          </w:divBdr>
                                                                                        </w:div>
                                                                                        <w:div w:id="1370450009">
                                                                                          <w:marLeft w:val="0"/>
                                                                                          <w:marRight w:val="0"/>
                                                                                          <w:marTop w:val="0"/>
                                                                                          <w:marBottom w:val="0"/>
                                                                                          <w:divBdr>
                                                                                            <w:top w:val="none" w:sz="0" w:space="0" w:color="auto"/>
                                                                                            <w:left w:val="none" w:sz="0" w:space="0" w:color="auto"/>
                                                                                            <w:bottom w:val="none" w:sz="0" w:space="0" w:color="auto"/>
                                                                                            <w:right w:val="none" w:sz="0" w:space="0" w:color="auto"/>
                                                                                          </w:divBdr>
                                                                                        </w:div>
                                                                                        <w:div w:id="850489755">
                                                                                          <w:marLeft w:val="0"/>
                                                                                          <w:marRight w:val="0"/>
                                                                                          <w:marTop w:val="0"/>
                                                                                          <w:marBottom w:val="0"/>
                                                                                          <w:divBdr>
                                                                                            <w:top w:val="none" w:sz="0" w:space="0" w:color="auto"/>
                                                                                            <w:left w:val="none" w:sz="0" w:space="0" w:color="auto"/>
                                                                                            <w:bottom w:val="none" w:sz="0" w:space="0" w:color="auto"/>
                                                                                            <w:right w:val="none" w:sz="0" w:space="0" w:color="auto"/>
                                                                                          </w:divBdr>
                                                                                        </w:div>
                                                                                        <w:div w:id="198589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9022">
                                                                                  <w:marLeft w:val="0"/>
                                                                                  <w:marRight w:val="0"/>
                                                                                  <w:marTop w:val="0"/>
                                                                                  <w:marBottom w:val="0"/>
                                                                                  <w:divBdr>
                                                                                    <w:top w:val="none" w:sz="0" w:space="0" w:color="auto"/>
                                                                                    <w:left w:val="none" w:sz="0" w:space="0" w:color="auto"/>
                                                                                    <w:bottom w:val="none" w:sz="0" w:space="0" w:color="auto"/>
                                                                                    <w:right w:val="none" w:sz="0" w:space="0" w:color="auto"/>
                                                                                  </w:divBdr>
                                                                                  <w:divsChild>
                                                                                    <w:div w:id="272445117">
                                                                                      <w:marLeft w:val="0"/>
                                                                                      <w:marRight w:val="0"/>
                                                                                      <w:marTop w:val="664"/>
                                                                                      <w:marBottom w:val="0"/>
                                                                                      <w:divBdr>
                                                                                        <w:top w:val="none" w:sz="0" w:space="0" w:color="auto"/>
                                                                                        <w:left w:val="none" w:sz="0" w:space="0" w:color="auto"/>
                                                                                        <w:bottom w:val="none" w:sz="0" w:space="0" w:color="auto"/>
                                                                                        <w:right w:val="none" w:sz="0" w:space="0" w:color="auto"/>
                                                                                      </w:divBdr>
                                                                                    </w:div>
                                                                                    <w:div w:id="677121402">
                                                                                      <w:marLeft w:val="0"/>
                                                                                      <w:marRight w:val="0"/>
                                                                                      <w:marTop w:val="664"/>
                                                                                      <w:marBottom w:val="0"/>
                                                                                      <w:divBdr>
                                                                                        <w:top w:val="none" w:sz="0" w:space="0" w:color="auto"/>
                                                                                        <w:left w:val="none" w:sz="0" w:space="0" w:color="auto"/>
                                                                                        <w:bottom w:val="none" w:sz="0" w:space="0" w:color="auto"/>
                                                                                        <w:right w:val="none" w:sz="0" w:space="0" w:color="auto"/>
                                                                                      </w:divBdr>
                                                                                    </w:div>
                                                                                    <w:div w:id="359208101">
                                                                                      <w:marLeft w:val="0"/>
                                                                                      <w:marRight w:val="0"/>
                                                                                      <w:marTop w:val="664"/>
                                                                                      <w:marBottom w:val="0"/>
                                                                                      <w:divBdr>
                                                                                        <w:top w:val="none" w:sz="0" w:space="0" w:color="auto"/>
                                                                                        <w:left w:val="none" w:sz="0" w:space="0" w:color="auto"/>
                                                                                        <w:bottom w:val="none" w:sz="0" w:space="0" w:color="auto"/>
                                                                                        <w:right w:val="none" w:sz="0" w:space="0" w:color="auto"/>
                                                                                      </w:divBdr>
                                                                                    </w:div>
                                                                                    <w:div w:id="53509424">
                                                                                      <w:marLeft w:val="0"/>
                                                                                      <w:marRight w:val="0"/>
                                                                                      <w:marTop w:val="664"/>
                                                                                      <w:marBottom w:val="0"/>
                                                                                      <w:divBdr>
                                                                                        <w:top w:val="none" w:sz="0" w:space="0" w:color="auto"/>
                                                                                        <w:left w:val="none" w:sz="0" w:space="0" w:color="auto"/>
                                                                                        <w:bottom w:val="none" w:sz="0" w:space="0" w:color="auto"/>
                                                                                        <w:right w:val="none" w:sz="0" w:space="0" w:color="auto"/>
                                                                                      </w:divBdr>
                                                                                    </w:div>
                                                                                  </w:divsChild>
                                                                                </w:div>
                                                                                <w:div w:id="197278798">
                                                                                  <w:marLeft w:val="0"/>
                                                                                  <w:marRight w:val="0"/>
                                                                                  <w:marTop w:val="0"/>
                                                                                  <w:marBottom w:val="0"/>
                                                                                  <w:divBdr>
                                                                                    <w:top w:val="none" w:sz="0" w:space="0" w:color="auto"/>
                                                                                    <w:left w:val="none" w:sz="0" w:space="0" w:color="auto"/>
                                                                                    <w:bottom w:val="none" w:sz="0" w:space="0" w:color="auto"/>
                                                                                    <w:right w:val="none" w:sz="0" w:space="0" w:color="auto"/>
                                                                                  </w:divBdr>
                                                                                  <w:divsChild>
                                                                                    <w:div w:id="404767022">
                                                                                      <w:marLeft w:val="0"/>
                                                                                      <w:marRight w:val="0"/>
                                                                                      <w:marTop w:val="0"/>
                                                                                      <w:marBottom w:val="0"/>
                                                                                      <w:divBdr>
                                                                                        <w:top w:val="none" w:sz="0" w:space="0" w:color="auto"/>
                                                                                        <w:left w:val="none" w:sz="0" w:space="0" w:color="auto"/>
                                                                                        <w:bottom w:val="none" w:sz="0" w:space="0" w:color="auto"/>
                                                                                        <w:right w:val="none" w:sz="0" w:space="0" w:color="auto"/>
                                                                                      </w:divBdr>
                                                                                      <w:divsChild>
                                                                                        <w:div w:id="1852865485">
                                                                                          <w:marLeft w:val="0"/>
                                                                                          <w:marRight w:val="0"/>
                                                                                          <w:marTop w:val="0"/>
                                                                                          <w:marBottom w:val="0"/>
                                                                                          <w:divBdr>
                                                                                            <w:top w:val="none" w:sz="0" w:space="0" w:color="auto"/>
                                                                                            <w:left w:val="none" w:sz="0" w:space="0" w:color="auto"/>
                                                                                            <w:bottom w:val="none" w:sz="0" w:space="0" w:color="auto"/>
                                                                                            <w:right w:val="none" w:sz="0" w:space="0" w:color="auto"/>
                                                                                          </w:divBdr>
                                                                                          <w:divsChild>
                                                                                            <w:div w:id="25107170">
                                                                                              <w:marLeft w:val="0"/>
                                                                                              <w:marRight w:val="0"/>
                                                                                              <w:marTop w:val="0"/>
                                                                                              <w:marBottom w:val="0"/>
                                                                                              <w:divBdr>
                                                                                                <w:top w:val="none" w:sz="0" w:space="0" w:color="auto"/>
                                                                                                <w:left w:val="none" w:sz="0" w:space="0" w:color="auto"/>
                                                                                                <w:bottom w:val="none" w:sz="0" w:space="0" w:color="auto"/>
                                                                                                <w:right w:val="none" w:sz="0" w:space="0" w:color="auto"/>
                                                                                              </w:divBdr>
                                                                                              <w:divsChild>
                                                                                                <w:div w:id="2760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59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78104">
      <w:bodyDiv w:val="1"/>
      <w:marLeft w:val="0"/>
      <w:marRight w:val="0"/>
      <w:marTop w:val="0"/>
      <w:marBottom w:val="0"/>
      <w:divBdr>
        <w:top w:val="none" w:sz="0" w:space="0" w:color="auto"/>
        <w:left w:val="none" w:sz="0" w:space="0" w:color="auto"/>
        <w:bottom w:val="none" w:sz="0" w:space="0" w:color="auto"/>
        <w:right w:val="none" w:sz="0" w:space="0" w:color="auto"/>
      </w:divBdr>
      <w:divsChild>
        <w:div w:id="249392134">
          <w:marLeft w:val="-225"/>
          <w:marRight w:val="-225"/>
          <w:marTop w:val="0"/>
          <w:marBottom w:val="0"/>
          <w:divBdr>
            <w:top w:val="none" w:sz="0" w:space="0" w:color="auto"/>
            <w:left w:val="none" w:sz="0" w:space="0" w:color="auto"/>
            <w:bottom w:val="none" w:sz="0" w:space="0" w:color="auto"/>
            <w:right w:val="none" w:sz="0" w:space="0" w:color="auto"/>
          </w:divBdr>
          <w:divsChild>
            <w:div w:id="2103869409">
              <w:marLeft w:val="0"/>
              <w:marRight w:val="0"/>
              <w:marTop w:val="0"/>
              <w:marBottom w:val="0"/>
              <w:divBdr>
                <w:top w:val="none" w:sz="0" w:space="0" w:color="auto"/>
                <w:left w:val="none" w:sz="0" w:space="0" w:color="auto"/>
                <w:bottom w:val="none" w:sz="0" w:space="0" w:color="auto"/>
                <w:right w:val="none" w:sz="0" w:space="0" w:color="auto"/>
              </w:divBdr>
              <w:divsChild>
                <w:div w:id="830298104">
                  <w:marLeft w:val="-225"/>
                  <w:marRight w:val="-225"/>
                  <w:marTop w:val="0"/>
                  <w:marBottom w:val="0"/>
                  <w:divBdr>
                    <w:top w:val="none" w:sz="0" w:space="0" w:color="auto"/>
                    <w:left w:val="none" w:sz="0" w:space="0" w:color="auto"/>
                    <w:bottom w:val="none" w:sz="0" w:space="0" w:color="auto"/>
                    <w:right w:val="none" w:sz="0" w:space="0" w:color="auto"/>
                  </w:divBdr>
                  <w:divsChild>
                    <w:div w:id="1681615247">
                      <w:marLeft w:val="0"/>
                      <w:marRight w:val="0"/>
                      <w:marTop w:val="0"/>
                      <w:marBottom w:val="0"/>
                      <w:divBdr>
                        <w:top w:val="none" w:sz="0" w:space="0" w:color="auto"/>
                        <w:left w:val="none" w:sz="0" w:space="0" w:color="auto"/>
                        <w:bottom w:val="none" w:sz="0" w:space="0" w:color="auto"/>
                        <w:right w:val="none" w:sz="0" w:space="0" w:color="auto"/>
                      </w:divBdr>
                      <w:divsChild>
                        <w:div w:id="134547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6228">
                  <w:marLeft w:val="-225"/>
                  <w:marRight w:val="-225"/>
                  <w:marTop w:val="0"/>
                  <w:marBottom w:val="0"/>
                  <w:divBdr>
                    <w:top w:val="none" w:sz="0" w:space="0" w:color="auto"/>
                    <w:left w:val="none" w:sz="0" w:space="0" w:color="auto"/>
                    <w:bottom w:val="none" w:sz="0" w:space="0" w:color="auto"/>
                    <w:right w:val="none" w:sz="0" w:space="0" w:color="auto"/>
                  </w:divBdr>
                  <w:divsChild>
                    <w:div w:id="205488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599336">
          <w:marLeft w:val="0"/>
          <w:marRight w:val="0"/>
          <w:marTop w:val="0"/>
          <w:marBottom w:val="0"/>
          <w:divBdr>
            <w:top w:val="none" w:sz="0" w:space="0" w:color="auto"/>
            <w:left w:val="none" w:sz="0" w:space="0" w:color="auto"/>
            <w:bottom w:val="none" w:sz="0" w:space="0" w:color="auto"/>
            <w:right w:val="none" w:sz="0" w:space="0" w:color="auto"/>
          </w:divBdr>
          <w:divsChild>
            <w:div w:id="869607731">
              <w:marLeft w:val="-225"/>
              <w:marRight w:val="-225"/>
              <w:marTop w:val="0"/>
              <w:marBottom w:val="0"/>
              <w:divBdr>
                <w:top w:val="none" w:sz="0" w:space="0" w:color="auto"/>
                <w:left w:val="none" w:sz="0" w:space="0" w:color="auto"/>
                <w:bottom w:val="none" w:sz="0" w:space="0" w:color="auto"/>
                <w:right w:val="none" w:sz="0" w:space="0" w:color="auto"/>
              </w:divBdr>
              <w:divsChild>
                <w:div w:id="284628081">
                  <w:marLeft w:val="0"/>
                  <w:marRight w:val="0"/>
                  <w:marTop w:val="0"/>
                  <w:marBottom w:val="0"/>
                  <w:divBdr>
                    <w:top w:val="none" w:sz="0" w:space="0" w:color="auto"/>
                    <w:left w:val="none" w:sz="0" w:space="0" w:color="auto"/>
                    <w:bottom w:val="none" w:sz="0" w:space="0" w:color="auto"/>
                    <w:right w:val="none" w:sz="0" w:space="0" w:color="auto"/>
                  </w:divBdr>
                  <w:divsChild>
                    <w:div w:id="12901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102556">
          <w:marLeft w:val="-225"/>
          <w:marRight w:val="-225"/>
          <w:marTop w:val="0"/>
          <w:marBottom w:val="0"/>
          <w:divBdr>
            <w:top w:val="none" w:sz="0" w:space="0" w:color="auto"/>
            <w:left w:val="none" w:sz="0" w:space="0" w:color="auto"/>
            <w:bottom w:val="none" w:sz="0" w:space="0" w:color="auto"/>
            <w:right w:val="none" w:sz="0" w:space="0" w:color="auto"/>
          </w:divBdr>
          <w:divsChild>
            <w:div w:id="1734308068">
              <w:marLeft w:val="0"/>
              <w:marRight w:val="0"/>
              <w:marTop w:val="0"/>
              <w:marBottom w:val="0"/>
              <w:divBdr>
                <w:top w:val="none" w:sz="0" w:space="0" w:color="auto"/>
                <w:left w:val="none" w:sz="0" w:space="0" w:color="auto"/>
                <w:bottom w:val="none" w:sz="0" w:space="0" w:color="auto"/>
                <w:right w:val="none" w:sz="0" w:space="0" w:color="auto"/>
              </w:divBdr>
              <w:divsChild>
                <w:div w:id="1027827839">
                  <w:marLeft w:val="0"/>
                  <w:marRight w:val="0"/>
                  <w:marTop w:val="0"/>
                  <w:marBottom w:val="0"/>
                  <w:divBdr>
                    <w:top w:val="none" w:sz="0" w:space="0" w:color="auto"/>
                    <w:left w:val="none" w:sz="0" w:space="0" w:color="auto"/>
                    <w:bottom w:val="none" w:sz="0" w:space="0" w:color="auto"/>
                    <w:right w:val="none" w:sz="0" w:space="0" w:color="auto"/>
                  </w:divBdr>
                  <w:divsChild>
                    <w:div w:id="1451167049">
                      <w:marLeft w:val="0"/>
                      <w:marRight w:val="0"/>
                      <w:marTop w:val="0"/>
                      <w:marBottom w:val="0"/>
                      <w:divBdr>
                        <w:top w:val="none" w:sz="0" w:space="0" w:color="auto"/>
                        <w:left w:val="none" w:sz="0" w:space="0" w:color="auto"/>
                        <w:bottom w:val="none" w:sz="0" w:space="0" w:color="auto"/>
                        <w:right w:val="none" w:sz="0" w:space="0" w:color="auto"/>
                      </w:divBdr>
                      <w:divsChild>
                        <w:div w:id="1186554282">
                          <w:marLeft w:val="0"/>
                          <w:marRight w:val="0"/>
                          <w:marTop w:val="0"/>
                          <w:marBottom w:val="0"/>
                          <w:divBdr>
                            <w:top w:val="none" w:sz="0" w:space="0" w:color="auto"/>
                            <w:left w:val="none" w:sz="0" w:space="0" w:color="auto"/>
                            <w:bottom w:val="none" w:sz="0" w:space="0" w:color="auto"/>
                            <w:right w:val="none" w:sz="0" w:space="0" w:color="auto"/>
                          </w:divBdr>
                          <w:divsChild>
                            <w:div w:id="80389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308827">
              <w:marLeft w:val="0"/>
              <w:marRight w:val="0"/>
              <w:marTop w:val="0"/>
              <w:marBottom w:val="0"/>
              <w:divBdr>
                <w:top w:val="none" w:sz="0" w:space="0" w:color="auto"/>
                <w:left w:val="none" w:sz="0" w:space="0" w:color="auto"/>
                <w:bottom w:val="none" w:sz="0" w:space="0" w:color="auto"/>
                <w:right w:val="none" w:sz="0" w:space="0" w:color="auto"/>
              </w:divBdr>
              <w:divsChild>
                <w:div w:id="223757282">
                  <w:marLeft w:val="0"/>
                  <w:marRight w:val="0"/>
                  <w:marTop w:val="0"/>
                  <w:marBottom w:val="0"/>
                  <w:divBdr>
                    <w:top w:val="none" w:sz="0" w:space="0" w:color="auto"/>
                    <w:left w:val="none" w:sz="0" w:space="0" w:color="auto"/>
                    <w:bottom w:val="none" w:sz="0" w:space="0" w:color="auto"/>
                    <w:right w:val="none" w:sz="0" w:space="0" w:color="auto"/>
                  </w:divBdr>
                  <w:divsChild>
                    <w:div w:id="281234955">
                      <w:marLeft w:val="0"/>
                      <w:marRight w:val="0"/>
                      <w:marTop w:val="0"/>
                      <w:marBottom w:val="0"/>
                      <w:divBdr>
                        <w:top w:val="none" w:sz="0" w:space="0" w:color="auto"/>
                        <w:left w:val="none" w:sz="0" w:space="0" w:color="auto"/>
                        <w:bottom w:val="none" w:sz="0" w:space="0" w:color="auto"/>
                        <w:right w:val="none" w:sz="0" w:space="0" w:color="auto"/>
                      </w:divBdr>
                    </w:div>
                    <w:div w:id="413822064">
                      <w:marLeft w:val="0"/>
                      <w:marRight w:val="0"/>
                      <w:marTop w:val="0"/>
                      <w:marBottom w:val="0"/>
                      <w:divBdr>
                        <w:top w:val="none" w:sz="0" w:space="0" w:color="auto"/>
                        <w:left w:val="none" w:sz="0" w:space="0" w:color="auto"/>
                        <w:bottom w:val="none" w:sz="0" w:space="0" w:color="auto"/>
                        <w:right w:val="none" w:sz="0" w:space="0" w:color="auto"/>
                      </w:divBdr>
                    </w:div>
                    <w:div w:id="1016886522">
                      <w:marLeft w:val="0"/>
                      <w:marRight w:val="0"/>
                      <w:marTop w:val="0"/>
                      <w:marBottom w:val="0"/>
                      <w:divBdr>
                        <w:top w:val="none" w:sz="0" w:space="0" w:color="auto"/>
                        <w:left w:val="none" w:sz="0" w:space="0" w:color="auto"/>
                        <w:bottom w:val="none" w:sz="0" w:space="0" w:color="auto"/>
                        <w:right w:val="none" w:sz="0" w:space="0" w:color="auto"/>
                      </w:divBdr>
                    </w:div>
                    <w:div w:id="1303074349">
                      <w:marLeft w:val="0"/>
                      <w:marRight w:val="0"/>
                      <w:marTop w:val="0"/>
                      <w:marBottom w:val="0"/>
                      <w:divBdr>
                        <w:top w:val="none" w:sz="0" w:space="0" w:color="auto"/>
                        <w:left w:val="none" w:sz="0" w:space="0" w:color="auto"/>
                        <w:bottom w:val="none" w:sz="0" w:space="0" w:color="auto"/>
                        <w:right w:val="none" w:sz="0" w:space="0" w:color="auto"/>
                      </w:divBdr>
                    </w:div>
                    <w:div w:id="357239129">
                      <w:marLeft w:val="0"/>
                      <w:marRight w:val="0"/>
                      <w:marTop w:val="0"/>
                      <w:marBottom w:val="0"/>
                      <w:divBdr>
                        <w:top w:val="none" w:sz="0" w:space="0" w:color="auto"/>
                        <w:left w:val="none" w:sz="0" w:space="0" w:color="auto"/>
                        <w:bottom w:val="none" w:sz="0" w:space="0" w:color="auto"/>
                        <w:right w:val="none" w:sz="0" w:space="0" w:color="auto"/>
                      </w:divBdr>
                    </w:div>
                    <w:div w:id="479424852">
                      <w:marLeft w:val="0"/>
                      <w:marRight w:val="0"/>
                      <w:marTop w:val="0"/>
                      <w:marBottom w:val="0"/>
                      <w:divBdr>
                        <w:top w:val="none" w:sz="0" w:space="0" w:color="auto"/>
                        <w:left w:val="none" w:sz="0" w:space="0" w:color="auto"/>
                        <w:bottom w:val="none" w:sz="0" w:space="0" w:color="auto"/>
                        <w:right w:val="none" w:sz="0" w:space="0" w:color="auto"/>
                      </w:divBdr>
                    </w:div>
                    <w:div w:id="555510180">
                      <w:marLeft w:val="0"/>
                      <w:marRight w:val="0"/>
                      <w:marTop w:val="0"/>
                      <w:marBottom w:val="0"/>
                      <w:divBdr>
                        <w:top w:val="none" w:sz="0" w:space="0" w:color="auto"/>
                        <w:left w:val="none" w:sz="0" w:space="0" w:color="auto"/>
                        <w:bottom w:val="none" w:sz="0" w:space="0" w:color="auto"/>
                        <w:right w:val="none" w:sz="0" w:space="0" w:color="auto"/>
                      </w:divBdr>
                    </w:div>
                    <w:div w:id="1866213350">
                      <w:marLeft w:val="0"/>
                      <w:marRight w:val="0"/>
                      <w:marTop w:val="0"/>
                      <w:marBottom w:val="0"/>
                      <w:divBdr>
                        <w:top w:val="none" w:sz="0" w:space="0" w:color="auto"/>
                        <w:left w:val="none" w:sz="0" w:space="0" w:color="auto"/>
                        <w:bottom w:val="none" w:sz="0" w:space="0" w:color="auto"/>
                        <w:right w:val="none" w:sz="0" w:space="0" w:color="auto"/>
                      </w:divBdr>
                    </w:div>
                    <w:div w:id="9062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138052">
      <w:bodyDiv w:val="1"/>
      <w:marLeft w:val="0"/>
      <w:marRight w:val="0"/>
      <w:marTop w:val="0"/>
      <w:marBottom w:val="0"/>
      <w:divBdr>
        <w:top w:val="none" w:sz="0" w:space="0" w:color="auto"/>
        <w:left w:val="none" w:sz="0" w:space="0" w:color="auto"/>
        <w:bottom w:val="none" w:sz="0" w:space="0" w:color="auto"/>
        <w:right w:val="none" w:sz="0" w:space="0" w:color="auto"/>
      </w:divBdr>
      <w:divsChild>
        <w:div w:id="1878660436">
          <w:marLeft w:val="0"/>
          <w:marRight w:val="0"/>
          <w:marTop w:val="480"/>
          <w:marBottom w:val="360"/>
          <w:divBdr>
            <w:top w:val="none" w:sz="0" w:space="0" w:color="auto"/>
            <w:left w:val="none" w:sz="0" w:space="0" w:color="auto"/>
            <w:bottom w:val="none" w:sz="0" w:space="0" w:color="auto"/>
            <w:right w:val="none" w:sz="0" w:space="0" w:color="auto"/>
          </w:divBdr>
          <w:divsChild>
            <w:div w:id="405418401">
              <w:marLeft w:val="0"/>
              <w:marRight w:val="0"/>
              <w:marTop w:val="0"/>
              <w:marBottom w:val="0"/>
              <w:divBdr>
                <w:top w:val="none" w:sz="0" w:space="0" w:color="auto"/>
                <w:left w:val="none" w:sz="0" w:space="0" w:color="auto"/>
                <w:bottom w:val="none" w:sz="0" w:space="0" w:color="auto"/>
                <w:right w:val="none" w:sz="0" w:space="0" w:color="auto"/>
              </w:divBdr>
            </w:div>
            <w:div w:id="795024252">
              <w:marLeft w:val="0"/>
              <w:marRight w:val="0"/>
              <w:marTop w:val="0"/>
              <w:marBottom w:val="0"/>
              <w:divBdr>
                <w:top w:val="single" w:sz="6" w:space="18" w:color="005274"/>
                <w:left w:val="single" w:sz="6" w:space="18" w:color="005274"/>
                <w:bottom w:val="single" w:sz="6" w:space="18" w:color="005274"/>
                <w:right w:val="single" w:sz="6" w:space="18" w:color="005274"/>
              </w:divBdr>
              <w:divsChild>
                <w:div w:id="16320566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06731289">
          <w:marLeft w:val="0"/>
          <w:marRight w:val="0"/>
          <w:marTop w:val="480"/>
          <w:marBottom w:val="360"/>
          <w:divBdr>
            <w:top w:val="none" w:sz="0" w:space="0" w:color="auto"/>
            <w:left w:val="none" w:sz="0" w:space="0" w:color="auto"/>
            <w:bottom w:val="none" w:sz="0" w:space="0" w:color="auto"/>
            <w:right w:val="none" w:sz="0" w:space="0" w:color="auto"/>
          </w:divBdr>
          <w:divsChild>
            <w:div w:id="1472477199">
              <w:marLeft w:val="0"/>
              <w:marRight w:val="0"/>
              <w:marTop w:val="0"/>
              <w:marBottom w:val="0"/>
              <w:divBdr>
                <w:top w:val="none" w:sz="0" w:space="0" w:color="auto"/>
                <w:left w:val="none" w:sz="0" w:space="0" w:color="auto"/>
                <w:bottom w:val="none" w:sz="0" w:space="0" w:color="auto"/>
                <w:right w:val="none" w:sz="0" w:space="0" w:color="auto"/>
              </w:divBdr>
            </w:div>
            <w:div w:id="1091857961">
              <w:marLeft w:val="0"/>
              <w:marRight w:val="0"/>
              <w:marTop w:val="0"/>
              <w:marBottom w:val="0"/>
              <w:divBdr>
                <w:top w:val="single" w:sz="6" w:space="18" w:color="005274"/>
                <w:left w:val="single" w:sz="6" w:space="18" w:color="005274"/>
                <w:bottom w:val="single" w:sz="6" w:space="18" w:color="005274"/>
                <w:right w:val="single" w:sz="6" w:space="18" w:color="005274"/>
              </w:divBdr>
              <w:divsChild>
                <w:div w:id="817037396">
                  <w:marLeft w:val="0"/>
                  <w:marRight w:val="0"/>
                  <w:marTop w:val="0"/>
                  <w:marBottom w:val="0"/>
                  <w:divBdr>
                    <w:top w:val="none" w:sz="0" w:space="0" w:color="auto"/>
                    <w:left w:val="none" w:sz="0" w:space="0" w:color="auto"/>
                    <w:bottom w:val="none" w:sz="0" w:space="0" w:color="auto"/>
                    <w:right w:val="none" w:sz="0" w:space="0" w:color="auto"/>
                  </w:divBdr>
                </w:div>
                <w:div w:id="249045910">
                  <w:marLeft w:val="0"/>
                  <w:marRight w:val="0"/>
                  <w:marTop w:val="0"/>
                  <w:marBottom w:val="0"/>
                  <w:divBdr>
                    <w:top w:val="none" w:sz="0" w:space="0" w:color="auto"/>
                    <w:left w:val="none" w:sz="0" w:space="0" w:color="auto"/>
                    <w:bottom w:val="none" w:sz="0" w:space="0" w:color="auto"/>
                    <w:right w:val="none" w:sz="0" w:space="0" w:color="auto"/>
                  </w:divBdr>
                </w:div>
                <w:div w:id="1337221843">
                  <w:marLeft w:val="0"/>
                  <w:marRight w:val="0"/>
                  <w:marTop w:val="0"/>
                  <w:marBottom w:val="0"/>
                  <w:divBdr>
                    <w:top w:val="none" w:sz="0" w:space="0" w:color="auto"/>
                    <w:left w:val="none" w:sz="0" w:space="0" w:color="auto"/>
                    <w:bottom w:val="none" w:sz="0" w:space="0" w:color="auto"/>
                    <w:right w:val="none" w:sz="0" w:space="0" w:color="auto"/>
                  </w:divBdr>
                </w:div>
                <w:div w:id="1457025239">
                  <w:marLeft w:val="0"/>
                  <w:marRight w:val="0"/>
                  <w:marTop w:val="0"/>
                  <w:marBottom w:val="0"/>
                  <w:divBdr>
                    <w:top w:val="none" w:sz="0" w:space="0" w:color="auto"/>
                    <w:left w:val="none" w:sz="0" w:space="0" w:color="auto"/>
                    <w:bottom w:val="none" w:sz="0" w:space="0" w:color="auto"/>
                    <w:right w:val="none" w:sz="0" w:space="0" w:color="auto"/>
                  </w:divBdr>
                </w:div>
                <w:div w:id="187262261">
                  <w:marLeft w:val="0"/>
                  <w:marRight w:val="0"/>
                  <w:marTop w:val="0"/>
                  <w:marBottom w:val="0"/>
                  <w:divBdr>
                    <w:top w:val="none" w:sz="0" w:space="0" w:color="auto"/>
                    <w:left w:val="none" w:sz="0" w:space="0" w:color="auto"/>
                    <w:bottom w:val="none" w:sz="0" w:space="0" w:color="auto"/>
                    <w:right w:val="none" w:sz="0" w:space="0" w:color="auto"/>
                  </w:divBdr>
                </w:div>
                <w:div w:id="998000682">
                  <w:marLeft w:val="0"/>
                  <w:marRight w:val="0"/>
                  <w:marTop w:val="0"/>
                  <w:marBottom w:val="0"/>
                  <w:divBdr>
                    <w:top w:val="none" w:sz="0" w:space="0" w:color="auto"/>
                    <w:left w:val="none" w:sz="0" w:space="0" w:color="auto"/>
                    <w:bottom w:val="none" w:sz="0" w:space="0" w:color="auto"/>
                    <w:right w:val="none" w:sz="0" w:space="0" w:color="auto"/>
                  </w:divBdr>
                </w:div>
                <w:div w:id="371350641">
                  <w:marLeft w:val="0"/>
                  <w:marRight w:val="0"/>
                  <w:marTop w:val="0"/>
                  <w:marBottom w:val="0"/>
                  <w:divBdr>
                    <w:top w:val="none" w:sz="0" w:space="0" w:color="auto"/>
                    <w:left w:val="none" w:sz="0" w:space="0" w:color="auto"/>
                    <w:bottom w:val="none" w:sz="0" w:space="0" w:color="auto"/>
                    <w:right w:val="none" w:sz="0" w:space="0" w:color="auto"/>
                  </w:divBdr>
                </w:div>
                <w:div w:id="80302583">
                  <w:marLeft w:val="0"/>
                  <w:marRight w:val="0"/>
                  <w:marTop w:val="0"/>
                  <w:marBottom w:val="0"/>
                  <w:divBdr>
                    <w:top w:val="none" w:sz="0" w:space="0" w:color="auto"/>
                    <w:left w:val="none" w:sz="0" w:space="0" w:color="auto"/>
                    <w:bottom w:val="none" w:sz="0" w:space="0" w:color="auto"/>
                    <w:right w:val="none" w:sz="0" w:space="0" w:color="auto"/>
                  </w:divBdr>
                </w:div>
                <w:div w:id="587932667">
                  <w:marLeft w:val="0"/>
                  <w:marRight w:val="0"/>
                  <w:marTop w:val="0"/>
                  <w:marBottom w:val="0"/>
                  <w:divBdr>
                    <w:top w:val="none" w:sz="0" w:space="0" w:color="auto"/>
                    <w:left w:val="none" w:sz="0" w:space="0" w:color="auto"/>
                    <w:bottom w:val="none" w:sz="0" w:space="0" w:color="auto"/>
                    <w:right w:val="none" w:sz="0" w:space="0" w:color="auto"/>
                  </w:divBdr>
                </w:div>
                <w:div w:id="1678998417">
                  <w:marLeft w:val="0"/>
                  <w:marRight w:val="0"/>
                  <w:marTop w:val="0"/>
                  <w:marBottom w:val="0"/>
                  <w:divBdr>
                    <w:top w:val="none" w:sz="0" w:space="0" w:color="auto"/>
                    <w:left w:val="none" w:sz="0" w:space="0" w:color="auto"/>
                    <w:bottom w:val="none" w:sz="0" w:space="0" w:color="auto"/>
                    <w:right w:val="none" w:sz="0" w:space="0" w:color="auto"/>
                  </w:divBdr>
                </w:div>
                <w:div w:id="455367118">
                  <w:marLeft w:val="0"/>
                  <w:marRight w:val="0"/>
                  <w:marTop w:val="0"/>
                  <w:marBottom w:val="0"/>
                  <w:divBdr>
                    <w:top w:val="none" w:sz="0" w:space="0" w:color="auto"/>
                    <w:left w:val="none" w:sz="0" w:space="0" w:color="auto"/>
                    <w:bottom w:val="none" w:sz="0" w:space="0" w:color="auto"/>
                    <w:right w:val="none" w:sz="0" w:space="0" w:color="auto"/>
                  </w:divBdr>
                </w:div>
                <w:div w:id="1482038857">
                  <w:marLeft w:val="0"/>
                  <w:marRight w:val="0"/>
                  <w:marTop w:val="0"/>
                  <w:marBottom w:val="0"/>
                  <w:divBdr>
                    <w:top w:val="none" w:sz="0" w:space="0" w:color="auto"/>
                    <w:left w:val="none" w:sz="0" w:space="0" w:color="auto"/>
                    <w:bottom w:val="none" w:sz="0" w:space="0" w:color="auto"/>
                    <w:right w:val="none" w:sz="0" w:space="0" w:color="auto"/>
                  </w:divBdr>
                </w:div>
                <w:div w:id="1426533218">
                  <w:marLeft w:val="0"/>
                  <w:marRight w:val="0"/>
                  <w:marTop w:val="0"/>
                  <w:marBottom w:val="0"/>
                  <w:divBdr>
                    <w:top w:val="none" w:sz="0" w:space="0" w:color="auto"/>
                    <w:left w:val="none" w:sz="0" w:space="0" w:color="auto"/>
                    <w:bottom w:val="none" w:sz="0" w:space="0" w:color="auto"/>
                    <w:right w:val="none" w:sz="0" w:space="0" w:color="auto"/>
                  </w:divBdr>
                </w:div>
                <w:div w:id="1946568955">
                  <w:marLeft w:val="0"/>
                  <w:marRight w:val="0"/>
                  <w:marTop w:val="0"/>
                  <w:marBottom w:val="0"/>
                  <w:divBdr>
                    <w:top w:val="none" w:sz="0" w:space="0" w:color="auto"/>
                    <w:left w:val="none" w:sz="0" w:space="0" w:color="auto"/>
                    <w:bottom w:val="none" w:sz="0" w:space="0" w:color="auto"/>
                    <w:right w:val="none" w:sz="0" w:space="0" w:color="auto"/>
                  </w:divBdr>
                </w:div>
                <w:div w:id="1364748023">
                  <w:marLeft w:val="0"/>
                  <w:marRight w:val="0"/>
                  <w:marTop w:val="0"/>
                  <w:marBottom w:val="0"/>
                  <w:divBdr>
                    <w:top w:val="none" w:sz="0" w:space="0" w:color="auto"/>
                    <w:left w:val="none" w:sz="0" w:space="0" w:color="auto"/>
                    <w:bottom w:val="none" w:sz="0" w:space="0" w:color="auto"/>
                    <w:right w:val="none" w:sz="0" w:space="0" w:color="auto"/>
                  </w:divBdr>
                </w:div>
                <w:div w:id="1230649150">
                  <w:marLeft w:val="0"/>
                  <w:marRight w:val="0"/>
                  <w:marTop w:val="0"/>
                  <w:marBottom w:val="0"/>
                  <w:divBdr>
                    <w:top w:val="none" w:sz="0" w:space="0" w:color="auto"/>
                    <w:left w:val="none" w:sz="0" w:space="0" w:color="auto"/>
                    <w:bottom w:val="none" w:sz="0" w:space="0" w:color="auto"/>
                    <w:right w:val="none" w:sz="0" w:space="0" w:color="auto"/>
                  </w:divBdr>
                </w:div>
                <w:div w:id="1614438152">
                  <w:marLeft w:val="0"/>
                  <w:marRight w:val="0"/>
                  <w:marTop w:val="0"/>
                  <w:marBottom w:val="0"/>
                  <w:divBdr>
                    <w:top w:val="none" w:sz="0" w:space="0" w:color="auto"/>
                    <w:left w:val="none" w:sz="0" w:space="0" w:color="auto"/>
                    <w:bottom w:val="none" w:sz="0" w:space="0" w:color="auto"/>
                    <w:right w:val="none" w:sz="0" w:space="0" w:color="auto"/>
                  </w:divBdr>
                </w:div>
                <w:div w:id="1477840836">
                  <w:marLeft w:val="0"/>
                  <w:marRight w:val="0"/>
                  <w:marTop w:val="0"/>
                  <w:marBottom w:val="0"/>
                  <w:divBdr>
                    <w:top w:val="none" w:sz="0" w:space="0" w:color="auto"/>
                    <w:left w:val="none" w:sz="0" w:space="0" w:color="auto"/>
                    <w:bottom w:val="none" w:sz="0" w:space="0" w:color="auto"/>
                    <w:right w:val="none" w:sz="0" w:space="0" w:color="auto"/>
                  </w:divBdr>
                </w:div>
                <w:div w:id="1497913542">
                  <w:marLeft w:val="0"/>
                  <w:marRight w:val="0"/>
                  <w:marTop w:val="0"/>
                  <w:marBottom w:val="0"/>
                  <w:divBdr>
                    <w:top w:val="none" w:sz="0" w:space="0" w:color="auto"/>
                    <w:left w:val="none" w:sz="0" w:space="0" w:color="auto"/>
                    <w:bottom w:val="none" w:sz="0" w:space="0" w:color="auto"/>
                    <w:right w:val="none" w:sz="0" w:space="0" w:color="auto"/>
                  </w:divBdr>
                </w:div>
                <w:div w:id="1057705256">
                  <w:marLeft w:val="0"/>
                  <w:marRight w:val="0"/>
                  <w:marTop w:val="0"/>
                  <w:marBottom w:val="0"/>
                  <w:divBdr>
                    <w:top w:val="none" w:sz="0" w:space="0" w:color="auto"/>
                    <w:left w:val="none" w:sz="0" w:space="0" w:color="auto"/>
                    <w:bottom w:val="none" w:sz="0" w:space="0" w:color="auto"/>
                    <w:right w:val="none" w:sz="0" w:space="0" w:color="auto"/>
                  </w:divBdr>
                </w:div>
                <w:div w:id="84814441">
                  <w:marLeft w:val="0"/>
                  <w:marRight w:val="0"/>
                  <w:marTop w:val="0"/>
                  <w:marBottom w:val="0"/>
                  <w:divBdr>
                    <w:top w:val="none" w:sz="0" w:space="0" w:color="auto"/>
                    <w:left w:val="none" w:sz="0" w:space="0" w:color="auto"/>
                    <w:bottom w:val="none" w:sz="0" w:space="0" w:color="auto"/>
                    <w:right w:val="none" w:sz="0" w:space="0" w:color="auto"/>
                  </w:divBdr>
                </w:div>
                <w:div w:id="620722492">
                  <w:marLeft w:val="0"/>
                  <w:marRight w:val="0"/>
                  <w:marTop w:val="0"/>
                  <w:marBottom w:val="0"/>
                  <w:divBdr>
                    <w:top w:val="none" w:sz="0" w:space="0" w:color="auto"/>
                    <w:left w:val="none" w:sz="0" w:space="0" w:color="auto"/>
                    <w:bottom w:val="none" w:sz="0" w:space="0" w:color="auto"/>
                    <w:right w:val="none" w:sz="0" w:space="0" w:color="auto"/>
                  </w:divBdr>
                </w:div>
                <w:div w:id="555120360">
                  <w:marLeft w:val="0"/>
                  <w:marRight w:val="0"/>
                  <w:marTop w:val="0"/>
                  <w:marBottom w:val="0"/>
                  <w:divBdr>
                    <w:top w:val="none" w:sz="0" w:space="0" w:color="auto"/>
                    <w:left w:val="none" w:sz="0" w:space="0" w:color="auto"/>
                    <w:bottom w:val="none" w:sz="0" w:space="0" w:color="auto"/>
                    <w:right w:val="none" w:sz="0" w:space="0" w:color="auto"/>
                  </w:divBdr>
                </w:div>
                <w:div w:id="1020934820">
                  <w:marLeft w:val="0"/>
                  <w:marRight w:val="0"/>
                  <w:marTop w:val="0"/>
                  <w:marBottom w:val="0"/>
                  <w:divBdr>
                    <w:top w:val="none" w:sz="0" w:space="0" w:color="auto"/>
                    <w:left w:val="none" w:sz="0" w:space="0" w:color="auto"/>
                    <w:bottom w:val="none" w:sz="0" w:space="0" w:color="auto"/>
                    <w:right w:val="none" w:sz="0" w:space="0" w:color="auto"/>
                  </w:divBdr>
                </w:div>
                <w:div w:id="1063603427">
                  <w:marLeft w:val="0"/>
                  <w:marRight w:val="0"/>
                  <w:marTop w:val="0"/>
                  <w:marBottom w:val="0"/>
                  <w:divBdr>
                    <w:top w:val="none" w:sz="0" w:space="0" w:color="auto"/>
                    <w:left w:val="none" w:sz="0" w:space="0" w:color="auto"/>
                    <w:bottom w:val="none" w:sz="0" w:space="0" w:color="auto"/>
                    <w:right w:val="none" w:sz="0" w:space="0" w:color="auto"/>
                  </w:divBdr>
                </w:div>
                <w:div w:id="783765349">
                  <w:marLeft w:val="0"/>
                  <w:marRight w:val="0"/>
                  <w:marTop w:val="0"/>
                  <w:marBottom w:val="0"/>
                  <w:divBdr>
                    <w:top w:val="none" w:sz="0" w:space="0" w:color="auto"/>
                    <w:left w:val="none" w:sz="0" w:space="0" w:color="auto"/>
                    <w:bottom w:val="none" w:sz="0" w:space="0" w:color="auto"/>
                    <w:right w:val="none" w:sz="0" w:space="0" w:color="auto"/>
                  </w:divBdr>
                </w:div>
                <w:div w:id="2065716659">
                  <w:marLeft w:val="0"/>
                  <w:marRight w:val="0"/>
                  <w:marTop w:val="0"/>
                  <w:marBottom w:val="0"/>
                  <w:divBdr>
                    <w:top w:val="none" w:sz="0" w:space="0" w:color="auto"/>
                    <w:left w:val="none" w:sz="0" w:space="0" w:color="auto"/>
                    <w:bottom w:val="none" w:sz="0" w:space="0" w:color="auto"/>
                    <w:right w:val="none" w:sz="0" w:space="0" w:color="auto"/>
                  </w:divBdr>
                </w:div>
                <w:div w:id="1430782091">
                  <w:marLeft w:val="0"/>
                  <w:marRight w:val="0"/>
                  <w:marTop w:val="0"/>
                  <w:marBottom w:val="0"/>
                  <w:divBdr>
                    <w:top w:val="none" w:sz="0" w:space="0" w:color="auto"/>
                    <w:left w:val="none" w:sz="0" w:space="0" w:color="auto"/>
                    <w:bottom w:val="none" w:sz="0" w:space="0" w:color="auto"/>
                    <w:right w:val="none" w:sz="0" w:space="0" w:color="auto"/>
                  </w:divBdr>
                </w:div>
                <w:div w:id="1779832786">
                  <w:marLeft w:val="0"/>
                  <w:marRight w:val="0"/>
                  <w:marTop w:val="0"/>
                  <w:marBottom w:val="0"/>
                  <w:divBdr>
                    <w:top w:val="none" w:sz="0" w:space="0" w:color="auto"/>
                    <w:left w:val="none" w:sz="0" w:space="0" w:color="auto"/>
                    <w:bottom w:val="none" w:sz="0" w:space="0" w:color="auto"/>
                    <w:right w:val="none" w:sz="0" w:space="0" w:color="auto"/>
                  </w:divBdr>
                </w:div>
                <w:div w:id="1818836084">
                  <w:marLeft w:val="0"/>
                  <w:marRight w:val="0"/>
                  <w:marTop w:val="0"/>
                  <w:marBottom w:val="0"/>
                  <w:divBdr>
                    <w:top w:val="none" w:sz="0" w:space="0" w:color="auto"/>
                    <w:left w:val="none" w:sz="0" w:space="0" w:color="auto"/>
                    <w:bottom w:val="none" w:sz="0" w:space="0" w:color="auto"/>
                    <w:right w:val="none" w:sz="0" w:space="0" w:color="auto"/>
                  </w:divBdr>
                </w:div>
                <w:div w:id="921180436">
                  <w:marLeft w:val="0"/>
                  <w:marRight w:val="0"/>
                  <w:marTop w:val="0"/>
                  <w:marBottom w:val="0"/>
                  <w:divBdr>
                    <w:top w:val="none" w:sz="0" w:space="0" w:color="auto"/>
                    <w:left w:val="none" w:sz="0" w:space="0" w:color="auto"/>
                    <w:bottom w:val="none" w:sz="0" w:space="0" w:color="auto"/>
                    <w:right w:val="none" w:sz="0" w:space="0" w:color="auto"/>
                  </w:divBdr>
                </w:div>
                <w:div w:id="471144243">
                  <w:marLeft w:val="0"/>
                  <w:marRight w:val="0"/>
                  <w:marTop w:val="0"/>
                  <w:marBottom w:val="0"/>
                  <w:divBdr>
                    <w:top w:val="none" w:sz="0" w:space="0" w:color="auto"/>
                    <w:left w:val="none" w:sz="0" w:space="0" w:color="auto"/>
                    <w:bottom w:val="none" w:sz="0" w:space="0" w:color="auto"/>
                    <w:right w:val="none" w:sz="0" w:space="0" w:color="auto"/>
                  </w:divBdr>
                </w:div>
                <w:div w:id="446462045">
                  <w:marLeft w:val="0"/>
                  <w:marRight w:val="0"/>
                  <w:marTop w:val="0"/>
                  <w:marBottom w:val="0"/>
                  <w:divBdr>
                    <w:top w:val="none" w:sz="0" w:space="0" w:color="auto"/>
                    <w:left w:val="none" w:sz="0" w:space="0" w:color="auto"/>
                    <w:bottom w:val="none" w:sz="0" w:space="0" w:color="auto"/>
                    <w:right w:val="none" w:sz="0" w:space="0" w:color="auto"/>
                  </w:divBdr>
                </w:div>
                <w:div w:id="955213241">
                  <w:marLeft w:val="0"/>
                  <w:marRight w:val="0"/>
                  <w:marTop w:val="0"/>
                  <w:marBottom w:val="0"/>
                  <w:divBdr>
                    <w:top w:val="none" w:sz="0" w:space="0" w:color="auto"/>
                    <w:left w:val="none" w:sz="0" w:space="0" w:color="auto"/>
                    <w:bottom w:val="none" w:sz="0" w:space="0" w:color="auto"/>
                    <w:right w:val="none" w:sz="0" w:space="0" w:color="auto"/>
                  </w:divBdr>
                </w:div>
                <w:div w:id="174996999">
                  <w:marLeft w:val="0"/>
                  <w:marRight w:val="0"/>
                  <w:marTop w:val="0"/>
                  <w:marBottom w:val="0"/>
                  <w:divBdr>
                    <w:top w:val="none" w:sz="0" w:space="0" w:color="auto"/>
                    <w:left w:val="none" w:sz="0" w:space="0" w:color="auto"/>
                    <w:bottom w:val="none" w:sz="0" w:space="0" w:color="auto"/>
                    <w:right w:val="none" w:sz="0" w:space="0" w:color="auto"/>
                  </w:divBdr>
                </w:div>
                <w:div w:id="954367564">
                  <w:marLeft w:val="0"/>
                  <w:marRight w:val="0"/>
                  <w:marTop w:val="0"/>
                  <w:marBottom w:val="0"/>
                  <w:divBdr>
                    <w:top w:val="none" w:sz="0" w:space="0" w:color="auto"/>
                    <w:left w:val="none" w:sz="0" w:space="0" w:color="auto"/>
                    <w:bottom w:val="none" w:sz="0" w:space="0" w:color="auto"/>
                    <w:right w:val="none" w:sz="0" w:space="0" w:color="auto"/>
                  </w:divBdr>
                </w:div>
                <w:div w:id="1364474367">
                  <w:marLeft w:val="0"/>
                  <w:marRight w:val="0"/>
                  <w:marTop w:val="0"/>
                  <w:marBottom w:val="0"/>
                  <w:divBdr>
                    <w:top w:val="none" w:sz="0" w:space="0" w:color="auto"/>
                    <w:left w:val="none" w:sz="0" w:space="0" w:color="auto"/>
                    <w:bottom w:val="none" w:sz="0" w:space="0" w:color="auto"/>
                    <w:right w:val="none" w:sz="0" w:space="0" w:color="auto"/>
                  </w:divBdr>
                </w:div>
                <w:div w:id="2003199619">
                  <w:marLeft w:val="0"/>
                  <w:marRight w:val="0"/>
                  <w:marTop w:val="0"/>
                  <w:marBottom w:val="0"/>
                  <w:divBdr>
                    <w:top w:val="none" w:sz="0" w:space="0" w:color="auto"/>
                    <w:left w:val="none" w:sz="0" w:space="0" w:color="auto"/>
                    <w:bottom w:val="none" w:sz="0" w:space="0" w:color="auto"/>
                    <w:right w:val="none" w:sz="0" w:space="0" w:color="auto"/>
                  </w:divBdr>
                </w:div>
                <w:div w:id="1297838703">
                  <w:marLeft w:val="0"/>
                  <w:marRight w:val="0"/>
                  <w:marTop w:val="0"/>
                  <w:marBottom w:val="0"/>
                  <w:divBdr>
                    <w:top w:val="none" w:sz="0" w:space="0" w:color="auto"/>
                    <w:left w:val="none" w:sz="0" w:space="0" w:color="auto"/>
                    <w:bottom w:val="none" w:sz="0" w:space="0" w:color="auto"/>
                    <w:right w:val="none" w:sz="0" w:space="0" w:color="auto"/>
                  </w:divBdr>
                </w:div>
                <w:div w:id="742338888">
                  <w:marLeft w:val="0"/>
                  <w:marRight w:val="0"/>
                  <w:marTop w:val="0"/>
                  <w:marBottom w:val="0"/>
                  <w:divBdr>
                    <w:top w:val="none" w:sz="0" w:space="0" w:color="auto"/>
                    <w:left w:val="none" w:sz="0" w:space="0" w:color="auto"/>
                    <w:bottom w:val="none" w:sz="0" w:space="0" w:color="auto"/>
                    <w:right w:val="none" w:sz="0" w:space="0" w:color="auto"/>
                  </w:divBdr>
                </w:div>
                <w:div w:id="801729350">
                  <w:marLeft w:val="0"/>
                  <w:marRight w:val="0"/>
                  <w:marTop w:val="0"/>
                  <w:marBottom w:val="0"/>
                  <w:divBdr>
                    <w:top w:val="none" w:sz="0" w:space="0" w:color="auto"/>
                    <w:left w:val="none" w:sz="0" w:space="0" w:color="auto"/>
                    <w:bottom w:val="none" w:sz="0" w:space="0" w:color="auto"/>
                    <w:right w:val="none" w:sz="0" w:space="0" w:color="auto"/>
                  </w:divBdr>
                </w:div>
                <w:div w:id="2001998317">
                  <w:marLeft w:val="0"/>
                  <w:marRight w:val="0"/>
                  <w:marTop w:val="0"/>
                  <w:marBottom w:val="0"/>
                  <w:divBdr>
                    <w:top w:val="none" w:sz="0" w:space="0" w:color="auto"/>
                    <w:left w:val="none" w:sz="0" w:space="0" w:color="auto"/>
                    <w:bottom w:val="none" w:sz="0" w:space="0" w:color="auto"/>
                    <w:right w:val="none" w:sz="0" w:space="0" w:color="auto"/>
                  </w:divBdr>
                </w:div>
                <w:div w:id="1033505720">
                  <w:marLeft w:val="0"/>
                  <w:marRight w:val="0"/>
                  <w:marTop w:val="0"/>
                  <w:marBottom w:val="0"/>
                  <w:divBdr>
                    <w:top w:val="none" w:sz="0" w:space="0" w:color="auto"/>
                    <w:left w:val="none" w:sz="0" w:space="0" w:color="auto"/>
                    <w:bottom w:val="none" w:sz="0" w:space="0" w:color="auto"/>
                    <w:right w:val="none" w:sz="0" w:space="0" w:color="auto"/>
                  </w:divBdr>
                </w:div>
                <w:div w:id="683939376">
                  <w:marLeft w:val="0"/>
                  <w:marRight w:val="0"/>
                  <w:marTop w:val="0"/>
                  <w:marBottom w:val="0"/>
                  <w:divBdr>
                    <w:top w:val="none" w:sz="0" w:space="0" w:color="auto"/>
                    <w:left w:val="none" w:sz="0" w:space="0" w:color="auto"/>
                    <w:bottom w:val="none" w:sz="0" w:space="0" w:color="auto"/>
                    <w:right w:val="none" w:sz="0" w:space="0" w:color="auto"/>
                  </w:divBdr>
                </w:div>
                <w:div w:id="114867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267285">
      <w:bodyDiv w:val="1"/>
      <w:marLeft w:val="0"/>
      <w:marRight w:val="0"/>
      <w:marTop w:val="0"/>
      <w:marBottom w:val="0"/>
      <w:divBdr>
        <w:top w:val="none" w:sz="0" w:space="0" w:color="auto"/>
        <w:left w:val="none" w:sz="0" w:space="0" w:color="auto"/>
        <w:bottom w:val="none" w:sz="0" w:space="0" w:color="auto"/>
        <w:right w:val="none" w:sz="0" w:space="0" w:color="auto"/>
      </w:divBdr>
      <w:divsChild>
        <w:div w:id="2080789308">
          <w:marLeft w:val="0"/>
          <w:marRight w:val="0"/>
          <w:marTop w:val="0"/>
          <w:marBottom w:val="0"/>
          <w:divBdr>
            <w:top w:val="none" w:sz="0" w:space="0" w:color="auto"/>
            <w:left w:val="none" w:sz="0" w:space="0" w:color="auto"/>
            <w:bottom w:val="single" w:sz="6" w:space="11" w:color="EFEFEF"/>
            <w:right w:val="none" w:sz="0" w:space="0" w:color="auto"/>
          </w:divBdr>
          <w:divsChild>
            <w:div w:id="236786162">
              <w:marLeft w:val="0"/>
              <w:marRight w:val="0"/>
              <w:marTop w:val="0"/>
              <w:marBottom w:val="0"/>
              <w:divBdr>
                <w:top w:val="none" w:sz="0" w:space="0" w:color="auto"/>
                <w:left w:val="none" w:sz="0" w:space="0" w:color="auto"/>
                <w:bottom w:val="none" w:sz="0" w:space="0" w:color="auto"/>
                <w:right w:val="none" w:sz="0" w:space="0" w:color="auto"/>
              </w:divBdr>
              <w:divsChild>
                <w:div w:id="369497954">
                  <w:marLeft w:val="-225"/>
                  <w:marRight w:val="-225"/>
                  <w:marTop w:val="0"/>
                  <w:marBottom w:val="0"/>
                  <w:divBdr>
                    <w:top w:val="none" w:sz="0" w:space="0" w:color="auto"/>
                    <w:left w:val="none" w:sz="0" w:space="0" w:color="auto"/>
                    <w:bottom w:val="none" w:sz="0" w:space="0" w:color="auto"/>
                    <w:right w:val="none" w:sz="0" w:space="0" w:color="auto"/>
                  </w:divBdr>
                  <w:divsChild>
                    <w:div w:id="207034577">
                      <w:marLeft w:val="0"/>
                      <w:marRight w:val="0"/>
                      <w:marTop w:val="0"/>
                      <w:marBottom w:val="0"/>
                      <w:divBdr>
                        <w:top w:val="none" w:sz="0" w:space="0" w:color="auto"/>
                        <w:left w:val="none" w:sz="0" w:space="0" w:color="auto"/>
                        <w:bottom w:val="none" w:sz="0" w:space="0" w:color="auto"/>
                        <w:right w:val="none" w:sz="0" w:space="0" w:color="auto"/>
                      </w:divBdr>
                      <w:divsChild>
                        <w:div w:id="2135975970">
                          <w:marLeft w:val="0"/>
                          <w:marRight w:val="0"/>
                          <w:marTop w:val="0"/>
                          <w:marBottom w:val="0"/>
                          <w:divBdr>
                            <w:top w:val="none" w:sz="0" w:space="0" w:color="auto"/>
                            <w:left w:val="none" w:sz="0" w:space="0" w:color="auto"/>
                            <w:bottom w:val="none" w:sz="0" w:space="0" w:color="auto"/>
                            <w:right w:val="none" w:sz="0" w:space="0" w:color="auto"/>
                          </w:divBdr>
                          <w:divsChild>
                            <w:div w:id="672562106">
                              <w:marLeft w:val="0"/>
                              <w:marRight w:val="0"/>
                              <w:marTop w:val="330"/>
                              <w:marBottom w:val="330"/>
                              <w:divBdr>
                                <w:top w:val="none" w:sz="0" w:space="0" w:color="auto"/>
                                <w:left w:val="none" w:sz="0" w:space="0" w:color="auto"/>
                                <w:bottom w:val="none" w:sz="0" w:space="0" w:color="auto"/>
                                <w:right w:val="none" w:sz="0" w:space="0" w:color="auto"/>
                              </w:divBdr>
                              <w:divsChild>
                                <w:div w:id="309099241">
                                  <w:marLeft w:val="0"/>
                                  <w:marRight w:val="0"/>
                                  <w:marTop w:val="0"/>
                                  <w:marBottom w:val="150"/>
                                  <w:divBdr>
                                    <w:top w:val="none" w:sz="0" w:space="0" w:color="auto"/>
                                    <w:left w:val="none" w:sz="0" w:space="0" w:color="auto"/>
                                    <w:bottom w:val="none" w:sz="0" w:space="0" w:color="auto"/>
                                    <w:right w:val="none" w:sz="0" w:space="0" w:color="auto"/>
                                  </w:divBdr>
                                </w:div>
                                <w:div w:id="673335876">
                                  <w:marLeft w:val="0"/>
                                  <w:marRight w:val="0"/>
                                  <w:marTop w:val="0"/>
                                  <w:marBottom w:val="0"/>
                                  <w:divBdr>
                                    <w:top w:val="none" w:sz="0" w:space="0" w:color="auto"/>
                                    <w:left w:val="none" w:sz="0" w:space="0" w:color="auto"/>
                                    <w:bottom w:val="none" w:sz="0" w:space="0" w:color="auto"/>
                                    <w:right w:val="none" w:sz="0" w:space="0" w:color="auto"/>
                                  </w:divBdr>
                                  <w:divsChild>
                                    <w:div w:id="1921521391">
                                      <w:marLeft w:val="0"/>
                                      <w:marRight w:val="0"/>
                                      <w:marTop w:val="0"/>
                                      <w:marBottom w:val="0"/>
                                      <w:divBdr>
                                        <w:top w:val="none" w:sz="0" w:space="0" w:color="auto"/>
                                        <w:left w:val="none" w:sz="0" w:space="0" w:color="auto"/>
                                        <w:bottom w:val="none" w:sz="0" w:space="0" w:color="auto"/>
                                        <w:right w:val="none" w:sz="0" w:space="0" w:color="auto"/>
                                      </w:divBdr>
                                    </w:div>
                                    <w:div w:id="175670364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728607505">
                              <w:marLeft w:val="0"/>
                              <w:marRight w:val="0"/>
                              <w:marTop w:val="0"/>
                              <w:marBottom w:val="0"/>
                              <w:divBdr>
                                <w:top w:val="none" w:sz="0" w:space="0" w:color="auto"/>
                                <w:left w:val="none" w:sz="0" w:space="0" w:color="auto"/>
                                <w:bottom w:val="none" w:sz="0" w:space="0" w:color="auto"/>
                                <w:right w:val="none" w:sz="0" w:space="0" w:color="auto"/>
                              </w:divBdr>
                              <w:divsChild>
                                <w:div w:id="1027680680">
                                  <w:marLeft w:val="0"/>
                                  <w:marRight w:val="0"/>
                                  <w:marTop w:val="0"/>
                                  <w:marBottom w:val="0"/>
                                  <w:divBdr>
                                    <w:top w:val="none" w:sz="0" w:space="0" w:color="auto"/>
                                    <w:left w:val="none" w:sz="0" w:space="0" w:color="auto"/>
                                    <w:bottom w:val="none" w:sz="0" w:space="0" w:color="auto"/>
                                    <w:right w:val="none" w:sz="0" w:space="0" w:color="auto"/>
                                  </w:divBdr>
                                  <w:divsChild>
                                    <w:div w:id="995186946">
                                      <w:marLeft w:val="0"/>
                                      <w:marRight w:val="0"/>
                                      <w:marTop w:val="0"/>
                                      <w:marBottom w:val="0"/>
                                      <w:divBdr>
                                        <w:top w:val="none" w:sz="0" w:space="0" w:color="auto"/>
                                        <w:left w:val="none" w:sz="0" w:space="0" w:color="auto"/>
                                        <w:bottom w:val="none" w:sz="0" w:space="0" w:color="auto"/>
                                        <w:right w:val="none" w:sz="0" w:space="0" w:color="auto"/>
                                      </w:divBdr>
                                    </w:div>
                                    <w:div w:id="1435248413">
                                      <w:marLeft w:val="0"/>
                                      <w:marRight w:val="0"/>
                                      <w:marTop w:val="0"/>
                                      <w:marBottom w:val="0"/>
                                      <w:divBdr>
                                        <w:top w:val="none" w:sz="0" w:space="0" w:color="auto"/>
                                        <w:left w:val="none" w:sz="0" w:space="0" w:color="auto"/>
                                        <w:bottom w:val="none" w:sz="0" w:space="0" w:color="auto"/>
                                        <w:right w:val="none" w:sz="0" w:space="0" w:color="auto"/>
                                      </w:divBdr>
                                    </w:div>
                                    <w:div w:id="373425384">
                                      <w:marLeft w:val="0"/>
                                      <w:marRight w:val="0"/>
                                      <w:marTop w:val="0"/>
                                      <w:marBottom w:val="0"/>
                                      <w:divBdr>
                                        <w:top w:val="none" w:sz="0" w:space="0" w:color="auto"/>
                                        <w:left w:val="none" w:sz="0" w:space="0" w:color="auto"/>
                                        <w:bottom w:val="none" w:sz="0" w:space="0" w:color="auto"/>
                                        <w:right w:val="none" w:sz="0" w:space="0" w:color="auto"/>
                                      </w:divBdr>
                                    </w:div>
                                    <w:div w:id="1208421024">
                                      <w:marLeft w:val="0"/>
                                      <w:marRight w:val="0"/>
                                      <w:marTop w:val="0"/>
                                      <w:marBottom w:val="0"/>
                                      <w:divBdr>
                                        <w:top w:val="none" w:sz="0" w:space="0" w:color="auto"/>
                                        <w:left w:val="none" w:sz="0" w:space="0" w:color="auto"/>
                                        <w:bottom w:val="none" w:sz="0" w:space="0" w:color="auto"/>
                                        <w:right w:val="none" w:sz="0" w:space="0" w:color="auto"/>
                                      </w:divBdr>
                                    </w:div>
                                    <w:div w:id="1010370105">
                                      <w:marLeft w:val="0"/>
                                      <w:marRight w:val="0"/>
                                      <w:marTop w:val="15"/>
                                      <w:marBottom w:val="0"/>
                                      <w:divBdr>
                                        <w:top w:val="none" w:sz="0" w:space="0" w:color="auto"/>
                                        <w:left w:val="none" w:sz="0" w:space="0" w:color="auto"/>
                                        <w:bottom w:val="none" w:sz="0" w:space="0" w:color="auto"/>
                                        <w:right w:val="none" w:sz="0" w:space="0" w:color="auto"/>
                                      </w:divBdr>
                                      <w:divsChild>
                                        <w:div w:id="574364655">
                                          <w:marLeft w:val="0"/>
                                          <w:marRight w:val="0"/>
                                          <w:marTop w:val="0"/>
                                          <w:marBottom w:val="0"/>
                                          <w:divBdr>
                                            <w:top w:val="none" w:sz="0" w:space="0" w:color="auto"/>
                                            <w:left w:val="none" w:sz="0" w:space="0" w:color="auto"/>
                                            <w:bottom w:val="none" w:sz="0" w:space="0" w:color="auto"/>
                                            <w:right w:val="none" w:sz="0" w:space="0" w:color="auto"/>
                                          </w:divBdr>
                                          <w:divsChild>
                                            <w:div w:id="51538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856950">
                                      <w:marLeft w:val="0"/>
                                      <w:marRight w:val="0"/>
                                      <w:marTop w:val="45"/>
                                      <w:marBottom w:val="0"/>
                                      <w:divBdr>
                                        <w:top w:val="none" w:sz="0" w:space="0" w:color="auto"/>
                                        <w:left w:val="none" w:sz="0" w:space="0" w:color="auto"/>
                                        <w:bottom w:val="none" w:sz="0" w:space="0" w:color="auto"/>
                                        <w:right w:val="none" w:sz="0" w:space="0" w:color="auto"/>
                                      </w:divBdr>
                                    </w:div>
                                  </w:divsChild>
                                </w:div>
                                <w:div w:id="1670794794">
                                  <w:marLeft w:val="0"/>
                                  <w:marRight w:val="0"/>
                                  <w:marTop w:val="0"/>
                                  <w:marBottom w:val="0"/>
                                  <w:divBdr>
                                    <w:top w:val="none" w:sz="0" w:space="0" w:color="auto"/>
                                    <w:left w:val="none" w:sz="0" w:space="0" w:color="auto"/>
                                    <w:bottom w:val="none" w:sz="0" w:space="0" w:color="auto"/>
                                    <w:right w:val="none" w:sz="0" w:space="0" w:color="auto"/>
                                  </w:divBdr>
                                  <w:divsChild>
                                    <w:div w:id="380786053">
                                      <w:marLeft w:val="0"/>
                                      <w:marRight w:val="0"/>
                                      <w:marTop w:val="0"/>
                                      <w:marBottom w:val="0"/>
                                      <w:divBdr>
                                        <w:top w:val="none" w:sz="0" w:space="0" w:color="auto"/>
                                        <w:left w:val="none" w:sz="0" w:space="0" w:color="auto"/>
                                        <w:bottom w:val="none" w:sz="0" w:space="0" w:color="auto"/>
                                        <w:right w:val="none" w:sz="0" w:space="0" w:color="auto"/>
                                      </w:divBdr>
                                      <w:divsChild>
                                        <w:div w:id="2064449827">
                                          <w:marLeft w:val="0"/>
                                          <w:marRight w:val="0"/>
                                          <w:marTop w:val="0"/>
                                          <w:marBottom w:val="0"/>
                                          <w:divBdr>
                                            <w:top w:val="none" w:sz="0" w:space="0" w:color="auto"/>
                                            <w:left w:val="none" w:sz="0" w:space="0" w:color="auto"/>
                                            <w:bottom w:val="none" w:sz="0" w:space="0" w:color="auto"/>
                                            <w:right w:val="none" w:sz="0" w:space="0" w:color="auto"/>
                                          </w:divBdr>
                                          <w:divsChild>
                                            <w:div w:id="873231810">
                                              <w:marLeft w:val="0"/>
                                              <w:marRight w:val="0"/>
                                              <w:marTop w:val="0"/>
                                              <w:marBottom w:val="0"/>
                                              <w:divBdr>
                                                <w:top w:val="none" w:sz="0" w:space="0" w:color="auto"/>
                                                <w:left w:val="none" w:sz="0" w:space="0" w:color="auto"/>
                                                <w:bottom w:val="none" w:sz="0" w:space="0" w:color="auto"/>
                                                <w:right w:val="none" w:sz="0" w:space="0" w:color="auto"/>
                                              </w:divBdr>
                                              <w:divsChild>
                                                <w:div w:id="512577386">
                                                  <w:marLeft w:val="0"/>
                                                  <w:marRight w:val="0"/>
                                                  <w:marTop w:val="0"/>
                                                  <w:marBottom w:val="0"/>
                                                  <w:divBdr>
                                                    <w:top w:val="none" w:sz="0" w:space="0" w:color="auto"/>
                                                    <w:left w:val="none" w:sz="0" w:space="0" w:color="auto"/>
                                                    <w:bottom w:val="none" w:sz="0" w:space="0" w:color="auto"/>
                                                    <w:right w:val="none" w:sz="0" w:space="0" w:color="auto"/>
                                                  </w:divBdr>
                                                  <w:divsChild>
                                                    <w:div w:id="163739719">
                                                      <w:marLeft w:val="0"/>
                                                      <w:marRight w:val="0"/>
                                                      <w:marTop w:val="0"/>
                                                      <w:marBottom w:val="0"/>
                                                      <w:divBdr>
                                                        <w:top w:val="none" w:sz="0" w:space="0" w:color="auto"/>
                                                        <w:left w:val="none" w:sz="0" w:space="0" w:color="auto"/>
                                                        <w:bottom w:val="none" w:sz="0" w:space="0" w:color="auto"/>
                                                        <w:right w:val="single" w:sz="6" w:space="13" w:color="D8E1E5"/>
                                                      </w:divBdr>
                                                      <w:divsChild>
                                                        <w:div w:id="864517386">
                                                          <w:marLeft w:val="0"/>
                                                          <w:marRight w:val="0"/>
                                                          <w:marTop w:val="0"/>
                                                          <w:marBottom w:val="0"/>
                                                          <w:divBdr>
                                                            <w:top w:val="none" w:sz="0" w:space="0" w:color="auto"/>
                                                            <w:left w:val="none" w:sz="0" w:space="0" w:color="auto"/>
                                                            <w:bottom w:val="none" w:sz="0" w:space="0" w:color="auto"/>
                                                            <w:right w:val="none" w:sz="0" w:space="0" w:color="auto"/>
                                                          </w:divBdr>
                                                        </w:div>
                                                      </w:divsChild>
                                                    </w:div>
                                                    <w:div w:id="1145665340">
                                                      <w:marLeft w:val="0"/>
                                                      <w:marRight w:val="0"/>
                                                      <w:marTop w:val="0"/>
                                                      <w:marBottom w:val="0"/>
                                                      <w:divBdr>
                                                        <w:top w:val="none" w:sz="0" w:space="0" w:color="auto"/>
                                                        <w:left w:val="none" w:sz="0" w:space="0" w:color="auto"/>
                                                        <w:bottom w:val="none" w:sz="0" w:space="0" w:color="auto"/>
                                                        <w:right w:val="single" w:sz="6" w:space="13" w:color="D8E1E5"/>
                                                      </w:divBdr>
                                                      <w:divsChild>
                                                        <w:div w:id="1493643356">
                                                          <w:marLeft w:val="0"/>
                                                          <w:marRight w:val="0"/>
                                                          <w:marTop w:val="0"/>
                                                          <w:marBottom w:val="0"/>
                                                          <w:divBdr>
                                                            <w:top w:val="none" w:sz="0" w:space="0" w:color="auto"/>
                                                            <w:left w:val="none" w:sz="0" w:space="0" w:color="auto"/>
                                                            <w:bottom w:val="none" w:sz="0" w:space="0" w:color="auto"/>
                                                            <w:right w:val="none" w:sz="0" w:space="0" w:color="auto"/>
                                                          </w:divBdr>
                                                        </w:div>
                                                      </w:divsChild>
                                                    </w:div>
                                                    <w:div w:id="1572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264908">
                                              <w:marLeft w:val="0"/>
                                              <w:marRight w:val="0"/>
                                              <w:marTop w:val="45"/>
                                              <w:marBottom w:val="0"/>
                                              <w:divBdr>
                                                <w:top w:val="none" w:sz="0" w:space="0" w:color="auto"/>
                                                <w:left w:val="none" w:sz="0" w:space="0" w:color="auto"/>
                                                <w:bottom w:val="none" w:sz="0" w:space="0" w:color="auto"/>
                                                <w:right w:val="none" w:sz="0" w:space="0" w:color="auto"/>
                                              </w:divBdr>
                                              <w:divsChild>
                                                <w:div w:id="95355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298345">
                                  <w:marLeft w:val="0"/>
                                  <w:marRight w:val="0"/>
                                  <w:marTop w:val="0"/>
                                  <w:marBottom w:val="0"/>
                                  <w:divBdr>
                                    <w:top w:val="none" w:sz="0" w:space="0" w:color="auto"/>
                                    <w:left w:val="none" w:sz="0" w:space="0" w:color="auto"/>
                                    <w:bottom w:val="none" w:sz="0" w:space="0" w:color="auto"/>
                                    <w:right w:val="none" w:sz="0" w:space="0" w:color="auto"/>
                                  </w:divBdr>
                                  <w:divsChild>
                                    <w:div w:id="858662315">
                                      <w:marLeft w:val="0"/>
                                      <w:marRight w:val="0"/>
                                      <w:marTop w:val="0"/>
                                      <w:marBottom w:val="0"/>
                                      <w:divBdr>
                                        <w:top w:val="none" w:sz="0" w:space="0" w:color="auto"/>
                                        <w:left w:val="none" w:sz="0" w:space="0" w:color="auto"/>
                                        <w:bottom w:val="none" w:sz="0" w:space="0" w:color="auto"/>
                                        <w:right w:val="none" w:sz="0" w:space="0" w:color="auto"/>
                                      </w:divBdr>
                                      <w:divsChild>
                                        <w:div w:id="432865325">
                                          <w:marLeft w:val="0"/>
                                          <w:marRight w:val="0"/>
                                          <w:marTop w:val="0"/>
                                          <w:marBottom w:val="0"/>
                                          <w:divBdr>
                                            <w:top w:val="none" w:sz="0" w:space="0" w:color="auto"/>
                                            <w:left w:val="none" w:sz="0" w:space="0" w:color="auto"/>
                                            <w:bottom w:val="none" w:sz="0" w:space="0" w:color="auto"/>
                                            <w:right w:val="none" w:sz="0" w:space="0" w:color="auto"/>
                                          </w:divBdr>
                                          <w:divsChild>
                                            <w:div w:id="996152075">
                                              <w:marLeft w:val="0"/>
                                              <w:marRight w:val="0"/>
                                              <w:marTop w:val="0"/>
                                              <w:marBottom w:val="0"/>
                                              <w:divBdr>
                                                <w:top w:val="none" w:sz="0" w:space="0" w:color="auto"/>
                                                <w:left w:val="none" w:sz="0" w:space="0" w:color="auto"/>
                                                <w:bottom w:val="none" w:sz="0" w:space="0" w:color="auto"/>
                                                <w:right w:val="none" w:sz="0" w:space="0" w:color="auto"/>
                                              </w:divBdr>
                                              <w:divsChild>
                                                <w:div w:id="1366368016">
                                                  <w:marLeft w:val="75"/>
                                                  <w:marRight w:val="0"/>
                                                  <w:marTop w:val="0"/>
                                                  <w:marBottom w:val="0"/>
                                                  <w:divBdr>
                                                    <w:top w:val="none" w:sz="0" w:space="0" w:color="auto"/>
                                                    <w:left w:val="none" w:sz="0" w:space="0" w:color="auto"/>
                                                    <w:bottom w:val="none" w:sz="0" w:space="0" w:color="auto"/>
                                                    <w:right w:val="none" w:sz="0" w:space="0" w:color="auto"/>
                                                  </w:divBdr>
                                                </w:div>
                                                <w:div w:id="93278814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069459">
                              <w:marLeft w:val="0"/>
                              <w:marRight w:val="0"/>
                              <w:marTop w:val="375"/>
                              <w:marBottom w:val="0"/>
                              <w:divBdr>
                                <w:top w:val="none" w:sz="0" w:space="0" w:color="auto"/>
                                <w:left w:val="none" w:sz="0" w:space="0" w:color="auto"/>
                                <w:bottom w:val="none" w:sz="0" w:space="0" w:color="auto"/>
                                <w:right w:val="none" w:sz="0" w:space="0" w:color="auto"/>
                              </w:divBdr>
                              <w:divsChild>
                                <w:div w:id="1801729778">
                                  <w:marLeft w:val="0"/>
                                  <w:marRight w:val="0"/>
                                  <w:marTop w:val="0"/>
                                  <w:marBottom w:val="0"/>
                                  <w:divBdr>
                                    <w:top w:val="none" w:sz="0" w:space="0" w:color="auto"/>
                                    <w:left w:val="none" w:sz="0" w:space="0" w:color="auto"/>
                                    <w:bottom w:val="none" w:sz="0" w:space="0" w:color="auto"/>
                                    <w:right w:val="none" w:sz="0" w:space="0" w:color="auto"/>
                                  </w:divBdr>
                                  <w:divsChild>
                                    <w:div w:id="1907179950">
                                      <w:marLeft w:val="0"/>
                                      <w:marRight w:val="120"/>
                                      <w:marTop w:val="0"/>
                                      <w:marBottom w:val="225"/>
                                      <w:divBdr>
                                        <w:top w:val="none" w:sz="0" w:space="0" w:color="auto"/>
                                        <w:left w:val="none" w:sz="0" w:space="0" w:color="auto"/>
                                        <w:bottom w:val="none" w:sz="0" w:space="0" w:color="auto"/>
                                        <w:right w:val="none" w:sz="0" w:space="0" w:color="auto"/>
                                      </w:divBdr>
                                      <w:divsChild>
                                        <w:div w:id="62799786">
                                          <w:marLeft w:val="0"/>
                                          <w:marRight w:val="0"/>
                                          <w:marTop w:val="0"/>
                                          <w:marBottom w:val="0"/>
                                          <w:divBdr>
                                            <w:top w:val="none" w:sz="0" w:space="0" w:color="auto"/>
                                            <w:left w:val="none" w:sz="0" w:space="0" w:color="auto"/>
                                            <w:bottom w:val="none" w:sz="0" w:space="0" w:color="auto"/>
                                            <w:right w:val="none" w:sz="0" w:space="0" w:color="auto"/>
                                          </w:divBdr>
                                          <w:divsChild>
                                            <w:div w:id="62353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623999">
                                      <w:marLeft w:val="0"/>
                                      <w:marRight w:val="345"/>
                                      <w:marTop w:val="0"/>
                                      <w:marBottom w:val="225"/>
                                      <w:divBdr>
                                        <w:top w:val="none" w:sz="0" w:space="0" w:color="auto"/>
                                        <w:left w:val="none" w:sz="0" w:space="0" w:color="auto"/>
                                        <w:bottom w:val="none" w:sz="0" w:space="0" w:color="auto"/>
                                        <w:right w:val="none" w:sz="0" w:space="0" w:color="auto"/>
                                      </w:divBdr>
                                    </w:div>
                                  </w:divsChild>
                                </w:div>
                                <w:div w:id="720398274">
                                  <w:marLeft w:val="0"/>
                                  <w:marRight w:val="0"/>
                                  <w:marTop w:val="0"/>
                                  <w:marBottom w:val="0"/>
                                  <w:divBdr>
                                    <w:top w:val="none" w:sz="0" w:space="0" w:color="auto"/>
                                    <w:left w:val="none" w:sz="0" w:space="0" w:color="auto"/>
                                    <w:bottom w:val="none" w:sz="0" w:space="0" w:color="auto"/>
                                    <w:right w:val="none" w:sz="0" w:space="0" w:color="auto"/>
                                  </w:divBdr>
                                  <w:divsChild>
                                    <w:div w:id="2082095583">
                                      <w:marLeft w:val="0"/>
                                      <w:marRight w:val="0"/>
                                      <w:marTop w:val="0"/>
                                      <w:marBottom w:val="0"/>
                                      <w:divBdr>
                                        <w:top w:val="none" w:sz="0" w:space="0" w:color="auto"/>
                                        <w:left w:val="none" w:sz="0" w:space="0" w:color="auto"/>
                                        <w:bottom w:val="none" w:sz="0" w:space="0" w:color="auto"/>
                                        <w:right w:val="none" w:sz="0" w:space="0" w:color="auto"/>
                                      </w:divBdr>
                                      <w:divsChild>
                                        <w:div w:id="1381199329">
                                          <w:marLeft w:val="0"/>
                                          <w:marRight w:val="0"/>
                                          <w:marTop w:val="0"/>
                                          <w:marBottom w:val="0"/>
                                          <w:divBdr>
                                            <w:top w:val="none" w:sz="0" w:space="0" w:color="auto"/>
                                            <w:left w:val="none" w:sz="0" w:space="0" w:color="auto"/>
                                            <w:bottom w:val="none" w:sz="0" w:space="0" w:color="auto"/>
                                            <w:right w:val="none" w:sz="0" w:space="0" w:color="auto"/>
                                          </w:divBdr>
                                          <w:divsChild>
                                            <w:div w:id="181652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6812689">
          <w:marLeft w:val="0"/>
          <w:marRight w:val="0"/>
          <w:marTop w:val="0"/>
          <w:marBottom w:val="0"/>
          <w:divBdr>
            <w:top w:val="none" w:sz="0" w:space="0" w:color="auto"/>
            <w:left w:val="single" w:sz="24" w:space="0" w:color="FDC82F"/>
            <w:bottom w:val="none" w:sz="0" w:space="0" w:color="auto"/>
            <w:right w:val="none" w:sz="0" w:space="0" w:color="auto"/>
          </w:divBdr>
          <w:divsChild>
            <w:div w:id="1665234650">
              <w:marLeft w:val="0"/>
              <w:marRight w:val="0"/>
              <w:marTop w:val="0"/>
              <w:marBottom w:val="0"/>
              <w:divBdr>
                <w:top w:val="none" w:sz="0" w:space="0" w:color="auto"/>
                <w:left w:val="none" w:sz="0" w:space="0" w:color="auto"/>
                <w:bottom w:val="none" w:sz="0" w:space="0" w:color="auto"/>
                <w:right w:val="none" w:sz="0" w:space="0" w:color="auto"/>
              </w:divBdr>
              <w:divsChild>
                <w:div w:id="387000399">
                  <w:marLeft w:val="-225"/>
                  <w:marRight w:val="-225"/>
                  <w:marTop w:val="0"/>
                  <w:marBottom w:val="0"/>
                  <w:divBdr>
                    <w:top w:val="none" w:sz="0" w:space="0" w:color="auto"/>
                    <w:left w:val="none" w:sz="0" w:space="0" w:color="auto"/>
                    <w:bottom w:val="none" w:sz="0" w:space="0" w:color="auto"/>
                    <w:right w:val="none" w:sz="0" w:space="0" w:color="auto"/>
                  </w:divBdr>
                  <w:divsChild>
                    <w:div w:id="1188637439">
                      <w:marLeft w:val="0"/>
                      <w:marRight w:val="0"/>
                      <w:marTop w:val="0"/>
                      <w:marBottom w:val="0"/>
                      <w:divBdr>
                        <w:top w:val="none" w:sz="0" w:space="0" w:color="auto"/>
                        <w:left w:val="none" w:sz="0" w:space="0" w:color="auto"/>
                        <w:bottom w:val="none" w:sz="0" w:space="0" w:color="auto"/>
                        <w:right w:val="none" w:sz="0" w:space="0" w:color="auto"/>
                      </w:divBdr>
                      <w:divsChild>
                        <w:div w:id="139304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920844">
          <w:marLeft w:val="0"/>
          <w:marRight w:val="0"/>
          <w:marTop w:val="0"/>
          <w:marBottom w:val="0"/>
          <w:divBdr>
            <w:top w:val="single" w:sz="6" w:space="0" w:color="EFEFEF"/>
            <w:left w:val="none" w:sz="0" w:space="0" w:color="auto"/>
            <w:bottom w:val="none" w:sz="0" w:space="0" w:color="auto"/>
            <w:right w:val="none" w:sz="0" w:space="0" w:color="auto"/>
          </w:divBdr>
          <w:divsChild>
            <w:div w:id="267542140">
              <w:marLeft w:val="0"/>
              <w:marRight w:val="0"/>
              <w:marTop w:val="0"/>
              <w:marBottom w:val="0"/>
              <w:divBdr>
                <w:top w:val="none" w:sz="0" w:space="0" w:color="auto"/>
                <w:left w:val="none" w:sz="0" w:space="0" w:color="auto"/>
                <w:bottom w:val="none" w:sz="0" w:space="0" w:color="auto"/>
                <w:right w:val="none" w:sz="0" w:space="0" w:color="auto"/>
              </w:divBdr>
              <w:divsChild>
                <w:div w:id="2116829469">
                  <w:marLeft w:val="-225"/>
                  <w:marRight w:val="-225"/>
                  <w:marTop w:val="0"/>
                  <w:marBottom w:val="0"/>
                  <w:divBdr>
                    <w:top w:val="none" w:sz="0" w:space="0" w:color="auto"/>
                    <w:left w:val="none" w:sz="0" w:space="0" w:color="auto"/>
                    <w:bottom w:val="none" w:sz="0" w:space="0" w:color="auto"/>
                    <w:right w:val="none" w:sz="0" w:space="0" w:color="auto"/>
                  </w:divBdr>
                  <w:divsChild>
                    <w:div w:id="1716657037">
                      <w:marLeft w:val="0"/>
                      <w:marRight w:val="0"/>
                      <w:marTop w:val="0"/>
                      <w:marBottom w:val="0"/>
                      <w:divBdr>
                        <w:top w:val="none" w:sz="0" w:space="0" w:color="auto"/>
                        <w:left w:val="none" w:sz="0" w:space="0" w:color="auto"/>
                        <w:bottom w:val="none" w:sz="0" w:space="0" w:color="auto"/>
                        <w:right w:val="none" w:sz="0" w:space="0" w:color="auto"/>
                      </w:divBdr>
                      <w:divsChild>
                        <w:div w:id="1671062894">
                          <w:marLeft w:val="0"/>
                          <w:marRight w:val="0"/>
                          <w:marTop w:val="0"/>
                          <w:marBottom w:val="0"/>
                          <w:divBdr>
                            <w:top w:val="none" w:sz="0" w:space="0" w:color="auto"/>
                            <w:left w:val="none" w:sz="0" w:space="0" w:color="auto"/>
                            <w:bottom w:val="none" w:sz="0" w:space="0" w:color="auto"/>
                            <w:right w:val="none" w:sz="0" w:space="0" w:color="auto"/>
                          </w:divBdr>
                          <w:divsChild>
                            <w:div w:id="449328004">
                              <w:marLeft w:val="0"/>
                              <w:marRight w:val="0"/>
                              <w:marTop w:val="0"/>
                              <w:marBottom w:val="0"/>
                              <w:divBdr>
                                <w:top w:val="none" w:sz="0" w:space="0" w:color="auto"/>
                                <w:left w:val="none" w:sz="0" w:space="0" w:color="auto"/>
                                <w:bottom w:val="none" w:sz="0" w:space="0" w:color="auto"/>
                                <w:right w:val="none" w:sz="0" w:space="0" w:color="auto"/>
                              </w:divBdr>
                              <w:divsChild>
                                <w:div w:id="1065841206">
                                  <w:marLeft w:val="0"/>
                                  <w:marRight w:val="0"/>
                                  <w:marTop w:val="0"/>
                                  <w:marBottom w:val="0"/>
                                  <w:divBdr>
                                    <w:top w:val="none" w:sz="0" w:space="0" w:color="auto"/>
                                    <w:left w:val="none" w:sz="0" w:space="0" w:color="auto"/>
                                    <w:bottom w:val="none" w:sz="0" w:space="0" w:color="auto"/>
                                    <w:right w:val="none" w:sz="0" w:space="0" w:color="auto"/>
                                  </w:divBdr>
                                  <w:divsChild>
                                    <w:div w:id="1963799857">
                                      <w:marLeft w:val="0"/>
                                      <w:marRight w:val="0"/>
                                      <w:marTop w:val="0"/>
                                      <w:marBottom w:val="0"/>
                                      <w:divBdr>
                                        <w:top w:val="none" w:sz="0" w:space="0" w:color="auto"/>
                                        <w:left w:val="none" w:sz="0" w:space="0" w:color="auto"/>
                                        <w:bottom w:val="none" w:sz="0" w:space="0" w:color="auto"/>
                                        <w:right w:val="none" w:sz="0" w:space="0" w:color="auto"/>
                                      </w:divBdr>
                                      <w:divsChild>
                                        <w:div w:id="2029986309">
                                          <w:marLeft w:val="0"/>
                                          <w:marRight w:val="0"/>
                                          <w:marTop w:val="0"/>
                                          <w:marBottom w:val="0"/>
                                          <w:divBdr>
                                            <w:top w:val="none" w:sz="0" w:space="0" w:color="auto"/>
                                            <w:left w:val="none" w:sz="0" w:space="0" w:color="auto"/>
                                            <w:bottom w:val="none" w:sz="0" w:space="0" w:color="auto"/>
                                            <w:right w:val="none" w:sz="0" w:space="0" w:color="auto"/>
                                          </w:divBdr>
                                          <w:divsChild>
                                            <w:div w:id="129591156">
                                              <w:marLeft w:val="0"/>
                                              <w:marRight w:val="0"/>
                                              <w:marTop w:val="0"/>
                                              <w:marBottom w:val="0"/>
                                              <w:divBdr>
                                                <w:top w:val="none" w:sz="0" w:space="0" w:color="auto"/>
                                                <w:left w:val="none" w:sz="0" w:space="0" w:color="auto"/>
                                                <w:bottom w:val="none" w:sz="0" w:space="0" w:color="auto"/>
                                                <w:right w:val="none" w:sz="0" w:space="0" w:color="auto"/>
                                              </w:divBdr>
                                              <w:divsChild>
                                                <w:div w:id="1787890381">
                                                  <w:marLeft w:val="0"/>
                                                  <w:marRight w:val="0"/>
                                                  <w:marTop w:val="0"/>
                                                  <w:marBottom w:val="0"/>
                                                  <w:divBdr>
                                                    <w:top w:val="none" w:sz="0" w:space="0" w:color="auto"/>
                                                    <w:left w:val="none" w:sz="0" w:space="0" w:color="auto"/>
                                                    <w:bottom w:val="none" w:sz="0" w:space="0" w:color="auto"/>
                                                    <w:right w:val="none" w:sz="0" w:space="0" w:color="auto"/>
                                                  </w:divBdr>
                                                </w:div>
                                                <w:div w:id="154344625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29529610">
                                          <w:marLeft w:val="0"/>
                                          <w:marRight w:val="0"/>
                                          <w:marTop w:val="240"/>
                                          <w:marBottom w:val="240"/>
                                          <w:divBdr>
                                            <w:top w:val="none" w:sz="0" w:space="0" w:color="auto"/>
                                            <w:left w:val="none" w:sz="0" w:space="0" w:color="auto"/>
                                            <w:bottom w:val="none" w:sz="0" w:space="0" w:color="auto"/>
                                            <w:right w:val="none" w:sz="0" w:space="0" w:color="auto"/>
                                          </w:divBdr>
                                        </w:div>
                                        <w:div w:id="286786051">
                                          <w:marLeft w:val="0"/>
                                          <w:marRight w:val="0"/>
                                          <w:marTop w:val="240"/>
                                          <w:marBottom w:val="240"/>
                                          <w:divBdr>
                                            <w:top w:val="none" w:sz="0" w:space="0" w:color="auto"/>
                                            <w:left w:val="none" w:sz="0" w:space="0" w:color="auto"/>
                                            <w:bottom w:val="none" w:sz="0" w:space="0" w:color="auto"/>
                                            <w:right w:val="none" w:sz="0" w:space="0" w:color="auto"/>
                                          </w:divBdr>
                                        </w:div>
                                        <w:div w:id="1102263205">
                                          <w:marLeft w:val="0"/>
                                          <w:marRight w:val="0"/>
                                          <w:marTop w:val="240"/>
                                          <w:marBottom w:val="240"/>
                                          <w:divBdr>
                                            <w:top w:val="none" w:sz="0" w:space="0" w:color="auto"/>
                                            <w:left w:val="none" w:sz="0" w:space="0" w:color="auto"/>
                                            <w:bottom w:val="none" w:sz="0" w:space="0" w:color="auto"/>
                                            <w:right w:val="none" w:sz="0" w:space="0" w:color="auto"/>
                                          </w:divBdr>
                                        </w:div>
                                        <w:div w:id="1191994524">
                                          <w:marLeft w:val="0"/>
                                          <w:marRight w:val="0"/>
                                          <w:marTop w:val="240"/>
                                          <w:marBottom w:val="240"/>
                                          <w:divBdr>
                                            <w:top w:val="none" w:sz="0" w:space="0" w:color="auto"/>
                                            <w:left w:val="none" w:sz="0" w:space="0" w:color="auto"/>
                                            <w:bottom w:val="none" w:sz="0" w:space="0" w:color="auto"/>
                                            <w:right w:val="none" w:sz="0" w:space="0" w:color="auto"/>
                                          </w:divBdr>
                                        </w:div>
                                        <w:div w:id="1347975792">
                                          <w:marLeft w:val="0"/>
                                          <w:marRight w:val="0"/>
                                          <w:marTop w:val="0"/>
                                          <w:marBottom w:val="0"/>
                                          <w:divBdr>
                                            <w:top w:val="none" w:sz="0" w:space="0" w:color="auto"/>
                                            <w:left w:val="none" w:sz="0" w:space="0" w:color="auto"/>
                                            <w:bottom w:val="none" w:sz="0" w:space="0" w:color="auto"/>
                                            <w:right w:val="none" w:sz="0" w:space="0" w:color="auto"/>
                                          </w:divBdr>
                                        </w:div>
                                        <w:div w:id="1153185071">
                                          <w:marLeft w:val="0"/>
                                          <w:marRight w:val="0"/>
                                          <w:marTop w:val="240"/>
                                          <w:marBottom w:val="240"/>
                                          <w:divBdr>
                                            <w:top w:val="none" w:sz="0" w:space="0" w:color="auto"/>
                                            <w:left w:val="none" w:sz="0" w:space="0" w:color="auto"/>
                                            <w:bottom w:val="none" w:sz="0" w:space="0" w:color="auto"/>
                                            <w:right w:val="none" w:sz="0" w:space="0" w:color="auto"/>
                                          </w:divBdr>
                                        </w:div>
                                        <w:div w:id="1916550501">
                                          <w:marLeft w:val="0"/>
                                          <w:marRight w:val="0"/>
                                          <w:marTop w:val="240"/>
                                          <w:marBottom w:val="240"/>
                                          <w:divBdr>
                                            <w:top w:val="none" w:sz="0" w:space="0" w:color="auto"/>
                                            <w:left w:val="none" w:sz="0" w:space="0" w:color="auto"/>
                                            <w:bottom w:val="none" w:sz="0" w:space="0" w:color="auto"/>
                                            <w:right w:val="none" w:sz="0" w:space="0" w:color="auto"/>
                                          </w:divBdr>
                                        </w:div>
                                      </w:divsChild>
                                    </w:div>
                                    <w:div w:id="519045960">
                                      <w:marLeft w:val="0"/>
                                      <w:marRight w:val="0"/>
                                      <w:marTop w:val="225"/>
                                      <w:marBottom w:val="0"/>
                                      <w:divBdr>
                                        <w:top w:val="none" w:sz="0" w:space="0" w:color="auto"/>
                                        <w:left w:val="none" w:sz="0" w:space="0" w:color="auto"/>
                                        <w:bottom w:val="none" w:sz="0" w:space="0" w:color="auto"/>
                                        <w:right w:val="none" w:sz="0" w:space="0" w:color="auto"/>
                                      </w:divBdr>
                                      <w:divsChild>
                                        <w:div w:id="439421074">
                                          <w:marLeft w:val="0"/>
                                          <w:marRight w:val="0"/>
                                          <w:marTop w:val="0"/>
                                          <w:marBottom w:val="0"/>
                                          <w:divBdr>
                                            <w:top w:val="none" w:sz="0" w:space="0" w:color="auto"/>
                                            <w:left w:val="none" w:sz="0" w:space="0" w:color="auto"/>
                                            <w:bottom w:val="none" w:sz="0" w:space="0" w:color="auto"/>
                                            <w:right w:val="none" w:sz="0" w:space="0" w:color="auto"/>
                                          </w:divBdr>
                                          <w:divsChild>
                                            <w:div w:id="1345010226">
                                              <w:marLeft w:val="0"/>
                                              <w:marRight w:val="0"/>
                                              <w:marTop w:val="0"/>
                                              <w:marBottom w:val="0"/>
                                              <w:divBdr>
                                                <w:top w:val="none" w:sz="0" w:space="0" w:color="auto"/>
                                                <w:left w:val="none" w:sz="0" w:space="0" w:color="auto"/>
                                                <w:bottom w:val="none" w:sz="0" w:space="0" w:color="auto"/>
                                                <w:right w:val="none" w:sz="0" w:space="0" w:color="auto"/>
                                              </w:divBdr>
                                              <w:divsChild>
                                                <w:div w:id="1071661219">
                                                  <w:marLeft w:val="0"/>
                                                  <w:marRight w:val="0"/>
                                                  <w:marTop w:val="0"/>
                                                  <w:marBottom w:val="0"/>
                                                  <w:divBdr>
                                                    <w:top w:val="none" w:sz="0" w:space="0" w:color="auto"/>
                                                    <w:left w:val="none" w:sz="0" w:space="0" w:color="auto"/>
                                                    <w:bottom w:val="none" w:sz="0" w:space="0" w:color="auto"/>
                                                    <w:right w:val="none" w:sz="0" w:space="0" w:color="auto"/>
                                                  </w:divBdr>
                                                </w:div>
                                                <w:div w:id="139593147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449738105">
                                          <w:marLeft w:val="0"/>
                                          <w:marRight w:val="0"/>
                                          <w:marTop w:val="240"/>
                                          <w:marBottom w:val="240"/>
                                          <w:divBdr>
                                            <w:top w:val="none" w:sz="0" w:space="0" w:color="auto"/>
                                            <w:left w:val="none" w:sz="0" w:space="0" w:color="auto"/>
                                            <w:bottom w:val="none" w:sz="0" w:space="0" w:color="auto"/>
                                            <w:right w:val="none" w:sz="0" w:space="0" w:color="auto"/>
                                          </w:divBdr>
                                        </w:div>
                                        <w:div w:id="1409688154">
                                          <w:marLeft w:val="0"/>
                                          <w:marRight w:val="0"/>
                                          <w:marTop w:val="0"/>
                                          <w:marBottom w:val="0"/>
                                          <w:divBdr>
                                            <w:top w:val="none" w:sz="0" w:space="0" w:color="auto"/>
                                            <w:left w:val="none" w:sz="0" w:space="0" w:color="auto"/>
                                            <w:bottom w:val="none" w:sz="0" w:space="0" w:color="auto"/>
                                            <w:right w:val="none" w:sz="0" w:space="0" w:color="auto"/>
                                          </w:divBdr>
                                          <w:divsChild>
                                            <w:div w:id="268435521">
                                              <w:marLeft w:val="0"/>
                                              <w:marRight w:val="0"/>
                                              <w:marTop w:val="0"/>
                                              <w:marBottom w:val="0"/>
                                              <w:divBdr>
                                                <w:top w:val="none" w:sz="0" w:space="0" w:color="auto"/>
                                                <w:left w:val="none" w:sz="0" w:space="0" w:color="auto"/>
                                                <w:bottom w:val="none" w:sz="0" w:space="0" w:color="auto"/>
                                                <w:right w:val="none" w:sz="0" w:space="0" w:color="auto"/>
                                              </w:divBdr>
                                              <w:divsChild>
                                                <w:div w:id="9182050">
                                                  <w:marLeft w:val="0"/>
                                                  <w:marRight w:val="0"/>
                                                  <w:marTop w:val="225"/>
                                                  <w:marBottom w:val="0"/>
                                                  <w:divBdr>
                                                    <w:top w:val="none" w:sz="0" w:space="0" w:color="auto"/>
                                                    <w:left w:val="none" w:sz="0" w:space="0" w:color="auto"/>
                                                    <w:bottom w:val="none" w:sz="0" w:space="0" w:color="auto"/>
                                                    <w:right w:val="none" w:sz="0" w:space="0" w:color="auto"/>
                                                  </w:divBdr>
                                                  <w:divsChild>
                                                    <w:div w:id="3094094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02519282">
                                              <w:marLeft w:val="0"/>
                                              <w:marRight w:val="0"/>
                                              <w:marTop w:val="225"/>
                                              <w:marBottom w:val="225"/>
                                              <w:divBdr>
                                                <w:top w:val="none" w:sz="0" w:space="0" w:color="auto"/>
                                                <w:left w:val="single" w:sz="6" w:space="0" w:color="A7A9AC"/>
                                                <w:bottom w:val="none" w:sz="0" w:space="0" w:color="auto"/>
                                                <w:right w:val="single" w:sz="6" w:space="0" w:color="A7A9AC"/>
                                              </w:divBdr>
                                            </w:div>
                                            <w:div w:id="474567748">
                                              <w:marLeft w:val="0"/>
                                              <w:marRight w:val="0"/>
                                              <w:marTop w:val="0"/>
                                              <w:marBottom w:val="225"/>
                                              <w:divBdr>
                                                <w:top w:val="none" w:sz="0" w:space="0" w:color="auto"/>
                                                <w:left w:val="none" w:sz="0" w:space="0" w:color="auto"/>
                                                <w:bottom w:val="none" w:sz="0" w:space="0" w:color="auto"/>
                                                <w:right w:val="none" w:sz="0" w:space="0" w:color="auto"/>
                                              </w:divBdr>
                                              <w:divsChild>
                                                <w:div w:id="227613119">
                                                  <w:marLeft w:val="0"/>
                                                  <w:marRight w:val="0"/>
                                                  <w:marTop w:val="0"/>
                                                  <w:marBottom w:val="0"/>
                                                  <w:divBdr>
                                                    <w:top w:val="none" w:sz="0" w:space="0" w:color="auto"/>
                                                    <w:left w:val="none" w:sz="0" w:space="0" w:color="auto"/>
                                                    <w:bottom w:val="none" w:sz="0" w:space="0" w:color="auto"/>
                                                    <w:right w:val="none" w:sz="0" w:space="0" w:color="auto"/>
                                                  </w:divBdr>
                                                </w:div>
                                                <w:div w:id="1337226549">
                                                  <w:marLeft w:val="0"/>
                                                  <w:marRight w:val="0"/>
                                                  <w:marTop w:val="0"/>
                                                  <w:marBottom w:val="0"/>
                                                  <w:divBdr>
                                                    <w:top w:val="none" w:sz="0" w:space="0" w:color="auto"/>
                                                    <w:left w:val="none" w:sz="0" w:space="0" w:color="auto"/>
                                                    <w:bottom w:val="none" w:sz="0" w:space="0" w:color="auto"/>
                                                    <w:right w:val="none" w:sz="0" w:space="0" w:color="auto"/>
                                                  </w:divBdr>
                                                </w:div>
                                                <w:div w:id="182131593">
                                                  <w:marLeft w:val="0"/>
                                                  <w:marRight w:val="0"/>
                                                  <w:marTop w:val="0"/>
                                                  <w:marBottom w:val="0"/>
                                                  <w:divBdr>
                                                    <w:top w:val="none" w:sz="0" w:space="0" w:color="auto"/>
                                                    <w:left w:val="none" w:sz="0" w:space="0" w:color="auto"/>
                                                    <w:bottom w:val="none" w:sz="0" w:space="0" w:color="auto"/>
                                                    <w:right w:val="none" w:sz="0" w:space="0" w:color="auto"/>
                                                  </w:divBdr>
                                                </w:div>
                                                <w:div w:id="173620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53514">
                                          <w:marLeft w:val="0"/>
                                          <w:marRight w:val="0"/>
                                          <w:marTop w:val="240"/>
                                          <w:marBottom w:val="240"/>
                                          <w:divBdr>
                                            <w:top w:val="none" w:sz="0" w:space="0" w:color="auto"/>
                                            <w:left w:val="none" w:sz="0" w:space="0" w:color="auto"/>
                                            <w:bottom w:val="none" w:sz="0" w:space="0" w:color="auto"/>
                                            <w:right w:val="none" w:sz="0" w:space="0" w:color="auto"/>
                                          </w:divBdr>
                                        </w:div>
                                        <w:div w:id="661474472">
                                          <w:marLeft w:val="0"/>
                                          <w:marRight w:val="0"/>
                                          <w:marTop w:val="240"/>
                                          <w:marBottom w:val="240"/>
                                          <w:divBdr>
                                            <w:top w:val="none" w:sz="0" w:space="0" w:color="auto"/>
                                            <w:left w:val="none" w:sz="0" w:space="0" w:color="auto"/>
                                            <w:bottom w:val="none" w:sz="0" w:space="0" w:color="auto"/>
                                            <w:right w:val="none" w:sz="0" w:space="0" w:color="auto"/>
                                          </w:divBdr>
                                        </w:div>
                                        <w:div w:id="1963611573">
                                          <w:marLeft w:val="0"/>
                                          <w:marRight w:val="0"/>
                                          <w:marTop w:val="240"/>
                                          <w:marBottom w:val="240"/>
                                          <w:divBdr>
                                            <w:top w:val="none" w:sz="0" w:space="0" w:color="auto"/>
                                            <w:left w:val="none" w:sz="0" w:space="0" w:color="auto"/>
                                            <w:bottom w:val="none" w:sz="0" w:space="0" w:color="auto"/>
                                            <w:right w:val="none" w:sz="0" w:space="0" w:color="auto"/>
                                          </w:divBdr>
                                        </w:div>
                                      </w:divsChild>
                                    </w:div>
                                    <w:div w:id="347491959">
                                      <w:marLeft w:val="0"/>
                                      <w:marRight w:val="0"/>
                                      <w:marTop w:val="225"/>
                                      <w:marBottom w:val="0"/>
                                      <w:divBdr>
                                        <w:top w:val="none" w:sz="0" w:space="0" w:color="auto"/>
                                        <w:left w:val="none" w:sz="0" w:space="0" w:color="auto"/>
                                        <w:bottom w:val="none" w:sz="0" w:space="0" w:color="auto"/>
                                        <w:right w:val="none" w:sz="0" w:space="0" w:color="auto"/>
                                      </w:divBdr>
                                      <w:divsChild>
                                        <w:div w:id="534467662">
                                          <w:marLeft w:val="0"/>
                                          <w:marRight w:val="0"/>
                                          <w:marTop w:val="0"/>
                                          <w:marBottom w:val="0"/>
                                          <w:divBdr>
                                            <w:top w:val="none" w:sz="0" w:space="0" w:color="auto"/>
                                            <w:left w:val="none" w:sz="0" w:space="0" w:color="auto"/>
                                            <w:bottom w:val="none" w:sz="0" w:space="0" w:color="auto"/>
                                            <w:right w:val="none" w:sz="0" w:space="0" w:color="auto"/>
                                          </w:divBdr>
                                          <w:divsChild>
                                            <w:div w:id="2005474313">
                                              <w:marLeft w:val="0"/>
                                              <w:marRight w:val="0"/>
                                              <w:marTop w:val="0"/>
                                              <w:marBottom w:val="0"/>
                                              <w:divBdr>
                                                <w:top w:val="none" w:sz="0" w:space="0" w:color="auto"/>
                                                <w:left w:val="none" w:sz="0" w:space="0" w:color="auto"/>
                                                <w:bottom w:val="none" w:sz="0" w:space="0" w:color="auto"/>
                                                <w:right w:val="none" w:sz="0" w:space="0" w:color="auto"/>
                                              </w:divBdr>
                                              <w:divsChild>
                                                <w:div w:id="1516075786">
                                                  <w:marLeft w:val="0"/>
                                                  <w:marRight w:val="0"/>
                                                  <w:marTop w:val="0"/>
                                                  <w:marBottom w:val="0"/>
                                                  <w:divBdr>
                                                    <w:top w:val="none" w:sz="0" w:space="0" w:color="auto"/>
                                                    <w:left w:val="none" w:sz="0" w:space="0" w:color="auto"/>
                                                    <w:bottom w:val="none" w:sz="0" w:space="0" w:color="auto"/>
                                                    <w:right w:val="none" w:sz="0" w:space="0" w:color="auto"/>
                                                  </w:divBdr>
                                                </w:div>
                                                <w:div w:id="177524507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03972293">
                                          <w:marLeft w:val="0"/>
                                          <w:marRight w:val="0"/>
                                          <w:marTop w:val="225"/>
                                          <w:marBottom w:val="0"/>
                                          <w:divBdr>
                                            <w:top w:val="none" w:sz="0" w:space="0" w:color="auto"/>
                                            <w:left w:val="none" w:sz="0" w:space="0" w:color="auto"/>
                                            <w:bottom w:val="none" w:sz="0" w:space="0" w:color="auto"/>
                                            <w:right w:val="none" w:sz="0" w:space="0" w:color="auto"/>
                                          </w:divBdr>
                                          <w:divsChild>
                                            <w:div w:id="1399666322">
                                              <w:marLeft w:val="0"/>
                                              <w:marRight w:val="0"/>
                                              <w:marTop w:val="240"/>
                                              <w:marBottom w:val="240"/>
                                              <w:divBdr>
                                                <w:top w:val="none" w:sz="0" w:space="0" w:color="auto"/>
                                                <w:left w:val="none" w:sz="0" w:space="0" w:color="auto"/>
                                                <w:bottom w:val="none" w:sz="0" w:space="0" w:color="auto"/>
                                                <w:right w:val="none" w:sz="0" w:space="0" w:color="auto"/>
                                              </w:divBdr>
                                            </w:div>
                                            <w:div w:id="1910770460">
                                              <w:marLeft w:val="0"/>
                                              <w:marRight w:val="0"/>
                                              <w:marTop w:val="0"/>
                                              <w:marBottom w:val="0"/>
                                              <w:divBdr>
                                                <w:top w:val="none" w:sz="0" w:space="0" w:color="auto"/>
                                                <w:left w:val="none" w:sz="0" w:space="0" w:color="auto"/>
                                                <w:bottom w:val="none" w:sz="0" w:space="0" w:color="auto"/>
                                                <w:right w:val="none" w:sz="0" w:space="0" w:color="auto"/>
                                              </w:divBdr>
                                              <w:divsChild>
                                                <w:div w:id="465049394">
                                                  <w:marLeft w:val="0"/>
                                                  <w:marRight w:val="0"/>
                                                  <w:marTop w:val="0"/>
                                                  <w:marBottom w:val="0"/>
                                                  <w:divBdr>
                                                    <w:top w:val="none" w:sz="0" w:space="0" w:color="auto"/>
                                                    <w:left w:val="none" w:sz="0" w:space="0" w:color="auto"/>
                                                    <w:bottom w:val="none" w:sz="0" w:space="0" w:color="auto"/>
                                                    <w:right w:val="none" w:sz="0" w:space="0" w:color="auto"/>
                                                  </w:divBdr>
                                                </w:div>
                                              </w:divsChild>
                                            </w:div>
                                            <w:div w:id="369957840">
                                              <w:marLeft w:val="0"/>
                                              <w:marRight w:val="0"/>
                                              <w:marTop w:val="225"/>
                                              <w:marBottom w:val="0"/>
                                              <w:divBdr>
                                                <w:top w:val="none" w:sz="0" w:space="0" w:color="auto"/>
                                                <w:left w:val="none" w:sz="0" w:space="0" w:color="auto"/>
                                                <w:bottom w:val="none" w:sz="0" w:space="0" w:color="auto"/>
                                                <w:right w:val="none" w:sz="0" w:space="0" w:color="auto"/>
                                              </w:divBdr>
                                              <w:divsChild>
                                                <w:div w:id="1311061015">
                                                  <w:marLeft w:val="0"/>
                                                  <w:marRight w:val="0"/>
                                                  <w:marTop w:val="240"/>
                                                  <w:marBottom w:val="240"/>
                                                  <w:divBdr>
                                                    <w:top w:val="none" w:sz="0" w:space="0" w:color="auto"/>
                                                    <w:left w:val="none" w:sz="0" w:space="0" w:color="auto"/>
                                                    <w:bottom w:val="none" w:sz="0" w:space="0" w:color="auto"/>
                                                    <w:right w:val="none" w:sz="0" w:space="0" w:color="auto"/>
                                                  </w:divBdr>
                                                </w:div>
                                                <w:div w:id="1530491863">
                                                  <w:marLeft w:val="0"/>
                                                  <w:marRight w:val="0"/>
                                                  <w:marTop w:val="0"/>
                                                  <w:marBottom w:val="0"/>
                                                  <w:divBdr>
                                                    <w:top w:val="none" w:sz="0" w:space="0" w:color="auto"/>
                                                    <w:left w:val="none" w:sz="0" w:space="0" w:color="auto"/>
                                                    <w:bottom w:val="none" w:sz="0" w:space="0" w:color="auto"/>
                                                    <w:right w:val="none" w:sz="0" w:space="0" w:color="auto"/>
                                                  </w:divBdr>
                                                </w:div>
                                                <w:div w:id="408039155">
                                                  <w:marLeft w:val="0"/>
                                                  <w:marRight w:val="0"/>
                                                  <w:marTop w:val="0"/>
                                                  <w:marBottom w:val="0"/>
                                                  <w:divBdr>
                                                    <w:top w:val="none" w:sz="0" w:space="0" w:color="auto"/>
                                                    <w:left w:val="none" w:sz="0" w:space="0" w:color="auto"/>
                                                    <w:bottom w:val="none" w:sz="0" w:space="0" w:color="auto"/>
                                                    <w:right w:val="none" w:sz="0" w:space="0" w:color="auto"/>
                                                  </w:divBdr>
                                                </w:div>
                                                <w:div w:id="1005716108">
                                                  <w:marLeft w:val="0"/>
                                                  <w:marRight w:val="0"/>
                                                  <w:marTop w:val="240"/>
                                                  <w:marBottom w:val="240"/>
                                                  <w:divBdr>
                                                    <w:top w:val="none" w:sz="0" w:space="0" w:color="auto"/>
                                                    <w:left w:val="none" w:sz="0" w:space="0" w:color="auto"/>
                                                    <w:bottom w:val="none" w:sz="0" w:space="0" w:color="auto"/>
                                                    <w:right w:val="none" w:sz="0" w:space="0" w:color="auto"/>
                                                  </w:divBdr>
                                                </w:div>
                                                <w:div w:id="1125001862">
                                                  <w:marLeft w:val="0"/>
                                                  <w:marRight w:val="0"/>
                                                  <w:marTop w:val="0"/>
                                                  <w:marBottom w:val="0"/>
                                                  <w:divBdr>
                                                    <w:top w:val="none" w:sz="0" w:space="0" w:color="auto"/>
                                                    <w:left w:val="none" w:sz="0" w:space="0" w:color="auto"/>
                                                    <w:bottom w:val="none" w:sz="0" w:space="0" w:color="auto"/>
                                                    <w:right w:val="none" w:sz="0" w:space="0" w:color="auto"/>
                                                  </w:divBdr>
                                                </w:div>
                                                <w:div w:id="2118020958">
                                                  <w:marLeft w:val="0"/>
                                                  <w:marRight w:val="0"/>
                                                  <w:marTop w:val="240"/>
                                                  <w:marBottom w:val="240"/>
                                                  <w:divBdr>
                                                    <w:top w:val="none" w:sz="0" w:space="0" w:color="auto"/>
                                                    <w:left w:val="none" w:sz="0" w:space="0" w:color="auto"/>
                                                    <w:bottom w:val="none" w:sz="0" w:space="0" w:color="auto"/>
                                                    <w:right w:val="none" w:sz="0" w:space="0" w:color="auto"/>
                                                  </w:divBdr>
                                                </w:div>
                                                <w:div w:id="359866523">
                                                  <w:marLeft w:val="0"/>
                                                  <w:marRight w:val="0"/>
                                                  <w:marTop w:val="0"/>
                                                  <w:marBottom w:val="0"/>
                                                  <w:divBdr>
                                                    <w:top w:val="none" w:sz="0" w:space="0" w:color="auto"/>
                                                    <w:left w:val="none" w:sz="0" w:space="0" w:color="auto"/>
                                                    <w:bottom w:val="none" w:sz="0" w:space="0" w:color="auto"/>
                                                    <w:right w:val="none" w:sz="0" w:space="0" w:color="auto"/>
                                                  </w:divBdr>
                                                </w:div>
                                                <w:div w:id="1829403027">
                                                  <w:marLeft w:val="0"/>
                                                  <w:marRight w:val="0"/>
                                                  <w:marTop w:val="240"/>
                                                  <w:marBottom w:val="240"/>
                                                  <w:divBdr>
                                                    <w:top w:val="none" w:sz="0" w:space="0" w:color="auto"/>
                                                    <w:left w:val="none" w:sz="0" w:space="0" w:color="auto"/>
                                                    <w:bottom w:val="none" w:sz="0" w:space="0" w:color="auto"/>
                                                    <w:right w:val="none" w:sz="0" w:space="0" w:color="auto"/>
                                                  </w:divBdr>
                                                </w:div>
                                              </w:divsChild>
                                            </w:div>
                                            <w:div w:id="1267427212">
                                              <w:marLeft w:val="0"/>
                                              <w:marRight w:val="0"/>
                                              <w:marTop w:val="225"/>
                                              <w:marBottom w:val="0"/>
                                              <w:divBdr>
                                                <w:top w:val="none" w:sz="0" w:space="0" w:color="auto"/>
                                                <w:left w:val="none" w:sz="0" w:space="0" w:color="auto"/>
                                                <w:bottom w:val="none" w:sz="0" w:space="0" w:color="auto"/>
                                                <w:right w:val="none" w:sz="0" w:space="0" w:color="auto"/>
                                              </w:divBdr>
                                              <w:divsChild>
                                                <w:div w:id="2042777539">
                                                  <w:marLeft w:val="0"/>
                                                  <w:marRight w:val="0"/>
                                                  <w:marTop w:val="240"/>
                                                  <w:marBottom w:val="240"/>
                                                  <w:divBdr>
                                                    <w:top w:val="none" w:sz="0" w:space="0" w:color="auto"/>
                                                    <w:left w:val="none" w:sz="0" w:space="0" w:color="auto"/>
                                                    <w:bottom w:val="none" w:sz="0" w:space="0" w:color="auto"/>
                                                    <w:right w:val="none" w:sz="0" w:space="0" w:color="auto"/>
                                                  </w:divBdr>
                                                </w:div>
                                                <w:div w:id="453641166">
                                                  <w:marLeft w:val="0"/>
                                                  <w:marRight w:val="0"/>
                                                  <w:marTop w:val="0"/>
                                                  <w:marBottom w:val="0"/>
                                                  <w:divBdr>
                                                    <w:top w:val="none" w:sz="0" w:space="0" w:color="auto"/>
                                                    <w:left w:val="none" w:sz="0" w:space="0" w:color="auto"/>
                                                    <w:bottom w:val="none" w:sz="0" w:space="0" w:color="auto"/>
                                                    <w:right w:val="none" w:sz="0" w:space="0" w:color="auto"/>
                                                  </w:divBdr>
                                                </w:div>
                                                <w:div w:id="1950579472">
                                                  <w:marLeft w:val="0"/>
                                                  <w:marRight w:val="0"/>
                                                  <w:marTop w:val="0"/>
                                                  <w:marBottom w:val="0"/>
                                                  <w:divBdr>
                                                    <w:top w:val="none" w:sz="0" w:space="0" w:color="auto"/>
                                                    <w:left w:val="none" w:sz="0" w:space="0" w:color="auto"/>
                                                    <w:bottom w:val="none" w:sz="0" w:space="0" w:color="auto"/>
                                                    <w:right w:val="none" w:sz="0" w:space="0" w:color="auto"/>
                                                  </w:divBdr>
                                                </w:div>
                                              </w:divsChild>
                                            </w:div>
                                            <w:div w:id="890338243">
                                              <w:marLeft w:val="0"/>
                                              <w:marRight w:val="0"/>
                                              <w:marTop w:val="225"/>
                                              <w:marBottom w:val="0"/>
                                              <w:divBdr>
                                                <w:top w:val="none" w:sz="0" w:space="0" w:color="auto"/>
                                                <w:left w:val="none" w:sz="0" w:space="0" w:color="auto"/>
                                                <w:bottom w:val="none" w:sz="0" w:space="0" w:color="auto"/>
                                                <w:right w:val="none" w:sz="0" w:space="0" w:color="auto"/>
                                              </w:divBdr>
                                              <w:divsChild>
                                                <w:div w:id="430928937">
                                                  <w:marLeft w:val="0"/>
                                                  <w:marRight w:val="0"/>
                                                  <w:marTop w:val="240"/>
                                                  <w:marBottom w:val="240"/>
                                                  <w:divBdr>
                                                    <w:top w:val="none" w:sz="0" w:space="0" w:color="auto"/>
                                                    <w:left w:val="none" w:sz="0" w:space="0" w:color="auto"/>
                                                    <w:bottom w:val="none" w:sz="0" w:space="0" w:color="auto"/>
                                                    <w:right w:val="none" w:sz="0" w:space="0" w:color="auto"/>
                                                  </w:divBdr>
                                                </w:div>
                                                <w:div w:id="1677800973">
                                                  <w:marLeft w:val="0"/>
                                                  <w:marRight w:val="0"/>
                                                  <w:marTop w:val="240"/>
                                                  <w:marBottom w:val="240"/>
                                                  <w:divBdr>
                                                    <w:top w:val="none" w:sz="0" w:space="0" w:color="auto"/>
                                                    <w:left w:val="none" w:sz="0" w:space="0" w:color="auto"/>
                                                    <w:bottom w:val="none" w:sz="0" w:space="0" w:color="auto"/>
                                                    <w:right w:val="none" w:sz="0" w:space="0" w:color="auto"/>
                                                  </w:divBdr>
                                                </w:div>
                                                <w:div w:id="81776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740989">
                                          <w:marLeft w:val="0"/>
                                          <w:marRight w:val="0"/>
                                          <w:marTop w:val="225"/>
                                          <w:marBottom w:val="0"/>
                                          <w:divBdr>
                                            <w:top w:val="none" w:sz="0" w:space="0" w:color="auto"/>
                                            <w:left w:val="none" w:sz="0" w:space="0" w:color="auto"/>
                                            <w:bottom w:val="none" w:sz="0" w:space="0" w:color="auto"/>
                                            <w:right w:val="none" w:sz="0" w:space="0" w:color="auto"/>
                                          </w:divBdr>
                                          <w:divsChild>
                                            <w:div w:id="1923030873">
                                              <w:marLeft w:val="0"/>
                                              <w:marRight w:val="0"/>
                                              <w:marTop w:val="240"/>
                                              <w:marBottom w:val="240"/>
                                              <w:divBdr>
                                                <w:top w:val="none" w:sz="0" w:space="0" w:color="auto"/>
                                                <w:left w:val="none" w:sz="0" w:space="0" w:color="auto"/>
                                                <w:bottom w:val="none" w:sz="0" w:space="0" w:color="auto"/>
                                                <w:right w:val="none" w:sz="0" w:space="0" w:color="auto"/>
                                              </w:divBdr>
                                            </w:div>
                                            <w:div w:id="795148859">
                                              <w:marLeft w:val="0"/>
                                              <w:marRight w:val="0"/>
                                              <w:marTop w:val="240"/>
                                              <w:marBottom w:val="240"/>
                                              <w:divBdr>
                                                <w:top w:val="none" w:sz="0" w:space="0" w:color="auto"/>
                                                <w:left w:val="none" w:sz="0" w:space="0" w:color="auto"/>
                                                <w:bottom w:val="none" w:sz="0" w:space="0" w:color="auto"/>
                                                <w:right w:val="none" w:sz="0" w:space="0" w:color="auto"/>
                                              </w:divBdr>
                                            </w:div>
                                            <w:div w:id="574121339">
                                              <w:marLeft w:val="0"/>
                                              <w:marRight w:val="0"/>
                                              <w:marTop w:val="240"/>
                                              <w:marBottom w:val="240"/>
                                              <w:divBdr>
                                                <w:top w:val="none" w:sz="0" w:space="0" w:color="auto"/>
                                                <w:left w:val="none" w:sz="0" w:space="0" w:color="auto"/>
                                                <w:bottom w:val="none" w:sz="0" w:space="0" w:color="auto"/>
                                                <w:right w:val="none" w:sz="0" w:space="0" w:color="auto"/>
                                              </w:divBdr>
                                            </w:div>
                                            <w:div w:id="975571454">
                                              <w:marLeft w:val="0"/>
                                              <w:marRight w:val="0"/>
                                              <w:marTop w:val="0"/>
                                              <w:marBottom w:val="0"/>
                                              <w:divBdr>
                                                <w:top w:val="none" w:sz="0" w:space="0" w:color="auto"/>
                                                <w:left w:val="none" w:sz="0" w:space="0" w:color="auto"/>
                                                <w:bottom w:val="none" w:sz="0" w:space="0" w:color="auto"/>
                                                <w:right w:val="none" w:sz="0" w:space="0" w:color="auto"/>
                                              </w:divBdr>
                                            </w:div>
                                            <w:div w:id="1849977245">
                                              <w:marLeft w:val="0"/>
                                              <w:marRight w:val="0"/>
                                              <w:marTop w:val="240"/>
                                              <w:marBottom w:val="240"/>
                                              <w:divBdr>
                                                <w:top w:val="none" w:sz="0" w:space="0" w:color="auto"/>
                                                <w:left w:val="none" w:sz="0" w:space="0" w:color="auto"/>
                                                <w:bottom w:val="none" w:sz="0" w:space="0" w:color="auto"/>
                                                <w:right w:val="none" w:sz="0" w:space="0" w:color="auto"/>
                                              </w:divBdr>
                                            </w:div>
                                          </w:divsChild>
                                        </w:div>
                                        <w:div w:id="1099981593">
                                          <w:marLeft w:val="0"/>
                                          <w:marRight w:val="0"/>
                                          <w:marTop w:val="225"/>
                                          <w:marBottom w:val="0"/>
                                          <w:divBdr>
                                            <w:top w:val="none" w:sz="0" w:space="0" w:color="auto"/>
                                            <w:left w:val="none" w:sz="0" w:space="0" w:color="auto"/>
                                            <w:bottom w:val="none" w:sz="0" w:space="0" w:color="auto"/>
                                            <w:right w:val="none" w:sz="0" w:space="0" w:color="auto"/>
                                          </w:divBdr>
                                          <w:divsChild>
                                            <w:div w:id="719592916">
                                              <w:marLeft w:val="0"/>
                                              <w:marRight w:val="0"/>
                                              <w:marTop w:val="240"/>
                                              <w:marBottom w:val="240"/>
                                              <w:divBdr>
                                                <w:top w:val="none" w:sz="0" w:space="0" w:color="auto"/>
                                                <w:left w:val="none" w:sz="0" w:space="0" w:color="auto"/>
                                                <w:bottom w:val="none" w:sz="0" w:space="0" w:color="auto"/>
                                                <w:right w:val="none" w:sz="0" w:space="0" w:color="auto"/>
                                              </w:divBdr>
                                            </w:div>
                                            <w:div w:id="1462070942">
                                              <w:marLeft w:val="0"/>
                                              <w:marRight w:val="0"/>
                                              <w:marTop w:val="240"/>
                                              <w:marBottom w:val="240"/>
                                              <w:divBdr>
                                                <w:top w:val="none" w:sz="0" w:space="0" w:color="auto"/>
                                                <w:left w:val="none" w:sz="0" w:space="0" w:color="auto"/>
                                                <w:bottom w:val="none" w:sz="0" w:space="0" w:color="auto"/>
                                                <w:right w:val="none" w:sz="0" w:space="0" w:color="auto"/>
                                              </w:divBdr>
                                            </w:div>
                                            <w:div w:id="1497577251">
                                              <w:marLeft w:val="0"/>
                                              <w:marRight w:val="0"/>
                                              <w:marTop w:val="0"/>
                                              <w:marBottom w:val="0"/>
                                              <w:divBdr>
                                                <w:top w:val="none" w:sz="0" w:space="0" w:color="auto"/>
                                                <w:left w:val="none" w:sz="0" w:space="0" w:color="auto"/>
                                                <w:bottom w:val="none" w:sz="0" w:space="0" w:color="auto"/>
                                                <w:right w:val="none" w:sz="0" w:space="0" w:color="auto"/>
                                              </w:divBdr>
                                            </w:div>
                                            <w:div w:id="1195770084">
                                              <w:marLeft w:val="0"/>
                                              <w:marRight w:val="0"/>
                                              <w:marTop w:val="0"/>
                                              <w:marBottom w:val="0"/>
                                              <w:divBdr>
                                                <w:top w:val="none" w:sz="0" w:space="0" w:color="auto"/>
                                                <w:left w:val="none" w:sz="0" w:space="0" w:color="auto"/>
                                                <w:bottom w:val="none" w:sz="0" w:space="0" w:color="auto"/>
                                                <w:right w:val="none" w:sz="0" w:space="0" w:color="auto"/>
                                              </w:divBdr>
                                            </w:div>
                                            <w:div w:id="1173953722">
                                              <w:marLeft w:val="0"/>
                                              <w:marRight w:val="0"/>
                                              <w:marTop w:val="240"/>
                                              <w:marBottom w:val="240"/>
                                              <w:divBdr>
                                                <w:top w:val="none" w:sz="0" w:space="0" w:color="auto"/>
                                                <w:left w:val="none" w:sz="0" w:space="0" w:color="auto"/>
                                                <w:bottom w:val="none" w:sz="0" w:space="0" w:color="auto"/>
                                                <w:right w:val="none" w:sz="0" w:space="0" w:color="auto"/>
                                              </w:divBdr>
                                            </w:div>
                                            <w:div w:id="399863158">
                                              <w:marLeft w:val="0"/>
                                              <w:marRight w:val="0"/>
                                              <w:marTop w:val="0"/>
                                              <w:marBottom w:val="0"/>
                                              <w:divBdr>
                                                <w:top w:val="none" w:sz="0" w:space="0" w:color="auto"/>
                                                <w:left w:val="none" w:sz="0" w:space="0" w:color="auto"/>
                                                <w:bottom w:val="none" w:sz="0" w:space="0" w:color="auto"/>
                                                <w:right w:val="none" w:sz="0" w:space="0" w:color="auto"/>
                                              </w:divBdr>
                                            </w:div>
                                            <w:div w:id="1781681869">
                                              <w:marLeft w:val="0"/>
                                              <w:marRight w:val="0"/>
                                              <w:marTop w:val="240"/>
                                              <w:marBottom w:val="240"/>
                                              <w:divBdr>
                                                <w:top w:val="none" w:sz="0" w:space="0" w:color="auto"/>
                                                <w:left w:val="none" w:sz="0" w:space="0" w:color="auto"/>
                                                <w:bottom w:val="none" w:sz="0" w:space="0" w:color="auto"/>
                                                <w:right w:val="none" w:sz="0" w:space="0" w:color="auto"/>
                                              </w:divBdr>
                                            </w:div>
                                            <w:div w:id="704986453">
                                              <w:marLeft w:val="0"/>
                                              <w:marRight w:val="0"/>
                                              <w:marTop w:val="0"/>
                                              <w:marBottom w:val="0"/>
                                              <w:divBdr>
                                                <w:top w:val="none" w:sz="0" w:space="0" w:color="auto"/>
                                                <w:left w:val="none" w:sz="0" w:space="0" w:color="auto"/>
                                                <w:bottom w:val="none" w:sz="0" w:space="0" w:color="auto"/>
                                                <w:right w:val="none" w:sz="0" w:space="0" w:color="auto"/>
                                              </w:divBdr>
                                            </w:div>
                                            <w:div w:id="225265785">
                                              <w:marLeft w:val="0"/>
                                              <w:marRight w:val="0"/>
                                              <w:marTop w:val="240"/>
                                              <w:marBottom w:val="240"/>
                                              <w:divBdr>
                                                <w:top w:val="none" w:sz="0" w:space="0" w:color="auto"/>
                                                <w:left w:val="none" w:sz="0" w:space="0" w:color="auto"/>
                                                <w:bottom w:val="none" w:sz="0" w:space="0" w:color="auto"/>
                                                <w:right w:val="none" w:sz="0" w:space="0" w:color="auto"/>
                                              </w:divBdr>
                                            </w:div>
                                            <w:div w:id="1625114661">
                                              <w:marLeft w:val="0"/>
                                              <w:marRight w:val="0"/>
                                              <w:marTop w:val="0"/>
                                              <w:marBottom w:val="0"/>
                                              <w:divBdr>
                                                <w:top w:val="none" w:sz="0" w:space="0" w:color="auto"/>
                                                <w:left w:val="none" w:sz="0" w:space="0" w:color="auto"/>
                                                <w:bottom w:val="none" w:sz="0" w:space="0" w:color="auto"/>
                                                <w:right w:val="none" w:sz="0" w:space="0" w:color="auto"/>
                                              </w:divBdr>
                                            </w:div>
                                          </w:divsChild>
                                        </w:div>
                                        <w:div w:id="542640349">
                                          <w:marLeft w:val="0"/>
                                          <w:marRight w:val="0"/>
                                          <w:marTop w:val="225"/>
                                          <w:marBottom w:val="0"/>
                                          <w:divBdr>
                                            <w:top w:val="none" w:sz="0" w:space="0" w:color="auto"/>
                                            <w:left w:val="none" w:sz="0" w:space="0" w:color="auto"/>
                                            <w:bottom w:val="none" w:sz="0" w:space="0" w:color="auto"/>
                                            <w:right w:val="none" w:sz="0" w:space="0" w:color="auto"/>
                                          </w:divBdr>
                                          <w:divsChild>
                                            <w:div w:id="1528106474">
                                              <w:marLeft w:val="0"/>
                                              <w:marRight w:val="0"/>
                                              <w:marTop w:val="240"/>
                                              <w:marBottom w:val="240"/>
                                              <w:divBdr>
                                                <w:top w:val="none" w:sz="0" w:space="0" w:color="auto"/>
                                                <w:left w:val="none" w:sz="0" w:space="0" w:color="auto"/>
                                                <w:bottom w:val="none" w:sz="0" w:space="0" w:color="auto"/>
                                                <w:right w:val="none" w:sz="0" w:space="0" w:color="auto"/>
                                              </w:divBdr>
                                            </w:div>
                                            <w:div w:id="1745492277">
                                              <w:marLeft w:val="0"/>
                                              <w:marRight w:val="0"/>
                                              <w:marTop w:val="240"/>
                                              <w:marBottom w:val="240"/>
                                              <w:divBdr>
                                                <w:top w:val="none" w:sz="0" w:space="0" w:color="auto"/>
                                                <w:left w:val="none" w:sz="0" w:space="0" w:color="auto"/>
                                                <w:bottom w:val="none" w:sz="0" w:space="0" w:color="auto"/>
                                                <w:right w:val="none" w:sz="0" w:space="0" w:color="auto"/>
                                              </w:divBdr>
                                            </w:div>
                                            <w:div w:id="14073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948915">
                                      <w:marLeft w:val="0"/>
                                      <w:marRight w:val="0"/>
                                      <w:marTop w:val="225"/>
                                      <w:marBottom w:val="0"/>
                                      <w:divBdr>
                                        <w:top w:val="none" w:sz="0" w:space="0" w:color="auto"/>
                                        <w:left w:val="none" w:sz="0" w:space="0" w:color="auto"/>
                                        <w:bottom w:val="none" w:sz="0" w:space="0" w:color="auto"/>
                                        <w:right w:val="none" w:sz="0" w:space="0" w:color="auto"/>
                                      </w:divBdr>
                                      <w:divsChild>
                                        <w:div w:id="1948151091">
                                          <w:marLeft w:val="0"/>
                                          <w:marRight w:val="0"/>
                                          <w:marTop w:val="0"/>
                                          <w:marBottom w:val="0"/>
                                          <w:divBdr>
                                            <w:top w:val="none" w:sz="0" w:space="0" w:color="auto"/>
                                            <w:left w:val="none" w:sz="0" w:space="0" w:color="auto"/>
                                            <w:bottom w:val="none" w:sz="0" w:space="0" w:color="auto"/>
                                            <w:right w:val="none" w:sz="0" w:space="0" w:color="auto"/>
                                          </w:divBdr>
                                          <w:divsChild>
                                            <w:div w:id="1120075989">
                                              <w:marLeft w:val="0"/>
                                              <w:marRight w:val="0"/>
                                              <w:marTop w:val="0"/>
                                              <w:marBottom w:val="0"/>
                                              <w:divBdr>
                                                <w:top w:val="none" w:sz="0" w:space="0" w:color="auto"/>
                                                <w:left w:val="none" w:sz="0" w:space="0" w:color="auto"/>
                                                <w:bottom w:val="none" w:sz="0" w:space="0" w:color="auto"/>
                                                <w:right w:val="none" w:sz="0" w:space="0" w:color="auto"/>
                                              </w:divBdr>
                                              <w:divsChild>
                                                <w:div w:id="1370031803">
                                                  <w:marLeft w:val="0"/>
                                                  <w:marRight w:val="0"/>
                                                  <w:marTop w:val="0"/>
                                                  <w:marBottom w:val="0"/>
                                                  <w:divBdr>
                                                    <w:top w:val="none" w:sz="0" w:space="0" w:color="auto"/>
                                                    <w:left w:val="none" w:sz="0" w:space="0" w:color="auto"/>
                                                    <w:bottom w:val="none" w:sz="0" w:space="0" w:color="auto"/>
                                                    <w:right w:val="none" w:sz="0" w:space="0" w:color="auto"/>
                                                  </w:divBdr>
                                                </w:div>
                                                <w:div w:id="11423880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36308889">
                                          <w:marLeft w:val="0"/>
                                          <w:marRight w:val="0"/>
                                          <w:marTop w:val="240"/>
                                          <w:marBottom w:val="240"/>
                                          <w:divBdr>
                                            <w:top w:val="none" w:sz="0" w:space="0" w:color="auto"/>
                                            <w:left w:val="none" w:sz="0" w:space="0" w:color="auto"/>
                                            <w:bottom w:val="none" w:sz="0" w:space="0" w:color="auto"/>
                                            <w:right w:val="none" w:sz="0" w:space="0" w:color="auto"/>
                                          </w:divBdr>
                                        </w:div>
                                        <w:div w:id="676032443">
                                          <w:marLeft w:val="0"/>
                                          <w:marRight w:val="0"/>
                                          <w:marTop w:val="240"/>
                                          <w:marBottom w:val="240"/>
                                          <w:divBdr>
                                            <w:top w:val="none" w:sz="0" w:space="0" w:color="auto"/>
                                            <w:left w:val="none" w:sz="0" w:space="0" w:color="auto"/>
                                            <w:bottom w:val="none" w:sz="0" w:space="0" w:color="auto"/>
                                            <w:right w:val="none" w:sz="0" w:space="0" w:color="auto"/>
                                          </w:divBdr>
                                        </w:div>
                                      </w:divsChild>
                                    </w:div>
                                    <w:div w:id="1314025168">
                                      <w:marLeft w:val="0"/>
                                      <w:marRight w:val="0"/>
                                      <w:marTop w:val="0"/>
                                      <w:marBottom w:val="0"/>
                                      <w:divBdr>
                                        <w:top w:val="none" w:sz="0" w:space="0" w:color="auto"/>
                                        <w:left w:val="none" w:sz="0" w:space="0" w:color="auto"/>
                                        <w:bottom w:val="none" w:sz="0" w:space="0" w:color="auto"/>
                                        <w:right w:val="none" w:sz="0" w:space="0" w:color="auto"/>
                                      </w:divBdr>
                                      <w:divsChild>
                                        <w:div w:id="651449565">
                                          <w:marLeft w:val="0"/>
                                          <w:marRight w:val="0"/>
                                          <w:marTop w:val="225"/>
                                          <w:marBottom w:val="0"/>
                                          <w:divBdr>
                                            <w:top w:val="none" w:sz="0" w:space="0" w:color="auto"/>
                                            <w:left w:val="none" w:sz="0" w:space="0" w:color="auto"/>
                                            <w:bottom w:val="none" w:sz="0" w:space="0" w:color="auto"/>
                                            <w:right w:val="none" w:sz="0" w:space="0" w:color="auto"/>
                                          </w:divBdr>
                                          <w:divsChild>
                                            <w:div w:id="169101611">
                                              <w:marLeft w:val="0"/>
                                              <w:marRight w:val="0"/>
                                              <w:marTop w:val="0"/>
                                              <w:marBottom w:val="0"/>
                                              <w:divBdr>
                                                <w:top w:val="none" w:sz="0" w:space="0" w:color="auto"/>
                                                <w:left w:val="none" w:sz="0" w:space="0" w:color="auto"/>
                                                <w:bottom w:val="none" w:sz="0" w:space="0" w:color="auto"/>
                                                <w:right w:val="none" w:sz="0" w:space="0" w:color="auto"/>
                                              </w:divBdr>
                                              <w:divsChild>
                                                <w:div w:id="1417286174">
                                                  <w:marLeft w:val="0"/>
                                                  <w:marRight w:val="0"/>
                                                  <w:marTop w:val="0"/>
                                                  <w:marBottom w:val="0"/>
                                                  <w:divBdr>
                                                    <w:top w:val="none" w:sz="0" w:space="0" w:color="auto"/>
                                                    <w:left w:val="none" w:sz="0" w:space="0" w:color="auto"/>
                                                    <w:bottom w:val="none" w:sz="0" w:space="0" w:color="auto"/>
                                                    <w:right w:val="none" w:sz="0" w:space="0" w:color="auto"/>
                                                  </w:divBdr>
                                                  <w:divsChild>
                                                    <w:div w:id="459616379">
                                                      <w:marLeft w:val="0"/>
                                                      <w:marRight w:val="0"/>
                                                      <w:marTop w:val="0"/>
                                                      <w:marBottom w:val="0"/>
                                                      <w:divBdr>
                                                        <w:top w:val="none" w:sz="0" w:space="0" w:color="auto"/>
                                                        <w:left w:val="none" w:sz="0" w:space="0" w:color="auto"/>
                                                        <w:bottom w:val="none" w:sz="0" w:space="0" w:color="auto"/>
                                                        <w:right w:val="none" w:sz="0" w:space="0" w:color="auto"/>
                                                      </w:divBdr>
                                                    </w:div>
                                                    <w:div w:id="212384418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45528576">
                                          <w:marLeft w:val="0"/>
                                          <w:marRight w:val="0"/>
                                          <w:marTop w:val="0"/>
                                          <w:marBottom w:val="600"/>
                                          <w:divBdr>
                                            <w:top w:val="none" w:sz="0" w:space="0" w:color="auto"/>
                                            <w:left w:val="none" w:sz="0" w:space="0" w:color="auto"/>
                                            <w:bottom w:val="none" w:sz="0" w:space="0" w:color="auto"/>
                                            <w:right w:val="none" w:sz="0" w:space="0" w:color="auto"/>
                                          </w:divBdr>
                                          <w:divsChild>
                                            <w:div w:id="893002321">
                                              <w:marLeft w:val="0"/>
                                              <w:marRight w:val="0"/>
                                              <w:marTop w:val="0"/>
                                              <w:marBottom w:val="0"/>
                                              <w:divBdr>
                                                <w:top w:val="none" w:sz="0" w:space="0" w:color="auto"/>
                                                <w:left w:val="none" w:sz="0" w:space="0" w:color="auto"/>
                                                <w:bottom w:val="none" w:sz="0" w:space="0" w:color="auto"/>
                                                <w:right w:val="none" w:sz="0" w:space="0" w:color="auto"/>
                                              </w:divBdr>
                                              <w:divsChild>
                                                <w:div w:id="949702284">
                                                  <w:marLeft w:val="0"/>
                                                  <w:marRight w:val="0"/>
                                                  <w:marTop w:val="0"/>
                                                  <w:marBottom w:val="0"/>
                                                  <w:divBdr>
                                                    <w:top w:val="none" w:sz="0" w:space="0" w:color="auto"/>
                                                    <w:left w:val="none" w:sz="0" w:space="0" w:color="auto"/>
                                                    <w:bottom w:val="none" w:sz="0" w:space="0" w:color="auto"/>
                                                    <w:right w:val="none" w:sz="0" w:space="0" w:color="auto"/>
                                                  </w:divBdr>
                                                </w:div>
                                                <w:div w:id="1842551166">
                                                  <w:marLeft w:val="0"/>
                                                  <w:marRight w:val="0"/>
                                                  <w:marTop w:val="0"/>
                                                  <w:marBottom w:val="0"/>
                                                  <w:divBdr>
                                                    <w:top w:val="single" w:sz="6" w:space="0" w:color="DDDDDD"/>
                                                    <w:left w:val="none" w:sz="0" w:space="0" w:color="auto"/>
                                                    <w:bottom w:val="none" w:sz="0" w:space="0" w:color="auto"/>
                                                    <w:right w:val="none" w:sz="0" w:space="0" w:color="auto"/>
                                                  </w:divBdr>
                                                </w:div>
                                                <w:div w:id="421492919">
                                                  <w:marLeft w:val="0"/>
                                                  <w:marRight w:val="0"/>
                                                  <w:marTop w:val="0"/>
                                                  <w:marBottom w:val="0"/>
                                                  <w:divBdr>
                                                    <w:top w:val="none" w:sz="0" w:space="0" w:color="auto"/>
                                                    <w:left w:val="none" w:sz="0" w:space="0" w:color="auto"/>
                                                    <w:bottom w:val="none" w:sz="0" w:space="0" w:color="auto"/>
                                                    <w:right w:val="none" w:sz="0" w:space="0" w:color="auto"/>
                                                  </w:divBdr>
                                                </w:div>
                                                <w:div w:id="108294923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898131167">
                                          <w:marLeft w:val="0"/>
                                          <w:marRight w:val="0"/>
                                          <w:marTop w:val="0"/>
                                          <w:marBottom w:val="0"/>
                                          <w:divBdr>
                                            <w:top w:val="none" w:sz="0" w:space="0" w:color="auto"/>
                                            <w:left w:val="none" w:sz="0" w:space="0" w:color="auto"/>
                                            <w:bottom w:val="none" w:sz="0" w:space="0" w:color="auto"/>
                                            <w:right w:val="none" w:sz="0" w:space="0" w:color="auto"/>
                                          </w:divBdr>
                                        </w:div>
                                        <w:div w:id="403139122">
                                          <w:marLeft w:val="0"/>
                                          <w:marRight w:val="0"/>
                                          <w:marTop w:val="0"/>
                                          <w:marBottom w:val="0"/>
                                          <w:divBdr>
                                            <w:top w:val="none" w:sz="0" w:space="0" w:color="auto"/>
                                            <w:left w:val="none" w:sz="0" w:space="0" w:color="auto"/>
                                            <w:bottom w:val="none" w:sz="0" w:space="0" w:color="auto"/>
                                            <w:right w:val="none" w:sz="0" w:space="0" w:color="auto"/>
                                          </w:divBdr>
                                          <w:divsChild>
                                            <w:div w:id="951860162">
                                              <w:marLeft w:val="0"/>
                                              <w:marRight w:val="0"/>
                                              <w:marTop w:val="0"/>
                                              <w:marBottom w:val="0"/>
                                              <w:divBdr>
                                                <w:top w:val="none" w:sz="0" w:space="0" w:color="auto"/>
                                                <w:left w:val="none" w:sz="0" w:space="0" w:color="auto"/>
                                                <w:bottom w:val="none" w:sz="0" w:space="0" w:color="auto"/>
                                                <w:right w:val="none" w:sz="0" w:space="0" w:color="auto"/>
                                              </w:divBdr>
                                            </w:div>
                                          </w:divsChild>
                                        </w:div>
                                        <w:div w:id="117069134">
                                          <w:marLeft w:val="0"/>
                                          <w:marRight w:val="0"/>
                                          <w:marTop w:val="0"/>
                                          <w:marBottom w:val="0"/>
                                          <w:divBdr>
                                            <w:top w:val="none" w:sz="0" w:space="0" w:color="auto"/>
                                            <w:left w:val="none" w:sz="0" w:space="0" w:color="auto"/>
                                            <w:bottom w:val="none" w:sz="0" w:space="0" w:color="auto"/>
                                            <w:right w:val="none" w:sz="0" w:space="0" w:color="auto"/>
                                          </w:divBdr>
                                          <w:divsChild>
                                            <w:div w:id="961034804">
                                              <w:marLeft w:val="0"/>
                                              <w:marRight w:val="0"/>
                                              <w:marTop w:val="0"/>
                                              <w:marBottom w:val="0"/>
                                              <w:divBdr>
                                                <w:top w:val="none" w:sz="0" w:space="0" w:color="auto"/>
                                                <w:left w:val="none" w:sz="0" w:space="0" w:color="auto"/>
                                                <w:bottom w:val="none" w:sz="0" w:space="0" w:color="auto"/>
                                                <w:right w:val="none" w:sz="0" w:space="0" w:color="auto"/>
                                              </w:divBdr>
                                              <w:divsChild>
                                                <w:div w:id="1613517284">
                                                  <w:marLeft w:val="0"/>
                                                  <w:marRight w:val="0"/>
                                                  <w:marTop w:val="0"/>
                                                  <w:marBottom w:val="0"/>
                                                  <w:divBdr>
                                                    <w:top w:val="none" w:sz="0" w:space="0" w:color="auto"/>
                                                    <w:left w:val="none" w:sz="0" w:space="0" w:color="auto"/>
                                                    <w:bottom w:val="none" w:sz="0" w:space="0" w:color="auto"/>
                                                    <w:right w:val="none" w:sz="0" w:space="0" w:color="auto"/>
                                                  </w:divBdr>
                                                  <w:divsChild>
                                                    <w:div w:id="606163054">
                                                      <w:marLeft w:val="0"/>
                                                      <w:marRight w:val="0"/>
                                                      <w:marTop w:val="0"/>
                                                      <w:marBottom w:val="0"/>
                                                      <w:divBdr>
                                                        <w:top w:val="none" w:sz="0" w:space="0" w:color="auto"/>
                                                        <w:left w:val="none" w:sz="0" w:space="0" w:color="auto"/>
                                                        <w:bottom w:val="none" w:sz="0" w:space="0" w:color="auto"/>
                                                        <w:right w:val="none" w:sz="0" w:space="0" w:color="auto"/>
                                                      </w:divBdr>
                                                    </w:div>
                                                    <w:div w:id="82146001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55259987">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0"/>
                                              <w:marRight w:val="0"/>
                                              <w:marTop w:val="0"/>
                                              <w:marBottom w:val="0"/>
                                              <w:divBdr>
                                                <w:top w:val="none" w:sz="0" w:space="0" w:color="auto"/>
                                                <w:left w:val="none" w:sz="0" w:space="0" w:color="auto"/>
                                                <w:bottom w:val="none" w:sz="0" w:space="0" w:color="auto"/>
                                                <w:right w:val="none" w:sz="0" w:space="0" w:color="auto"/>
                                              </w:divBdr>
                                              <w:divsChild>
                                                <w:div w:id="1464426791">
                                                  <w:marLeft w:val="0"/>
                                                  <w:marRight w:val="0"/>
                                                  <w:marTop w:val="0"/>
                                                  <w:marBottom w:val="0"/>
                                                  <w:divBdr>
                                                    <w:top w:val="none" w:sz="0" w:space="0" w:color="auto"/>
                                                    <w:left w:val="none" w:sz="0" w:space="0" w:color="auto"/>
                                                    <w:bottom w:val="none" w:sz="0" w:space="0" w:color="auto"/>
                                                    <w:right w:val="none" w:sz="0" w:space="0" w:color="auto"/>
                                                  </w:divBdr>
                                                  <w:divsChild>
                                                    <w:div w:id="852496082">
                                                      <w:marLeft w:val="0"/>
                                                      <w:marRight w:val="0"/>
                                                      <w:marTop w:val="0"/>
                                                      <w:marBottom w:val="0"/>
                                                      <w:divBdr>
                                                        <w:top w:val="none" w:sz="0" w:space="0" w:color="auto"/>
                                                        <w:left w:val="none" w:sz="0" w:space="0" w:color="auto"/>
                                                        <w:bottom w:val="none" w:sz="0" w:space="0" w:color="auto"/>
                                                        <w:right w:val="none" w:sz="0" w:space="0" w:color="auto"/>
                                                      </w:divBdr>
                                                    </w:div>
                                                    <w:div w:id="4467794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21440466">
                                          <w:marLeft w:val="0"/>
                                          <w:marRight w:val="0"/>
                                          <w:marTop w:val="0"/>
                                          <w:marBottom w:val="0"/>
                                          <w:divBdr>
                                            <w:top w:val="none" w:sz="0" w:space="0" w:color="auto"/>
                                            <w:left w:val="none" w:sz="0" w:space="0" w:color="auto"/>
                                            <w:bottom w:val="none" w:sz="0" w:space="0" w:color="auto"/>
                                            <w:right w:val="none" w:sz="0" w:space="0" w:color="auto"/>
                                          </w:divBdr>
                                          <w:divsChild>
                                            <w:div w:id="1552961503">
                                              <w:marLeft w:val="0"/>
                                              <w:marRight w:val="0"/>
                                              <w:marTop w:val="0"/>
                                              <w:marBottom w:val="0"/>
                                              <w:divBdr>
                                                <w:top w:val="none" w:sz="0" w:space="0" w:color="auto"/>
                                                <w:left w:val="none" w:sz="0" w:space="0" w:color="auto"/>
                                                <w:bottom w:val="none" w:sz="0" w:space="0" w:color="auto"/>
                                                <w:right w:val="none" w:sz="0" w:space="0" w:color="auto"/>
                                              </w:divBdr>
                                              <w:divsChild>
                                                <w:div w:id="209763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20645">
                                          <w:marLeft w:val="0"/>
                                          <w:marRight w:val="0"/>
                                          <w:marTop w:val="0"/>
                                          <w:marBottom w:val="0"/>
                                          <w:divBdr>
                                            <w:top w:val="none" w:sz="0" w:space="0" w:color="auto"/>
                                            <w:left w:val="none" w:sz="0" w:space="0" w:color="auto"/>
                                            <w:bottom w:val="none" w:sz="0" w:space="0" w:color="auto"/>
                                            <w:right w:val="none" w:sz="0" w:space="0" w:color="auto"/>
                                          </w:divBdr>
                                          <w:divsChild>
                                            <w:div w:id="947158911">
                                              <w:marLeft w:val="0"/>
                                              <w:marRight w:val="0"/>
                                              <w:marTop w:val="0"/>
                                              <w:marBottom w:val="0"/>
                                              <w:divBdr>
                                                <w:top w:val="none" w:sz="0" w:space="0" w:color="auto"/>
                                                <w:left w:val="none" w:sz="0" w:space="0" w:color="auto"/>
                                                <w:bottom w:val="none" w:sz="0" w:space="0" w:color="auto"/>
                                                <w:right w:val="none" w:sz="0" w:space="0" w:color="auto"/>
                                              </w:divBdr>
                                              <w:divsChild>
                                                <w:div w:id="20964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76183">
                                          <w:marLeft w:val="0"/>
                                          <w:marRight w:val="0"/>
                                          <w:marTop w:val="0"/>
                                          <w:marBottom w:val="0"/>
                                          <w:divBdr>
                                            <w:top w:val="none" w:sz="0" w:space="0" w:color="auto"/>
                                            <w:left w:val="none" w:sz="0" w:space="0" w:color="auto"/>
                                            <w:bottom w:val="none" w:sz="0" w:space="0" w:color="auto"/>
                                            <w:right w:val="none" w:sz="0" w:space="0" w:color="auto"/>
                                          </w:divBdr>
                                          <w:divsChild>
                                            <w:div w:id="1837964332">
                                              <w:marLeft w:val="0"/>
                                              <w:marRight w:val="0"/>
                                              <w:marTop w:val="0"/>
                                              <w:marBottom w:val="0"/>
                                              <w:divBdr>
                                                <w:top w:val="none" w:sz="0" w:space="0" w:color="auto"/>
                                                <w:left w:val="none" w:sz="0" w:space="0" w:color="auto"/>
                                                <w:bottom w:val="none" w:sz="0" w:space="0" w:color="auto"/>
                                                <w:right w:val="none" w:sz="0" w:space="0" w:color="auto"/>
                                              </w:divBdr>
                                              <w:divsChild>
                                                <w:div w:id="187769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90647">
                                          <w:marLeft w:val="0"/>
                                          <w:marRight w:val="0"/>
                                          <w:marTop w:val="0"/>
                                          <w:marBottom w:val="0"/>
                                          <w:divBdr>
                                            <w:top w:val="none" w:sz="0" w:space="0" w:color="auto"/>
                                            <w:left w:val="none" w:sz="0" w:space="0" w:color="auto"/>
                                            <w:bottom w:val="none" w:sz="0" w:space="0" w:color="auto"/>
                                            <w:right w:val="none" w:sz="0" w:space="0" w:color="auto"/>
                                          </w:divBdr>
                                          <w:divsChild>
                                            <w:div w:id="2007778264">
                                              <w:marLeft w:val="0"/>
                                              <w:marRight w:val="0"/>
                                              <w:marTop w:val="0"/>
                                              <w:marBottom w:val="0"/>
                                              <w:divBdr>
                                                <w:top w:val="none" w:sz="0" w:space="0" w:color="auto"/>
                                                <w:left w:val="none" w:sz="0" w:space="0" w:color="auto"/>
                                                <w:bottom w:val="none" w:sz="0" w:space="0" w:color="auto"/>
                                                <w:right w:val="none" w:sz="0" w:space="0" w:color="auto"/>
                                              </w:divBdr>
                                              <w:divsChild>
                                                <w:div w:id="188385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233322">
                                          <w:marLeft w:val="0"/>
                                          <w:marRight w:val="0"/>
                                          <w:marTop w:val="0"/>
                                          <w:marBottom w:val="0"/>
                                          <w:divBdr>
                                            <w:top w:val="none" w:sz="0" w:space="0" w:color="auto"/>
                                            <w:left w:val="none" w:sz="0" w:space="0" w:color="auto"/>
                                            <w:bottom w:val="none" w:sz="0" w:space="0" w:color="auto"/>
                                            <w:right w:val="none" w:sz="0" w:space="0" w:color="auto"/>
                                          </w:divBdr>
                                          <w:divsChild>
                                            <w:div w:id="831140774">
                                              <w:marLeft w:val="0"/>
                                              <w:marRight w:val="0"/>
                                              <w:marTop w:val="0"/>
                                              <w:marBottom w:val="0"/>
                                              <w:divBdr>
                                                <w:top w:val="none" w:sz="0" w:space="0" w:color="auto"/>
                                                <w:left w:val="none" w:sz="0" w:space="0" w:color="auto"/>
                                                <w:bottom w:val="none" w:sz="0" w:space="0" w:color="auto"/>
                                                <w:right w:val="none" w:sz="0" w:space="0" w:color="auto"/>
                                              </w:divBdr>
                                              <w:divsChild>
                                                <w:div w:id="132573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928100">
                                          <w:marLeft w:val="0"/>
                                          <w:marRight w:val="0"/>
                                          <w:marTop w:val="0"/>
                                          <w:marBottom w:val="0"/>
                                          <w:divBdr>
                                            <w:top w:val="none" w:sz="0" w:space="0" w:color="auto"/>
                                            <w:left w:val="none" w:sz="0" w:space="0" w:color="auto"/>
                                            <w:bottom w:val="none" w:sz="0" w:space="0" w:color="auto"/>
                                            <w:right w:val="none" w:sz="0" w:space="0" w:color="auto"/>
                                          </w:divBdr>
                                          <w:divsChild>
                                            <w:div w:id="498664779">
                                              <w:marLeft w:val="0"/>
                                              <w:marRight w:val="0"/>
                                              <w:marTop w:val="0"/>
                                              <w:marBottom w:val="0"/>
                                              <w:divBdr>
                                                <w:top w:val="none" w:sz="0" w:space="0" w:color="auto"/>
                                                <w:left w:val="none" w:sz="0" w:space="0" w:color="auto"/>
                                                <w:bottom w:val="none" w:sz="0" w:space="0" w:color="auto"/>
                                                <w:right w:val="none" w:sz="0" w:space="0" w:color="auto"/>
                                              </w:divBdr>
                                            </w:div>
                                          </w:divsChild>
                                        </w:div>
                                        <w:div w:id="981423512">
                                          <w:marLeft w:val="0"/>
                                          <w:marRight w:val="0"/>
                                          <w:marTop w:val="0"/>
                                          <w:marBottom w:val="0"/>
                                          <w:divBdr>
                                            <w:top w:val="none" w:sz="0" w:space="0" w:color="auto"/>
                                            <w:left w:val="none" w:sz="0" w:space="0" w:color="auto"/>
                                            <w:bottom w:val="none" w:sz="0" w:space="0" w:color="auto"/>
                                            <w:right w:val="none" w:sz="0" w:space="0" w:color="auto"/>
                                          </w:divBdr>
                                          <w:divsChild>
                                            <w:div w:id="1671063140">
                                              <w:marLeft w:val="0"/>
                                              <w:marRight w:val="0"/>
                                              <w:marTop w:val="0"/>
                                              <w:marBottom w:val="0"/>
                                              <w:divBdr>
                                                <w:top w:val="none" w:sz="0" w:space="0" w:color="auto"/>
                                                <w:left w:val="none" w:sz="0" w:space="0" w:color="auto"/>
                                                <w:bottom w:val="none" w:sz="0" w:space="0" w:color="auto"/>
                                                <w:right w:val="none" w:sz="0" w:space="0" w:color="auto"/>
                                              </w:divBdr>
                                              <w:divsChild>
                                                <w:div w:id="179686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19782">
                                          <w:marLeft w:val="0"/>
                                          <w:marRight w:val="0"/>
                                          <w:marTop w:val="0"/>
                                          <w:marBottom w:val="0"/>
                                          <w:divBdr>
                                            <w:top w:val="none" w:sz="0" w:space="0" w:color="auto"/>
                                            <w:left w:val="none" w:sz="0" w:space="0" w:color="auto"/>
                                            <w:bottom w:val="none" w:sz="0" w:space="0" w:color="auto"/>
                                            <w:right w:val="none" w:sz="0" w:space="0" w:color="auto"/>
                                          </w:divBdr>
                                          <w:divsChild>
                                            <w:div w:id="2115131615">
                                              <w:marLeft w:val="0"/>
                                              <w:marRight w:val="0"/>
                                              <w:marTop w:val="0"/>
                                              <w:marBottom w:val="0"/>
                                              <w:divBdr>
                                                <w:top w:val="none" w:sz="0" w:space="0" w:color="auto"/>
                                                <w:left w:val="none" w:sz="0" w:space="0" w:color="auto"/>
                                                <w:bottom w:val="none" w:sz="0" w:space="0" w:color="auto"/>
                                                <w:right w:val="none" w:sz="0" w:space="0" w:color="auto"/>
                                              </w:divBdr>
                                              <w:divsChild>
                                                <w:div w:id="132108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659597">
                                          <w:marLeft w:val="0"/>
                                          <w:marRight w:val="0"/>
                                          <w:marTop w:val="0"/>
                                          <w:marBottom w:val="0"/>
                                          <w:divBdr>
                                            <w:top w:val="none" w:sz="0" w:space="0" w:color="auto"/>
                                            <w:left w:val="none" w:sz="0" w:space="0" w:color="auto"/>
                                            <w:bottom w:val="none" w:sz="0" w:space="0" w:color="auto"/>
                                            <w:right w:val="none" w:sz="0" w:space="0" w:color="auto"/>
                                          </w:divBdr>
                                          <w:divsChild>
                                            <w:div w:id="746195892">
                                              <w:marLeft w:val="0"/>
                                              <w:marRight w:val="0"/>
                                              <w:marTop w:val="0"/>
                                              <w:marBottom w:val="0"/>
                                              <w:divBdr>
                                                <w:top w:val="none" w:sz="0" w:space="0" w:color="auto"/>
                                                <w:left w:val="none" w:sz="0" w:space="0" w:color="auto"/>
                                                <w:bottom w:val="none" w:sz="0" w:space="0" w:color="auto"/>
                                                <w:right w:val="none" w:sz="0" w:space="0" w:color="auto"/>
                                              </w:divBdr>
                                              <w:divsChild>
                                                <w:div w:id="124853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30454">
                                          <w:marLeft w:val="0"/>
                                          <w:marRight w:val="0"/>
                                          <w:marTop w:val="0"/>
                                          <w:marBottom w:val="0"/>
                                          <w:divBdr>
                                            <w:top w:val="none" w:sz="0" w:space="0" w:color="auto"/>
                                            <w:left w:val="none" w:sz="0" w:space="0" w:color="auto"/>
                                            <w:bottom w:val="none" w:sz="0" w:space="0" w:color="auto"/>
                                            <w:right w:val="none" w:sz="0" w:space="0" w:color="auto"/>
                                          </w:divBdr>
                                          <w:divsChild>
                                            <w:div w:id="572276795">
                                              <w:marLeft w:val="0"/>
                                              <w:marRight w:val="0"/>
                                              <w:marTop w:val="0"/>
                                              <w:marBottom w:val="0"/>
                                              <w:divBdr>
                                                <w:top w:val="none" w:sz="0" w:space="0" w:color="auto"/>
                                                <w:left w:val="none" w:sz="0" w:space="0" w:color="auto"/>
                                                <w:bottom w:val="none" w:sz="0" w:space="0" w:color="auto"/>
                                                <w:right w:val="none" w:sz="0" w:space="0" w:color="auto"/>
                                              </w:divBdr>
                                              <w:divsChild>
                                                <w:div w:id="10024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865400">
                                          <w:marLeft w:val="0"/>
                                          <w:marRight w:val="0"/>
                                          <w:marTop w:val="0"/>
                                          <w:marBottom w:val="0"/>
                                          <w:divBdr>
                                            <w:top w:val="none" w:sz="0" w:space="0" w:color="auto"/>
                                            <w:left w:val="none" w:sz="0" w:space="0" w:color="auto"/>
                                            <w:bottom w:val="none" w:sz="0" w:space="0" w:color="auto"/>
                                            <w:right w:val="none" w:sz="0" w:space="0" w:color="auto"/>
                                          </w:divBdr>
                                          <w:divsChild>
                                            <w:div w:id="1513521143">
                                              <w:marLeft w:val="0"/>
                                              <w:marRight w:val="0"/>
                                              <w:marTop w:val="0"/>
                                              <w:marBottom w:val="0"/>
                                              <w:divBdr>
                                                <w:top w:val="none" w:sz="0" w:space="0" w:color="auto"/>
                                                <w:left w:val="none" w:sz="0" w:space="0" w:color="auto"/>
                                                <w:bottom w:val="none" w:sz="0" w:space="0" w:color="auto"/>
                                                <w:right w:val="none" w:sz="0" w:space="0" w:color="auto"/>
                                              </w:divBdr>
                                              <w:divsChild>
                                                <w:div w:id="460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33642">
                                          <w:marLeft w:val="0"/>
                                          <w:marRight w:val="0"/>
                                          <w:marTop w:val="0"/>
                                          <w:marBottom w:val="0"/>
                                          <w:divBdr>
                                            <w:top w:val="none" w:sz="0" w:space="0" w:color="auto"/>
                                            <w:left w:val="none" w:sz="0" w:space="0" w:color="auto"/>
                                            <w:bottom w:val="none" w:sz="0" w:space="0" w:color="auto"/>
                                            <w:right w:val="none" w:sz="0" w:space="0" w:color="auto"/>
                                          </w:divBdr>
                                          <w:divsChild>
                                            <w:div w:id="434716849">
                                              <w:marLeft w:val="0"/>
                                              <w:marRight w:val="0"/>
                                              <w:marTop w:val="0"/>
                                              <w:marBottom w:val="0"/>
                                              <w:divBdr>
                                                <w:top w:val="none" w:sz="0" w:space="0" w:color="auto"/>
                                                <w:left w:val="none" w:sz="0" w:space="0" w:color="auto"/>
                                                <w:bottom w:val="none" w:sz="0" w:space="0" w:color="auto"/>
                                                <w:right w:val="none" w:sz="0" w:space="0" w:color="auto"/>
                                              </w:divBdr>
                                              <w:divsChild>
                                                <w:div w:id="12891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95774">
                                          <w:marLeft w:val="0"/>
                                          <w:marRight w:val="0"/>
                                          <w:marTop w:val="0"/>
                                          <w:marBottom w:val="0"/>
                                          <w:divBdr>
                                            <w:top w:val="none" w:sz="0" w:space="0" w:color="auto"/>
                                            <w:left w:val="none" w:sz="0" w:space="0" w:color="auto"/>
                                            <w:bottom w:val="none" w:sz="0" w:space="0" w:color="auto"/>
                                            <w:right w:val="none" w:sz="0" w:space="0" w:color="auto"/>
                                          </w:divBdr>
                                          <w:divsChild>
                                            <w:div w:id="750079528">
                                              <w:marLeft w:val="0"/>
                                              <w:marRight w:val="0"/>
                                              <w:marTop w:val="0"/>
                                              <w:marBottom w:val="0"/>
                                              <w:divBdr>
                                                <w:top w:val="none" w:sz="0" w:space="0" w:color="auto"/>
                                                <w:left w:val="none" w:sz="0" w:space="0" w:color="auto"/>
                                                <w:bottom w:val="none" w:sz="0" w:space="0" w:color="auto"/>
                                                <w:right w:val="none" w:sz="0" w:space="0" w:color="auto"/>
                                              </w:divBdr>
                                              <w:divsChild>
                                                <w:div w:id="142418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782666">
                                          <w:marLeft w:val="0"/>
                                          <w:marRight w:val="0"/>
                                          <w:marTop w:val="0"/>
                                          <w:marBottom w:val="0"/>
                                          <w:divBdr>
                                            <w:top w:val="none" w:sz="0" w:space="0" w:color="auto"/>
                                            <w:left w:val="none" w:sz="0" w:space="0" w:color="auto"/>
                                            <w:bottom w:val="none" w:sz="0" w:space="0" w:color="auto"/>
                                            <w:right w:val="none" w:sz="0" w:space="0" w:color="auto"/>
                                          </w:divBdr>
                                          <w:divsChild>
                                            <w:div w:id="2128038121">
                                              <w:marLeft w:val="0"/>
                                              <w:marRight w:val="0"/>
                                              <w:marTop w:val="0"/>
                                              <w:marBottom w:val="0"/>
                                              <w:divBdr>
                                                <w:top w:val="none" w:sz="0" w:space="0" w:color="auto"/>
                                                <w:left w:val="none" w:sz="0" w:space="0" w:color="auto"/>
                                                <w:bottom w:val="none" w:sz="0" w:space="0" w:color="auto"/>
                                                <w:right w:val="none" w:sz="0" w:space="0" w:color="auto"/>
                                              </w:divBdr>
                                              <w:divsChild>
                                                <w:div w:id="648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25348">
                                          <w:marLeft w:val="0"/>
                                          <w:marRight w:val="0"/>
                                          <w:marTop w:val="0"/>
                                          <w:marBottom w:val="0"/>
                                          <w:divBdr>
                                            <w:top w:val="none" w:sz="0" w:space="0" w:color="auto"/>
                                            <w:left w:val="none" w:sz="0" w:space="0" w:color="auto"/>
                                            <w:bottom w:val="none" w:sz="0" w:space="0" w:color="auto"/>
                                            <w:right w:val="none" w:sz="0" w:space="0" w:color="auto"/>
                                          </w:divBdr>
                                          <w:divsChild>
                                            <w:div w:id="295065019">
                                              <w:marLeft w:val="0"/>
                                              <w:marRight w:val="0"/>
                                              <w:marTop w:val="0"/>
                                              <w:marBottom w:val="0"/>
                                              <w:divBdr>
                                                <w:top w:val="none" w:sz="0" w:space="0" w:color="auto"/>
                                                <w:left w:val="none" w:sz="0" w:space="0" w:color="auto"/>
                                                <w:bottom w:val="none" w:sz="0" w:space="0" w:color="auto"/>
                                                <w:right w:val="none" w:sz="0" w:space="0" w:color="auto"/>
                                              </w:divBdr>
                                              <w:divsChild>
                                                <w:div w:id="69523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264939">
                                          <w:marLeft w:val="0"/>
                                          <w:marRight w:val="0"/>
                                          <w:marTop w:val="0"/>
                                          <w:marBottom w:val="0"/>
                                          <w:divBdr>
                                            <w:top w:val="none" w:sz="0" w:space="0" w:color="auto"/>
                                            <w:left w:val="none" w:sz="0" w:space="0" w:color="auto"/>
                                            <w:bottom w:val="none" w:sz="0" w:space="0" w:color="auto"/>
                                            <w:right w:val="none" w:sz="0" w:space="0" w:color="auto"/>
                                          </w:divBdr>
                                          <w:divsChild>
                                            <w:div w:id="1067649473">
                                              <w:marLeft w:val="0"/>
                                              <w:marRight w:val="0"/>
                                              <w:marTop w:val="0"/>
                                              <w:marBottom w:val="0"/>
                                              <w:divBdr>
                                                <w:top w:val="none" w:sz="0" w:space="0" w:color="auto"/>
                                                <w:left w:val="none" w:sz="0" w:space="0" w:color="auto"/>
                                                <w:bottom w:val="none" w:sz="0" w:space="0" w:color="auto"/>
                                                <w:right w:val="none" w:sz="0" w:space="0" w:color="auto"/>
                                              </w:divBdr>
                                              <w:divsChild>
                                                <w:div w:id="154385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77494">
                                          <w:marLeft w:val="0"/>
                                          <w:marRight w:val="0"/>
                                          <w:marTop w:val="0"/>
                                          <w:marBottom w:val="0"/>
                                          <w:divBdr>
                                            <w:top w:val="none" w:sz="0" w:space="0" w:color="auto"/>
                                            <w:left w:val="none" w:sz="0" w:space="0" w:color="auto"/>
                                            <w:bottom w:val="none" w:sz="0" w:space="0" w:color="auto"/>
                                            <w:right w:val="none" w:sz="0" w:space="0" w:color="auto"/>
                                          </w:divBdr>
                                          <w:divsChild>
                                            <w:div w:id="1356465311">
                                              <w:marLeft w:val="0"/>
                                              <w:marRight w:val="0"/>
                                              <w:marTop w:val="0"/>
                                              <w:marBottom w:val="0"/>
                                              <w:divBdr>
                                                <w:top w:val="none" w:sz="0" w:space="0" w:color="auto"/>
                                                <w:left w:val="none" w:sz="0" w:space="0" w:color="auto"/>
                                                <w:bottom w:val="none" w:sz="0" w:space="0" w:color="auto"/>
                                                <w:right w:val="none" w:sz="0" w:space="0" w:color="auto"/>
                                              </w:divBdr>
                                              <w:divsChild>
                                                <w:div w:id="84456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330716">
                                          <w:marLeft w:val="0"/>
                                          <w:marRight w:val="0"/>
                                          <w:marTop w:val="0"/>
                                          <w:marBottom w:val="0"/>
                                          <w:divBdr>
                                            <w:top w:val="none" w:sz="0" w:space="0" w:color="auto"/>
                                            <w:left w:val="none" w:sz="0" w:space="0" w:color="auto"/>
                                            <w:bottom w:val="none" w:sz="0" w:space="0" w:color="auto"/>
                                            <w:right w:val="none" w:sz="0" w:space="0" w:color="auto"/>
                                          </w:divBdr>
                                          <w:divsChild>
                                            <w:div w:id="562831681">
                                              <w:marLeft w:val="0"/>
                                              <w:marRight w:val="0"/>
                                              <w:marTop w:val="0"/>
                                              <w:marBottom w:val="0"/>
                                              <w:divBdr>
                                                <w:top w:val="none" w:sz="0" w:space="0" w:color="auto"/>
                                                <w:left w:val="none" w:sz="0" w:space="0" w:color="auto"/>
                                                <w:bottom w:val="none" w:sz="0" w:space="0" w:color="auto"/>
                                                <w:right w:val="none" w:sz="0" w:space="0" w:color="auto"/>
                                              </w:divBdr>
                                              <w:divsChild>
                                                <w:div w:id="1709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608380">
                                          <w:marLeft w:val="0"/>
                                          <w:marRight w:val="0"/>
                                          <w:marTop w:val="0"/>
                                          <w:marBottom w:val="0"/>
                                          <w:divBdr>
                                            <w:top w:val="none" w:sz="0" w:space="0" w:color="auto"/>
                                            <w:left w:val="none" w:sz="0" w:space="0" w:color="auto"/>
                                            <w:bottom w:val="none" w:sz="0" w:space="0" w:color="auto"/>
                                            <w:right w:val="none" w:sz="0" w:space="0" w:color="auto"/>
                                          </w:divBdr>
                                          <w:divsChild>
                                            <w:div w:id="574048015">
                                              <w:marLeft w:val="0"/>
                                              <w:marRight w:val="0"/>
                                              <w:marTop w:val="0"/>
                                              <w:marBottom w:val="0"/>
                                              <w:divBdr>
                                                <w:top w:val="none" w:sz="0" w:space="0" w:color="auto"/>
                                                <w:left w:val="none" w:sz="0" w:space="0" w:color="auto"/>
                                                <w:bottom w:val="none" w:sz="0" w:space="0" w:color="auto"/>
                                                <w:right w:val="none" w:sz="0" w:space="0" w:color="auto"/>
                                              </w:divBdr>
                                              <w:divsChild>
                                                <w:div w:id="109308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90534">
                                          <w:marLeft w:val="0"/>
                                          <w:marRight w:val="0"/>
                                          <w:marTop w:val="0"/>
                                          <w:marBottom w:val="0"/>
                                          <w:divBdr>
                                            <w:top w:val="none" w:sz="0" w:space="0" w:color="auto"/>
                                            <w:left w:val="none" w:sz="0" w:space="0" w:color="auto"/>
                                            <w:bottom w:val="none" w:sz="0" w:space="0" w:color="auto"/>
                                            <w:right w:val="none" w:sz="0" w:space="0" w:color="auto"/>
                                          </w:divBdr>
                                          <w:divsChild>
                                            <w:div w:id="758411011">
                                              <w:marLeft w:val="0"/>
                                              <w:marRight w:val="0"/>
                                              <w:marTop w:val="0"/>
                                              <w:marBottom w:val="0"/>
                                              <w:divBdr>
                                                <w:top w:val="none" w:sz="0" w:space="0" w:color="auto"/>
                                                <w:left w:val="none" w:sz="0" w:space="0" w:color="auto"/>
                                                <w:bottom w:val="none" w:sz="0" w:space="0" w:color="auto"/>
                                                <w:right w:val="none" w:sz="0" w:space="0" w:color="auto"/>
                                              </w:divBdr>
                                              <w:divsChild>
                                                <w:div w:id="184420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89252">
                                          <w:marLeft w:val="0"/>
                                          <w:marRight w:val="0"/>
                                          <w:marTop w:val="0"/>
                                          <w:marBottom w:val="0"/>
                                          <w:divBdr>
                                            <w:top w:val="none" w:sz="0" w:space="0" w:color="auto"/>
                                            <w:left w:val="none" w:sz="0" w:space="0" w:color="auto"/>
                                            <w:bottom w:val="none" w:sz="0" w:space="0" w:color="auto"/>
                                            <w:right w:val="none" w:sz="0" w:space="0" w:color="auto"/>
                                          </w:divBdr>
                                          <w:divsChild>
                                            <w:div w:id="208807287">
                                              <w:marLeft w:val="0"/>
                                              <w:marRight w:val="0"/>
                                              <w:marTop w:val="0"/>
                                              <w:marBottom w:val="0"/>
                                              <w:divBdr>
                                                <w:top w:val="none" w:sz="0" w:space="0" w:color="auto"/>
                                                <w:left w:val="none" w:sz="0" w:space="0" w:color="auto"/>
                                                <w:bottom w:val="none" w:sz="0" w:space="0" w:color="auto"/>
                                                <w:right w:val="none" w:sz="0" w:space="0" w:color="auto"/>
                                              </w:divBdr>
                                              <w:divsChild>
                                                <w:div w:id="177073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24544">
                                          <w:marLeft w:val="0"/>
                                          <w:marRight w:val="0"/>
                                          <w:marTop w:val="0"/>
                                          <w:marBottom w:val="0"/>
                                          <w:divBdr>
                                            <w:top w:val="none" w:sz="0" w:space="0" w:color="auto"/>
                                            <w:left w:val="none" w:sz="0" w:space="0" w:color="auto"/>
                                            <w:bottom w:val="none" w:sz="0" w:space="0" w:color="auto"/>
                                            <w:right w:val="none" w:sz="0" w:space="0" w:color="auto"/>
                                          </w:divBdr>
                                          <w:divsChild>
                                            <w:div w:id="196048930">
                                              <w:marLeft w:val="0"/>
                                              <w:marRight w:val="0"/>
                                              <w:marTop w:val="0"/>
                                              <w:marBottom w:val="0"/>
                                              <w:divBdr>
                                                <w:top w:val="none" w:sz="0" w:space="0" w:color="auto"/>
                                                <w:left w:val="none" w:sz="0" w:space="0" w:color="auto"/>
                                                <w:bottom w:val="none" w:sz="0" w:space="0" w:color="auto"/>
                                                <w:right w:val="none" w:sz="0" w:space="0" w:color="auto"/>
                                              </w:divBdr>
                                              <w:divsChild>
                                                <w:div w:id="3982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48645">
                                          <w:marLeft w:val="0"/>
                                          <w:marRight w:val="0"/>
                                          <w:marTop w:val="0"/>
                                          <w:marBottom w:val="0"/>
                                          <w:divBdr>
                                            <w:top w:val="none" w:sz="0" w:space="0" w:color="auto"/>
                                            <w:left w:val="none" w:sz="0" w:space="0" w:color="auto"/>
                                            <w:bottom w:val="none" w:sz="0" w:space="0" w:color="auto"/>
                                            <w:right w:val="none" w:sz="0" w:space="0" w:color="auto"/>
                                          </w:divBdr>
                                          <w:divsChild>
                                            <w:div w:id="1188904463">
                                              <w:marLeft w:val="0"/>
                                              <w:marRight w:val="0"/>
                                              <w:marTop w:val="0"/>
                                              <w:marBottom w:val="0"/>
                                              <w:divBdr>
                                                <w:top w:val="none" w:sz="0" w:space="0" w:color="auto"/>
                                                <w:left w:val="none" w:sz="0" w:space="0" w:color="auto"/>
                                                <w:bottom w:val="none" w:sz="0" w:space="0" w:color="auto"/>
                                                <w:right w:val="none" w:sz="0" w:space="0" w:color="auto"/>
                                              </w:divBdr>
                                              <w:divsChild>
                                                <w:div w:id="16524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68988">
                                          <w:marLeft w:val="0"/>
                                          <w:marRight w:val="0"/>
                                          <w:marTop w:val="0"/>
                                          <w:marBottom w:val="0"/>
                                          <w:divBdr>
                                            <w:top w:val="none" w:sz="0" w:space="0" w:color="auto"/>
                                            <w:left w:val="none" w:sz="0" w:space="0" w:color="auto"/>
                                            <w:bottom w:val="none" w:sz="0" w:space="0" w:color="auto"/>
                                            <w:right w:val="none" w:sz="0" w:space="0" w:color="auto"/>
                                          </w:divBdr>
                                          <w:divsChild>
                                            <w:div w:id="662854147">
                                              <w:marLeft w:val="0"/>
                                              <w:marRight w:val="0"/>
                                              <w:marTop w:val="0"/>
                                              <w:marBottom w:val="0"/>
                                              <w:divBdr>
                                                <w:top w:val="none" w:sz="0" w:space="0" w:color="auto"/>
                                                <w:left w:val="none" w:sz="0" w:space="0" w:color="auto"/>
                                                <w:bottom w:val="none" w:sz="0" w:space="0" w:color="auto"/>
                                                <w:right w:val="none" w:sz="0" w:space="0" w:color="auto"/>
                                              </w:divBdr>
                                              <w:divsChild>
                                                <w:div w:id="72282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61527">
                                          <w:marLeft w:val="0"/>
                                          <w:marRight w:val="0"/>
                                          <w:marTop w:val="0"/>
                                          <w:marBottom w:val="0"/>
                                          <w:divBdr>
                                            <w:top w:val="none" w:sz="0" w:space="0" w:color="auto"/>
                                            <w:left w:val="none" w:sz="0" w:space="0" w:color="auto"/>
                                            <w:bottom w:val="none" w:sz="0" w:space="0" w:color="auto"/>
                                            <w:right w:val="none" w:sz="0" w:space="0" w:color="auto"/>
                                          </w:divBdr>
                                          <w:divsChild>
                                            <w:div w:id="1852602097">
                                              <w:marLeft w:val="0"/>
                                              <w:marRight w:val="0"/>
                                              <w:marTop w:val="0"/>
                                              <w:marBottom w:val="0"/>
                                              <w:divBdr>
                                                <w:top w:val="none" w:sz="0" w:space="0" w:color="auto"/>
                                                <w:left w:val="none" w:sz="0" w:space="0" w:color="auto"/>
                                                <w:bottom w:val="none" w:sz="0" w:space="0" w:color="auto"/>
                                                <w:right w:val="none" w:sz="0" w:space="0" w:color="auto"/>
                                              </w:divBdr>
                                              <w:divsChild>
                                                <w:div w:id="165537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18388">
                                          <w:marLeft w:val="0"/>
                                          <w:marRight w:val="0"/>
                                          <w:marTop w:val="0"/>
                                          <w:marBottom w:val="0"/>
                                          <w:divBdr>
                                            <w:top w:val="none" w:sz="0" w:space="0" w:color="auto"/>
                                            <w:left w:val="none" w:sz="0" w:space="0" w:color="auto"/>
                                            <w:bottom w:val="none" w:sz="0" w:space="0" w:color="auto"/>
                                            <w:right w:val="none" w:sz="0" w:space="0" w:color="auto"/>
                                          </w:divBdr>
                                          <w:divsChild>
                                            <w:div w:id="1207065329">
                                              <w:marLeft w:val="0"/>
                                              <w:marRight w:val="0"/>
                                              <w:marTop w:val="0"/>
                                              <w:marBottom w:val="0"/>
                                              <w:divBdr>
                                                <w:top w:val="none" w:sz="0" w:space="0" w:color="auto"/>
                                                <w:left w:val="none" w:sz="0" w:space="0" w:color="auto"/>
                                                <w:bottom w:val="none" w:sz="0" w:space="0" w:color="auto"/>
                                                <w:right w:val="none" w:sz="0" w:space="0" w:color="auto"/>
                                              </w:divBdr>
                                              <w:divsChild>
                                                <w:div w:id="149850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85">
                                          <w:marLeft w:val="0"/>
                                          <w:marRight w:val="0"/>
                                          <w:marTop w:val="0"/>
                                          <w:marBottom w:val="0"/>
                                          <w:divBdr>
                                            <w:top w:val="none" w:sz="0" w:space="0" w:color="auto"/>
                                            <w:left w:val="none" w:sz="0" w:space="0" w:color="auto"/>
                                            <w:bottom w:val="none" w:sz="0" w:space="0" w:color="auto"/>
                                            <w:right w:val="none" w:sz="0" w:space="0" w:color="auto"/>
                                          </w:divBdr>
                                          <w:divsChild>
                                            <w:div w:id="1270235745">
                                              <w:marLeft w:val="0"/>
                                              <w:marRight w:val="0"/>
                                              <w:marTop w:val="0"/>
                                              <w:marBottom w:val="0"/>
                                              <w:divBdr>
                                                <w:top w:val="none" w:sz="0" w:space="0" w:color="auto"/>
                                                <w:left w:val="none" w:sz="0" w:space="0" w:color="auto"/>
                                                <w:bottom w:val="none" w:sz="0" w:space="0" w:color="auto"/>
                                                <w:right w:val="none" w:sz="0" w:space="0" w:color="auto"/>
                                              </w:divBdr>
                                              <w:divsChild>
                                                <w:div w:id="181995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09901">
                                          <w:marLeft w:val="0"/>
                                          <w:marRight w:val="0"/>
                                          <w:marTop w:val="0"/>
                                          <w:marBottom w:val="0"/>
                                          <w:divBdr>
                                            <w:top w:val="none" w:sz="0" w:space="0" w:color="auto"/>
                                            <w:left w:val="none" w:sz="0" w:space="0" w:color="auto"/>
                                            <w:bottom w:val="none" w:sz="0" w:space="0" w:color="auto"/>
                                            <w:right w:val="none" w:sz="0" w:space="0" w:color="auto"/>
                                          </w:divBdr>
                                          <w:divsChild>
                                            <w:div w:id="331682239">
                                              <w:marLeft w:val="0"/>
                                              <w:marRight w:val="0"/>
                                              <w:marTop w:val="0"/>
                                              <w:marBottom w:val="0"/>
                                              <w:divBdr>
                                                <w:top w:val="none" w:sz="0" w:space="0" w:color="auto"/>
                                                <w:left w:val="none" w:sz="0" w:space="0" w:color="auto"/>
                                                <w:bottom w:val="none" w:sz="0" w:space="0" w:color="auto"/>
                                                <w:right w:val="none" w:sz="0" w:space="0" w:color="auto"/>
                                              </w:divBdr>
                                              <w:divsChild>
                                                <w:div w:id="214303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925500">
                                          <w:marLeft w:val="0"/>
                                          <w:marRight w:val="0"/>
                                          <w:marTop w:val="0"/>
                                          <w:marBottom w:val="0"/>
                                          <w:divBdr>
                                            <w:top w:val="none" w:sz="0" w:space="0" w:color="auto"/>
                                            <w:left w:val="none" w:sz="0" w:space="0" w:color="auto"/>
                                            <w:bottom w:val="none" w:sz="0" w:space="0" w:color="auto"/>
                                            <w:right w:val="none" w:sz="0" w:space="0" w:color="auto"/>
                                          </w:divBdr>
                                          <w:divsChild>
                                            <w:div w:id="464589133">
                                              <w:marLeft w:val="0"/>
                                              <w:marRight w:val="0"/>
                                              <w:marTop w:val="0"/>
                                              <w:marBottom w:val="0"/>
                                              <w:divBdr>
                                                <w:top w:val="none" w:sz="0" w:space="0" w:color="auto"/>
                                                <w:left w:val="none" w:sz="0" w:space="0" w:color="auto"/>
                                                <w:bottom w:val="none" w:sz="0" w:space="0" w:color="auto"/>
                                                <w:right w:val="none" w:sz="0" w:space="0" w:color="auto"/>
                                              </w:divBdr>
                                              <w:divsChild>
                                                <w:div w:id="38391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39928">
                                          <w:marLeft w:val="0"/>
                                          <w:marRight w:val="0"/>
                                          <w:marTop w:val="0"/>
                                          <w:marBottom w:val="0"/>
                                          <w:divBdr>
                                            <w:top w:val="none" w:sz="0" w:space="0" w:color="auto"/>
                                            <w:left w:val="none" w:sz="0" w:space="0" w:color="auto"/>
                                            <w:bottom w:val="none" w:sz="0" w:space="0" w:color="auto"/>
                                            <w:right w:val="none" w:sz="0" w:space="0" w:color="auto"/>
                                          </w:divBdr>
                                          <w:divsChild>
                                            <w:div w:id="485442981">
                                              <w:marLeft w:val="0"/>
                                              <w:marRight w:val="0"/>
                                              <w:marTop w:val="0"/>
                                              <w:marBottom w:val="0"/>
                                              <w:divBdr>
                                                <w:top w:val="none" w:sz="0" w:space="0" w:color="auto"/>
                                                <w:left w:val="none" w:sz="0" w:space="0" w:color="auto"/>
                                                <w:bottom w:val="none" w:sz="0" w:space="0" w:color="auto"/>
                                                <w:right w:val="none" w:sz="0" w:space="0" w:color="auto"/>
                                              </w:divBdr>
                                              <w:divsChild>
                                                <w:div w:id="18065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51338">
                                          <w:marLeft w:val="0"/>
                                          <w:marRight w:val="0"/>
                                          <w:marTop w:val="0"/>
                                          <w:marBottom w:val="0"/>
                                          <w:divBdr>
                                            <w:top w:val="none" w:sz="0" w:space="0" w:color="auto"/>
                                            <w:left w:val="none" w:sz="0" w:space="0" w:color="auto"/>
                                            <w:bottom w:val="none" w:sz="0" w:space="0" w:color="auto"/>
                                            <w:right w:val="none" w:sz="0" w:space="0" w:color="auto"/>
                                          </w:divBdr>
                                          <w:divsChild>
                                            <w:div w:id="985546710">
                                              <w:marLeft w:val="0"/>
                                              <w:marRight w:val="0"/>
                                              <w:marTop w:val="0"/>
                                              <w:marBottom w:val="0"/>
                                              <w:divBdr>
                                                <w:top w:val="none" w:sz="0" w:space="0" w:color="auto"/>
                                                <w:left w:val="none" w:sz="0" w:space="0" w:color="auto"/>
                                                <w:bottom w:val="none" w:sz="0" w:space="0" w:color="auto"/>
                                                <w:right w:val="none" w:sz="0" w:space="0" w:color="auto"/>
                                              </w:divBdr>
                                              <w:divsChild>
                                                <w:div w:id="112357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3863">
                                          <w:marLeft w:val="0"/>
                                          <w:marRight w:val="0"/>
                                          <w:marTop w:val="0"/>
                                          <w:marBottom w:val="0"/>
                                          <w:divBdr>
                                            <w:top w:val="none" w:sz="0" w:space="0" w:color="auto"/>
                                            <w:left w:val="none" w:sz="0" w:space="0" w:color="auto"/>
                                            <w:bottom w:val="none" w:sz="0" w:space="0" w:color="auto"/>
                                            <w:right w:val="none" w:sz="0" w:space="0" w:color="auto"/>
                                          </w:divBdr>
                                          <w:divsChild>
                                            <w:div w:id="246036465">
                                              <w:marLeft w:val="0"/>
                                              <w:marRight w:val="0"/>
                                              <w:marTop w:val="0"/>
                                              <w:marBottom w:val="0"/>
                                              <w:divBdr>
                                                <w:top w:val="none" w:sz="0" w:space="0" w:color="auto"/>
                                                <w:left w:val="none" w:sz="0" w:space="0" w:color="auto"/>
                                                <w:bottom w:val="none" w:sz="0" w:space="0" w:color="auto"/>
                                                <w:right w:val="none" w:sz="0" w:space="0" w:color="auto"/>
                                              </w:divBdr>
                                              <w:divsChild>
                                                <w:div w:id="167190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548983">
                                          <w:marLeft w:val="0"/>
                                          <w:marRight w:val="0"/>
                                          <w:marTop w:val="0"/>
                                          <w:marBottom w:val="0"/>
                                          <w:divBdr>
                                            <w:top w:val="none" w:sz="0" w:space="0" w:color="auto"/>
                                            <w:left w:val="none" w:sz="0" w:space="0" w:color="auto"/>
                                            <w:bottom w:val="none" w:sz="0" w:space="0" w:color="auto"/>
                                            <w:right w:val="none" w:sz="0" w:space="0" w:color="auto"/>
                                          </w:divBdr>
                                          <w:divsChild>
                                            <w:div w:id="1975942306">
                                              <w:marLeft w:val="0"/>
                                              <w:marRight w:val="0"/>
                                              <w:marTop w:val="0"/>
                                              <w:marBottom w:val="0"/>
                                              <w:divBdr>
                                                <w:top w:val="none" w:sz="0" w:space="0" w:color="auto"/>
                                                <w:left w:val="none" w:sz="0" w:space="0" w:color="auto"/>
                                                <w:bottom w:val="none" w:sz="0" w:space="0" w:color="auto"/>
                                                <w:right w:val="none" w:sz="0" w:space="0" w:color="auto"/>
                                              </w:divBdr>
                                              <w:divsChild>
                                                <w:div w:id="10031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07846">
                                          <w:marLeft w:val="0"/>
                                          <w:marRight w:val="0"/>
                                          <w:marTop w:val="0"/>
                                          <w:marBottom w:val="0"/>
                                          <w:divBdr>
                                            <w:top w:val="none" w:sz="0" w:space="0" w:color="auto"/>
                                            <w:left w:val="none" w:sz="0" w:space="0" w:color="auto"/>
                                            <w:bottom w:val="none" w:sz="0" w:space="0" w:color="auto"/>
                                            <w:right w:val="none" w:sz="0" w:space="0" w:color="auto"/>
                                          </w:divBdr>
                                          <w:divsChild>
                                            <w:div w:id="170800557">
                                              <w:marLeft w:val="0"/>
                                              <w:marRight w:val="0"/>
                                              <w:marTop w:val="0"/>
                                              <w:marBottom w:val="0"/>
                                              <w:divBdr>
                                                <w:top w:val="none" w:sz="0" w:space="0" w:color="auto"/>
                                                <w:left w:val="none" w:sz="0" w:space="0" w:color="auto"/>
                                                <w:bottom w:val="none" w:sz="0" w:space="0" w:color="auto"/>
                                                <w:right w:val="none" w:sz="0" w:space="0" w:color="auto"/>
                                              </w:divBdr>
                                              <w:divsChild>
                                                <w:div w:id="71948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08105">
                                          <w:marLeft w:val="0"/>
                                          <w:marRight w:val="0"/>
                                          <w:marTop w:val="0"/>
                                          <w:marBottom w:val="0"/>
                                          <w:divBdr>
                                            <w:top w:val="none" w:sz="0" w:space="0" w:color="auto"/>
                                            <w:left w:val="none" w:sz="0" w:space="0" w:color="auto"/>
                                            <w:bottom w:val="none" w:sz="0" w:space="0" w:color="auto"/>
                                            <w:right w:val="none" w:sz="0" w:space="0" w:color="auto"/>
                                          </w:divBdr>
                                          <w:divsChild>
                                            <w:div w:id="739595507">
                                              <w:marLeft w:val="0"/>
                                              <w:marRight w:val="0"/>
                                              <w:marTop w:val="0"/>
                                              <w:marBottom w:val="0"/>
                                              <w:divBdr>
                                                <w:top w:val="none" w:sz="0" w:space="0" w:color="auto"/>
                                                <w:left w:val="none" w:sz="0" w:space="0" w:color="auto"/>
                                                <w:bottom w:val="none" w:sz="0" w:space="0" w:color="auto"/>
                                                <w:right w:val="none" w:sz="0" w:space="0" w:color="auto"/>
                                              </w:divBdr>
                                              <w:divsChild>
                                                <w:div w:id="199282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84009">
                                          <w:marLeft w:val="0"/>
                                          <w:marRight w:val="0"/>
                                          <w:marTop w:val="0"/>
                                          <w:marBottom w:val="0"/>
                                          <w:divBdr>
                                            <w:top w:val="none" w:sz="0" w:space="0" w:color="auto"/>
                                            <w:left w:val="none" w:sz="0" w:space="0" w:color="auto"/>
                                            <w:bottom w:val="none" w:sz="0" w:space="0" w:color="auto"/>
                                            <w:right w:val="none" w:sz="0" w:space="0" w:color="auto"/>
                                          </w:divBdr>
                                          <w:divsChild>
                                            <w:div w:id="2092967632">
                                              <w:marLeft w:val="0"/>
                                              <w:marRight w:val="0"/>
                                              <w:marTop w:val="0"/>
                                              <w:marBottom w:val="0"/>
                                              <w:divBdr>
                                                <w:top w:val="none" w:sz="0" w:space="0" w:color="auto"/>
                                                <w:left w:val="none" w:sz="0" w:space="0" w:color="auto"/>
                                                <w:bottom w:val="none" w:sz="0" w:space="0" w:color="auto"/>
                                                <w:right w:val="none" w:sz="0" w:space="0" w:color="auto"/>
                                              </w:divBdr>
                                              <w:divsChild>
                                                <w:div w:id="33530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47996">
                                          <w:marLeft w:val="0"/>
                                          <w:marRight w:val="0"/>
                                          <w:marTop w:val="0"/>
                                          <w:marBottom w:val="0"/>
                                          <w:divBdr>
                                            <w:top w:val="none" w:sz="0" w:space="0" w:color="auto"/>
                                            <w:left w:val="none" w:sz="0" w:space="0" w:color="auto"/>
                                            <w:bottom w:val="none" w:sz="0" w:space="0" w:color="auto"/>
                                            <w:right w:val="none" w:sz="0" w:space="0" w:color="auto"/>
                                          </w:divBdr>
                                          <w:divsChild>
                                            <w:div w:id="1832329920">
                                              <w:marLeft w:val="0"/>
                                              <w:marRight w:val="0"/>
                                              <w:marTop w:val="0"/>
                                              <w:marBottom w:val="0"/>
                                              <w:divBdr>
                                                <w:top w:val="none" w:sz="0" w:space="0" w:color="auto"/>
                                                <w:left w:val="none" w:sz="0" w:space="0" w:color="auto"/>
                                                <w:bottom w:val="none" w:sz="0" w:space="0" w:color="auto"/>
                                                <w:right w:val="none" w:sz="0" w:space="0" w:color="auto"/>
                                              </w:divBdr>
                                              <w:divsChild>
                                                <w:div w:id="61552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86071">
                                          <w:marLeft w:val="0"/>
                                          <w:marRight w:val="0"/>
                                          <w:marTop w:val="0"/>
                                          <w:marBottom w:val="0"/>
                                          <w:divBdr>
                                            <w:top w:val="none" w:sz="0" w:space="0" w:color="auto"/>
                                            <w:left w:val="none" w:sz="0" w:space="0" w:color="auto"/>
                                            <w:bottom w:val="none" w:sz="0" w:space="0" w:color="auto"/>
                                            <w:right w:val="none" w:sz="0" w:space="0" w:color="auto"/>
                                          </w:divBdr>
                                          <w:divsChild>
                                            <w:div w:id="1072506854">
                                              <w:marLeft w:val="0"/>
                                              <w:marRight w:val="0"/>
                                              <w:marTop w:val="0"/>
                                              <w:marBottom w:val="0"/>
                                              <w:divBdr>
                                                <w:top w:val="none" w:sz="0" w:space="0" w:color="auto"/>
                                                <w:left w:val="none" w:sz="0" w:space="0" w:color="auto"/>
                                                <w:bottom w:val="none" w:sz="0" w:space="0" w:color="auto"/>
                                                <w:right w:val="none" w:sz="0" w:space="0" w:color="auto"/>
                                              </w:divBdr>
                                              <w:divsChild>
                                                <w:div w:id="76580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46382">
                                          <w:marLeft w:val="0"/>
                                          <w:marRight w:val="0"/>
                                          <w:marTop w:val="0"/>
                                          <w:marBottom w:val="0"/>
                                          <w:divBdr>
                                            <w:top w:val="none" w:sz="0" w:space="0" w:color="auto"/>
                                            <w:left w:val="none" w:sz="0" w:space="0" w:color="auto"/>
                                            <w:bottom w:val="none" w:sz="0" w:space="0" w:color="auto"/>
                                            <w:right w:val="none" w:sz="0" w:space="0" w:color="auto"/>
                                          </w:divBdr>
                                          <w:divsChild>
                                            <w:div w:id="1336113520">
                                              <w:marLeft w:val="0"/>
                                              <w:marRight w:val="0"/>
                                              <w:marTop w:val="0"/>
                                              <w:marBottom w:val="0"/>
                                              <w:divBdr>
                                                <w:top w:val="none" w:sz="0" w:space="0" w:color="auto"/>
                                                <w:left w:val="none" w:sz="0" w:space="0" w:color="auto"/>
                                                <w:bottom w:val="none" w:sz="0" w:space="0" w:color="auto"/>
                                                <w:right w:val="none" w:sz="0" w:space="0" w:color="auto"/>
                                              </w:divBdr>
                                              <w:divsChild>
                                                <w:div w:id="56341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19323">
                                          <w:marLeft w:val="0"/>
                                          <w:marRight w:val="0"/>
                                          <w:marTop w:val="0"/>
                                          <w:marBottom w:val="0"/>
                                          <w:divBdr>
                                            <w:top w:val="none" w:sz="0" w:space="0" w:color="auto"/>
                                            <w:left w:val="none" w:sz="0" w:space="0" w:color="auto"/>
                                            <w:bottom w:val="none" w:sz="0" w:space="0" w:color="auto"/>
                                            <w:right w:val="none" w:sz="0" w:space="0" w:color="auto"/>
                                          </w:divBdr>
                                          <w:divsChild>
                                            <w:div w:id="468283337">
                                              <w:marLeft w:val="0"/>
                                              <w:marRight w:val="0"/>
                                              <w:marTop w:val="0"/>
                                              <w:marBottom w:val="0"/>
                                              <w:divBdr>
                                                <w:top w:val="none" w:sz="0" w:space="0" w:color="auto"/>
                                                <w:left w:val="none" w:sz="0" w:space="0" w:color="auto"/>
                                                <w:bottom w:val="none" w:sz="0" w:space="0" w:color="auto"/>
                                                <w:right w:val="none" w:sz="0" w:space="0" w:color="auto"/>
                                              </w:divBdr>
                                              <w:divsChild>
                                                <w:div w:id="8511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624477">
                                          <w:marLeft w:val="0"/>
                                          <w:marRight w:val="0"/>
                                          <w:marTop w:val="0"/>
                                          <w:marBottom w:val="0"/>
                                          <w:divBdr>
                                            <w:top w:val="none" w:sz="0" w:space="0" w:color="auto"/>
                                            <w:left w:val="none" w:sz="0" w:space="0" w:color="auto"/>
                                            <w:bottom w:val="none" w:sz="0" w:space="0" w:color="auto"/>
                                            <w:right w:val="none" w:sz="0" w:space="0" w:color="auto"/>
                                          </w:divBdr>
                                          <w:divsChild>
                                            <w:div w:id="1891526522">
                                              <w:marLeft w:val="0"/>
                                              <w:marRight w:val="0"/>
                                              <w:marTop w:val="0"/>
                                              <w:marBottom w:val="0"/>
                                              <w:divBdr>
                                                <w:top w:val="none" w:sz="0" w:space="0" w:color="auto"/>
                                                <w:left w:val="none" w:sz="0" w:space="0" w:color="auto"/>
                                                <w:bottom w:val="none" w:sz="0" w:space="0" w:color="auto"/>
                                                <w:right w:val="none" w:sz="0" w:space="0" w:color="auto"/>
                                              </w:divBdr>
                                              <w:divsChild>
                                                <w:div w:id="165821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561694">
                                          <w:marLeft w:val="0"/>
                                          <w:marRight w:val="0"/>
                                          <w:marTop w:val="0"/>
                                          <w:marBottom w:val="0"/>
                                          <w:divBdr>
                                            <w:top w:val="none" w:sz="0" w:space="0" w:color="auto"/>
                                            <w:left w:val="none" w:sz="0" w:space="0" w:color="auto"/>
                                            <w:bottom w:val="none" w:sz="0" w:space="0" w:color="auto"/>
                                            <w:right w:val="none" w:sz="0" w:space="0" w:color="auto"/>
                                          </w:divBdr>
                                          <w:divsChild>
                                            <w:div w:id="1570191334">
                                              <w:marLeft w:val="0"/>
                                              <w:marRight w:val="0"/>
                                              <w:marTop w:val="0"/>
                                              <w:marBottom w:val="0"/>
                                              <w:divBdr>
                                                <w:top w:val="none" w:sz="0" w:space="0" w:color="auto"/>
                                                <w:left w:val="none" w:sz="0" w:space="0" w:color="auto"/>
                                                <w:bottom w:val="none" w:sz="0" w:space="0" w:color="auto"/>
                                                <w:right w:val="none" w:sz="0" w:space="0" w:color="auto"/>
                                              </w:divBdr>
                                              <w:divsChild>
                                                <w:div w:id="134821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6146">
                                          <w:marLeft w:val="0"/>
                                          <w:marRight w:val="0"/>
                                          <w:marTop w:val="0"/>
                                          <w:marBottom w:val="0"/>
                                          <w:divBdr>
                                            <w:top w:val="none" w:sz="0" w:space="0" w:color="auto"/>
                                            <w:left w:val="none" w:sz="0" w:space="0" w:color="auto"/>
                                            <w:bottom w:val="none" w:sz="0" w:space="0" w:color="auto"/>
                                            <w:right w:val="none" w:sz="0" w:space="0" w:color="auto"/>
                                          </w:divBdr>
                                          <w:divsChild>
                                            <w:div w:id="1364282153">
                                              <w:marLeft w:val="0"/>
                                              <w:marRight w:val="0"/>
                                              <w:marTop w:val="0"/>
                                              <w:marBottom w:val="0"/>
                                              <w:divBdr>
                                                <w:top w:val="none" w:sz="0" w:space="0" w:color="auto"/>
                                                <w:left w:val="none" w:sz="0" w:space="0" w:color="auto"/>
                                                <w:bottom w:val="none" w:sz="0" w:space="0" w:color="auto"/>
                                                <w:right w:val="none" w:sz="0" w:space="0" w:color="auto"/>
                                              </w:divBdr>
                                              <w:divsChild>
                                                <w:div w:id="27965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75856">
                                          <w:marLeft w:val="0"/>
                                          <w:marRight w:val="0"/>
                                          <w:marTop w:val="0"/>
                                          <w:marBottom w:val="0"/>
                                          <w:divBdr>
                                            <w:top w:val="none" w:sz="0" w:space="0" w:color="auto"/>
                                            <w:left w:val="none" w:sz="0" w:space="0" w:color="auto"/>
                                            <w:bottom w:val="none" w:sz="0" w:space="0" w:color="auto"/>
                                            <w:right w:val="none" w:sz="0" w:space="0" w:color="auto"/>
                                          </w:divBdr>
                                          <w:divsChild>
                                            <w:div w:id="1756824282">
                                              <w:marLeft w:val="0"/>
                                              <w:marRight w:val="0"/>
                                              <w:marTop w:val="0"/>
                                              <w:marBottom w:val="0"/>
                                              <w:divBdr>
                                                <w:top w:val="none" w:sz="0" w:space="0" w:color="auto"/>
                                                <w:left w:val="none" w:sz="0" w:space="0" w:color="auto"/>
                                                <w:bottom w:val="none" w:sz="0" w:space="0" w:color="auto"/>
                                                <w:right w:val="none" w:sz="0" w:space="0" w:color="auto"/>
                                              </w:divBdr>
                                              <w:divsChild>
                                                <w:div w:id="21067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55724">
                                          <w:marLeft w:val="0"/>
                                          <w:marRight w:val="0"/>
                                          <w:marTop w:val="0"/>
                                          <w:marBottom w:val="0"/>
                                          <w:divBdr>
                                            <w:top w:val="none" w:sz="0" w:space="0" w:color="auto"/>
                                            <w:left w:val="none" w:sz="0" w:space="0" w:color="auto"/>
                                            <w:bottom w:val="none" w:sz="0" w:space="0" w:color="auto"/>
                                            <w:right w:val="none" w:sz="0" w:space="0" w:color="auto"/>
                                          </w:divBdr>
                                          <w:divsChild>
                                            <w:div w:id="676006033">
                                              <w:marLeft w:val="0"/>
                                              <w:marRight w:val="0"/>
                                              <w:marTop w:val="0"/>
                                              <w:marBottom w:val="0"/>
                                              <w:divBdr>
                                                <w:top w:val="none" w:sz="0" w:space="0" w:color="auto"/>
                                                <w:left w:val="none" w:sz="0" w:space="0" w:color="auto"/>
                                                <w:bottom w:val="none" w:sz="0" w:space="0" w:color="auto"/>
                                                <w:right w:val="none" w:sz="0" w:space="0" w:color="auto"/>
                                              </w:divBdr>
                                              <w:divsChild>
                                                <w:div w:id="52116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89830">
                                          <w:marLeft w:val="0"/>
                                          <w:marRight w:val="0"/>
                                          <w:marTop w:val="0"/>
                                          <w:marBottom w:val="0"/>
                                          <w:divBdr>
                                            <w:top w:val="none" w:sz="0" w:space="0" w:color="auto"/>
                                            <w:left w:val="none" w:sz="0" w:space="0" w:color="auto"/>
                                            <w:bottom w:val="none" w:sz="0" w:space="0" w:color="auto"/>
                                            <w:right w:val="none" w:sz="0" w:space="0" w:color="auto"/>
                                          </w:divBdr>
                                          <w:divsChild>
                                            <w:div w:id="1263953925">
                                              <w:marLeft w:val="0"/>
                                              <w:marRight w:val="0"/>
                                              <w:marTop w:val="0"/>
                                              <w:marBottom w:val="0"/>
                                              <w:divBdr>
                                                <w:top w:val="none" w:sz="0" w:space="0" w:color="auto"/>
                                                <w:left w:val="none" w:sz="0" w:space="0" w:color="auto"/>
                                                <w:bottom w:val="none" w:sz="0" w:space="0" w:color="auto"/>
                                                <w:right w:val="none" w:sz="0" w:space="0" w:color="auto"/>
                                              </w:divBdr>
                                              <w:divsChild>
                                                <w:div w:id="100093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954793">
                                          <w:marLeft w:val="0"/>
                                          <w:marRight w:val="0"/>
                                          <w:marTop w:val="0"/>
                                          <w:marBottom w:val="0"/>
                                          <w:divBdr>
                                            <w:top w:val="none" w:sz="0" w:space="0" w:color="auto"/>
                                            <w:left w:val="none" w:sz="0" w:space="0" w:color="auto"/>
                                            <w:bottom w:val="none" w:sz="0" w:space="0" w:color="auto"/>
                                            <w:right w:val="none" w:sz="0" w:space="0" w:color="auto"/>
                                          </w:divBdr>
                                          <w:divsChild>
                                            <w:div w:id="1674525673">
                                              <w:marLeft w:val="0"/>
                                              <w:marRight w:val="0"/>
                                              <w:marTop w:val="0"/>
                                              <w:marBottom w:val="0"/>
                                              <w:divBdr>
                                                <w:top w:val="none" w:sz="0" w:space="0" w:color="auto"/>
                                                <w:left w:val="none" w:sz="0" w:space="0" w:color="auto"/>
                                                <w:bottom w:val="none" w:sz="0" w:space="0" w:color="auto"/>
                                                <w:right w:val="none" w:sz="0" w:space="0" w:color="auto"/>
                                              </w:divBdr>
                                              <w:divsChild>
                                                <w:div w:id="55740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34221">
                                          <w:marLeft w:val="0"/>
                                          <w:marRight w:val="0"/>
                                          <w:marTop w:val="0"/>
                                          <w:marBottom w:val="0"/>
                                          <w:divBdr>
                                            <w:top w:val="none" w:sz="0" w:space="0" w:color="auto"/>
                                            <w:left w:val="none" w:sz="0" w:space="0" w:color="auto"/>
                                            <w:bottom w:val="none" w:sz="0" w:space="0" w:color="auto"/>
                                            <w:right w:val="none" w:sz="0" w:space="0" w:color="auto"/>
                                          </w:divBdr>
                                          <w:divsChild>
                                            <w:div w:id="56637234">
                                              <w:marLeft w:val="0"/>
                                              <w:marRight w:val="0"/>
                                              <w:marTop w:val="0"/>
                                              <w:marBottom w:val="0"/>
                                              <w:divBdr>
                                                <w:top w:val="none" w:sz="0" w:space="0" w:color="auto"/>
                                                <w:left w:val="none" w:sz="0" w:space="0" w:color="auto"/>
                                                <w:bottom w:val="none" w:sz="0" w:space="0" w:color="auto"/>
                                                <w:right w:val="none" w:sz="0" w:space="0" w:color="auto"/>
                                              </w:divBdr>
                                              <w:divsChild>
                                                <w:div w:id="52887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00946">
                                          <w:marLeft w:val="0"/>
                                          <w:marRight w:val="0"/>
                                          <w:marTop w:val="0"/>
                                          <w:marBottom w:val="0"/>
                                          <w:divBdr>
                                            <w:top w:val="none" w:sz="0" w:space="0" w:color="auto"/>
                                            <w:left w:val="none" w:sz="0" w:space="0" w:color="auto"/>
                                            <w:bottom w:val="none" w:sz="0" w:space="0" w:color="auto"/>
                                            <w:right w:val="none" w:sz="0" w:space="0" w:color="auto"/>
                                          </w:divBdr>
                                          <w:divsChild>
                                            <w:div w:id="1977235">
                                              <w:marLeft w:val="0"/>
                                              <w:marRight w:val="0"/>
                                              <w:marTop w:val="0"/>
                                              <w:marBottom w:val="0"/>
                                              <w:divBdr>
                                                <w:top w:val="none" w:sz="0" w:space="0" w:color="auto"/>
                                                <w:left w:val="none" w:sz="0" w:space="0" w:color="auto"/>
                                                <w:bottom w:val="none" w:sz="0" w:space="0" w:color="auto"/>
                                                <w:right w:val="none" w:sz="0" w:space="0" w:color="auto"/>
                                              </w:divBdr>
                                              <w:divsChild>
                                                <w:div w:id="15753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20501">
                                          <w:marLeft w:val="0"/>
                                          <w:marRight w:val="0"/>
                                          <w:marTop w:val="0"/>
                                          <w:marBottom w:val="0"/>
                                          <w:divBdr>
                                            <w:top w:val="none" w:sz="0" w:space="0" w:color="auto"/>
                                            <w:left w:val="none" w:sz="0" w:space="0" w:color="auto"/>
                                            <w:bottom w:val="none" w:sz="0" w:space="0" w:color="auto"/>
                                            <w:right w:val="none" w:sz="0" w:space="0" w:color="auto"/>
                                          </w:divBdr>
                                          <w:divsChild>
                                            <w:div w:id="325590496">
                                              <w:marLeft w:val="0"/>
                                              <w:marRight w:val="0"/>
                                              <w:marTop w:val="0"/>
                                              <w:marBottom w:val="0"/>
                                              <w:divBdr>
                                                <w:top w:val="none" w:sz="0" w:space="0" w:color="auto"/>
                                                <w:left w:val="none" w:sz="0" w:space="0" w:color="auto"/>
                                                <w:bottom w:val="none" w:sz="0" w:space="0" w:color="auto"/>
                                                <w:right w:val="none" w:sz="0" w:space="0" w:color="auto"/>
                                              </w:divBdr>
                                              <w:divsChild>
                                                <w:div w:id="59986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475728">
                                          <w:marLeft w:val="0"/>
                                          <w:marRight w:val="0"/>
                                          <w:marTop w:val="0"/>
                                          <w:marBottom w:val="0"/>
                                          <w:divBdr>
                                            <w:top w:val="none" w:sz="0" w:space="0" w:color="auto"/>
                                            <w:left w:val="none" w:sz="0" w:space="0" w:color="auto"/>
                                            <w:bottom w:val="none" w:sz="0" w:space="0" w:color="auto"/>
                                            <w:right w:val="none" w:sz="0" w:space="0" w:color="auto"/>
                                          </w:divBdr>
                                          <w:divsChild>
                                            <w:div w:id="1789205712">
                                              <w:marLeft w:val="0"/>
                                              <w:marRight w:val="0"/>
                                              <w:marTop w:val="0"/>
                                              <w:marBottom w:val="0"/>
                                              <w:divBdr>
                                                <w:top w:val="none" w:sz="0" w:space="0" w:color="auto"/>
                                                <w:left w:val="none" w:sz="0" w:space="0" w:color="auto"/>
                                                <w:bottom w:val="none" w:sz="0" w:space="0" w:color="auto"/>
                                                <w:right w:val="none" w:sz="0" w:space="0" w:color="auto"/>
                                              </w:divBdr>
                                              <w:divsChild>
                                                <w:div w:id="124591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222928">
                                          <w:marLeft w:val="0"/>
                                          <w:marRight w:val="0"/>
                                          <w:marTop w:val="0"/>
                                          <w:marBottom w:val="0"/>
                                          <w:divBdr>
                                            <w:top w:val="none" w:sz="0" w:space="0" w:color="auto"/>
                                            <w:left w:val="none" w:sz="0" w:space="0" w:color="auto"/>
                                            <w:bottom w:val="none" w:sz="0" w:space="0" w:color="auto"/>
                                            <w:right w:val="none" w:sz="0" w:space="0" w:color="auto"/>
                                          </w:divBdr>
                                          <w:divsChild>
                                            <w:div w:id="1469854399">
                                              <w:marLeft w:val="0"/>
                                              <w:marRight w:val="0"/>
                                              <w:marTop w:val="0"/>
                                              <w:marBottom w:val="0"/>
                                              <w:divBdr>
                                                <w:top w:val="none" w:sz="0" w:space="0" w:color="auto"/>
                                                <w:left w:val="none" w:sz="0" w:space="0" w:color="auto"/>
                                                <w:bottom w:val="none" w:sz="0" w:space="0" w:color="auto"/>
                                                <w:right w:val="none" w:sz="0" w:space="0" w:color="auto"/>
                                              </w:divBdr>
                                              <w:divsChild>
                                                <w:div w:id="86568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83542">
                                          <w:marLeft w:val="0"/>
                                          <w:marRight w:val="0"/>
                                          <w:marTop w:val="0"/>
                                          <w:marBottom w:val="0"/>
                                          <w:divBdr>
                                            <w:top w:val="none" w:sz="0" w:space="0" w:color="auto"/>
                                            <w:left w:val="none" w:sz="0" w:space="0" w:color="auto"/>
                                            <w:bottom w:val="none" w:sz="0" w:space="0" w:color="auto"/>
                                            <w:right w:val="none" w:sz="0" w:space="0" w:color="auto"/>
                                          </w:divBdr>
                                          <w:divsChild>
                                            <w:div w:id="2146240409">
                                              <w:marLeft w:val="0"/>
                                              <w:marRight w:val="0"/>
                                              <w:marTop w:val="0"/>
                                              <w:marBottom w:val="0"/>
                                              <w:divBdr>
                                                <w:top w:val="none" w:sz="0" w:space="0" w:color="auto"/>
                                                <w:left w:val="none" w:sz="0" w:space="0" w:color="auto"/>
                                                <w:bottom w:val="none" w:sz="0" w:space="0" w:color="auto"/>
                                                <w:right w:val="none" w:sz="0" w:space="0" w:color="auto"/>
                                              </w:divBdr>
                                              <w:divsChild>
                                                <w:div w:id="21385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1025">
                                          <w:marLeft w:val="0"/>
                                          <w:marRight w:val="0"/>
                                          <w:marTop w:val="0"/>
                                          <w:marBottom w:val="0"/>
                                          <w:divBdr>
                                            <w:top w:val="none" w:sz="0" w:space="0" w:color="auto"/>
                                            <w:left w:val="none" w:sz="0" w:space="0" w:color="auto"/>
                                            <w:bottom w:val="none" w:sz="0" w:space="0" w:color="auto"/>
                                            <w:right w:val="none" w:sz="0" w:space="0" w:color="auto"/>
                                          </w:divBdr>
                                          <w:divsChild>
                                            <w:div w:id="1866291151">
                                              <w:marLeft w:val="0"/>
                                              <w:marRight w:val="0"/>
                                              <w:marTop w:val="0"/>
                                              <w:marBottom w:val="0"/>
                                              <w:divBdr>
                                                <w:top w:val="none" w:sz="0" w:space="0" w:color="auto"/>
                                                <w:left w:val="none" w:sz="0" w:space="0" w:color="auto"/>
                                                <w:bottom w:val="none" w:sz="0" w:space="0" w:color="auto"/>
                                                <w:right w:val="none" w:sz="0" w:space="0" w:color="auto"/>
                                              </w:divBdr>
                                              <w:divsChild>
                                                <w:div w:id="11043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60709">
                                          <w:marLeft w:val="0"/>
                                          <w:marRight w:val="0"/>
                                          <w:marTop w:val="0"/>
                                          <w:marBottom w:val="0"/>
                                          <w:divBdr>
                                            <w:top w:val="none" w:sz="0" w:space="0" w:color="auto"/>
                                            <w:left w:val="none" w:sz="0" w:space="0" w:color="auto"/>
                                            <w:bottom w:val="none" w:sz="0" w:space="0" w:color="auto"/>
                                            <w:right w:val="none" w:sz="0" w:space="0" w:color="auto"/>
                                          </w:divBdr>
                                          <w:divsChild>
                                            <w:div w:id="1461269529">
                                              <w:marLeft w:val="0"/>
                                              <w:marRight w:val="0"/>
                                              <w:marTop w:val="0"/>
                                              <w:marBottom w:val="0"/>
                                              <w:divBdr>
                                                <w:top w:val="none" w:sz="0" w:space="0" w:color="auto"/>
                                                <w:left w:val="none" w:sz="0" w:space="0" w:color="auto"/>
                                                <w:bottom w:val="none" w:sz="0" w:space="0" w:color="auto"/>
                                                <w:right w:val="none" w:sz="0" w:space="0" w:color="auto"/>
                                              </w:divBdr>
                                              <w:divsChild>
                                                <w:div w:id="7547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975061">
                                          <w:marLeft w:val="0"/>
                                          <w:marRight w:val="0"/>
                                          <w:marTop w:val="0"/>
                                          <w:marBottom w:val="0"/>
                                          <w:divBdr>
                                            <w:top w:val="none" w:sz="0" w:space="0" w:color="auto"/>
                                            <w:left w:val="none" w:sz="0" w:space="0" w:color="auto"/>
                                            <w:bottom w:val="none" w:sz="0" w:space="0" w:color="auto"/>
                                            <w:right w:val="none" w:sz="0" w:space="0" w:color="auto"/>
                                          </w:divBdr>
                                          <w:divsChild>
                                            <w:div w:id="1406880200">
                                              <w:marLeft w:val="0"/>
                                              <w:marRight w:val="0"/>
                                              <w:marTop w:val="0"/>
                                              <w:marBottom w:val="0"/>
                                              <w:divBdr>
                                                <w:top w:val="none" w:sz="0" w:space="0" w:color="auto"/>
                                                <w:left w:val="none" w:sz="0" w:space="0" w:color="auto"/>
                                                <w:bottom w:val="none" w:sz="0" w:space="0" w:color="auto"/>
                                                <w:right w:val="none" w:sz="0" w:space="0" w:color="auto"/>
                                              </w:divBdr>
                                              <w:divsChild>
                                                <w:div w:id="21208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4367">
                                          <w:marLeft w:val="0"/>
                                          <w:marRight w:val="0"/>
                                          <w:marTop w:val="0"/>
                                          <w:marBottom w:val="0"/>
                                          <w:divBdr>
                                            <w:top w:val="none" w:sz="0" w:space="0" w:color="auto"/>
                                            <w:left w:val="none" w:sz="0" w:space="0" w:color="auto"/>
                                            <w:bottom w:val="none" w:sz="0" w:space="0" w:color="auto"/>
                                            <w:right w:val="none" w:sz="0" w:space="0" w:color="auto"/>
                                          </w:divBdr>
                                          <w:divsChild>
                                            <w:div w:id="430206250">
                                              <w:marLeft w:val="0"/>
                                              <w:marRight w:val="0"/>
                                              <w:marTop w:val="0"/>
                                              <w:marBottom w:val="0"/>
                                              <w:divBdr>
                                                <w:top w:val="none" w:sz="0" w:space="0" w:color="auto"/>
                                                <w:left w:val="none" w:sz="0" w:space="0" w:color="auto"/>
                                                <w:bottom w:val="none" w:sz="0" w:space="0" w:color="auto"/>
                                                <w:right w:val="none" w:sz="0" w:space="0" w:color="auto"/>
                                              </w:divBdr>
                                              <w:divsChild>
                                                <w:div w:id="154509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72512">
                                          <w:marLeft w:val="0"/>
                                          <w:marRight w:val="0"/>
                                          <w:marTop w:val="0"/>
                                          <w:marBottom w:val="0"/>
                                          <w:divBdr>
                                            <w:top w:val="none" w:sz="0" w:space="0" w:color="auto"/>
                                            <w:left w:val="none" w:sz="0" w:space="0" w:color="auto"/>
                                            <w:bottom w:val="none" w:sz="0" w:space="0" w:color="auto"/>
                                            <w:right w:val="none" w:sz="0" w:space="0" w:color="auto"/>
                                          </w:divBdr>
                                          <w:divsChild>
                                            <w:div w:id="434597556">
                                              <w:marLeft w:val="0"/>
                                              <w:marRight w:val="0"/>
                                              <w:marTop w:val="0"/>
                                              <w:marBottom w:val="0"/>
                                              <w:divBdr>
                                                <w:top w:val="none" w:sz="0" w:space="0" w:color="auto"/>
                                                <w:left w:val="none" w:sz="0" w:space="0" w:color="auto"/>
                                                <w:bottom w:val="none" w:sz="0" w:space="0" w:color="auto"/>
                                                <w:right w:val="none" w:sz="0" w:space="0" w:color="auto"/>
                                              </w:divBdr>
                                              <w:divsChild>
                                                <w:div w:id="91914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748957">
                                          <w:marLeft w:val="0"/>
                                          <w:marRight w:val="0"/>
                                          <w:marTop w:val="0"/>
                                          <w:marBottom w:val="0"/>
                                          <w:divBdr>
                                            <w:top w:val="none" w:sz="0" w:space="0" w:color="auto"/>
                                            <w:left w:val="none" w:sz="0" w:space="0" w:color="auto"/>
                                            <w:bottom w:val="none" w:sz="0" w:space="0" w:color="auto"/>
                                            <w:right w:val="none" w:sz="0" w:space="0" w:color="auto"/>
                                          </w:divBdr>
                                          <w:divsChild>
                                            <w:div w:id="262689459">
                                              <w:marLeft w:val="0"/>
                                              <w:marRight w:val="0"/>
                                              <w:marTop w:val="0"/>
                                              <w:marBottom w:val="0"/>
                                              <w:divBdr>
                                                <w:top w:val="none" w:sz="0" w:space="0" w:color="auto"/>
                                                <w:left w:val="none" w:sz="0" w:space="0" w:color="auto"/>
                                                <w:bottom w:val="none" w:sz="0" w:space="0" w:color="auto"/>
                                                <w:right w:val="none" w:sz="0" w:space="0" w:color="auto"/>
                                              </w:divBdr>
                                              <w:divsChild>
                                                <w:div w:id="9594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18828">
                                          <w:marLeft w:val="0"/>
                                          <w:marRight w:val="0"/>
                                          <w:marTop w:val="0"/>
                                          <w:marBottom w:val="0"/>
                                          <w:divBdr>
                                            <w:top w:val="none" w:sz="0" w:space="0" w:color="auto"/>
                                            <w:left w:val="none" w:sz="0" w:space="0" w:color="auto"/>
                                            <w:bottom w:val="none" w:sz="0" w:space="0" w:color="auto"/>
                                            <w:right w:val="none" w:sz="0" w:space="0" w:color="auto"/>
                                          </w:divBdr>
                                          <w:divsChild>
                                            <w:div w:id="448819972">
                                              <w:marLeft w:val="0"/>
                                              <w:marRight w:val="0"/>
                                              <w:marTop w:val="0"/>
                                              <w:marBottom w:val="0"/>
                                              <w:divBdr>
                                                <w:top w:val="none" w:sz="0" w:space="0" w:color="auto"/>
                                                <w:left w:val="none" w:sz="0" w:space="0" w:color="auto"/>
                                                <w:bottom w:val="none" w:sz="0" w:space="0" w:color="auto"/>
                                                <w:right w:val="none" w:sz="0" w:space="0" w:color="auto"/>
                                              </w:divBdr>
                                              <w:divsChild>
                                                <w:div w:id="39532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5546">
                                          <w:marLeft w:val="0"/>
                                          <w:marRight w:val="0"/>
                                          <w:marTop w:val="0"/>
                                          <w:marBottom w:val="0"/>
                                          <w:divBdr>
                                            <w:top w:val="none" w:sz="0" w:space="0" w:color="auto"/>
                                            <w:left w:val="none" w:sz="0" w:space="0" w:color="auto"/>
                                            <w:bottom w:val="none" w:sz="0" w:space="0" w:color="auto"/>
                                            <w:right w:val="none" w:sz="0" w:space="0" w:color="auto"/>
                                          </w:divBdr>
                                          <w:divsChild>
                                            <w:div w:id="1970477388">
                                              <w:marLeft w:val="0"/>
                                              <w:marRight w:val="0"/>
                                              <w:marTop w:val="0"/>
                                              <w:marBottom w:val="0"/>
                                              <w:divBdr>
                                                <w:top w:val="none" w:sz="0" w:space="0" w:color="auto"/>
                                                <w:left w:val="none" w:sz="0" w:space="0" w:color="auto"/>
                                                <w:bottom w:val="none" w:sz="0" w:space="0" w:color="auto"/>
                                                <w:right w:val="none" w:sz="0" w:space="0" w:color="auto"/>
                                              </w:divBdr>
                                              <w:divsChild>
                                                <w:div w:id="62419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01518">
                                          <w:marLeft w:val="0"/>
                                          <w:marRight w:val="0"/>
                                          <w:marTop w:val="0"/>
                                          <w:marBottom w:val="0"/>
                                          <w:divBdr>
                                            <w:top w:val="none" w:sz="0" w:space="0" w:color="auto"/>
                                            <w:left w:val="none" w:sz="0" w:space="0" w:color="auto"/>
                                            <w:bottom w:val="none" w:sz="0" w:space="0" w:color="auto"/>
                                            <w:right w:val="none" w:sz="0" w:space="0" w:color="auto"/>
                                          </w:divBdr>
                                          <w:divsChild>
                                            <w:div w:id="1250774450">
                                              <w:marLeft w:val="0"/>
                                              <w:marRight w:val="0"/>
                                              <w:marTop w:val="0"/>
                                              <w:marBottom w:val="0"/>
                                              <w:divBdr>
                                                <w:top w:val="none" w:sz="0" w:space="0" w:color="auto"/>
                                                <w:left w:val="none" w:sz="0" w:space="0" w:color="auto"/>
                                                <w:bottom w:val="none" w:sz="0" w:space="0" w:color="auto"/>
                                                <w:right w:val="none" w:sz="0" w:space="0" w:color="auto"/>
                                              </w:divBdr>
                                              <w:divsChild>
                                                <w:div w:id="82774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19234">
                                          <w:marLeft w:val="0"/>
                                          <w:marRight w:val="0"/>
                                          <w:marTop w:val="0"/>
                                          <w:marBottom w:val="0"/>
                                          <w:divBdr>
                                            <w:top w:val="none" w:sz="0" w:space="0" w:color="auto"/>
                                            <w:left w:val="none" w:sz="0" w:space="0" w:color="auto"/>
                                            <w:bottom w:val="none" w:sz="0" w:space="0" w:color="auto"/>
                                            <w:right w:val="none" w:sz="0" w:space="0" w:color="auto"/>
                                          </w:divBdr>
                                          <w:divsChild>
                                            <w:div w:id="1156916534">
                                              <w:marLeft w:val="0"/>
                                              <w:marRight w:val="0"/>
                                              <w:marTop w:val="0"/>
                                              <w:marBottom w:val="0"/>
                                              <w:divBdr>
                                                <w:top w:val="none" w:sz="0" w:space="0" w:color="auto"/>
                                                <w:left w:val="none" w:sz="0" w:space="0" w:color="auto"/>
                                                <w:bottom w:val="none" w:sz="0" w:space="0" w:color="auto"/>
                                                <w:right w:val="none" w:sz="0" w:space="0" w:color="auto"/>
                                              </w:divBdr>
                                              <w:divsChild>
                                                <w:div w:id="587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530306">
                                          <w:marLeft w:val="0"/>
                                          <w:marRight w:val="0"/>
                                          <w:marTop w:val="0"/>
                                          <w:marBottom w:val="0"/>
                                          <w:divBdr>
                                            <w:top w:val="none" w:sz="0" w:space="0" w:color="auto"/>
                                            <w:left w:val="none" w:sz="0" w:space="0" w:color="auto"/>
                                            <w:bottom w:val="none" w:sz="0" w:space="0" w:color="auto"/>
                                            <w:right w:val="none" w:sz="0" w:space="0" w:color="auto"/>
                                          </w:divBdr>
                                          <w:divsChild>
                                            <w:div w:id="182014993">
                                              <w:marLeft w:val="0"/>
                                              <w:marRight w:val="0"/>
                                              <w:marTop w:val="0"/>
                                              <w:marBottom w:val="0"/>
                                              <w:divBdr>
                                                <w:top w:val="none" w:sz="0" w:space="0" w:color="auto"/>
                                                <w:left w:val="none" w:sz="0" w:space="0" w:color="auto"/>
                                                <w:bottom w:val="none" w:sz="0" w:space="0" w:color="auto"/>
                                                <w:right w:val="none" w:sz="0" w:space="0" w:color="auto"/>
                                              </w:divBdr>
                                              <w:divsChild>
                                                <w:div w:id="4368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300440">
                                          <w:marLeft w:val="0"/>
                                          <w:marRight w:val="0"/>
                                          <w:marTop w:val="0"/>
                                          <w:marBottom w:val="0"/>
                                          <w:divBdr>
                                            <w:top w:val="none" w:sz="0" w:space="0" w:color="auto"/>
                                            <w:left w:val="none" w:sz="0" w:space="0" w:color="auto"/>
                                            <w:bottom w:val="none" w:sz="0" w:space="0" w:color="auto"/>
                                            <w:right w:val="none" w:sz="0" w:space="0" w:color="auto"/>
                                          </w:divBdr>
                                          <w:divsChild>
                                            <w:div w:id="196236923">
                                              <w:marLeft w:val="0"/>
                                              <w:marRight w:val="0"/>
                                              <w:marTop w:val="0"/>
                                              <w:marBottom w:val="0"/>
                                              <w:divBdr>
                                                <w:top w:val="none" w:sz="0" w:space="0" w:color="auto"/>
                                                <w:left w:val="none" w:sz="0" w:space="0" w:color="auto"/>
                                                <w:bottom w:val="none" w:sz="0" w:space="0" w:color="auto"/>
                                                <w:right w:val="none" w:sz="0" w:space="0" w:color="auto"/>
                                              </w:divBdr>
                                              <w:divsChild>
                                                <w:div w:id="56079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02947">
                                          <w:marLeft w:val="0"/>
                                          <w:marRight w:val="0"/>
                                          <w:marTop w:val="0"/>
                                          <w:marBottom w:val="0"/>
                                          <w:divBdr>
                                            <w:top w:val="none" w:sz="0" w:space="0" w:color="auto"/>
                                            <w:left w:val="none" w:sz="0" w:space="0" w:color="auto"/>
                                            <w:bottom w:val="none" w:sz="0" w:space="0" w:color="auto"/>
                                            <w:right w:val="none" w:sz="0" w:space="0" w:color="auto"/>
                                          </w:divBdr>
                                          <w:divsChild>
                                            <w:div w:id="420227086">
                                              <w:marLeft w:val="0"/>
                                              <w:marRight w:val="0"/>
                                              <w:marTop w:val="0"/>
                                              <w:marBottom w:val="0"/>
                                              <w:divBdr>
                                                <w:top w:val="none" w:sz="0" w:space="0" w:color="auto"/>
                                                <w:left w:val="none" w:sz="0" w:space="0" w:color="auto"/>
                                                <w:bottom w:val="none" w:sz="0" w:space="0" w:color="auto"/>
                                                <w:right w:val="none" w:sz="0" w:space="0" w:color="auto"/>
                                              </w:divBdr>
                                              <w:divsChild>
                                                <w:div w:id="211874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43372">
                                          <w:marLeft w:val="0"/>
                                          <w:marRight w:val="0"/>
                                          <w:marTop w:val="0"/>
                                          <w:marBottom w:val="0"/>
                                          <w:divBdr>
                                            <w:top w:val="none" w:sz="0" w:space="0" w:color="auto"/>
                                            <w:left w:val="none" w:sz="0" w:space="0" w:color="auto"/>
                                            <w:bottom w:val="none" w:sz="0" w:space="0" w:color="auto"/>
                                            <w:right w:val="none" w:sz="0" w:space="0" w:color="auto"/>
                                          </w:divBdr>
                                          <w:divsChild>
                                            <w:div w:id="1866753438">
                                              <w:marLeft w:val="0"/>
                                              <w:marRight w:val="0"/>
                                              <w:marTop w:val="0"/>
                                              <w:marBottom w:val="0"/>
                                              <w:divBdr>
                                                <w:top w:val="none" w:sz="0" w:space="0" w:color="auto"/>
                                                <w:left w:val="none" w:sz="0" w:space="0" w:color="auto"/>
                                                <w:bottom w:val="none" w:sz="0" w:space="0" w:color="auto"/>
                                                <w:right w:val="none" w:sz="0" w:space="0" w:color="auto"/>
                                              </w:divBdr>
                                              <w:divsChild>
                                                <w:div w:id="159543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554580">
                                          <w:marLeft w:val="0"/>
                                          <w:marRight w:val="0"/>
                                          <w:marTop w:val="0"/>
                                          <w:marBottom w:val="0"/>
                                          <w:divBdr>
                                            <w:top w:val="none" w:sz="0" w:space="0" w:color="auto"/>
                                            <w:left w:val="none" w:sz="0" w:space="0" w:color="auto"/>
                                            <w:bottom w:val="none" w:sz="0" w:space="0" w:color="auto"/>
                                            <w:right w:val="none" w:sz="0" w:space="0" w:color="auto"/>
                                          </w:divBdr>
                                          <w:divsChild>
                                            <w:div w:id="1206673856">
                                              <w:marLeft w:val="0"/>
                                              <w:marRight w:val="0"/>
                                              <w:marTop w:val="0"/>
                                              <w:marBottom w:val="0"/>
                                              <w:divBdr>
                                                <w:top w:val="none" w:sz="0" w:space="0" w:color="auto"/>
                                                <w:left w:val="none" w:sz="0" w:space="0" w:color="auto"/>
                                                <w:bottom w:val="none" w:sz="0" w:space="0" w:color="auto"/>
                                                <w:right w:val="none" w:sz="0" w:space="0" w:color="auto"/>
                                              </w:divBdr>
                                              <w:divsChild>
                                                <w:div w:id="32035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50228">
                                          <w:marLeft w:val="0"/>
                                          <w:marRight w:val="0"/>
                                          <w:marTop w:val="0"/>
                                          <w:marBottom w:val="0"/>
                                          <w:divBdr>
                                            <w:top w:val="none" w:sz="0" w:space="0" w:color="auto"/>
                                            <w:left w:val="none" w:sz="0" w:space="0" w:color="auto"/>
                                            <w:bottom w:val="none" w:sz="0" w:space="0" w:color="auto"/>
                                            <w:right w:val="none" w:sz="0" w:space="0" w:color="auto"/>
                                          </w:divBdr>
                                          <w:divsChild>
                                            <w:div w:id="123499790">
                                              <w:marLeft w:val="0"/>
                                              <w:marRight w:val="0"/>
                                              <w:marTop w:val="0"/>
                                              <w:marBottom w:val="0"/>
                                              <w:divBdr>
                                                <w:top w:val="none" w:sz="0" w:space="0" w:color="auto"/>
                                                <w:left w:val="none" w:sz="0" w:space="0" w:color="auto"/>
                                                <w:bottom w:val="none" w:sz="0" w:space="0" w:color="auto"/>
                                                <w:right w:val="none" w:sz="0" w:space="0" w:color="auto"/>
                                              </w:divBdr>
                                              <w:divsChild>
                                                <w:div w:id="149691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22193">
                                          <w:marLeft w:val="0"/>
                                          <w:marRight w:val="0"/>
                                          <w:marTop w:val="0"/>
                                          <w:marBottom w:val="0"/>
                                          <w:divBdr>
                                            <w:top w:val="none" w:sz="0" w:space="0" w:color="auto"/>
                                            <w:left w:val="none" w:sz="0" w:space="0" w:color="auto"/>
                                            <w:bottom w:val="none" w:sz="0" w:space="0" w:color="auto"/>
                                            <w:right w:val="none" w:sz="0" w:space="0" w:color="auto"/>
                                          </w:divBdr>
                                          <w:divsChild>
                                            <w:div w:id="2031249486">
                                              <w:marLeft w:val="0"/>
                                              <w:marRight w:val="0"/>
                                              <w:marTop w:val="0"/>
                                              <w:marBottom w:val="0"/>
                                              <w:divBdr>
                                                <w:top w:val="none" w:sz="0" w:space="0" w:color="auto"/>
                                                <w:left w:val="none" w:sz="0" w:space="0" w:color="auto"/>
                                                <w:bottom w:val="none" w:sz="0" w:space="0" w:color="auto"/>
                                                <w:right w:val="none" w:sz="0" w:space="0" w:color="auto"/>
                                              </w:divBdr>
                                              <w:divsChild>
                                                <w:div w:id="31210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24748">
                                          <w:marLeft w:val="0"/>
                                          <w:marRight w:val="0"/>
                                          <w:marTop w:val="0"/>
                                          <w:marBottom w:val="0"/>
                                          <w:divBdr>
                                            <w:top w:val="none" w:sz="0" w:space="0" w:color="auto"/>
                                            <w:left w:val="none" w:sz="0" w:space="0" w:color="auto"/>
                                            <w:bottom w:val="none" w:sz="0" w:space="0" w:color="auto"/>
                                            <w:right w:val="none" w:sz="0" w:space="0" w:color="auto"/>
                                          </w:divBdr>
                                          <w:divsChild>
                                            <w:div w:id="1042704700">
                                              <w:marLeft w:val="0"/>
                                              <w:marRight w:val="0"/>
                                              <w:marTop w:val="0"/>
                                              <w:marBottom w:val="0"/>
                                              <w:divBdr>
                                                <w:top w:val="none" w:sz="0" w:space="0" w:color="auto"/>
                                                <w:left w:val="none" w:sz="0" w:space="0" w:color="auto"/>
                                                <w:bottom w:val="none" w:sz="0" w:space="0" w:color="auto"/>
                                                <w:right w:val="none" w:sz="0" w:space="0" w:color="auto"/>
                                              </w:divBdr>
                                              <w:divsChild>
                                                <w:div w:id="53307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357322">
                                          <w:marLeft w:val="0"/>
                                          <w:marRight w:val="0"/>
                                          <w:marTop w:val="0"/>
                                          <w:marBottom w:val="0"/>
                                          <w:divBdr>
                                            <w:top w:val="none" w:sz="0" w:space="0" w:color="auto"/>
                                            <w:left w:val="none" w:sz="0" w:space="0" w:color="auto"/>
                                            <w:bottom w:val="none" w:sz="0" w:space="0" w:color="auto"/>
                                            <w:right w:val="none" w:sz="0" w:space="0" w:color="auto"/>
                                          </w:divBdr>
                                          <w:divsChild>
                                            <w:div w:id="1899777402">
                                              <w:marLeft w:val="0"/>
                                              <w:marRight w:val="0"/>
                                              <w:marTop w:val="0"/>
                                              <w:marBottom w:val="0"/>
                                              <w:divBdr>
                                                <w:top w:val="none" w:sz="0" w:space="0" w:color="auto"/>
                                                <w:left w:val="none" w:sz="0" w:space="0" w:color="auto"/>
                                                <w:bottom w:val="none" w:sz="0" w:space="0" w:color="auto"/>
                                                <w:right w:val="none" w:sz="0" w:space="0" w:color="auto"/>
                                              </w:divBdr>
                                              <w:divsChild>
                                                <w:div w:id="131977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81410">
                                          <w:marLeft w:val="0"/>
                                          <w:marRight w:val="0"/>
                                          <w:marTop w:val="0"/>
                                          <w:marBottom w:val="0"/>
                                          <w:divBdr>
                                            <w:top w:val="none" w:sz="0" w:space="0" w:color="auto"/>
                                            <w:left w:val="none" w:sz="0" w:space="0" w:color="auto"/>
                                            <w:bottom w:val="none" w:sz="0" w:space="0" w:color="auto"/>
                                            <w:right w:val="none" w:sz="0" w:space="0" w:color="auto"/>
                                          </w:divBdr>
                                          <w:divsChild>
                                            <w:div w:id="1426538076">
                                              <w:marLeft w:val="0"/>
                                              <w:marRight w:val="0"/>
                                              <w:marTop w:val="0"/>
                                              <w:marBottom w:val="0"/>
                                              <w:divBdr>
                                                <w:top w:val="none" w:sz="0" w:space="0" w:color="auto"/>
                                                <w:left w:val="none" w:sz="0" w:space="0" w:color="auto"/>
                                                <w:bottom w:val="none" w:sz="0" w:space="0" w:color="auto"/>
                                                <w:right w:val="none" w:sz="0" w:space="0" w:color="auto"/>
                                              </w:divBdr>
                                              <w:divsChild>
                                                <w:div w:id="139508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804297">
                                          <w:marLeft w:val="0"/>
                                          <w:marRight w:val="0"/>
                                          <w:marTop w:val="0"/>
                                          <w:marBottom w:val="0"/>
                                          <w:divBdr>
                                            <w:top w:val="none" w:sz="0" w:space="0" w:color="auto"/>
                                            <w:left w:val="none" w:sz="0" w:space="0" w:color="auto"/>
                                            <w:bottom w:val="none" w:sz="0" w:space="0" w:color="auto"/>
                                            <w:right w:val="none" w:sz="0" w:space="0" w:color="auto"/>
                                          </w:divBdr>
                                          <w:divsChild>
                                            <w:div w:id="1836803864">
                                              <w:marLeft w:val="0"/>
                                              <w:marRight w:val="0"/>
                                              <w:marTop w:val="0"/>
                                              <w:marBottom w:val="0"/>
                                              <w:divBdr>
                                                <w:top w:val="none" w:sz="0" w:space="0" w:color="auto"/>
                                                <w:left w:val="none" w:sz="0" w:space="0" w:color="auto"/>
                                                <w:bottom w:val="none" w:sz="0" w:space="0" w:color="auto"/>
                                                <w:right w:val="none" w:sz="0" w:space="0" w:color="auto"/>
                                              </w:divBdr>
                                              <w:divsChild>
                                                <w:div w:id="134593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4786">
                                          <w:marLeft w:val="0"/>
                                          <w:marRight w:val="0"/>
                                          <w:marTop w:val="0"/>
                                          <w:marBottom w:val="0"/>
                                          <w:divBdr>
                                            <w:top w:val="none" w:sz="0" w:space="0" w:color="auto"/>
                                            <w:left w:val="none" w:sz="0" w:space="0" w:color="auto"/>
                                            <w:bottom w:val="none" w:sz="0" w:space="0" w:color="auto"/>
                                            <w:right w:val="none" w:sz="0" w:space="0" w:color="auto"/>
                                          </w:divBdr>
                                          <w:divsChild>
                                            <w:div w:id="1112021038">
                                              <w:marLeft w:val="0"/>
                                              <w:marRight w:val="0"/>
                                              <w:marTop w:val="0"/>
                                              <w:marBottom w:val="0"/>
                                              <w:divBdr>
                                                <w:top w:val="none" w:sz="0" w:space="0" w:color="auto"/>
                                                <w:left w:val="none" w:sz="0" w:space="0" w:color="auto"/>
                                                <w:bottom w:val="none" w:sz="0" w:space="0" w:color="auto"/>
                                                <w:right w:val="none" w:sz="0" w:space="0" w:color="auto"/>
                                              </w:divBdr>
                                              <w:divsChild>
                                                <w:div w:id="99753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593861">
                                          <w:marLeft w:val="0"/>
                                          <w:marRight w:val="0"/>
                                          <w:marTop w:val="0"/>
                                          <w:marBottom w:val="0"/>
                                          <w:divBdr>
                                            <w:top w:val="none" w:sz="0" w:space="0" w:color="auto"/>
                                            <w:left w:val="none" w:sz="0" w:space="0" w:color="auto"/>
                                            <w:bottom w:val="none" w:sz="0" w:space="0" w:color="auto"/>
                                            <w:right w:val="none" w:sz="0" w:space="0" w:color="auto"/>
                                          </w:divBdr>
                                          <w:divsChild>
                                            <w:div w:id="1702701492">
                                              <w:marLeft w:val="0"/>
                                              <w:marRight w:val="0"/>
                                              <w:marTop w:val="0"/>
                                              <w:marBottom w:val="0"/>
                                              <w:divBdr>
                                                <w:top w:val="none" w:sz="0" w:space="0" w:color="auto"/>
                                                <w:left w:val="none" w:sz="0" w:space="0" w:color="auto"/>
                                                <w:bottom w:val="none" w:sz="0" w:space="0" w:color="auto"/>
                                                <w:right w:val="none" w:sz="0" w:space="0" w:color="auto"/>
                                              </w:divBdr>
                                              <w:divsChild>
                                                <w:div w:id="192880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126361">
                                          <w:marLeft w:val="0"/>
                                          <w:marRight w:val="0"/>
                                          <w:marTop w:val="0"/>
                                          <w:marBottom w:val="0"/>
                                          <w:divBdr>
                                            <w:top w:val="none" w:sz="0" w:space="0" w:color="auto"/>
                                            <w:left w:val="none" w:sz="0" w:space="0" w:color="auto"/>
                                            <w:bottom w:val="none" w:sz="0" w:space="0" w:color="auto"/>
                                            <w:right w:val="none" w:sz="0" w:space="0" w:color="auto"/>
                                          </w:divBdr>
                                          <w:divsChild>
                                            <w:div w:id="469976115">
                                              <w:marLeft w:val="0"/>
                                              <w:marRight w:val="0"/>
                                              <w:marTop w:val="0"/>
                                              <w:marBottom w:val="0"/>
                                              <w:divBdr>
                                                <w:top w:val="none" w:sz="0" w:space="0" w:color="auto"/>
                                                <w:left w:val="none" w:sz="0" w:space="0" w:color="auto"/>
                                                <w:bottom w:val="none" w:sz="0" w:space="0" w:color="auto"/>
                                                <w:right w:val="none" w:sz="0" w:space="0" w:color="auto"/>
                                              </w:divBdr>
                                              <w:divsChild>
                                                <w:div w:id="17620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309817">
                                          <w:marLeft w:val="0"/>
                                          <w:marRight w:val="0"/>
                                          <w:marTop w:val="0"/>
                                          <w:marBottom w:val="0"/>
                                          <w:divBdr>
                                            <w:top w:val="none" w:sz="0" w:space="0" w:color="auto"/>
                                            <w:left w:val="none" w:sz="0" w:space="0" w:color="auto"/>
                                            <w:bottom w:val="none" w:sz="0" w:space="0" w:color="auto"/>
                                            <w:right w:val="none" w:sz="0" w:space="0" w:color="auto"/>
                                          </w:divBdr>
                                          <w:divsChild>
                                            <w:div w:id="1355768173">
                                              <w:marLeft w:val="0"/>
                                              <w:marRight w:val="0"/>
                                              <w:marTop w:val="0"/>
                                              <w:marBottom w:val="0"/>
                                              <w:divBdr>
                                                <w:top w:val="none" w:sz="0" w:space="0" w:color="auto"/>
                                                <w:left w:val="none" w:sz="0" w:space="0" w:color="auto"/>
                                                <w:bottom w:val="none" w:sz="0" w:space="0" w:color="auto"/>
                                                <w:right w:val="none" w:sz="0" w:space="0" w:color="auto"/>
                                              </w:divBdr>
                                              <w:divsChild>
                                                <w:div w:id="115267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17656">
                                          <w:marLeft w:val="0"/>
                                          <w:marRight w:val="0"/>
                                          <w:marTop w:val="0"/>
                                          <w:marBottom w:val="0"/>
                                          <w:divBdr>
                                            <w:top w:val="none" w:sz="0" w:space="0" w:color="auto"/>
                                            <w:left w:val="none" w:sz="0" w:space="0" w:color="auto"/>
                                            <w:bottom w:val="none" w:sz="0" w:space="0" w:color="auto"/>
                                            <w:right w:val="none" w:sz="0" w:space="0" w:color="auto"/>
                                          </w:divBdr>
                                          <w:divsChild>
                                            <w:div w:id="271204636">
                                              <w:marLeft w:val="0"/>
                                              <w:marRight w:val="0"/>
                                              <w:marTop w:val="0"/>
                                              <w:marBottom w:val="0"/>
                                              <w:divBdr>
                                                <w:top w:val="none" w:sz="0" w:space="0" w:color="auto"/>
                                                <w:left w:val="none" w:sz="0" w:space="0" w:color="auto"/>
                                                <w:bottom w:val="none" w:sz="0" w:space="0" w:color="auto"/>
                                                <w:right w:val="none" w:sz="0" w:space="0" w:color="auto"/>
                                              </w:divBdr>
                                              <w:divsChild>
                                                <w:div w:id="100816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37396">
                                          <w:marLeft w:val="0"/>
                                          <w:marRight w:val="0"/>
                                          <w:marTop w:val="0"/>
                                          <w:marBottom w:val="0"/>
                                          <w:divBdr>
                                            <w:top w:val="none" w:sz="0" w:space="0" w:color="auto"/>
                                            <w:left w:val="none" w:sz="0" w:space="0" w:color="auto"/>
                                            <w:bottom w:val="none" w:sz="0" w:space="0" w:color="auto"/>
                                            <w:right w:val="none" w:sz="0" w:space="0" w:color="auto"/>
                                          </w:divBdr>
                                          <w:divsChild>
                                            <w:div w:id="1689796209">
                                              <w:marLeft w:val="0"/>
                                              <w:marRight w:val="0"/>
                                              <w:marTop w:val="0"/>
                                              <w:marBottom w:val="0"/>
                                              <w:divBdr>
                                                <w:top w:val="none" w:sz="0" w:space="0" w:color="auto"/>
                                                <w:left w:val="none" w:sz="0" w:space="0" w:color="auto"/>
                                                <w:bottom w:val="none" w:sz="0" w:space="0" w:color="auto"/>
                                                <w:right w:val="none" w:sz="0" w:space="0" w:color="auto"/>
                                              </w:divBdr>
                                              <w:divsChild>
                                                <w:div w:id="6247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316727">
                                          <w:marLeft w:val="0"/>
                                          <w:marRight w:val="0"/>
                                          <w:marTop w:val="0"/>
                                          <w:marBottom w:val="0"/>
                                          <w:divBdr>
                                            <w:top w:val="none" w:sz="0" w:space="0" w:color="auto"/>
                                            <w:left w:val="none" w:sz="0" w:space="0" w:color="auto"/>
                                            <w:bottom w:val="none" w:sz="0" w:space="0" w:color="auto"/>
                                            <w:right w:val="none" w:sz="0" w:space="0" w:color="auto"/>
                                          </w:divBdr>
                                          <w:divsChild>
                                            <w:div w:id="1488009826">
                                              <w:marLeft w:val="0"/>
                                              <w:marRight w:val="0"/>
                                              <w:marTop w:val="0"/>
                                              <w:marBottom w:val="0"/>
                                              <w:divBdr>
                                                <w:top w:val="none" w:sz="0" w:space="0" w:color="auto"/>
                                                <w:left w:val="none" w:sz="0" w:space="0" w:color="auto"/>
                                                <w:bottom w:val="none" w:sz="0" w:space="0" w:color="auto"/>
                                                <w:right w:val="none" w:sz="0" w:space="0" w:color="auto"/>
                                              </w:divBdr>
                                              <w:divsChild>
                                                <w:div w:id="26608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538874">
                                          <w:marLeft w:val="0"/>
                                          <w:marRight w:val="0"/>
                                          <w:marTop w:val="0"/>
                                          <w:marBottom w:val="0"/>
                                          <w:divBdr>
                                            <w:top w:val="none" w:sz="0" w:space="0" w:color="auto"/>
                                            <w:left w:val="none" w:sz="0" w:space="0" w:color="auto"/>
                                            <w:bottom w:val="none" w:sz="0" w:space="0" w:color="auto"/>
                                            <w:right w:val="none" w:sz="0" w:space="0" w:color="auto"/>
                                          </w:divBdr>
                                          <w:divsChild>
                                            <w:div w:id="807088478">
                                              <w:marLeft w:val="0"/>
                                              <w:marRight w:val="0"/>
                                              <w:marTop w:val="0"/>
                                              <w:marBottom w:val="0"/>
                                              <w:divBdr>
                                                <w:top w:val="none" w:sz="0" w:space="0" w:color="auto"/>
                                                <w:left w:val="none" w:sz="0" w:space="0" w:color="auto"/>
                                                <w:bottom w:val="none" w:sz="0" w:space="0" w:color="auto"/>
                                                <w:right w:val="none" w:sz="0" w:space="0" w:color="auto"/>
                                              </w:divBdr>
                                              <w:divsChild>
                                                <w:div w:id="161941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5726">
                                          <w:marLeft w:val="0"/>
                                          <w:marRight w:val="0"/>
                                          <w:marTop w:val="0"/>
                                          <w:marBottom w:val="0"/>
                                          <w:divBdr>
                                            <w:top w:val="none" w:sz="0" w:space="0" w:color="auto"/>
                                            <w:left w:val="none" w:sz="0" w:space="0" w:color="auto"/>
                                            <w:bottom w:val="none" w:sz="0" w:space="0" w:color="auto"/>
                                            <w:right w:val="none" w:sz="0" w:space="0" w:color="auto"/>
                                          </w:divBdr>
                                          <w:divsChild>
                                            <w:div w:id="757797127">
                                              <w:marLeft w:val="0"/>
                                              <w:marRight w:val="0"/>
                                              <w:marTop w:val="0"/>
                                              <w:marBottom w:val="0"/>
                                              <w:divBdr>
                                                <w:top w:val="none" w:sz="0" w:space="0" w:color="auto"/>
                                                <w:left w:val="none" w:sz="0" w:space="0" w:color="auto"/>
                                                <w:bottom w:val="none" w:sz="0" w:space="0" w:color="auto"/>
                                                <w:right w:val="none" w:sz="0" w:space="0" w:color="auto"/>
                                              </w:divBdr>
                                              <w:divsChild>
                                                <w:div w:id="149903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0378">
                                          <w:marLeft w:val="0"/>
                                          <w:marRight w:val="0"/>
                                          <w:marTop w:val="0"/>
                                          <w:marBottom w:val="0"/>
                                          <w:divBdr>
                                            <w:top w:val="none" w:sz="0" w:space="0" w:color="auto"/>
                                            <w:left w:val="none" w:sz="0" w:space="0" w:color="auto"/>
                                            <w:bottom w:val="none" w:sz="0" w:space="0" w:color="auto"/>
                                            <w:right w:val="none" w:sz="0" w:space="0" w:color="auto"/>
                                          </w:divBdr>
                                          <w:divsChild>
                                            <w:div w:id="751969076">
                                              <w:marLeft w:val="0"/>
                                              <w:marRight w:val="0"/>
                                              <w:marTop w:val="0"/>
                                              <w:marBottom w:val="0"/>
                                              <w:divBdr>
                                                <w:top w:val="none" w:sz="0" w:space="0" w:color="auto"/>
                                                <w:left w:val="none" w:sz="0" w:space="0" w:color="auto"/>
                                                <w:bottom w:val="none" w:sz="0" w:space="0" w:color="auto"/>
                                                <w:right w:val="none" w:sz="0" w:space="0" w:color="auto"/>
                                              </w:divBdr>
                                              <w:divsChild>
                                                <w:div w:id="58179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701124">
                                          <w:marLeft w:val="0"/>
                                          <w:marRight w:val="0"/>
                                          <w:marTop w:val="0"/>
                                          <w:marBottom w:val="0"/>
                                          <w:divBdr>
                                            <w:top w:val="none" w:sz="0" w:space="0" w:color="auto"/>
                                            <w:left w:val="none" w:sz="0" w:space="0" w:color="auto"/>
                                            <w:bottom w:val="none" w:sz="0" w:space="0" w:color="auto"/>
                                            <w:right w:val="none" w:sz="0" w:space="0" w:color="auto"/>
                                          </w:divBdr>
                                          <w:divsChild>
                                            <w:div w:id="1064987396">
                                              <w:marLeft w:val="0"/>
                                              <w:marRight w:val="0"/>
                                              <w:marTop w:val="0"/>
                                              <w:marBottom w:val="0"/>
                                              <w:divBdr>
                                                <w:top w:val="none" w:sz="0" w:space="0" w:color="auto"/>
                                                <w:left w:val="none" w:sz="0" w:space="0" w:color="auto"/>
                                                <w:bottom w:val="none" w:sz="0" w:space="0" w:color="auto"/>
                                                <w:right w:val="none" w:sz="0" w:space="0" w:color="auto"/>
                                              </w:divBdr>
                                              <w:divsChild>
                                                <w:div w:id="204460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10059">
                                          <w:marLeft w:val="0"/>
                                          <w:marRight w:val="0"/>
                                          <w:marTop w:val="0"/>
                                          <w:marBottom w:val="0"/>
                                          <w:divBdr>
                                            <w:top w:val="none" w:sz="0" w:space="0" w:color="auto"/>
                                            <w:left w:val="none" w:sz="0" w:space="0" w:color="auto"/>
                                            <w:bottom w:val="none" w:sz="0" w:space="0" w:color="auto"/>
                                            <w:right w:val="none" w:sz="0" w:space="0" w:color="auto"/>
                                          </w:divBdr>
                                          <w:divsChild>
                                            <w:div w:id="1664384195">
                                              <w:marLeft w:val="0"/>
                                              <w:marRight w:val="0"/>
                                              <w:marTop w:val="0"/>
                                              <w:marBottom w:val="0"/>
                                              <w:divBdr>
                                                <w:top w:val="none" w:sz="0" w:space="0" w:color="auto"/>
                                                <w:left w:val="none" w:sz="0" w:space="0" w:color="auto"/>
                                                <w:bottom w:val="none" w:sz="0" w:space="0" w:color="auto"/>
                                                <w:right w:val="none" w:sz="0" w:space="0" w:color="auto"/>
                                              </w:divBdr>
                                            </w:div>
                                          </w:divsChild>
                                        </w:div>
                                        <w:div w:id="1822382161">
                                          <w:marLeft w:val="0"/>
                                          <w:marRight w:val="0"/>
                                          <w:marTop w:val="0"/>
                                          <w:marBottom w:val="0"/>
                                          <w:divBdr>
                                            <w:top w:val="none" w:sz="0" w:space="0" w:color="auto"/>
                                            <w:left w:val="none" w:sz="0" w:space="0" w:color="auto"/>
                                            <w:bottom w:val="none" w:sz="0" w:space="0" w:color="auto"/>
                                            <w:right w:val="none" w:sz="0" w:space="0" w:color="auto"/>
                                          </w:divBdr>
                                          <w:divsChild>
                                            <w:div w:id="295723188">
                                              <w:marLeft w:val="0"/>
                                              <w:marRight w:val="0"/>
                                              <w:marTop w:val="0"/>
                                              <w:marBottom w:val="0"/>
                                              <w:divBdr>
                                                <w:top w:val="none" w:sz="0" w:space="0" w:color="auto"/>
                                                <w:left w:val="none" w:sz="0" w:space="0" w:color="auto"/>
                                                <w:bottom w:val="none" w:sz="0" w:space="0" w:color="auto"/>
                                                <w:right w:val="none" w:sz="0" w:space="0" w:color="auto"/>
                                              </w:divBdr>
                                            </w:div>
                                          </w:divsChild>
                                        </w:div>
                                        <w:div w:id="1252163001">
                                          <w:marLeft w:val="0"/>
                                          <w:marRight w:val="0"/>
                                          <w:marTop w:val="0"/>
                                          <w:marBottom w:val="0"/>
                                          <w:divBdr>
                                            <w:top w:val="none" w:sz="0" w:space="0" w:color="auto"/>
                                            <w:left w:val="none" w:sz="0" w:space="0" w:color="auto"/>
                                            <w:bottom w:val="none" w:sz="0" w:space="0" w:color="auto"/>
                                            <w:right w:val="none" w:sz="0" w:space="0" w:color="auto"/>
                                          </w:divBdr>
                                          <w:divsChild>
                                            <w:div w:id="2043822273">
                                              <w:marLeft w:val="0"/>
                                              <w:marRight w:val="0"/>
                                              <w:marTop w:val="0"/>
                                              <w:marBottom w:val="0"/>
                                              <w:divBdr>
                                                <w:top w:val="none" w:sz="0" w:space="0" w:color="auto"/>
                                                <w:left w:val="none" w:sz="0" w:space="0" w:color="auto"/>
                                                <w:bottom w:val="none" w:sz="0" w:space="0" w:color="auto"/>
                                                <w:right w:val="none" w:sz="0" w:space="0" w:color="auto"/>
                                              </w:divBdr>
                                              <w:divsChild>
                                                <w:div w:id="91921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576849">
                                          <w:marLeft w:val="0"/>
                                          <w:marRight w:val="0"/>
                                          <w:marTop w:val="0"/>
                                          <w:marBottom w:val="0"/>
                                          <w:divBdr>
                                            <w:top w:val="none" w:sz="0" w:space="0" w:color="auto"/>
                                            <w:left w:val="none" w:sz="0" w:space="0" w:color="auto"/>
                                            <w:bottom w:val="none" w:sz="0" w:space="0" w:color="auto"/>
                                            <w:right w:val="none" w:sz="0" w:space="0" w:color="auto"/>
                                          </w:divBdr>
                                          <w:divsChild>
                                            <w:div w:id="1769538119">
                                              <w:marLeft w:val="0"/>
                                              <w:marRight w:val="0"/>
                                              <w:marTop w:val="0"/>
                                              <w:marBottom w:val="0"/>
                                              <w:divBdr>
                                                <w:top w:val="none" w:sz="0" w:space="0" w:color="auto"/>
                                                <w:left w:val="none" w:sz="0" w:space="0" w:color="auto"/>
                                                <w:bottom w:val="none" w:sz="0" w:space="0" w:color="auto"/>
                                                <w:right w:val="none" w:sz="0" w:space="0" w:color="auto"/>
                                              </w:divBdr>
                                              <w:divsChild>
                                                <w:div w:id="123852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962598">
                                          <w:marLeft w:val="0"/>
                                          <w:marRight w:val="0"/>
                                          <w:marTop w:val="0"/>
                                          <w:marBottom w:val="0"/>
                                          <w:divBdr>
                                            <w:top w:val="none" w:sz="0" w:space="0" w:color="auto"/>
                                            <w:left w:val="none" w:sz="0" w:space="0" w:color="auto"/>
                                            <w:bottom w:val="none" w:sz="0" w:space="0" w:color="auto"/>
                                            <w:right w:val="none" w:sz="0" w:space="0" w:color="auto"/>
                                          </w:divBdr>
                                          <w:divsChild>
                                            <w:div w:id="517430077">
                                              <w:marLeft w:val="0"/>
                                              <w:marRight w:val="0"/>
                                              <w:marTop w:val="0"/>
                                              <w:marBottom w:val="0"/>
                                              <w:divBdr>
                                                <w:top w:val="none" w:sz="0" w:space="0" w:color="auto"/>
                                                <w:left w:val="none" w:sz="0" w:space="0" w:color="auto"/>
                                                <w:bottom w:val="none" w:sz="0" w:space="0" w:color="auto"/>
                                                <w:right w:val="none" w:sz="0" w:space="0" w:color="auto"/>
                                              </w:divBdr>
                                              <w:divsChild>
                                                <w:div w:id="850991212">
                                                  <w:marLeft w:val="0"/>
                                                  <w:marRight w:val="0"/>
                                                  <w:marTop w:val="75"/>
                                                  <w:marBottom w:val="0"/>
                                                  <w:divBdr>
                                                    <w:top w:val="none" w:sz="0" w:space="0" w:color="auto"/>
                                                    <w:left w:val="none" w:sz="0" w:space="0" w:color="auto"/>
                                                    <w:bottom w:val="none" w:sz="0" w:space="0" w:color="auto"/>
                                                    <w:right w:val="none" w:sz="0" w:space="0" w:color="auto"/>
                                                  </w:divBdr>
                                                </w:div>
                                                <w:div w:id="191608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882929">
                                          <w:marLeft w:val="0"/>
                                          <w:marRight w:val="0"/>
                                          <w:marTop w:val="0"/>
                                          <w:marBottom w:val="0"/>
                                          <w:divBdr>
                                            <w:top w:val="none" w:sz="0" w:space="0" w:color="auto"/>
                                            <w:left w:val="none" w:sz="0" w:space="0" w:color="auto"/>
                                            <w:bottom w:val="none" w:sz="0" w:space="0" w:color="auto"/>
                                            <w:right w:val="none" w:sz="0" w:space="0" w:color="auto"/>
                                          </w:divBdr>
                                          <w:divsChild>
                                            <w:div w:id="193078119">
                                              <w:marLeft w:val="0"/>
                                              <w:marRight w:val="0"/>
                                              <w:marTop w:val="0"/>
                                              <w:marBottom w:val="0"/>
                                              <w:divBdr>
                                                <w:top w:val="none" w:sz="0" w:space="0" w:color="auto"/>
                                                <w:left w:val="none" w:sz="0" w:space="0" w:color="auto"/>
                                                <w:bottom w:val="none" w:sz="0" w:space="0" w:color="auto"/>
                                                <w:right w:val="none" w:sz="0" w:space="0" w:color="auto"/>
                                              </w:divBdr>
                                              <w:divsChild>
                                                <w:div w:id="32644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702">
                                          <w:marLeft w:val="0"/>
                                          <w:marRight w:val="0"/>
                                          <w:marTop w:val="0"/>
                                          <w:marBottom w:val="0"/>
                                          <w:divBdr>
                                            <w:top w:val="none" w:sz="0" w:space="0" w:color="auto"/>
                                            <w:left w:val="none" w:sz="0" w:space="0" w:color="auto"/>
                                            <w:bottom w:val="none" w:sz="0" w:space="0" w:color="auto"/>
                                            <w:right w:val="none" w:sz="0" w:space="0" w:color="auto"/>
                                          </w:divBdr>
                                          <w:divsChild>
                                            <w:div w:id="1383871094">
                                              <w:marLeft w:val="0"/>
                                              <w:marRight w:val="0"/>
                                              <w:marTop w:val="0"/>
                                              <w:marBottom w:val="0"/>
                                              <w:divBdr>
                                                <w:top w:val="none" w:sz="0" w:space="0" w:color="auto"/>
                                                <w:left w:val="none" w:sz="0" w:space="0" w:color="auto"/>
                                                <w:bottom w:val="none" w:sz="0" w:space="0" w:color="auto"/>
                                                <w:right w:val="none" w:sz="0" w:space="0" w:color="auto"/>
                                              </w:divBdr>
                                              <w:divsChild>
                                                <w:div w:id="59633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212176">
                                          <w:marLeft w:val="0"/>
                                          <w:marRight w:val="0"/>
                                          <w:marTop w:val="0"/>
                                          <w:marBottom w:val="0"/>
                                          <w:divBdr>
                                            <w:top w:val="none" w:sz="0" w:space="0" w:color="auto"/>
                                            <w:left w:val="none" w:sz="0" w:space="0" w:color="auto"/>
                                            <w:bottom w:val="none" w:sz="0" w:space="0" w:color="auto"/>
                                            <w:right w:val="none" w:sz="0" w:space="0" w:color="auto"/>
                                          </w:divBdr>
                                          <w:divsChild>
                                            <w:div w:id="181210979">
                                              <w:marLeft w:val="0"/>
                                              <w:marRight w:val="0"/>
                                              <w:marTop w:val="0"/>
                                              <w:marBottom w:val="0"/>
                                              <w:divBdr>
                                                <w:top w:val="none" w:sz="0" w:space="0" w:color="auto"/>
                                                <w:left w:val="none" w:sz="0" w:space="0" w:color="auto"/>
                                                <w:bottom w:val="none" w:sz="0" w:space="0" w:color="auto"/>
                                                <w:right w:val="none" w:sz="0" w:space="0" w:color="auto"/>
                                              </w:divBdr>
                                              <w:divsChild>
                                                <w:div w:id="69195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66159">
                                          <w:marLeft w:val="0"/>
                                          <w:marRight w:val="0"/>
                                          <w:marTop w:val="0"/>
                                          <w:marBottom w:val="0"/>
                                          <w:divBdr>
                                            <w:top w:val="none" w:sz="0" w:space="0" w:color="auto"/>
                                            <w:left w:val="none" w:sz="0" w:space="0" w:color="auto"/>
                                            <w:bottom w:val="none" w:sz="0" w:space="0" w:color="auto"/>
                                            <w:right w:val="none" w:sz="0" w:space="0" w:color="auto"/>
                                          </w:divBdr>
                                          <w:divsChild>
                                            <w:div w:id="175121356">
                                              <w:marLeft w:val="0"/>
                                              <w:marRight w:val="0"/>
                                              <w:marTop w:val="0"/>
                                              <w:marBottom w:val="0"/>
                                              <w:divBdr>
                                                <w:top w:val="none" w:sz="0" w:space="0" w:color="auto"/>
                                                <w:left w:val="none" w:sz="0" w:space="0" w:color="auto"/>
                                                <w:bottom w:val="none" w:sz="0" w:space="0" w:color="auto"/>
                                                <w:right w:val="none" w:sz="0" w:space="0" w:color="auto"/>
                                              </w:divBdr>
                                              <w:divsChild>
                                                <w:div w:id="94191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586471">
                                          <w:marLeft w:val="0"/>
                                          <w:marRight w:val="0"/>
                                          <w:marTop w:val="0"/>
                                          <w:marBottom w:val="0"/>
                                          <w:divBdr>
                                            <w:top w:val="none" w:sz="0" w:space="0" w:color="auto"/>
                                            <w:left w:val="none" w:sz="0" w:space="0" w:color="auto"/>
                                            <w:bottom w:val="none" w:sz="0" w:space="0" w:color="auto"/>
                                            <w:right w:val="none" w:sz="0" w:space="0" w:color="auto"/>
                                          </w:divBdr>
                                          <w:divsChild>
                                            <w:div w:id="137187831">
                                              <w:marLeft w:val="0"/>
                                              <w:marRight w:val="0"/>
                                              <w:marTop w:val="0"/>
                                              <w:marBottom w:val="0"/>
                                              <w:divBdr>
                                                <w:top w:val="none" w:sz="0" w:space="0" w:color="auto"/>
                                                <w:left w:val="none" w:sz="0" w:space="0" w:color="auto"/>
                                                <w:bottom w:val="none" w:sz="0" w:space="0" w:color="auto"/>
                                                <w:right w:val="none" w:sz="0" w:space="0" w:color="auto"/>
                                              </w:divBdr>
                                              <w:divsChild>
                                                <w:div w:id="76626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866975">
                                          <w:marLeft w:val="0"/>
                                          <w:marRight w:val="0"/>
                                          <w:marTop w:val="0"/>
                                          <w:marBottom w:val="0"/>
                                          <w:divBdr>
                                            <w:top w:val="none" w:sz="0" w:space="0" w:color="auto"/>
                                            <w:left w:val="none" w:sz="0" w:space="0" w:color="auto"/>
                                            <w:bottom w:val="none" w:sz="0" w:space="0" w:color="auto"/>
                                            <w:right w:val="none" w:sz="0" w:space="0" w:color="auto"/>
                                          </w:divBdr>
                                          <w:divsChild>
                                            <w:div w:id="1822311990">
                                              <w:marLeft w:val="0"/>
                                              <w:marRight w:val="0"/>
                                              <w:marTop w:val="0"/>
                                              <w:marBottom w:val="0"/>
                                              <w:divBdr>
                                                <w:top w:val="none" w:sz="0" w:space="0" w:color="auto"/>
                                                <w:left w:val="none" w:sz="0" w:space="0" w:color="auto"/>
                                                <w:bottom w:val="none" w:sz="0" w:space="0" w:color="auto"/>
                                                <w:right w:val="none" w:sz="0" w:space="0" w:color="auto"/>
                                              </w:divBdr>
                                              <w:divsChild>
                                                <w:div w:id="152031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848032">
      <w:bodyDiv w:val="1"/>
      <w:marLeft w:val="0"/>
      <w:marRight w:val="0"/>
      <w:marTop w:val="0"/>
      <w:marBottom w:val="0"/>
      <w:divBdr>
        <w:top w:val="none" w:sz="0" w:space="0" w:color="auto"/>
        <w:left w:val="none" w:sz="0" w:space="0" w:color="auto"/>
        <w:bottom w:val="none" w:sz="0" w:space="0" w:color="auto"/>
        <w:right w:val="none" w:sz="0" w:space="0" w:color="auto"/>
      </w:divBdr>
      <w:divsChild>
        <w:div w:id="1775515211">
          <w:marLeft w:val="0"/>
          <w:marRight w:val="0"/>
          <w:marTop w:val="0"/>
          <w:marBottom w:val="0"/>
          <w:divBdr>
            <w:top w:val="none" w:sz="0" w:space="0" w:color="auto"/>
            <w:left w:val="none" w:sz="0" w:space="0" w:color="auto"/>
            <w:bottom w:val="none" w:sz="0" w:space="0" w:color="auto"/>
            <w:right w:val="none" w:sz="0" w:space="0" w:color="auto"/>
          </w:divBdr>
        </w:div>
        <w:div w:id="58526526">
          <w:marLeft w:val="0"/>
          <w:marRight w:val="0"/>
          <w:marTop w:val="0"/>
          <w:marBottom w:val="0"/>
          <w:divBdr>
            <w:top w:val="none" w:sz="0" w:space="0" w:color="auto"/>
            <w:left w:val="none" w:sz="0" w:space="0" w:color="auto"/>
            <w:bottom w:val="none" w:sz="0" w:space="0" w:color="auto"/>
            <w:right w:val="none" w:sz="0" w:space="0" w:color="auto"/>
          </w:divBdr>
        </w:div>
        <w:div w:id="1662733192">
          <w:marLeft w:val="0"/>
          <w:marRight w:val="0"/>
          <w:marTop w:val="0"/>
          <w:marBottom w:val="0"/>
          <w:divBdr>
            <w:top w:val="none" w:sz="0" w:space="0" w:color="auto"/>
            <w:left w:val="none" w:sz="0" w:space="0" w:color="auto"/>
            <w:bottom w:val="none" w:sz="0" w:space="0" w:color="auto"/>
            <w:right w:val="none" w:sz="0" w:space="0" w:color="auto"/>
          </w:divBdr>
        </w:div>
        <w:div w:id="776950426">
          <w:marLeft w:val="0"/>
          <w:marRight w:val="0"/>
          <w:marTop w:val="0"/>
          <w:marBottom w:val="0"/>
          <w:divBdr>
            <w:top w:val="none" w:sz="0" w:space="0" w:color="auto"/>
            <w:left w:val="none" w:sz="0" w:space="0" w:color="auto"/>
            <w:bottom w:val="none" w:sz="0" w:space="0" w:color="auto"/>
            <w:right w:val="none" w:sz="0" w:space="0" w:color="auto"/>
          </w:divBdr>
        </w:div>
        <w:div w:id="49892272">
          <w:marLeft w:val="0"/>
          <w:marRight w:val="0"/>
          <w:marTop w:val="0"/>
          <w:marBottom w:val="0"/>
          <w:divBdr>
            <w:top w:val="none" w:sz="0" w:space="0" w:color="auto"/>
            <w:left w:val="none" w:sz="0" w:space="0" w:color="auto"/>
            <w:bottom w:val="none" w:sz="0" w:space="0" w:color="auto"/>
            <w:right w:val="none" w:sz="0" w:space="0" w:color="auto"/>
          </w:divBdr>
        </w:div>
        <w:div w:id="1183976787">
          <w:marLeft w:val="0"/>
          <w:marRight w:val="0"/>
          <w:marTop w:val="0"/>
          <w:marBottom w:val="0"/>
          <w:divBdr>
            <w:top w:val="none" w:sz="0" w:space="0" w:color="auto"/>
            <w:left w:val="none" w:sz="0" w:space="0" w:color="auto"/>
            <w:bottom w:val="none" w:sz="0" w:space="0" w:color="auto"/>
            <w:right w:val="none" w:sz="0" w:space="0" w:color="auto"/>
          </w:divBdr>
        </w:div>
        <w:div w:id="1183861152">
          <w:marLeft w:val="0"/>
          <w:marRight w:val="0"/>
          <w:marTop w:val="0"/>
          <w:marBottom w:val="0"/>
          <w:divBdr>
            <w:top w:val="none" w:sz="0" w:space="0" w:color="auto"/>
            <w:left w:val="none" w:sz="0" w:space="0" w:color="auto"/>
            <w:bottom w:val="none" w:sz="0" w:space="0" w:color="auto"/>
            <w:right w:val="none" w:sz="0" w:space="0" w:color="auto"/>
          </w:divBdr>
        </w:div>
        <w:div w:id="677462822">
          <w:marLeft w:val="0"/>
          <w:marRight w:val="0"/>
          <w:marTop w:val="0"/>
          <w:marBottom w:val="0"/>
          <w:divBdr>
            <w:top w:val="none" w:sz="0" w:space="0" w:color="auto"/>
            <w:left w:val="none" w:sz="0" w:space="0" w:color="auto"/>
            <w:bottom w:val="none" w:sz="0" w:space="0" w:color="auto"/>
            <w:right w:val="none" w:sz="0" w:space="0" w:color="auto"/>
          </w:divBdr>
        </w:div>
        <w:div w:id="514927520">
          <w:marLeft w:val="0"/>
          <w:marRight w:val="0"/>
          <w:marTop w:val="0"/>
          <w:marBottom w:val="0"/>
          <w:divBdr>
            <w:top w:val="none" w:sz="0" w:space="0" w:color="auto"/>
            <w:left w:val="none" w:sz="0" w:space="0" w:color="auto"/>
            <w:bottom w:val="none" w:sz="0" w:space="0" w:color="auto"/>
            <w:right w:val="none" w:sz="0" w:space="0" w:color="auto"/>
          </w:divBdr>
        </w:div>
        <w:div w:id="551497776">
          <w:marLeft w:val="0"/>
          <w:marRight w:val="0"/>
          <w:marTop w:val="0"/>
          <w:marBottom w:val="0"/>
          <w:divBdr>
            <w:top w:val="none" w:sz="0" w:space="0" w:color="auto"/>
            <w:left w:val="none" w:sz="0" w:space="0" w:color="auto"/>
            <w:bottom w:val="none" w:sz="0" w:space="0" w:color="auto"/>
            <w:right w:val="none" w:sz="0" w:space="0" w:color="auto"/>
          </w:divBdr>
        </w:div>
        <w:div w:id="709916638">
          <w:marLeft w:val="0"/>
          <w:marRight w:val="0"/>
          <w:marTop w:val="0"/>
          <w:marBottom w:val="0"/>
          <w:divBdr>
            <w:top w:val="none" w:sz="0" w:space="0" w:color="auto"/>
            <w:left w:val="none" w:sz="0" w:space="0" w:color="auto"/>
            <w:bottom w:val="none" w:sz="0" w:space="0" w:color="auto"/>
            <w:right w:val="none" w:sz="0" w:space="0" w:color="auto"/>
          </w:divBdr>
        </w:div>
        <w:div w:id="821460650">
          <w:marLeft w:val="0"/>
          <w:marRight w:val="0"/>
          <w:marTop w:val="0"/>
          <w:marBottom w:val="0"/>
          <w:divBdr>
            <w:top w:val="none" w:sz="0" w:space="0" w:color="auto"/>
            <w:left w:val="none" w:sz="0" w:space="0" w:color="auto"/>
            <w:bottom w:val="none" w:sz="0" w:space="0" w:color="auto"/>
            <w:right w:val="none" w:sz="0" w:space="0" w:color="auto"/>
          </w:divBdr>
        </w:div>
        <w:div w:id="1629626801">
          <w:marLeft w:val="0"/>
          <w:marRight w:val="0"/>
          <w:marTop w:val="0"/>
          <w:marBottom w:val="0"/>
          <w:divBdr>
            <w:top w:val="none" w:sz="0" w:space="0" w:color="auto"/>
            <w:left w:val="none" w:sz="0" w:space="0" w:color="auto"/>
            <w:bottom w:val="none" w:sz="0" w:space="0" w:color="auto"/>
            <w:right w:val="none" w:sz="0" w:space="0" w:color="auto"/>
          </w:divBdr>
        </w:div>
        <w:div w:id="595749603">
          <w:marLeft w:val="0"/>
          <w:marRight w:val="0"/>
          <w:marTop w:val="0"/>
          <w:marBottom w:val="0"/>
          <w:divBdr>
            <w:top w:val="none" w:sz="0" w:space="0" w:color="auto"/>
            <w:left w:val="none" w:sz="0" w:space="0" w:color="auto"/>
            <w:bottom w:val="none" w:sz="0" w:space="0" w:color="auto"/>
            <w:right w:val="none" w:sz="0" w:space="0" w:color="auto"/>
          </w:divBdr>
        </w:div>
        <w:div w:id="943153865">
          <w:marLeft w:val="0"/>
          <w:marRight w:val="0"/>
          <w:marTop w:val="0"/>
          <w:marBottom w:val="0"/>
          <w:divBdr>
            <w:top w:val="none" w:sz="0" w:space="0" w:color="auto"/>
            <w:left w:val="none" w:sz="0" w:space="0" w:color="auto"/>
            <w:bottom w:val="none" w:sz="0" w:space="0" w:color="auto"/>
            <w:right w:val="none" w:sz="0" w:space="0" w:color="auto"/>
          </w:divBdr>
        </w:div>
        <w:div w:id="1404374280">
          <w:marLeft w:val="0"/>
          <w:marRight w:val="0"/>
          <w:marTop w:val="0"/>
          <w:marBottom w:val="0"/>
          <w:divBdr>
            <w:top w:val="none" w:sz="0" w:space="0" w:color="auto"/>
            <w:left w:val="none" w:sz="0" w:space="0" w:color="auto"/>
            <w:bottom w:val="none" w:sz="0" w:space="0" w:color="auto"/>
            <w:right w:val="none" w:sz="0" w:space="0" w:color="auto"/>
          </w:divBdr>
        </w:div>
        <w:div w:id="1820534331">
          <w:marLeft w:val="0"/>
          <w:marRight w:val="0"/>
          <w:marTop w:val="0"/>
          <w:marBottom w:val="0"/>
          <w:divBdr>
            <w:top w:val="none" w:sz="0" w:space="0" w:color="auto"/>
            <w:left w:val="none" w:sz="0" w:space="0" w:color="auto"/>
            <w:bottom w:val="none" w:sz="0" w:space="0" w:color="auto"/>
            <w:right w:val="none" w:sz="0" w:space="0" w:color="auto"/>
          </w:divBdr>
        </w:div>
        <w:div w:id="711879867">
          <w:marLeft w:val="0"/>
          <w:marRight w:val="0"/>
          <w:marTop w:val="0"/>
          <w:marBottom w:val="0"/>
          <w:divBdr>
            <w:top w:val="none" w:sz="0" w:space="0" w:color="auto"/>
            <w:left w:val="none" w:sz="0" w:space="0" w:color="auto"/>
            <w:bottom w:val="none" w:sz="0" w:space="0" w:color="auto"/>
            <w:right w:val="none" w:sz="0" w:space="0" w:color="auto"/>
          </w:divBdr>
        </w:div>
        <w:div w:id="1685595936">
          <w:marLeft w:val="0"/>
          <w:marRight w:val="0"/>
          <w:marTop w:val="0"/>
          <w:marBottom w:val="0"/>
          <w:divBdr>
            <w:top w:val="none" w:sz="0" w:space="0" w:color="auto"/>
            <w:left w:val="none" w:sz="0" w:space="0" w:color="auto"/>
            <w:bottom w:val="none" w:sz="0" w:space="0" w:color="auto"/>
            <w:right w:val="none" w:sz="0" w:space="0" w:color="auto"/>
          </w:divBdr>
        </w:div>
        <w:div w:id="383483773">
          <w:marLeft w:val="0"/>
          <w:marRight w:val="0"/>
          <w:marTop w:val="0"/>
          <w:marBottom w:val="0"/>
          <w:divBdr>
            <w:top w:val="none" w:sz="0" w:space="0" w:color="auto"/>
            <w:left w:val="none" w:sz="0" w:space="0" w:color="auto"/>
            <w:bottom w:val="none" w:sz="0" w:space="0" w:color="auto"/>
            <w:right w:val="none" w:sz="0" w:space="0" w:color="auto"/>
          </w:divBdr>
        </w:div>
        <w:div w:id="133959811">
          <w:marLeft w:val="0"/>
          <w:marRight w:val="0"/>
          <w:marTop w:val="0"/>
          <w:marBottom w:val="0"/>
          <w:divBdr>
            <w:top w:val="none" w:sz="0" w:space="0" w:color="auto"/>
            <w:left w:val="none" w:sz="0" w:space="0" w:color="auto"/>
            <w:bottom w:val="none" w:sz="0" w:space="0" w:color="auto"/>
            <w:right w:val="none" w:sz="0" w:space="0" w:color="auto"/>
          </w:divBdr>
        </w:div>
        <w:div w:id="42874762">
          <w:marLeft w:val="0"/>
          <w:marRight w:val="0"/>
          <w:marTop w:val="0"/>
          <w:marBottom w:val="0"/>
          <w:divBdr>
            <w:top w:val="none" w:sz="0" w:space="0" w:color="auto"/>
            <w:left w:val="none" w:sz="0" w:space="0" w:color="auto"/>
            <w:bottom w:val="none" w:sz="0" w:space="0" w:color="auto"/>
            <w:right w:val="none" w:sz="0" w:space="0" w:color="auto"/>
          </w:divBdr>
        </w:div>
        <w:div w:id="852650987">
          <w:marLeft w:val="0"/>
          <w:marRight w:val="0"/>
          <w:marTop w:val="0"/>
          <w:marBottom w:val="0"/>
          <w:divBdr>
            <w:top w:val="none" w:sz="0" w:space="0" w:color="auto"/>
            <w:left w:val="none" w:sz="0" w:space="0" w:color="auto"/>
            <w:bottom w:val="none" w:sz="0" w:space="0" w:color="auto"/>
            <w:right w:val="none" w:sz="0" w:space="0" w:color="auto"/>
          </w:divBdr>
        </w:div>
        <w:div w:id="849296368">
          <w:marLeft w:val="0"/>
          <w:marRight w:val="0"/>
          <w:marTop w:val="0"/>
          <w:marBottom w:val="0"/>
          <w:divBdr>
            <w:top w:val="none" w:sz="0" w:space="0" w:color="auto"/>
            <w:left w:val="none" w:sz="0" w:space="0" w:color="auto"/>
            <w:bottom w:val="none" w:sz="0" w:space="0" w:color="auto"/>
            <w:right w:val="none" w:sz="0" w:space="0" w:color="auto"/>
          </w:divBdr>
        </w:div>
        <w:div w:id="279650067">
          <w:marLeft w:val="0"/>
          <w:marRight w:val="0"/>
          <w:marTop w:val="0"/>
          <w:marBottom w:val="0"/>
          <w:divBdr>
            <w:top w:val="none" w:sz="0" w:space="0" w:color="auto"/>
            <w:left w:val="none" w:sz="0" w:space="0" w:color="auto"/>
            <w:bottom w:val="none" w:sz="0" w:space="0" w:color="auto"/>
            <w:right w:val="none" w:sz="0" w:space="0" w:color="auto"/>
          </w:divBdr>
        </w:div>
        <w:div w:id="542837633">
          <w:marLeft w:val="0"/>
          <w:marRight w:val="0"/>
          <w:marTop w:val="0"/>
          <w:marBottom w:val="0"/>
          <w:divBdr>
            <w:top w:val="none" w:sz="0" w:space="0" w:color="auto"/>
            <w:left w:val="none" w:sz="0" w:space="0" w:color="auto"/>
            <w:bottom w:val="none" w:sz="0" w:space="0" w:color="auto"/>
            <w:right w:val="none" w:sz="0" w:space="0" w:color="auto"/>
          </w:divBdr>
        </w:div>
        <w:div w:id="1589532856">
          <w:marLeft w:val="0"/>
          <w:marRight w:val="0"/>
          <w:marTop w:val="0"/>
          <w:marBottom w:val="0"/>
          <w:divBdr>
            <w:top w:val="none" w:sz="0" w:space="0" w:color="auto"/>
            <w:left w:val="none" w:sz="0" w:space="0" w:color="auto"/>
            <w:bottom w:val="none" w:sz="0" w:space="0" w:color="auto"/>
            <w:right w:val="none" w:sz="0" w:space="0" w:color="auto"/>
          </w:divBdr>
        </w:div>
      </w:divsChild>
    </w:div>
    <w:div w:id="473983388">
      <w:bodyDiv w:val="1"/>
      <w:marLeft w:val="0"/>
      <w:marRight w:val="0"/>
      <w:marTop w:val="0"/>
      <w:marBottom w:val="0"/>
      <w:divBdr>
        <w:top w:val="none" w:sz="0" w:space="0" w:color="auto"/>
        <w:left w:val="none" w:sz="0" w:space="0" w:color="auto"/>
        <w:bottom w:val="none" w:sz="0" w:space="0" w:color="auto"/>
        <w:right w:val="none" w:sz="0" w:space="0" w:color="auto"/>
      </w:divBdr>
    </w:div>
    <w:div w:id="534928025">
      <w:bodyDiv w:val="1"/>
      <w:marLeft w:val="0"/>
      <w:marRight w:val="0"/>
      <w:marTop w:val="0"/>
      <w:marBottom w:val="0"/>
      <w:divBdr>
        <w:top w:val="none" w:sz="0" w:space="0" w:color="auto"/>
        <w:left w:val="none" w:sz="0" w:space="0" w:color="auto"/>
        <w:bottom w:val="none" w:sz="0" w:space="0" w:color="auto"/>
        <w:right w:val="none" w:sz="0" w:space="0" w:color="auto"/>
      </w:divBdr>
      <w:divsChild>
        <w:div w:id="486635661">
          <w:marLeft w:val="0"/>
          <w:marRight w:val="0"/>
          <w:marTop w:val="0"/>
          <w:marBottom w:val="0"/>
          <w:divBdr>
            <w:top w:val="none" w:sz="0" w:space="0" w:color="auto"/>
            <w:left w:val="none" w:sz="0" w:space="0" w:color="auto"/>
            <w:bottom w:val="none" w:sz="0" w:space="0" w:color="auto"/>
            <w:right w:val="none" w:sz="0" w:space="0" w:color="auto"/>
          </w:divBdr>
          <w:divsChild>
            <w:div w:id="835388700">
              <w:marLeft w:val="0"/>
              <w:marRight w:val="0"/>
              <w:marTop w:val="0"/>
              <w:marBottom w:val="0"/>
              <w:divBdr>
                <w:top w:val="none" w:sz="0" w:space="0" w:color="auto"/>
                <w:left w:val="none" w:sz="0" w:space="0" w:color="auto"/>
                <w:bottom w:val="none" w:sz="0" w:space="0" w:color="auto"/>
                <w:right w:val="none" w:sz="0" w:space="0" w:color="auto"/>
              </w:divBdr>
              <w:divsChild>
                <w:div w:id="884486462">
                  <w:marLeft w:val="0"/>
                  <w:marRight w:val="0"/>
                  <w:marTop w:val="0"/>
                  <w:marBottom w:val="0"/>
                  <w:divBdr>
                    <w:top w:val="none" w:sz="0" w:space="0" w:color="auto"/>
                    <w:left w:val="none" w:sz="0" w:space="0" w:color="auto"/>
                    <w:bottom w:val="none" w:sz="0" w:space="0" w:color="auto"/>
                    <w:right w:val="none" w:sz="0" w:space="0" w:color="auto"/>
                  </w:divBdr>
                  <w:divsChild>
                    <w:div w:id="1786538690">
                      <w:marLeft w:val="0"/>
                      <w:marRight w:val="0"/>
                      <w:marTop w:val="0"/>
                      <w:marBottom w:val="0"/>
                      <w:divBdr>
                        <w:top w:val="none" w:sz="0" w:space="0" w:color="auto"/>
                        <w:left w:val="none" w:sz="0" w:space="0" w:color="auto"/>
                        <w:bottom w:val="none" w:sz="0" w:space="0" w:color="auto"/>
                        <w:right w:val="none" w:sz="0" w:space="0" w:color="auto"/>
                      </w:divBdr>
                      <w:divsChild>
                        <w:div w:id="1695570211">
                          <w:marLeft w:val="0"/>
                          <w:marRight w:val="0"/>
                          <w:marTop w:val="0"/>
                          <w:marBottom w:val="0"/>
                          <w:divBdr>
                            <w:top w:val="none" w:sz="0" w:space="0" w:color="auto"/>
                            <w:left w:val="none" w:sz="0" w:space="0" w:color="auto"/>
                            <w:bottom w:val="none" w:sz="0" w:space="0" w:color="auto"/>
                            <w:right w:val="none" w:sz="0" w:space="0" w:color="auto"/>
                          </w:divBdr>
                        </w:div>
                        <w:div w:id="953097924">
                          <w:marLeft w:val="0"/>
                          <w:marRight w:val="0"/>
                          <w:marTop w:val="0"/>
                          <w:marBottom w:val="0"/>
                          <w:divBdr>
                            <w:top w:val="none" w:sz="0" w:space="0" w:color="auto"/>
                            <w:left w:val="none" w:sz="0" w:space="0" w:color="auto"/>
                            <w:bottom w:val="none" w:sz="0" w:space="0" w:color="auto"/>
                            <w:right w:val="none" w:sz="0" w:space="0" w:color="auto"/>
                          </w:divBdr>
                        </w:div>
                        <w:div w:id="1596206410">
                          <w:marLeft w:val="0"/>
                          <w:marRight w:val="0"/>
                          <w:marTop w:val="0"/>
                          <w:marBottom w:val="0"/>
                          <w:divBdr>
                            <w:top w:val="none" w:sz="0" w:space="0" w:color="auto"/>
                            <w:left w:val="none" w:sz="0" w:space="0" w:color="auto"/>
                            <w:bottom w:val="none" w:sz="0" w:space="0" w:color="auto"/>
                            <w:right w:val="none" w:sz="0" w:space="0" w:color="auto"/>
                          </w:divBdr>
                        </w:div>
                        <w:div w:id="18324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973118">
          <w:marLeft w:val="0"/>
          <w:marRight w:val="0"/>
          <w:marTop w:val="0"/>
          <w:marBottom w:val="0"/>
          <w:divBdr>
            <w:top w:val="none" w:sz="0" w:space="0" w:color="auto"/>
            <w:left w:val="none" w:sz="0" w:space="0" w:color="auto"/>
            <w:bottom w:val="none" w:sz="0" w:space="0" w:color="auto"/>
            <w:right w:val="none" w:sz="0" w:space="0" w:color="auto"/>
          </w:divBdr>
        </w:div>
        <w:div w:id="2089420715">
          <w:marLeft w:val="0"/>
          <w:marRight w:val="0"/>
          <w:marTop w:val="0"/>
          <w:marBottom w:val="0"/>
          <w:divBdr>
            <w:top w:val="none" w:sz="0" w:space="0" w:color="auto"/>
            <w:left w:val="none" w:sz="0" w:space="0" w:color="auto"/>
            <w:bottom w:val="none" w:sz="0" w:space="0" w:color="auto"/>
            <w:right w:val="none" w:sz="0" w:space="0" w:color="auto"/>
          </w:divBdr>
          <w:divsChild>
            <w:div w:id="107623768">
              <w:marLeft w:val="0"/>
              <w:marRight w:val="0"/>
              <w:marTop w:val="0"/>
              <w:marBottom w:val="0"/>
              <w:divBdr>
                <w:top w:val="none" w:sz="0" w:space="0" w:color="auto"/>
                <w:left w:val="none" w:sz="0" w:space="0" w:color="auto"/>
                <w:bottom w:val="none" w:sz="0" w:space="0" w:color="auto"/>
                <w:right w:val="none" w:sz="0" w:space="0" w:color="auto"/>
              </w:divBdr>
            </w:div>
          </w:divsChild>
        </w:div>
        <w:div w:id="1576164207">
          <w:marLeft w:val="0"/>
          <w:marRight w:val="0"/>
          <w:marTop w:val="0"/>
          <w:marBottom w:val="0"/>
          <w:divBdr>
            <w:top w:val="none" w:sz="0" w:space="0" w:color="auto"/>
            <w:left w:val="none" w:sz="0" w:space="0" w:color="auto"/>
            <w:bottom w:val="none" w:sz="0" w:space="0" w:color="auto"/>
            <w:right w:val="none" w:sz="0" w:space="0" w:color="auto"/>
          </w:divBdr>
          <w:divsChild>
            <w:div w:id="1336375307">
              <w:marLeft w:val="0"/>
              <w:marRight w:val="0"/>
              <w:marTop w:val="0"/>
              <w:marBottom w:val="0"/>
              <w:divBdr>
                <w:top w:val="none" w:sz="0" w:space="0" w:color="auto"/>
                <w:left w:val="none" w:sz="0" w:space="0" w:color="auto"/>
                <w:bottom w:val="single" w:sz="6" w:space="0" w:color="EEEEEE"/>
                <w:right w:val="none" w:sz="0" w:space="0" w:color="auto"/>
              </w:divBdr>
            </w:div>
          </w:divsChild>
        </w:div>
        <w:div w:id="361174552">
          <w:marLeft w:val="0"/>
          <w:marRight w:val="0"/>
          <w:marTop w:val="0"/>
          <w:marBottom w:val="0"/>
          <w:divBdr>
            <w:top w:val="none" w:sz="0" w:space="0" w:color="auto"/>
            <w:left w:val="none" w:sz="0" w:space="0" w:color="auto"/>
            <w:bottom w:val="none" w:sz="0" w:space="0" w:color="auto"/>
            <w:right w:val="none" w:sz="0" w:space="0" w:color="auto"/>
          </w:divBdr>
          <w:divsChild>
            <w:div w:id="789204341">
              <w:marLeft w:val="0"/>
              <w:marRight w:val="0"/>
              <w:marTop w:val="0"/>
              <w:marBottom w:val="0"/>
              <w:divBdr>
                <w:top w:val="none" w:sz="0" w:space="0" w:color="auto"/>
                <w:left w:val="none" w:sz="0" w:space="0" w:color="auto"/>
                <w:bottom w:val="none" w:sz="0" w:space="0" w:color="auto"/>
                <w:right w:val="none" w:sz="0" w:space="0" w:color="auto"/>
              </w:divBdr>
              <w:divsChild>
                <w:div w:id="1752040930">
                  <w:marLeft w:val="0"/>
                  <w:marRight w:val="0"/>
                  <w:marTop w:val="0"/>
                  <w:marBottom w:val="0"/>
                  <w:divBdr>
                    <w:top w:val="none" w:sz="0" w:space="0" w:color="auto"/>
                    <w:left w:val="none" w:sz="0" w:space="0" w:color="auto"/>
                    <w:bottom w:val="none" w:sz="0" w:space="0" w:color="auto"/>
                    <w:right w:val="none" w:sz="0" w:space="0" w:color="auto"/>
                  </w:divBdr>
                  <w:divsChild>
                    <w:div w:id="1301227499">
                      <w:marLeft w:val="0"/>
                      <w:marRight w:val="0"/>
                      <w:marTop w:val="0"/>
                      <w:marBottom w:val="0"/>
                      <w:divBdr>
                        <w:top w:val="none" w:sz="0" w:space="0" w:color="auto"/>
                        <w:left w:val="none" w:sz="0" w:space="0" w:color="auto"/>
                        <w:bottom w:val="none" w:sz="0" w:space="0" w:color="auto"/>
                        <w:right w:val="none" w:sz="0" w:space="0" w:color="auto"/>
                      </w:divBdr>
                      <w:divsChild>
                        <w:div w:id="1377468377">
                          <w:marLeft w:val="0"/>
                          <w:marRight w:val="0"/>
                          <w:marTop w:val="0"/>
                          <w:marBottom w:val="0"/>
                          <w:divBdr>
                            <w:top w:val="none" w:sz="0" w:space="0" w:color="auto"/>
                            <w:left w:val="none" w:sz="0" w:space="0" w:color="auto"/>
                            <w:bottom w:val="none" w:sz="0" w:space="0" w:color="auto"/>
                            <w:right w:val="none" w:sz="0" w:space="0" w:color="auto"/>
                          </w:divBdr>
                        </w:div>
                      </w:divsChild>
                    </w:div>
                    <w:div w:id="147744314">
                      <w:marLeft w:val="0"/>
                      <w:marRight w:val="0"/>
                      <w:marTop w:val="0"/>
                      <w:marBottom w:val="0"/>
                      <w:divBdr>
                        <w:top w:val="none" w:sz="0" w:space="0" w:color="auto"/>
                        <w:left w:val="none" w:sz="0" w:space="0" w:color="auto"/>
                        <w:bottom w:val="none" w:sz="0" w:space="0" w:color="auto"/>
                        <w:right w:val="none" w:sz="0" w:space="0" w:color="auto"/>
                      </w:divBdr>
                      <w:divsChild>
                        <w:div w:id="2031641864">
                          <w:marLeft w:val="0"/>
                          <w:marRight w:val="0"/>
                          <w:marTop w:val="150"/>
                          <w:marBottom w:val="0"/>
                          <w:divBdr>
                            <w:top w:val="none" w:sz="0" w:space="0" w:color="auto"/>
                            <w:left w:val="none" w:sz="0" w:space="0" w:color="auto"/>
                            <w:bottom w:val="none" w:sz="0" w:space="0" w:color="auto"/>
                            <w:right w:val="none" w:sz="0" w:space="0" w:color="auto"/>
                          </w:divBdr>
                        </w:div>
                        <w:div w:id="2084524953">
                          <w:marLeft w:val="0"/>
                          <w:marRight w:val="0"/>
                          <w:marTop w:val="150"/>
                          <w:marBottom w:val="0"/>
                          <w:divBdr>
                            <w:top w:val="none" w:sz="0" w:space="0" w:color="auto"/>
                            <w:left w:val="none" w:sz="0" w:space="0" w:color="auto"/>
                            <w:bottom w:val="none" w:sz="0" w:space="0" w:color="auto"/>
                            <w:right w:val="none" w:sz="0" w:space="0" w:color="auto"/>
                          </w:divBdr>
                        </w:div>
                        <w:div w:id="1364985600">
                          <w:marLeft w:val="0"/>
                          <w:marRight w:val="0"/>
                          <w:marTop w:val="0"/>
                          <w:marBottom w:val="0"/>
                          <w:divBdr>
                            <w:top w:val="none" w:sz="0" w:space="0" w:color="auto"/>
                            <w:left w:val="none" w:sz="0" w:space="0" w:color="auto"/>
                            <w:bottom w:val="none" w:sz="0" w:space="0" w:color="auto"/>
                            <w:right w:val="none" w:sz="0" w:space="0" w:color="auto"/>
                          </w:divBdr>
                          <w:divsChild>
                            <w:div w:id="1744570104">
                              <w:marLeft w:val="0"/>
                              <w:marRight w:val="0"/>
                              <w:marTop w:val="240"/>
                              <w:marBottom w:val="240"/>
                              <w:divBdr>
                                <w:top w:val="none" w:sz="0" w:space="0" w:color="auto"/>
                                <w:left w:val="none" w:sz="0" w:space="0" w:color="auto"/>
                                <w:bottom w:val="none" w:sz="0" w:space="0" w:color="auto"/>
                                <w:right w:val="none" w:sz="0" w:space="0" w:color="auto"/>
                              </w:divBdr>
                              <w:divsChild>
                                <w:div w:id="81160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96516">
                          <w:marLeft w:val="0"/>
                          <w:marRight w:val="0"/>
                          <w:marTop w:val="150"/>
                          <w:marBottom w:val="0"/>
                          <w:divBdr>
                            <w:top w:val="none" w:sz="0" w:space="0" w:color="auto"/>
                            <w:left w:val="none" w:sz="0" w:space="0" w:color="auto"/>
                            <w:bottom w:val="none" w:sz="0" w:space="0" w:color="auto"/>
                            <w:right w:val="none" w:sz="0" w:space="0" w:color="auto"/>
                          </w:divBdr>
                        </w:div>
                        <w:div w:id="1281959621">
                          <w:marLeft w:val="0"/>
                          <w:marRight w:val="0"/>
                          <w:marTop w:val="150"/>
                          <w:marBottom w:val="0"/>
                          <w:divBdr>
                            <w:top w:val="none" w:sz="0" w:space="0" w:color="auto"/>
                            <w:left w:val="none" w:sz="0" w:space="0" w:color="auto"/>
                            <w:bottom w:val="none" w:sz="0" w:space="0" w:color="auto"/>
                            <w:right w:val="none" w:sz="0" w:space="0" w:color="auto"/>
                          </w:divBdr>
                        </w:div>
                        <w:div w:id="177578242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710306">
      <w:bodyDiv w:val="1"/>
      <w:marLeft w:val="0"/>
      <w:marRight w:val="0"/>
      <w:marTop w:val="0"/>
      <w:marBottom w:val="0"/>
      <w:divBdr>
        <w:top w:val="none" w:sz="0" w:space="0" w:color="auto"/>
        <w:left w:val="none" w:sz="0" w:space="0" w:color="auto"/>
        <w:bottom w:val="none" w:sz="0" w:space="0" w:color="auto"/>
        <w:right w:val="none" w:sz="0" w:space="0" w:color="auto"/>
      </w:divBdr>
      <w:divsChild>
        <w:div w:id="663317070">
          <w:marLeft w:val="0"/>
          <w:marRight w:val="0"/>
          <w:marTop w:val="0"/>
          <w:marBottom w:val="600"/>
          <w:divBdr>
            <w:top w:val="none" w:sz="0" w:space="0" w:color="auto"/>
            <w:left w:val="none" w:sz="0" w:space="0" w:color="auto"/>
            <w:bottom w:val="none" w:sz="0" w:space="0" w:color="auto"/>
            <w:right w:val="none" w:sz="0" w:space="0" w:color="auto"/>
          </w:divBdr>
          <w:divsChild>
            <w:div w:id="139419092">
              <w:marLeft w:val="0"/>
              <w:marRight w:val="0"/>
              <w:marTop w:val="0"/>
              <w:marBottom w:val="0"/>
              <w:divBdr>
                <w:top w:val="none" w:sz="0" w:space="0" w:color="auto"/>
                <w:left w:val="none" w:sz="0" w:space="0" w:color="auto"/>
                <w:bottom w:val="none" w:sz="0" w:space="0" w:color="auto"/>
                <w:right w:val="none" w:sz="0" w:space="0" w:color="auto"/>
              </w:divBdr>
              <w:divsChild>
                <w:div w:id="1057507800">
                  <w:marLeft w:val="0"/>
                  <w:marRight w:val="0"/>
                  <w:marTop w:val="0"/>
                  <w:marBottom w:val="0"/>
                  <w:divBdr>
                    <w:top w:val="none" w:sz="0" w:space="0" w:color="auto"/>
                    <w:left w:val="none" w:sz="0" w:space="0" w:color="auto"/>
                    <w:bottom w:val="none" w:sz="0" w:space="0" w:color="auto"/>
                    <w:right w:val="none" w:sz="0" w:space="0" w:color="auto"/>
                  </w:divBdr>
                  <w:divsChild>
                    <w:div w:id="148512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280388">
          <w:marLeft w:val="0"/>
          <w:marRight w:val="0"/>
          <w:marTop w:val="0"/>
          <w:marBottom w:val="0"/>
          <w:divBdr>
            <w:top w:val="none" w:sz="0" w:space="0" w:color="auto"/>
            <w:left w:val="none" w:sz="0" w:space="0" w:color="auto"/>
            <w:bottom w:val="none" w:sz="0" w:space="0" w:color="auto"/>
            <w:right w:val="none" w:sz="0" w:space="0" w:color="auto"/>
          </w:divBdr>
          <w:divsChild>
            <w:div w:id="1649941787">
              <w:marLeft w:val="0"/>
              <w:marRight w:val="0"/>
              <w:marTop w:val="0"/>
              <w:marBottom w:val="600"/>
              <w:divBdr>
                <w:top w:val="none" w:sz="0" w:space="0" w:color="auto"/>
                <w:left w:val="none" w:sz="0" w:space="0" w:color="auto"/>
                <w:bottom w:val="none" w:sz="0" w:space="0" w:color="auto"/>
                <w:right w:val="none" w:sz="0" w:space="0" w:color="auto"/>
              </w:divBdr>
            </w:div>
            <w:div w:id="480930911">
              <w:marLeft w:val="0"/>
              <w:marRight w:val="0"/>
              <w:marTop w:val="0"/>
              <w:marBottom w:val="600"/>
              <w:divBdr>
                <w:top w:val="none" w:sz="0" w:space="0" w:color="auto"/>
                <w:left w:val="none" w:sz="0" w:space="0" w:color="auto"/>
                <w:bottom w:val="none" w:sz="0" w:space="0" w:color="auto"/>
                <w:right w:val="none" w:sz="0" w:space="0" w:color="auto"/>
              </w:divBdr>
            </w:div>
            <w:div w:id="533426341">
              <w:marLeft w:val="0"/>
              <w:marRight w:val="0"/>
              <w:marTop w:val="0"/>
              <w:marBottom w:val="600"/>
              <w:divBdr>
                <w:top w:val="none" w:sz="0" w:space="0" w:color="auto"/>
                <w:left w:val="none" w:sz="0" w:space="0" w:color="auto"/>
                <w:bottom w:val="none" w:sz="0" w:space="0" w:color="auto"/>
                <w:right w:val="none" w:sz="0" w:space="0" w:color="auto"/>
              </w:divBdr>
            </w:div>
            <w:div w:id="501237620">
              <w:marLeft w:val="0"/>
              <w:marRight w:val="0"/>
              <w:marTop w:val="0"/>
              <w:marBottom w:val="600"/>
              <w:divBdr>
                <w:top w:val="none" w:sz="0" w:space="0" w:color="auto"/>
                <w:left w:val="none" w:sz="0" w:space="0" w:color="auto"/>
                <w:bottom w:val="none" w:sz="0" w:space="0" w:color="auto"/>
                <w:right w:val="none" w:sz="0" w:space="0" w:color="auto"/>
              </w:divBdr>
            </w:div>
            <w:div w:id="1106386807">
              <w:marLeft w:val="0"/>
              <w:marRight w:val="0"/>
              <w:marTop w:val="0"/>
              <w:marBottom w:val="600"/>
              <w:divBdr>
                <w:top w:val="none" w:sz="0" w:space="0" w:color="auto"/>
                <w:left w:val="none" w:sz="0" w:space="0" w:color="auto"/>
                <w:bottom w:val="none" w:sz="0" w:space="0" w:color="auto"/>
                <w:right w:val="none" w:sz="0" w:space="0" w:color="auto"/>
              </w:divBdr>
            </w:div>
            <w:div w:id="864948273">
              <w:marLeft w:val="0"/>
              <w:marRight w:val="0"/>
              <w:marTop w:val="0"/>
              <w:marBottom w:val="600"/>
              <w:divBdr>
                <w:top w:val="none" w:sz="0" w:space="0" w:color="auto"/>
                <w:left w:val="none" w:sz="0" w:space="0" w:color="auto"/>
                <w:bottom w:val="none" w:sz="0" w:space="0" w:color="auto"/>
                <w:right w:val="none" w:sz="0" w:space="0" w:color="auto"/>
              </w:divBdr>
            </w:div>
            <w:div w:id="1078792521">
              <w:marLeft w:val="0"/>
              <w:marRight w:val="0"/>
              <w:marTop w:val="0"/>
              <w:marBottom w:val="600"/>
              <w:divBdr>
                <w:top w:val="none" w:sz="0" w:space="0" w:color="auto"/>
                <w:left w:val="none" w:sz="0" w:space="0" w:color="auto"/>
                <w:bottom w:val="none" w:sz="0" w:space="0" w:color="auto"/>
                <w:right w:val="none" w:sz="0" w:space="0" w:color="auto"/>
              </w:divBdr>
            </w:div>
            <w:div w:id="512450643">
              <w:marLeft w:val="0"/>
              <w:marRight w:val="0"/>
              <w:marTop w:val="0"/>
              <w:marBottom w:val="600"/>
              <w:divBdr>
                <w:top w:val="none" w:sz="0" w:space="0" w:color="auto"/>
                <w:left w:val="none" w:sz="0" w:space="0" w:color="auto"/>
                <w:bottom w:val="none" w:sz="0" w:space="0" w:color="auto"/>
                <w:right w:val="none" w:sz="0" w:space="0" w:color="auto"/>
              </w:divBdr>
            </w:div>
            <w:div w:id="1676109426">
              <w:marLeft w:val="0"/>
              <w:marRight w:val="0"/>
              <w:marTop w:val="0"/>
              <w:marBottom w:val="600"/>
              <w:divBdr>
                <w:top w:val="none" w:sz="0" w:space="0" w:color="auto"/>
                <w:left w:val="none" w:sz="0" w:space="0" w:color="auto"/>
                <w:bottom w:val="none" w:sz="0" w:space="0" w:color="auto"/>
                <w:right w:val="none" w:sz="0" w:space="0" w:color="auto"/>
              </w:divBdr>
            </w:div>
            <w:div w:id="1158764611">
              <w:marLeft w:val="0"/>
              <w:marRight w:val="0"/>
              <w:marTop w:val="0"/>
              <w:marBottom w:val="600"/>
              <w:divBdr>
                <w:top w:val="none" w:sz="0" w:space="0" w:color="auto"/>
                <w:left w:val="none" w:sz="0" w:space="0" w:color="auto"/>
                <w:bottom w:val="none" w:sz="0" w:space="0" w:color="auto"/>
                <w:right w:val="none" w:sz="0" w:space="0" w:color="auto"/>
              </w:divBdr>
            </w:div>
            <w:div w:id="566764788">
              <w:marLeft w:val="0"/>
              <w:marRight w:val="0"/>
              <w:marTop w:val="0"/>
              <w:marBottom w:val="600"/>
              <w:divBdr>
                <w:top w:val="none" w:sz="0" w:space="0" w:color="auto"/>
                <w:left w:val="none" w:sz="0" w:space="0" w:color="auto"/>
                <w:bottom w:val="none" w:sz="0" w:space="0" w:color="auto"/>
                <w:right w:val="none" w:sz="0" w:space="0" w:color="auto"/>
              </w:divBdr>
            </w:div>
            <w:div w:id="1987512631">
              <w:marLeft w:val="0"/>
              <w:marRight w:val="0"/>
              <w:marTop w:val="0"/>
              <w:marBottom w:val="0"/>
              <w:divBdr>
                <w:top w:val="none" w:sz="0" w:space="0" w:color="auto"/>
                <w:left w:val="none" w:sz="0" w:space="0" w:color="auto"/>
                <w:bottom w:val="none" w:sz="0" w:space="0" w:color="auto"/>
                <w:right w:val="none" w:sz="0" w:space="0" w:color="auto"/>
              </w:divBdr>
              <w:divsChild>
                <w:div w:id="623388241">
                  <w:marLeft w:val="0"/>
                  <w:marRight w:val="0"/>
                  <w:marTop w:val="0"/>
                  <w:marBottom w:val="600"/>
                  <w:divBdr>
                    <w:top w:val="none" w:sz="0" w:space="0" w:color="auto"/>
                    <w:left w:val="none" w:sz="0" w:space="0" w:color="auto"/>
                    <w:bottom w:val="none" w:sz="0" w:space="0" w:color="auto"/>
                    <w:right w:val="none" w:sz="0" w:space="0" w:color="auto"/>
                  </w:divBdr>
                </w:div>
              </w:divsChild>
            </w:div>
            <w:div w:id="1364136327">
              <w:marLeft w:val="0"/>
              <w:marRight w:val="0"/>
              <w:marTop w:val="0"/>
              <w:marBottom w:val="0"/>
              <w:divBdr>
                <w:top w:val="none" w:sz="0" w:space="0" w:color="auto"/>
                <w:left w:val="none" w:sz="0" w:space="0" w:color="auto"/>
                <w:bottom w:val="none" w:sz="0" w:space="0" w:color="auto"/>
                <w:right w:val="none" w:sz="0" w:space="0" w:color="auto"/>
              </w:divBdr>
              <w:divsChild>
                <w:div w:id="428504124">
                  <w:marLeft w:val="0"/>
                  <w:marRight w:val="0"/>
                  <w:marTop w:val="0"/>
                  <w:marBottom w:val="600"/>
                  <w:divBdr>
                    <w:top w:val="none" w:sz="0" w:space="0" w:color="auto"/>
                    <w:left w:val="none" w:sz="0" w:space="0" w:color="auto"/>
                    <w:bottom w:val="none" w:sz="0" w:space="0" w:color="auto"/>
                    <w:right w:val="none" w:sz="0" w:space="0" w:color="auto"/>
                  </w:divBdr>
                </w:div>
              </w:divsChild>
            </w:div>
            <w:div w:id="986667618">
              <w:marLeft w:val="0"/>
              <w:marRight w:val="0"/>
              <w:marTop w:val="0"/>
              <w:marBottom w:val="0"/>
              <w:divBdr>
                <w:top w:val="none" w:sz="0" w:space="0" w:color="auto"/>
                <w:left w:val="none" w:sz="0" w:space="0" w:color="auto"/>
                <w:bottom w:val="none" w:sz="0" w:space="0" w:color="auto"/>
                <w:right w:val="none" w:sz="0" w:space="0" w:color="auto"/>
              </w:divBdr>
              <w:divsChild>
                <w:div w:id="1919484032">
                  <w:marLeft w:val="0"/>
                  <w:marRight w:val="0"/>
                  <w:marTop w:val="0"/>
                  <w:marBottom w:val="600"/>
                  <w:divBdr>
                    <w:top w:val="none" w:sz="0" w:space="0" w:color="auto"/>
                    <w:left w:val="none" w:sz="0" w:space="0" w:color="auto"/>
                    <w:bottom w:val="none" w:sz="0" w:space="0" w:color="auto"/>
                    <w:right w:val="none" w:sz="0" w:space="0" w:color="auto"/>
                  </w:divBdr>
                </w:div>
              </w:divsChild>
            </w:div>
            <w:div w:id="916979893">
              <w:marLeft w:val="0"/>
              <w:marRight w:val="0"/>
              <w:marTop w:val="0"/>
              <w:marBottom w:val="0"/>
              <w:divBdr>
                <w:top w:val="none" w:sz="0" w:space="0" w:color="auto"/>
                <w:left w:val="none" w:sz="0" w:space="0" w:color="auto"/>
                <w:bottom w:val="none" w:sz="0" w:space="0" w:color="auto"/>
                <w:right w:val="none" w:sz="0" w:space="0" w:color="auto"/>
              </w:divBdr>
              <w:divsChild>
                <w:div w:id="364138867">
                  <w:marLeft w:val="0"/>
                  <w:marRight w:val="0"/>
                  <w:marTop w:val="0"/>
                  <w:marBottom w:val="600"/>
                  <w:divBdr>
                    <w:top w:val="none" w:sz="0" w:space="0" w:color="auto"/>
                    <w:left w:val="none" w:sz="0" w:space="0" w:color="auto"/>
                    <w:bottom w:val="none" w:sz="0" w:space="0" w:color="auto"/>
                    <w:right w:val="none" w:sz="0" w:space="0" w:color="auto"/>
                  </w:divBdr>
                  <w:divsChild>
                    <w:div w:id="2004897127">
                      <w:marLeft w:val="0"/>
                      <w:marRight w:val="0"/>
                      <w:marTop w:val="0"/>
                      <w:marBottom w:val="0"/>
                      <w:divBdr>
                        <w:top w:val="none" w:sz="0" w:space="0" w:color="auto"/>
                        <w:left w:val="none" w:sz="0" w:space="0" w:color="auto"/>
                        <w:bottom w:val="none" w:sz="0" w:space="0" w:color="auto"/>
                        <w:right w:val="none" w:sz="0" w:space="0" w:color="auto"/>
                      </w:divBdr>
                      <w:divsChild>
                        <w:div w:id="455608057">
                          <w:marLeft w:val="0"/>
                          <w:marRight w:val="0"/>
                          <w:marTop w:val="0"/>
                          <w:marBottom w:val="0"/>
                          <w:divBdr>
                            <w:top w:val="none" w:sz="0" w:space="0" w:color="auto"/>
                            <w:left w:val="none" w:sz="0" w:space="0" w:color="auto"/>
                            <w:bottom w:val="none" w:sz="0" w:space="0" w:color="auto"/>
                            <w:right w:val="none" w:sz="0" w:space="0" w:color="auto"/>
                          </w:divBdr>
                          <w:divsChild>
                            <w:div w:id="1771927544">
                              <w:marLeft w:val="0"/>
                              <w:marRight w:val="0"/>
                              <w:marTop w:val="0"/>
                              <w:marBottom w:val="0"/>
                              <w:divBdr>
                                <w:top w:val="none" w:sz="0" w:space="0" w:color="auto"/>
                                <w:left w:val="none" w:sz="0" w:space="0" w:color="auto"/>
                                <w:bottom w:val="none" w:sz="0" w:space="0" w:color="auto"/>
                                <w:right w:val="none" w:sz="0" w:space="0" w:color="auto"/>
                              </w:divBdr>
                              <w:divsChild>
                                <w:div w:id="177238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687368348">
      <w:bodyDiv w:val="1"/>
      <w:marLeft w:val="0"/>
      <w:marRight w:val="0"/>
      <w:marTop w:val="0"/>
      <w:marBottom w:val="0"/>
      <w:divBdr>
        <w:top w:val="none" w:sz="0" w:space="0" w:color="auto"/>
        <w:left w:val="none" w:sz="0" w:space="0" w:color="auto"/>
        <w:bottom w:val="none" w:sz="0" w:space="0" w:color="auto"/>
        <w:right w:val="none" w:sz="0" w:space="0" w:color="auto"/>
      </w:divBdr>
      <w:divsChild>
        <w:div w:id="1596089484">
          <w:marLeft w:val="0"/>
          <w:marRight w:val="0"/>
          <w:marTop w:val="0"/>
          <w:marBottom w:val="120"/>
          <w:divBdr>
            <w:top w:val="none" w:sz="0" w:space="0" w:color="auto"/>
            <w:left w:val="none" w:sz="0" w:space="0" w:color="auto"/>
            <w:bottom w:val="none" w:sz="0" w:space="0" w:color="auto"/>
            <w:right w:val="none" w:sz="0" w:space="0" w:color="auto"/>
          </w:divBdr>
          <w:divsChild>
            <w:div w:id="103698326">
              <w:marLeft w:val="0"/>
              <w:marRight w:val="0"/>
              <w:marTop w:val="0"/>
              <w:marBottom w:val="0"/>
              <w:divBdr>
                <w:top w:val="none" w:sz="0" w:space="0" w:color="auto"/>
                <w:left w:val="none" w:sz="0" w:space="0" w:color="auto"/>
                <w:bottom w:val="none" w:sz="0" w:space="0" w:color="auto"/>
                <w:right w:val="none" w:sz="0" w:space="0" w:color="auto"/>
              </w:divBdr>
              <w:divsChild>
                <w:div w:id="559169414">
                  <w:marLeft w:val="0"/>
                  <w:marRight w:val="0"/>
                  <w:marTop w:val="0"/>
                  <w:marBottom w:val="0"/>
                  <w:divBdr>
                    <w:top w:val="none" w:sz="0" w:space="0" w:color="auto"/>
                    <w:left w:val="none" w:sz="0" w:space="0" w:color="auto"/>
                    <w:bottom w:val="none" w:sz="0" w:space="0" w:color="auto"/>
                    <w:right w:val="none" w:sz="0" w:space="0" w:color="auto"/>
                  </w:divBdr>
                  <w:divsChild>
                    <w:div w:id="176425353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9691739">
          <w:marLeft w:val="0"/>
          <w:marRight w:val="0"/>
          <w:marTop w:val="0"/>
          <w:marBottom w:val="0"/>
          <w:divBdr>
            <w:top w:val="none" w:sz="0" w:space="0" w:color="auto"/>
            <w:left w:val="none" w:sz="0" w:space="0" w:color="auto"/>
            <w:bottom w:val="none" w:sz="0" w:space="0" w:color="auto"/>
            <w:right w:val="none" w:sz="0" w:space="0" w:color="auto"/>
          </w:divBdr>
        </w:div>
        <w:div w:id="327024658">
          <w:marLeft w:val="0"/>
          <w:marRight w:val="0"/>
          <w:marTop w:val="0"/>
          <w:marBottom w:val="0"/>
          <w:divBdr>
            <w:top w:val="none" w:sz="0" w:space="0" w:color="auto"/>
            <w:left w:val="none" w:sz="0" w:space="0" w:color="auto"/>
            <w:bottom w:val="none" w:sz="0" w:space="0" w:color="auto"/>
            <w:right w:val="none" w:sz="0" w:space="0" w:color="auto"/>
          </w:divBdr>
          <w:divsChild>
            <w:div w:id="1170605694">
              <w:marLeft w:val="0"/>
              <w:marRight w:val="0"/>
              <w:marTop w:val="0"/>
              <w:marBottom w:val="120"/>
              <w:divBdr>
                <w:top w:val="none" w:sz="0" w:space="0" w:color="auto"/>
                <w:left w:val="none" w:sz="0" w:space="0" w:color="auto"/>
                <w:bottom w:val="none" w:sz="0" w:space="0" w:color="auto"/>
                <w:right w:val="none" w:sz="0" w:space="0" w:color="auto"/>
              </w:divBdr>
              <w:divsChild>
                <w:div w:id="1535776076">
                  <w:marLeft w:val="0"/>
                  <w:marRight w:val="0"/>
                  <w:marTop w:val="0"/>
                  <w:marBottom w:val="0"/>
                  <w:divBdr>
                    <w:top w:val="none" w:sz="0" w:space="0" w:color="auto"/>
                    <w:left w:val="none" w:sz="0" w:space="0" w:color="auto"/>
                    <w:bottom w:val="none" w:sz="0" w:space="0" w:color="auto"/>
                    <w:right w:val="none" w:sz="0" w:space="0" w:color="auto"/>
                  </w:divBdr>
                </w:div>
                <w:div w:id="2143645144">
                  <w:marLeft w:val="0"/>
                  <w:marRight w:val="0"/>
                  <w:marTop w:val="0"/>
                  <w:marBottom w:val="0"/>
                  <w:divBdr>
                    <w:top w:val="none" w:sz="0" w:space="0" w:color="auto"/>
                    <w:left w:val="none" w:sz="0" w:space="0" w:color="auto"/>
                    <w:bottom w:val="none" w:sz="0" w:space="0" w:color="auto"/>
                    <w:right w:val="none" w:sz="0" w:space="0" w:color="auto"/>
                  </w:divBdr>
                </w:div>
                <w:div w:id="705714112">
                  <w:marLeft w:val="0"/>
                  <w:marRight w:val="0"/>
                  <w:marTop w:val="0"/>
                  <w:marBottom w:val="0"/>
                  <w:divBdr>
                    <w:top w:val="none" w:sz="0" w:space="0" w:color="auto"/>
                    <w:left w:val="none" w:sz="0" w:space="0" w:color="auto"/>
                    <w:bottom w:val="none" w:sz="0" w:space="0" w:color="auto"/>
                    <w:right w:val="none" w:sz="0" w:space="0" w:color="auto"/>
                  </w:divBdr>
                </w:div>
                <w:div w:id="31545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78603">
          <w:marLeft w:val="0"/>
          <w:marRight w:val="0"/>
          <w:marTop w:val="0"/>
          <w:marBottom w:val="480"/>
          <w:divBdr>
            <w:top w:val="none" w:sz="0" w:space="0" w:color="auto"/>
            <w:left w:val="none" w:sz="0" w:space="0" w:color="auto"/>
            <w:bottom w:val="single" w:sz="12" w:space="24" w:color="EBEBEB"/>
            <w:right w:val="none" w:sz="0" w:space="0" w:color="auto"/>
          </w:divBdr>
          <w:divsChild>
            <w:div w:id="1629579720">
              <w:marLeft w:val="0"/>
              <w:marRight w:val="0"/>
              <w:marTop w:val="0"/>
              <w:marBottom w:val="0"/>
              <w:divBdr>
                <w:top w:val="none" w:sz="0" w:space="0" w:color="auto"/>
                <w:left w:val="none" w:sz="0" w:space="0" w:color="auto"/>
                <w:bottom w:val="none" w:sz="0" w:space="0" w:color="auto"/>
                <w:right w:val="none" w:sz="0" w:space="0" w:color="auto"/>
              </w:divBdr>
              <w:divsChild>
                <w:div w:id="76637364">
                  <w:marLeft w:val="0"/>
                  <w:marRight w:val="0"/>
                  <w:marTop w:val="0"/>
                  <w:marBottom w:val="0"/>
                  <w:divBdr>
                    <w:top w:val="none" w:sz="0" w:space="0" w:color="auto"/>
                    <w:left w:val="none" w:sz="0" w:space="0" w:color="auto"/>
                    <w:bottom w:val="none" w:sz="0" w:space="0" w:color="auto"/>
                    <w:right w:val="none" w:sz="0" w:space="0" w:color="auto"/>
                  </w:divBdr>
                </w:div>
                <w:div w:id="1707288276">
                  <w:marLeft w:val="0"/>
                  <w:marRight w:val="0"/>
                  <w:marTop w:val="0"/>
                  <w:marBottom w:val="0"/>
                  <w:divBdr>
                    <w:top w:val="none" w:sz="0" w:space="0" w:color="auto"/>
                    <w:left w:val="none" w:sz="0" w:space="0" w:color="auto"/>
                    <w:bottom w:val="none" w:sz="0" w:space="0" w:color="auto"/>
                    <w:right w:val="none" w:sz="0" w:space="0" w:color="auto"/>
                  </w:divBdr>
                </w:div>
                <w:div w:id="849293127">
                  <w:marLeft w:val="0"/>
                  <w:marRight w:val="0"/>
                  <w:marTop w:val="0"/>
                  <w:marBottom w:val="0"/>
                  <w:divBdr>
                    <w:top w:val="none" w:sz="0" w:space="0" w:color="auto"/>
                    <w:left w:val="none" w:sz="0" w:space="0" w:color="auto"/>
                    <w:bottom w:val="none" w:sz="0" w:space="0" w:color="auto"/>
                    <w:right w:val="none" w:sz="0" w:space="0" w:color="auto"/>
                  </w:divBdr>
                </w:div>
                <w:div w:id="1271161344">
                  <w:marLeft w:val="0"/>
                  <w:marRight w:val="0"/>
                  <w:marTop w:val="0"/>
                  <w:marBottom w:val="0"/>
                  <w:divBdr>
                    <w:top w:val="none" w:sz="0" w:space="0" w:color="auto"/>
                    <w:left w:val="none" w:sz="0" w:space="0" w:color="auto"/>
                    <w:bottom w:val="none" w:sz="0" w:space="0" w:color="auto"/>
                    <w:right w:val="none" w:sz="0" w:space="0" w:color="auto"/>
                  </w:divBdr>
                </w:div>
                <w:div w:id="843937165">
                  <w:marLeft w:val="0"/>
                  <w:marRight w:val="0"/>
                  <w:marTop w:val="0"/>
                  <w:marBottom w:val="0"/>
                  <w:divBdr>
                    <w:top w:val="none" w:sz="0" w:space="0" w:color="auto"/>
                    <w:left w:val="none" w:sz="0" w:space="0" w:color="auto"/>
                    <w:bottom w:val="none" w:sz="0" w:space="0" w:color="auto"/>
                    <w:right w:val="none" w:sz="0" w:space="0" w:color="auto"/>
                  </w:divBdr>
                </w:div>
                <w:div w:id="117611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53848">
          <w:marLeft w:val="0"/>
          <w:marRight w:val="0"/>
          <w:marTop w:val="0"/>
          <w:marBottom w:val="0"/>
          <w:divBdr>
            <w:top w:val="none" w:sz="0" w:space="0" w:color="auto"/>
            <w:left w:val="none" w:sz="0" w:space="0" w:color="auto"/>
            <w:bottom w:val="none" w:sz="0" w:space="0" w:color="auto"/>
            <w:right w:val="none" w:sz="0" w:space="0" w:color="auto"/>
          </w:divBdr>
          <w:divsChild>
            <w:div w:id="684752291">
              <w:marLeft w:val="0"/>
              <w:marRight w:val="0"/>
              <w:marTop w:val="0"/>
              <w:marBottom w:val="0"/>
              <w:divBdr>
                <w:top w:val="none" w:sz="0" w:space="0" w:color="auto"/>
                <w:left w:val="none" w:sz="0" w:space="0" w:color="auto"/>
                <w:bottom w:val="none" w:sz="0" w:space="0" w:color="auto"/>
                <w:right w:val="none" w:sz="0" w:space="0" w:color="auto"/>
              </w:divBdr>
              <w:divsChild>
                <w:div w:id="853149591">
                  <w:marLeft w:val="0"/>
                  <w:marRight w:val="0"/>
                  <w:marTop w:val="0"/>
                  <w:marBottom w:val="0"/>
                  <w:divBdr>
                    <w:top w:val="none" w:sz="0" w:space="0" w:color="auto"/>
                    <w:left w:val="none" w:sz="0" w:space="0" w:color="auto"/>
                    <w:bottom w:val="none" w:sz="0" w:space="0" w:color="auto"/>
                    <w:right w:val="none" w:sz="0" w:space="0" w:color="auto"/>
                  </w:divBdr>
                  <w:divsChild>
                    <w:div w:id="1248886645">
                      <w:marLeft w:val="0"/>
                      <w:marRight w:val="0"/>
                      <w:marTop w:val="240"/>
                      <w:marBottom w:val="240"/>
                      <w:divBdr>
                        <w:top w:val="single" w:sz="12" w:space="0" w:color="EBEBEB"/>
                        <w:left w:val="none" w:sz="0" w:space="0" w:color="auto"/>
                        <w:bottom w:val="single" w:sz="12" w:space="0" w:color="EBEBEB"/>
                        <w:right w:val="none" w:sz="0" w:space="0" w:color="auto"/>
                      </w:divBdr>
                      <w:divsChild>
                        <w:div w:id="958031567">
                          <w:marLeft w:val="0"/>
                          <w:marRight w:val="0"/>
                          <w:marTop w:val="240"/>
                          <w:marBottom w:val="240"/>
                          <w:divBdr>
                            <w:top w:val="none" w:sz="0" w:space="0" w:color="auto"/>
                            <w:left w:val="none" w:sz="0" w:space="0" w:color="auto"/>
                            <w:bottom w:val="none" w:sz="0" w:space="0" w:color="auto"/>
                            <w:right w:val="none" w:sz="0" w:space="0" w:color="auto"/>
                          </w:divBdr>
                        </w:div>
                      </w:divsChild>
                    </w:div>
                    <w:div w:id="4863638">
                      <w:marLeft w:val="0"/>
                      <w:marRight w:val="0"/>
                      <w:marTop w:val="240"/>
                      <w:marBottom w:val="240"/>
                      <w:divBdr>
                        <w:top w:val="single" w:sz="12" w:space="0" w:color="EBEBEB"/>
                        <w:left w:val="none" w:sz="0" w:space="0" w:color="auto"/>
                        <w:bottom w:val="single" w:sz="12" w:space="0" w:color="EBEBEB"/>
                        <w:right w:val="none" w:sz="0" w:space="0" w:color="auto"/>
                      </w:divBdr>
                      <w:divsChild>
                        <w:div w:id="18045431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9380750">
                  <w:marLeft w:val="0"/>
                  <w:marRight w:val="0"/>
                  <w:marTop w:val="0"/>
                  <w:marBottom w:val="0"/>
                  <w:divBdr>
                    <w:top w:val="none" w:sz="0" w:space="0" w:color="auto"/>
                    <w:left w:val="none" w:sz="0" w:space="0" w:color="auto"/>
                    <w:bottom w:val="none" w:sz="0" w:space="0" w:color="auto"/>
                    <w:right w:val="none" w:sz="0" w:space="0" w:color="auto"/>
                  </w:divBdr>
                </w:div>
                <w:div w:id="528419557">
                  <w:marLeft w:val="0"/>
                  <w:marRight w:val="0"/>
                  <w:marTop w:val="0"/>
                  <w:marBottom w:val="0"/>
                  <w:divBdr>
                    <w:top w:val="none" w:sz="0" w:space="0" w:color="auto"/>
                    <w:left w:val="none" w:sz="0" w:space="0" w:color="auto"/>
                    <w:bottom w:val="none" w:sz="0" w:space="0" w:color="auto"/>
                    <w:right w:val="none" w:sz="0" w:space="0" w:color="auto"/>
                  </w:divBdr>
                </w:div>
                <w:div w:id="193523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07362">
          <w:marLeft w:val="0"/>
          <w:marRight w:val="0"/>
          <w:marTop w:val="0"/>
          <w:marBottom w:val="0"/>
          <w:divBdr>
            <w:top w:val="none" w:sz="0" w:space="0" w:color="auto"/>
            <w:left w:val="none" w:sz="0" w:space="0" w:color="auto"/>
            <w:bottom w:val="none" w:sz="0" w:space="0" w:color="auto"/>
            <w:right w:val="none" w:sz="0" w:space="0" w:color="auto"/>
          </w:divBdr>
        </w:div>
        <w:div w:id="1978219867">
          <w:marLeft w:val="0"/>
          <w:marRight w:val="0"/>
          <w:marTop w:val="0"/>
          <w:marBottom w:val="0"/>
          <w:divBdr>
            <w:top w:val="none" w:sz="0" w:space="0" w:color="auto"/>
            <w:left w:val="none" w:sz="0" w:space="0" w:color="auto"/>
            <w:bottom w:val="none" w:sz="0" w:space="0" w:color="auto"/>
            <w:right w:val="none" w:sz="0" w:space="0" w:color="auto"/>
          </w:divBdr>
        </w:div>
        <w:div w:id="1988246018">
          <w:marLeft w:val="0"/>
          <w:marRight w:val="0"/>
          <w:marTop w:val="0"/>
          <w:marBottom w:val="0"/>
          <w:divBdr>
            <w:top w:val="none" w:sz="0" w:space="0" w:color="auto"/>
            <w:left w:val="none" w:sz="0" w:space="0" w:color="auto"/>
            <w:bottom w:val="none" w:sz="0" w:space="0" w:color="auto"/>
            <w:right w:val="none" w:sz="0" w:space="0" w:color="auto"/>
          </w:divBdr>
        </w:div>
        <w:div w:id="1947880163">
          <w:marLeft w:val="0"/>
          <w:marRight w:val="0"/>
          <w:marTop w:val="0"/>
          <w:marBottom w:val="0"/>
          <w:divBdr>
            <w:top w:val="none" w:sz="0" w:space="0" w:color="auto"/>
            <w:left w:val="none" w:sz="0" w:space="0" w:color="auto"/>
            <w:bottom w:val="none" w:sz="0" w:space="0" w:color="auto"/>
            <w:right w:val="none" w:sz="0" w:space="0" w:color="auto"/>
          </w:divBdr>
        </w:div>
        <w:div w:id="2016377494">
          <w:marLeft w:val="0"/>
          <w:marRight w:val="0"/>
          <w:marTop w:val="0"/>
          <w:marBottom w:val="0"/>
          <w:divBdr>
            <w:top w:val="none" w:sz="0" w:space="0" w:color="auto"/>
            <w:left w:val="none" w:sz="0" w:space="0" w:color="auto"/>
            <w:bottom w:val="none" w:sz="0" w:space="0" w:color="auto"/>
            <w:right w:val="none" w:sz="0" w:space="0" w:color="auto"/>
          </w:divBdr>
        </w:div>
        <w:div w:id="101609951">
          <w:marLeft w:val="0"/>
          <w:marRight w:val="0"/>
          <w:marTop w:val="0"/>
          <w:marBottom w:val="0"/>
          <w:divBdr>
            <w:top w:val="none" w:sz="0" w:space="0" w:color="auto"/>
            <w:left w:val="none" w:sz="0" w:space="0" w:color="auto"/>
            <w:bottom w:val="none" w:sz="0" w:space="0" w:color="auto"/>
            <w:right w:val="none" w:sz="0" w:space="0" w:color="auto"/>
          </w:divBdr>
        </w:div>
        <w:div w:id="420103219">
          <w:marLeft w:val="0"/>
          <w:marRight w:val="0"/>
          <w:marTop w:val="0"/>
          <w:marBottom w:val="0"/>
          <w:divBdr>
            <w:top w:val="none" w:sz="0" w:space="0" w:color="auto"/>
            <w:left w:val="none" w:sz="0" w:space="0" w:color="auto"/>
            <w:bottom w:val="none" w:sz="0" w:space="0" w:color="auto"/>
            <w:right w:val="none" w:sz="0" w:space="0" w:color="auto"/>
          </w:divBdr>
        </w:div>
        <w:div w:id="1966426917">
          <w:marLeft w:val="0"/>
          <w:marRight w:val="0"/>
          <w:marTop w:val="0"/>
          <w:marBottom w:val="0"/>
          <w:divBdr>
            <w:top w:val="none" w:sz="0" w:space="0" w:color="auto"/>
            <w:left w:val="none" w:sz="0" w:space="0" w:color="auto"/>
            <w:bottom w:val="none" w:sz="0" w:space="0" w:color="auto"/>
            <w:right w:val="none" w:sz="0" w:space="0" w:color="auto"/>
          </w:divBdr>
        </w:div>
        <w:div w:id="1519663372">
          <w:marLeft w:val="0"/>
          <w:marRight w:val="0"/>
          <w:marTop w:val="0"/>
          <w:marBottom w:val="0"/>
          <w:divBdr>
            <w:top w:val="none" w:sz="0" w:space="0" w:color="auto"/>
            <w:left w:val="none" w:sz="0" w:space="0" w:color="auto"/>
            <w:bottom w:val="none" w:sz="0" w:space="0" w:color="auto"/>
            <w:right w:val="none" w:sz="0" w:space="0" w:color="auto"/>
          </w:divBdr>
        </w:div>
        <w:div w:id="151024735">
          <w:marLeft w:val="0"/>
          <w:marRight w:val="0"/>
          <w:marTop w:val="0"/>
          <w:marBottom w:val="0"/>
          <w:divBdr>
            <w:top w:val="none" w:sz="0" w:space="0" w:color="auto"/>
            <w:left w:val="none" w:sz="0" w:space="0" w:color="auto"/>
            <w:bottom w:val="none" w:sz="0" w:space="0" w:color="auto"/>
            <w:right w:val="none" w:sz="0" w:space="0" w:color="auto"/>
          </w:divBdr>
        </w:div>
        <w:div w:id="34545843">
          <w:marLeft w:val="0"/>
          <w:marRight w:val="0"/>
          <w:marTop w:val="0"/>
          <w:marBottom w:val="0"/>
          <w:divBdr>
            <w:top w:val="none" w:sz="0" w:space="0" w:color="auto"/>
            <w:left w:val="none" w:sz="0" w:space="0" w:color="auto"/>
            <w:bottom w:val="none" w:sz="0" w:space="0" w:color="auto"/>
            <w:right w:val="none" w:sz="0" w:space="0" w:color="auto"/>
          </w:divBdr>
        </w:div>
        <w:div w:id="2051610101">
          <w:marLeft w:val="0"/>
          <w:marRight w:val="0"/>
          <w:marTop w:val="0"/>
          <w:marBottom w:val="0"/>
          <w:divBdr>
            <w:top w:val="none" w:sz="0" w:space="0" w:color="auto"/>
            <w:left w:val="none" w:sz="0" w:space="0" w:color="auto"/>
            <w:bottom w:val="none" w:sz="0" w:space="0" w:color="auto"/>
            <w:right w:val="none" w:sz="0" w:space="0" w:color="auto"/>
          </w:divBdr>
        </w:div>
        <w:div w:id="1710910584">
          <w:marLeft w:val="0"/>
          <w:marRight w:val="0"/>
          <w:marTop w:val="0"/>
          <w:marBottom w:val="0"/>
          <w:divBdr>
            <w:top w:val="none" w:sz="0" w:space="0" w:color="auto"/>
            <w:left w:val="none" w:sz="0" w:space="0" w:color="auto"/>
            <w:bottom w:val="none" w:sz="0" w:space="0" w:color="auto"/>
            <w:right w:val="none" w:sz="0" w:space="0" w:color="auto"/>
          </w:divBdr>
        </w:div>
        <w:div w:id="1305232913">
          <w:marLeft w:val="0"/>
          <w:marRight w:val="0"/>
          <w:marTop w:val="0"/>
          <w:marBottom w:val="0"/>
          <w:divBdr>
            <w:top w:val="none" w:sz="0" w:space="0" w:color="auto"/>
            <w:left w:val="none" w:sz="0" w:space="0" w:color="auto"/>
            <w:bottom w:val="none" w:sz="0" w:space="0" w:color="auto"/>
            <w:right w:val="none" w:sz="0" w:space="0" w:color="auto"/>
          </w:divBdr>
        </w:div>
        <w:div w:id="605696460">
          <w:marLeft w:val="0"/>
          <w:marRight w:val="0"/>
          <w:marTop w:val="0"/>
          <w:marBottom w:val="0"/>
          <w:divBdr>
            <w:top w:val="none" w:sz="0" w:space="0" w:color="auto"/>
            <w:left w:val="none" w:sz="0" w:space="0" w:color="auto"/>
            <w:bottom w:val="none" w:sz="0" w:space="0" w:color="auto"/>
            <w:right w:val="none" w:sz="0" w:space="0" w:color="auto"/>
          </w:divBdr>
        </w:div>
        <w:div w:id="2100559932">
          <w:marLeft w:val="0"/>
          <w:marRight w:val="0"/>
          <w:marTop w:val="0"/>
          <w:marBottom w:val="0"/>
          <w:divBdr>
            <w:top w:val="none" w:sz="0" w:space="0" w:color="auto"/>
            <w:left w:val="none" w:sz="0" w:space="0" w:color="auto"/>
            <w:bottom w:val="none" w:sz="0" w:space="0" w:color="auto"/>
            <w:right w:val="none" w:sz="0" w:space="0" w:color="auto"/>
          </w:divBdr>
        </w:div>
        <w:div w:id="397438017">
          <w:marLeft w:val="0"/>
          <w:marRight w:val="0"/>
          <w:marTop w:val="0"/>
          <w:marBottom w:val="0"/>
          <w:divBdr>
            <w:top w:val="none" w:sz="0" w:space="0" w:color="auto"/>
            <w:left w:val="none" w:sz="0" w:space="0" w:color="auto"/>
            <w:bottom w:val="none" w:sz="0" w:space="0" w:color="auto"/>
            <w:right w:val="none" w:sz="0" w:space="0" w:color="auto"/>
          </w:divBdr>
        </w:div>
        <w:div w:id="334889480">
          <w:marLeft w:val="0"/>
          <w:marRight w:val="0"/>
          <w:marTop w:val="0"/>
          <w:marBottom w:val="0"/>
          <w:divBdr>
            <w:top w:val="none" w:sz="0" w:space="0" w:color="auto"/>
            <w:left w:val="none" w:sz="0" w:space="0" w:color="auto"/>
            <w:bottom w:val="none" w:sz="0" w:space="0" w:color="auto"/>
            <w:right w:val="none" w:sz="0" w:space="0" w:color="auto"/>
          </w:divBdr>
        </w:div>
        <w:div w:id="1969507896">
          <w:marLeft w:val="0"/>
          <w:marRight w:val="0"/>
          <w:marTop w:val="0"/>
          <w:marBottom w:val="0"/>
          <w:divBdr>
            <w:top w:val="none" w:sz="0" w:space="0" w:color="auto"/>
            <w:left w:val="none" w:sz="0" w:space="0" w:color="auto"/>
            <w:bottom w:val="none" w:sz="0" w:space="0" w:color="auto"/>
            <w:right w:val="none" w:sz="0" w:space="0" w:color="auto"/>
          </w:divBdr>
        </w:div>
        <w:div w:id="1735930225">
          <w:marLeft w:val="0"/>
          <w:marRight w:val="0"/>
          <w:marTop w:val="0"/>
          <w:marBottom w:val="0"/>
          <w:divBdr>
            <w:top w:val="none" w:sz="0" w:space="0" w:color="auto"/>
            <w:left w:val="none" w:sz="0" w:space="0" w:color="auto"/>
            <w:bottom w:val="none" w:sz="0" w:space="0" w:color="auto"/>
            <w:right w:val="none" w:sz="0" w:space="0" w:color="auto"/>
          </w:divBdr>
        </w:div>
        <w:div w:id="1642809319">
          <w:marLeft w:val="0"/>
          <w:marRight w:val="0"/>
          <w:marTop w:val="0"/>
          <w:marBottom w:val="0"/>
          <w:divBdr>
            <w:top w:val="none" w:sz="0" w:space="0" w:color="auto"/>
            <w:left w:val="none" w:sz="0" w:space="0" w:color="auto"/>
            <w:bottom w:val="none" w:sz="0" w:space="0" w:color="auto"/>
            <w:right w:val="none" w:sz="0" w:space="0" w:color="auto"/>
          </w:divBdr>
        </w:div>
        <w:div w:id="414520548">
          <w:marLeft w:val="0"/>
          <w:marRight w:val="0"/>
          <w:marTop w:val="0"/>
          <w:marBottom w:val="0"/>
          <w:divBdr>
            <w:top w:val="none" w:sz="0" w:space="0" w:color="auto"/>
            <w:left w:val="none" w:sz="0" w:space="0" w:color="auto"/>
            <w:bottom w:val="none" w:sz="0" w:space="0" w:color="auto"/>
            <w:right w:val="none" w:sz="0" w:space="0" w:color="auto"/>
          </w:divBdr>
        </w:div>
        <w:div w:id="1843541776">
          <w:marLeft w:val="0"/>
          <w:marRight w:val="0"/>
          <w:marTop w:val="0"/>
          <w:marBottom w:val="0"/>
          <w:divBdr>
            <w:top w:val="none" w:sz="0" w:space="0" w:color="auto"/>
            <w:left w:val="none" w:sz="0" w:space="0" w:color="auto"/>
            <w:bottom w:val="none" w:sz="0" w:space="0" w:color="auto"/>
            <w:right w:val="none" w:sz="0" w:space="0" w:color="auto"/>
          </w:divBdr>
        </w:div>
        <w:div w:id="194855340">
          <w:marLeft w:val="0"/>
          <w:marRight w:val="0"/>
          <w:marTop w:val="0"/>
          <w:marBottom w:val="0"/>
          <w:divBdr>
            <w:top w:val="none" w:sz="0" w:space="0" w:color="auto"/>
            <w:left w:val="none" w:sz="0" w:space="0" w:color="auto"/>
            <w:bottom w:val="none" w:sz="0" w:space="0" w:color="auto"/>
            <w:right w:val="none" w:sz="0" w:space="0" w:color="auto"/>
          </w:divBdr>
        </w:div>
        <w:div w:id="2080202275">
          <w:marLeft w:val="0"/>
          <w:marRight w:val="0"/>
          <w:marTop w:val="0"/>
          <w:marBottom w:val="0"/>
          <w:divBdr>
            <w:top w:val="none" w:sz="0" w:space="0" w:color="auto"/>
            <w:left w:val="none" w:sz="0" w:space="0" w:color="auto"/>
            <w:bottom w:val="none" w:sz="0" w:space="0" w:color="auto"/>
            <w:right w:val="none" w:sz="0" w:space="0" w:color="auto"/>
          </w:divBdr>
        </w:div>
        <w:div w:id="2023973606">
          <w:marLeft w:val="0"/>
          <w:marRight w:val="0"/>
          <w:marTop w:val="0"/>
          <w:marBottom w:val="0"/>
          <w:divBdr>
            <w:top w:val="none" w:sz="0" w:space="0" w:color="auto"/>
            <w:left w:val="none" w:sz="0" w:space="0" w:color="auto"/>
            <w:bottom w:val="none" w:sz="0" w:space="0" w:color="auto"/>
            <w:right w:val="none" w:sz="0" w:space="0" w:color="auto"/>
          </w:divBdr>
        </w:div>
        <w:div w:id="784690721">
          <w:marLeft w:val="0"/>
          <w:marRight w:val="0"/>
          <w:marTop w:val="0"/>
          <w:marBottom w:val="0"/>
          <w:divBdr>
            <w:top w:val="none" w:sz="0" w:space="0" w:color="auto"/>
            <w:left w:val="none" w:sz="0" w:space="0" w:color="auto"/>
            <w:bottom w:val="none" w:sz="0" w:space="0" w:color="auto"/>
            <w:right w:val="none" w:sz="0" w:space="0" w:color="auto"/>
          </w:divBdr>
        </w:div>
        <w:div w:id="278536206">
          <w:marLeft w:val="0"/>
          <w:marRight w:val="0"/>
          <w:marTop w:val="0"/>
          <w:marBottom w:val="0"/>
          <w:divBdr>
            <w:top w:val="none" w:sz="0" w:space="0" w:color="auto"/>
            <w:left w:val="none" w:sz="0" w:space="0" w:color="auto"/>
            <w:bottom w:val="none" w:sz="0" w:space="0" w:color="auto"/>
            <w:right w:val="none" w:sz="0" w:space="0" w:color="auto"/>
          </w:divBdr>
        </w:div>
        <w:div w:id="1553154963">
          <w:marLeft w:val="0"/>
          <w:marRight w:val="0"/>
          <w:marTop w:val="0"/>
          <w:marBottom w:val="0"/>
          <w:divBdr>
            <w:top w:val="none" w:sz="0" w:space="0" w:color="auto"/>
            <w:left w:val="none" w:sz="0" w:space="0" w:color="auto"/>
            <w:bottom w:val="none" w:sz="0" w:space="0" w:color="auto"/>
            <w:right w:val="none" w:sz="0" w:space="0" w:color="auto"/>
          </w:divBdr>
        </w:div>
        <w:div w:id="2004091081">
          <w:marLeft w:val="0"/>
          <w:marRight w:val="0"/>
          <w:marTop w:val="0"/>
          <w:marBottom w:val="0"/>
          <w:divBdr>
            <w:top w:val="none" w:sz="0" w:space="0" w:color="auto"/>
            <w:left w:val="none" w:sz="0" w:space="0" w:color="auto"/>
            <w:bottom w:val="none" w:sz="0" w:space="0" w:color="auto"/>
            <w:right w:val="none" w:sz="0" w:space="0" w:color="auto"/>
          </w:divBdr>
        </w:div>
        <w:div w:id="769204188">
          <w:marLeft w:val="0"/>
          <w:marRight w:val="0"/>
          <w:marTop w:val="0"/>
          <w:marBottom w:val="0"/>
          <w:divBdr>
            <w:top w:val="none" w:sz="0" w:space="0" w:color="auto"/>
            <w:left w:val="none" w:sz="0" w:space="0" w:color="auto"/>
            <w:bottom w:val="none" w:sz="0" w:space="0" w:color="auto"/>
            <w:right w:val="none" w:sz="0" w:space="0" w:color="auto"/>
          </w:divBdr>
        </w:div>
        <w:div w:id="1280602973">
          <w:marLeft w:val="0"/>
          <w:marRight w:val="0"/>
          <w:marTop w:val="0"/>
          <w:marBottom w:val="0"/>
          <w:divBdr>
            <w:top w:val="none" w:sz="0" w:space="0" w:color="auto"/>
            <w:left w:val="none" w:sz="0" w:space="0" w:color="auto"/>
            <w:bottom w:val="none" w:sz="0" w:space="0" w:color="auto"/>
            <w:right w:val="none" w:sz="0" w:space="0" w:color="auto"/>
          </w:divBdr>
        </w:div>
        <w:div w:id="1828087851">
          <w:marLeft w:val="0"/>
          <w:marRight w:val="0"/>
          <w:marTop w:val="0"/>
          <w:marBottom w:val="0"/>
          <w:divBdr>
            <w:top w:val="none" w:sz="0" w:space="0" w:color="auto"/>
            <w:left w:val="none" w:sz="0" w:space="0" w:color="auto"/>
            <w:bottom w:val="none" w:sz="0" w:space="0" w:color="auto"/>
            <w:right w:val="none" w:sz="0" w:space="0" w:color="auto"/>
          </w:divBdr>
        </w:div>
        <w:div w:id="1484008725">
          <w:marLeft w:val="0"/>
          <w:marRight w:val="0"/>
          <w:marTop w:val="0"/>
          <w:marBottom w:val="0"/>
          <w:divBdr>
            <w:top w:val="none" w:sz="0" w:space="0" w:color="auto"/>
            <w:left w:val="none" w:sz="0" w:space="0" w:color="auto"/>
            <w:bottom w:val="none" w:sz="0" w:space="0" w:color="auto"/>
            <w:right w:val="none" w:sz="0" w:space="0" w:color="auto"/>
          </w:divBdr>
        </w:div>
        <w:div w:id="324551810">
          <w:marLeft w:val="0"/>
          <w:marRight w:val="0"/>
          <w:marTop w:val="0"/>
          <w:marBottom w:val="0"/>
          <w:divBdr>
            <w:top w:val="none" w:sz="0" w:space="0" w:color="auto"/>
            <w:left w:val="none" w:sz="0" w:space="0" w:color="auto"/>
            <w:bottom w:val="none" w:sz="0" w:space="0" w:color="auto"/>
            <w:right w:val="none" w:sz="0" w:space="0" w:color="auto"/>
          </w:divBdr>
        </w:div>
        <w:div w:id="985819088">
          <w:marLeft w:val="0"/>
          <w:marRight w:val="0"/>
          <w:marTop w:val="0"/>
          <w:marBottom w:val="0"/>
          <w:divBdr>
            <w:top w:val="none" w:sz="0" w:space="0" w:color="auto"/>
            <w:left w:val="none" w:sz="0" w:space="0" w:color="auto"/>
            <w:bottom w:val="none" w:sz="0" w:space="0" w:color="auto"/>
            <w:right w:val="none" w:sz="0" w:space="0" w:color="auto"/>
          </w:divBdr>
        </w:div>
        <w:div w:id="948046486">
          <w:marLeft w:val="0"/>
          <w:marRight w:val="0"/>
          <w:marTop w:val="0"/>
          <w:marBottom w:val="0"/>
          <w:divBdr>
            <w:top w:val="none" w:sz="0" w:space="0" w:color="auto"/>
            <w:left w:val="none" w:sz="0" w:space="0" w:color="auto"/>
            <w:bottom w:val="none" w:sz="0" w:space="0" w:color="auto"/>
            <w:right w:val="none" w:sz="0" w:space="0" w:color="auto"/>
          </w:divBdr>
        </w:div>
        <w:div w:id="743575309">
          <w:marLeft w:val="0"/>
          <w:marRight w:val="0"/>
          <w:marTop w:val="0"/>
          <w:marBottom w:val="0"/>
          <w:divBdr>
            <w:top w:val="none" w:sz="0" w:space="0" w:color="auto"/>
            <w:left w:val="none" w:sz="0" w:space="0" w:color="auto"/>
            <w:bottom w:val="none" w:sz="0" w:space="0" w:color="auto"/>
            <w:right w:val="none" w:sz="0" w:space="0" w:color="auto"/>
          </w:divBdr>
        </w:div>
        <w:div w:id="2043478809">
          <w:marLeft w:val="0"/>
          <w:marRight w:val="0"/>
          <w:marTop w:val="0"/>
          <w:marBottom w:val="0"/>
          <w:divBdr>
            <w:top w:val="none" w:sz="0" w:space="0" w:color="auto"/>
            <w:left w:val="none" w:sz="0" w:space="0" w:color="auto"/>
            <w:bottom w:val="none" w:sz="0" w:space="0" w:color="auto"/>
            <w:right w:val="none" w:sz="0" w:space="0" w:color="auto"/>
          </w:divBdr>
        </w:div>
        <w:div w:id="1337683580">
          <w:marLeft w:val="0"/>
          <w:marRight w:val="0"/>
          <w:marTop w:val="0"/>
          <w:marBottom w:val="0"/>
          <w:divBdr>
            <w:top w:val="none" w:sz="0" w:space="0" w:color="auto"/>
            <w:left w:val="none" w:sz="0" w:space="0" w:color="auto"/>
            <w:bottom w:val="none" w:sz="0" w:space="0" w:color="auto"/>
            <w:right w:val="none" w:sz="0" w:space="0" w:color="auto"/>
          </w:divBdr>
        </w:div>
        <w:div w:id="900822152">
          <w:marLeft w:val="0"/>
          <w:marRight w:val="0"/>
          <w:marTop w:val="0"/>
          <w:marBottom w:val="0"/>
          <w:divBdr>
            <w:top w:val="none" w:sz="0" w:space="0" w:color="auto"/>
            <w:left w:val="none" w:sz="0" w:space="0" w:color="auto"/>
            <w:bottom w:val="none" w:sz="0" w:space="0" w:color="auto"/>
            <w:right w:val="none" w:sz="0" w:space="0" w:color="auto"/>
          </w:divBdr>
        </w:div>
        <w:div w:id="542400121">
          <w:marLeft w:val="0"/>
          <w:marRight w:val="0"/>
          <w:marTop w:val="0"/>
          <w:marBottom w:val="0"/>
          <w:divBdr>
            <w:top w:val="none" w:sz="0" w:space="0" w:color="auto"/>
            <w:left w:val="none" w:sz="0" w:space="0" w:color="auto"/>
            <w:bottom w:val="none" w:sz="0" w:space="0" w:color="auto"/>
            <w:right w:val="none" w:sz="0" w:space="0" w:color="auto"/>
          </w:divBdr>
        </w:div>
        <w:div w:id="1735397608">
          <w:marLeft w:val="0"/>
          <w:marRight w:val="0"/>
          <w:marTop w:val="0"/>
          <w:marBottom w:val="0"/>
          <w:divBdr>
            <w:top w:val="none" w:sz="0" w:space="0" w:color="auto"/>
            <w:left w:val="none" w:sz="0" w:space="0" w:color="auto"/>
            <w:bottom w:val="none" w:sz="0" w:space="0" w:color="auto"/>
            <w:right w:val="none" w:sz="0" w:space="0" w:color="auto"/>
          </w:divBdr>
        </w:div>
        <w:div w:id="782651000">
          <w:marLeft w:val="0"/>
          <w:marRight w:val="0"/>
          <w:marTop w:val="0"/>
          <w:marBottom w:val="0"/>
          <w:divBdr>
            <w:top w:val="none" w:sz="0" w:space="0" w:color="auto"/>
            <w:left w:val="none" w:sz="0" w:space="0" w:color="auto"/>
            <w:bottom w:val="none" w:sz="0" w:space="0" w:color="auto"/>
            <w:right w:val="none" w:sz="0" w:space="0" w:color="auto"/>
          </w:divBdr>
        </w:div>
        <w:div w:id="1647130155">
          <w:marLeft w:val="0"/>
          <w:marRight w:val="0"/>
          <w:marTop w:val="0"/>
          <w:marBottom w:val="0"/>
          <w:divBdr>
            <w:top w:val="none" w:sz="0" w:space="0" w:color="auto"/>
            <w:left w:val="none" w:sz="0" w:space="0" w:color="auto"/>
            <w:bottom w:val="none" w:sz="0" w:space="0" w:color="auto"/>
            <w:right w:val="none" w:sz="0" w:space="0" w:color="auto"/>
          </w:divBdr>
        </w:div>
        <w:div w:id="974139126">
          <w:marLeft w:val="0"/>
          <w:marRight w:val="0"/>
          <w:marTop w:val="0"/>
          <w:marBottom w:val="0"/>
          <w:divBdr>
            <w:top w:val="none" w:sz="0" w:space="0" w:color="auto"/>
            <w:left w:val="none" w:sz="0" w:space="0" w:color="auto"/>
            <w:bottom w:val="none" w:sz="0" w:space="0" w:color="auto"/>
            <w:right w:val="none" w:sz="0" w:space="0" w:color="auto"/>
          </w:divBdr>
        </w:div>
        <w:div w:id="651448176">
          <w:marLeft w:val="0"/>
          <w:marRight w:val="0"/>
          <w:marTop w:val="0"/>
          <w:marBottom w:val="0"/>
          <w:divBdr>
            <w:top w:val="none" w:sz="0" w:space="0" w:color="auto"/>
            <w:left w:val="none" w:sz="0" w:space="0" w:color="auto"/>
            <w:bottom w:val="none" w:sz="0" w:space="0" w:color="auto"/>
            <w:right w:val="none" w:sz="0" w:space="0" w:color="auto"/>
          </w:divBdr>
        </w:div>
        <w:div w:id="603728944">
          <w:marLeft w:val="0"/>
          <w:marRight w:val="0"/>
          <w:marTop w:val="0"/>
          <w:marBottom w:val="0"/>
          <w:divBdr>
            <w:top w:val="none" w:sz="0" w:space="0" w:color="auto"/>
            <w:left w:val="none" w:sz="0" w:space="0" w:color="auto"/>
            <w:bottom w:val="none" w:sz="0" w:space="0" w:color="auto"/>
            <w:right w:val="none" w:sz="0" w:space="0" w:color="auto"/>
          </w:divBdr>
        </w:div>
        <w:div w:id="1294217630">
          <w:marLeft w:val="0"/>
          <w:marRight w:val="0"/>
          <w:marTop w:val="0"/>
          <w:marBottom w:val="0"/>
          <w:divBdr>
            <w:top w:val="none" w:sz="0" w:space="0" w:color="auto"/>
            <w:left w:val="none" w:sz="0" w:space="0" w:color="auto"/>
            <w:bottom w:val="none" w:sz="0" w:space="0" w:color="auto"/>
            <w:right w:val="none" w:sz="0" w:space="0" w:color="auto"/>
          </w:divBdr>
        </w:div>
        <w:div w:id="61291125">
          <w:marLeft w:val="0"/>
          <w:marRight w:val="0"/>
          <w:marTop w:val="0"/>
          <w:marBottom w:val="0"/>
          <w:divBdr>
            <w:top w:val="none" w:sz="0" w:space="0" w:color="auto"/>
            <w:left w:val="none" w:sz="0" w:space="0" w:color="auto"/>
            <w:bottom w:val="none" w:sz="0" w:space="0" w:color="auto"/>
            <w:right w:val="none" w:sz="0" w:space="0" w:color="auto"/>
          </w:divBdr>
        </w:div>
        <w:div w:id="927032738">
          <w:marLeft w:val="0"/>
          <w:marRight w:val="0"/>
          <w:marTop w:val="0"/>
          <w:marBottom w:val="0"/>
          <w:divBdr>
            <w:top w:val="none" w:sz="0" w:space="0" w:color="auto"/>
            <w:left w:val="none" w:sz="0" w:space="0" w:color="auto"/>
            <w:bottom w:val="none" w:sz="0" w:space="0" w:color="auto"/>
            <w:right w:val="none" w:sz="0" w:space="0" w:color="auto"/>
          </w:divBdr>
        </w:div>
        <w:div w:id="717048582">
          <w:marLeft w:val="0"/>
          <w:marRight w:val="0"/>
          <w:marTop w:val="0"/>
          <w:marBottom w:val="0"/>
          <w:divBdr>
            <w:top w:val="none" w:sz="0" w:space="0" w:color="auto"/>
            <w:left w:val="none" w:sz="0" w:space="0" w:color="auto"/>
            <w:bottom w:val="none" w:sz="0" w:space="0" w:color="auto"/>
            <w:right w:val="none" w:sz="0" w:space="0" w:color="auto"/>
          </w:divBdr>
        </w:div>
        <w:div w:id="907426593">
          <w:marLeft w:val="0"/>
          <w:marRight w:val="0"/>
          <w:marTop w:val="0"/>
          <w:marBottom w:val="0"/>
          <w:divBdr>
            <w:top w:val="none" w:sz="0" w:space="0" w:color="auto"/>
            <w:left w:val="none" w:sz="0" w:space="0" w:color="auto"/>
            <w:bottom w:val="none" w:sz="0" w:space="0" w:color="auto"/>
            <w:right w:val="none" w:sz="0" w:space="0" w:color="auto"/>
          </w:divBdr>
        </w:div>
        <w:div w:id="1897158220">
          <w:marLeft w:val="0"/>
          <w:marRight w:val="0"/>
          <w:marTop w:val="0"/>
          <w:marBottom w:val="0"/>
          <w:divBdr>
            <w:top w:val="none" w:sz="0" w:space="0" w:color="auto"/>
            <w:left w:val="none" w:sz="0" w:space="0" w:color="auto"/>
            <w:bottom w:val="none" w:sz="0" w:space="0" w:color="auto"/>
            <w:right w:val="none" w:sz="0" w:space="0" w:color="auto"/>
          </w:divBdr>
        </w:div>
        <w:div w:id="1350374284">
          <w:marLeft w:val="0"/>
          <w:marRight w:val="0"/>
          <w:marTop w:val="0"/>
          <w:marBottom w:val="0"/>
          <w:divBdr>
            <w:top w:val="none" w:sz="0" w:space="0" w:color="auto"/>
            <w:left w:val="none" w:sz="0" w:space="0" w:color="auto"/>
            <w:bottom w:val="none" w:sz="0" w:space="0" w:color="auto"/>
            <w:right w:val="none" w:sz="0" w:space="0" w:color="auto"/>
          </w:divBdr>
        </w:div>
        <w:div w:id="2051953599">
          <w:marLeft w:val="0"/>
          <w:marRight w:val="0"/>
          <w:marTop w:val="0"/>
          <w:marBottom w:val="0"/>
          <w:divBdr>
            <w:top w:val="none" w:sz="0" w:space="0" w:color="auto"/>
            <w:left w:val="none" w:sz="0" w:space="0" w:color="auto"/>
            <w:bottom w:val="none" w:sz="0" w:space="0" w:color="auto"/>
            <w:right w:val="none" w:sz="0" w:space="0" w:color="auto"/>
          </w:divBdr>
        </w:div>
        <w:div w:id="1413354738">
          <w:marLeft w:val="0"/>
          <w:marRight w:val="0"/>
          <w:marTop w:val="0"/>
          <w:marBottom w:val="0"/>
          <w:divBdr>
            <w:top w:val="none" w:sz="0" w:space="0" w:color="auto"/>
            <w:left w:val="none" w:sz="0" w:space="0" w:color="auto"/>
            <w:bottom w:val="none" w:sz="0" w:space="0" w:color="auto"/>
            <w:right w:val="none" w:sz="0" w:space="0" w:color="auto"/>
          </w:divBdr>
        </w:div>
        <w:div w:id="634062478">
          <w:marLeft w:val="0"/>
          <w:marRight w:val="0"/>
          <w:marTop w:val="0"/>
          <w:marBottom w:val="0"/>
          <w:divBdr>
            <w:top w:val="none" w:sz="0" w:space="0" w:color="auto"/>
            <w:left w:val="none" w:sz="0" w:space="0" w:color="auto"/>
            <w:bottom w:val="none" w:sz="0" w:space="0" w:color="auto"/>
            <w:right w:val="none" w:sz="0" w:space="0" w:color="auto"/>
          </w:divBdr>
        </w:div>
        <w:div w:id="1833376685">
          <w:marLeft w:val="0"/>
          <w:marRight w:val="0"/>
          <w:marTop w:val="0"/>
          <w:marBottom w:val="0"/>
          <w:divBdr>
            <w:top w:val="none" w:sz="0" w:space="0" w:color="auto"/>
            <w:left w:val="none" w:sz="0" w:space="0" w:color="auto"/>
            <w:bottom w:val="none" w:sz="0" w:space="0" w:color="auto"/>
            <w:right w:val="none" w:sz="0" w:space="0" w:color="auto"/>
          </w:divBdr>
        </w:div>
        <w:div w:id="1310285606">
          <w:marLeft w:val="0"/>
          <w:marRight w:val="0"/>
          <w:marTop w:val="0"/>
          <w:marBottom w:val="0"/>
          <w:divBdr>
            <w:top w:val="none" w:sz="0" w:space="0" w:color="auto"/>
            <w:left w:val="none" w:sz="0" w:space="0" w:color="auto"/>
            <w:bottom w:val="none" w:sz="0" w:space="0" w:color="auto"/>
            <w:right w:val="none" w:sz="0" w:space="0" w:color="auto"/>
          </w:divBdr>
        </w:div>
        <w:div w:id="1445922210">
          <w:marLeft w:val="0"/>
          <w:marRight w:val="0"/>
          <w:marTop w:val="0"/>
          <w:marBottom w:val="0"/>
          <w:divBdr>
            <w:top w:val="none" w:sz="0" w:space="0" w:color="auto"/>
            <w:left w:val="none" w:sz="0" w:space="0" w:color="auto"/>
            <w:bottom w:val="none" w:sz="0" w:space="0" w:color="auto"/>
            <w:right w:val="none" w:sz="0" w:space="0" w:color="auto"/>
          </w:divBdr>
        </w:div>
        <w:div w:id="688529421">
          <w:marLeft w:val="0"/>
          <w:marRight w:val="0"/>
          <w:marTop w:val="0"/>
          <w:marBottom w:val="0"/>
          <w:divBdr>
            <w:top w:val="none" w:sz="0" w:space="0" w:color="auto"/>
            <w:left w:val="none" w:sz="0" w:space="0" w:color="auto"/>
            <w:bottom w:val="none" w:sz="0" w:space="0" w:color="auto"/>
            <w:right w:val="none" w:sz="0" w:space="0" w:color="auto"/>
          </w:divBdr>
        </w:div>
        <w:div w:id="635911411">
          <w:marLeft w:val="0"/>
          <w:marRight w:val="0"/>
          <w:marTop w:val="0"/>
          <w:marBottom w:val="0"/>
          <w:divBdr>
            <w:top w:val="none" w:sz="0" w:space="0" w:color="auto"/>
            <w:left w:val="none" w:sz="0" w:space="0" w:color="auto"/>
            <w:bottom w:val="none" w:sz="0" w:space="0" w:color="auto"/>
            <w:right w:val="none" w:sz="0" w:space="0" w:color="auto"/>
          </w:divBdr>
        </w:div>
        <w:div w:id="1293289726">
          <w:marLeft w:val="0"/>
          <w:marRight w:val="0"/>
          <w:marTop w:val="0"/>
          <w:marBottom w:val="0"/>
          <w:divBdr>
            <w:top w:val="none" w:sz="0" w:space="0" w:color="auto"/>
            <w:left w:val="none" w:sz="0" w:space="0" w:color="auto"/>
            <w:bottom w:val="none" w:sz="0" w:space="0" w:color="auto"/>
            <w:right w:val="none" w:sz="0" w:space="0" w:color="auto"/>
          </w:divBdr>
        </w:div>
        <w:div w:id="1957784572">
          <w:marLeft w:val="0"/>
          <w:marRight w:val="0"/>
          <w:marTop w:val="0"/>
          <w:marBottom w:val="0"/>
          <w:divBdr>
            <w:top w:val="none" w:sz="0" w:space="0" w:color="auto"/>
            <w:left w:val="none" w:sz="0" w:space="0" w:color="auto"/>
            <w:bottom w:val="none" w:sz="0" w:space="0" w:color="auto"/>
            <w:right w:val="none" w:sz="0" w:space="0" w:color="auto"/>
          </w:divBdr>
        </w:div>
        <w:div w:id="956181906">
          <w:marLeft w:val="0"/>
          <w:marRight w:val="0"/>
          <w:marTop w:val="0"/>
          <w:marBottom w:val="0"/>
          <w:divBdr>
            <w:top w:val="none" w:sz="0" w:space="0" w:color="auto"/>
            <w:left w:val="none" w:sz="0" w:space="0" w:color="auto"/>
            <w:bottom w:val="none" w:sz="0" w:space="0" w:color="auto"/>
            <w:right w:val="none" w:sz="0" w:space="0" w:color="auto"/>
          </w:divBdr>
        </w:div>
        <w:div w:id="1531072277">
          <w:marLeft w:val="0"/>
          <w:marRight w:val="0"/>
          <w:marTop w:val="0"/>
          <w:marBottom w:val="0"/>
          <w:divBdr>
            <w:top w:val="none" w:sz="0" w:space="0" w:color="auto"/>
            <w:left w:val="none" w:sz="0" w:space="0" w:color="auto"/>
            <w:bottom w:val="none" w:sz="0" w:space="0" w:color="auto"/>
            <w:right w:val="none" w:sz="0" w:space="0" w:color="auto"/>
          </w:divBdr>
        </w:div>
        <w:div w:id="1917787367">
          <w:marLeft w:val="0"/>
          <w:marRight w:val="0"/>
          <w:marTop w:val="0"/>
          <w:marBottom w:val="0"/>
          <w:divBdr>
            <w:top w:val="none" w:sz="0" w:space="0" w:color="auto"/>
            <w:left w:val="none" w:sz="0" w:space="0" w:color="auto"/>
            <w:bottom w:val="none" w:sz="0" w:space="0" w:color="auto"/>
            <w:right w:val="none" w:sz="0" w:space="0" w:color="auto"/>
          </w:divBdr>
        </w:div>
        <w:div w:id="1617329011">
          <w:marLeft w:val="0"/>
          <w:marRight w:val="0"/>
          <w:marTop w:val="0"/>
          <w:marBottom w:val="0"/>
          <w:divBdr>
            <w:top w:val="none" w:sz="0" w:space="0" w:color="auto"/>
            <w:left w:val="none" w:sz="0" w:space="0" w:color="auto"/>
            <w:bottom w:val="none" w:sz="0" w:space="0" w:color="auto"/>
            <w:right w:val="none" w:sz="0" w:space="0" w:color="auto"/>
          </w:divBdr>
        </w:div>
        <w:div w:id="443616201">
          <w:marLeft w:val="0"/>
          <w:marRight w:val="0"/>
          <w:marTop w:val="480"/>
          <w:marBottom w:val="480"/>
          <w:divBdr>
            <w:top w:val="none" w:sz="0" w:space="0" w:color="auto"/>
            <w:left w:val="none" w:sz="0" w:space="0" w:color="auto"/>
            <w:bottom w:val="none" w:sz="0" w:space="0" w:color="auto"/>
            <w:right w:val="none" w:sz="0" w:space="0" w:color="auto"/>
          </w:divBdr>
        </w:div>
      </w:divsChild>
    </w:div>
    <w:div w:id="691540300">
      <w:bodyDiv w:val="1"/>
      <w:marLeft w:val="0"/>
      <w:marRight w:val="0"/>
      <w:marTop w:val="0"/>
      <w:marBottom w:val="0"/>
      <w:divBdr>
        <w:top w:val="none" w:sz="0" w:space="0" w:color="auto"/>
        <w:left w:val="none" w:sz="0" w:space="0" w:color="auto"/>
        <w:bottom w:val="none" w:sz="0" w:space="0" w:color="auto"/>
        <w:right w:val="none" w:sz="0" w:space="0" w:color="auto"/>
      </w:divBdr>
      <w:divsChild>
        <w:div w:id="1621035334">
          <w:marLeft w:val="0"/>
          <w:marRight w:val="0"/>
          <w:marTop w:val="0"/>
          <w:marBottom w:val="120"/>
          <w:divBdr>
            <w:top w:val="none" w:sz="0" w:space="0" w:color="auto"/>
            <w:left w:val="none" w:sz="0" w:space="0" w:color="auto"/>
            <w:bottom w:val="none" w:sz="0" w:space="0" w:color="auto"/>
            <w:right w:val="none" w:sz="0" w:space="0" w:color="auto"/>
          </w:divBdr>
          <w:divsChild>
            <w:div w:id="1723289074">
              <w:marLeft w:val="0"/>
              <w:marRight w:val="0"/>
              <w:marTop w:val="0"/>
              <w:marBottom w:val="0"/>
              <w:divBdr>
                <w:top w:val="none" w:sz="0" w:space="0" w:color="auto"/>
                <w:left w:val="none" w:sz="0" w:space="0" w:color="auto"/>
                <w:bottom w:val="none" w:sz="0" w:space="0" w:color="auto"/>
                <w:right w:val="none" w:sz="0" w:space="0" w:color="auto"/>
              </w:divBdr>
              <w:divsChild>
                <w:div w:id="1320158891">
                  <w:marLeft w:val="0"/>
                  <w:marRight w:val="0"/>
                  <w:marTop w:val="0"/>
                  <w:marBottom w:val="0"/>
                  <w:divBdr>
                    <w:top w:val="none" w:sz="0" w:space="0" w:color="auto"/>
                    <w:left w:val="none" w:sz="0" w:space="0" w:color="auto"/>
                    <w:bottom w:val="none" w:sz="0" w:space="0" w:color="auto"/>
                    <w:right w:val="none" w:sz="0" w:space="0" w:color="auto"/>
                  </w:divBdr>
                  <w:divsChild>
                    <w:div w:id="133707454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99588292">
          <w:marLeft w:val="0"/>
          <w:marRight w:val="0"/>
          <w:marTop w:val="0"/>
          <w:marBottom w:val="0"/>
          <w:divBdr>
            <w:top w:val="none" w:sz="0" w:space="0" w:color="auto"/>
            <w:left w:val="none" w:sz="0" w:space="0" w:color="auto"/>
            <w:bottom w:val="none" w:sz="0" w:space="0" w:color="auto"/>
            <w:right w:val="none" w:sz="0" w:space="0" w:color="auto"/>
          </w:divBdr>
        </w:div>
        <w:div w:id="703284392">
          <w:marLeft w:val="0"/>
          <w:marRight w:val="0"/>
          <w:marTop w:val="0"/>
          <w:marBottom w:val="0"/>
          <w:divBdr>
            <w:top w:val="none" w:sz="0" w:space="0" w:color="auto"/>
            <w:left w:val="none" w:sz="0" w:space="0" w:color="auto"/>
            <w:bottom w:val="none" w:sz="0" w:space="0" w:color="auto"/>
            <w:right w:val="none" w:sz="0" w:space="0" w:color="auto"/>
          </w:divBdr>
          <w:divsChild>
            <w:div w:id="132606567">
              <w:marLeft w:val="0"/>
              <w:marRight w:val="0"/>
              <w:marTop w:val="0"/>
              <w:marBottom w:val="120"/>
              <w:divBdr>
                <w:top w:val="none" w:sz="0" w:space="0" w:color="auto"/>
                <w:left w:val="none" w:sz="0" w:space="0" w:color="auto"/>
                <w:bottom w:val="none" w:sz="0" w:space="0" w:color="auto"/>
                <w:right w:val="none" w:sz="0" w:space="0" w:color="auto"/>
              </w:divBdr>
              <w:divsChild>
                <w:div w:id="114716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57353">
          <w:marLeft w:val="0"/>
          <w:marRight w:val="0"/>
          <w:marTop w:val="0"/>
          <w:marBottom w:val="480"/>
          <w:divBdr>
            <w:top w:val="none" w:sz="0" w:space="0" w:color="auto"/>
            <w:left w:val="none" w:sz="0" w:space="0" w:color="auto"/>
            <w:bottom w:val="single" w:sz="12" w:space="24" w:color="EBEBEB"/>
            <w:right w:val="none" w:sz="0" w:space="0" w:color="auto"/>
          </w:divBdr>
          <w:divsChild>
            <w:div w:id="973097004">
              <w:marLeft w:val="0"/>
              <w:marRight w:val="0"/>
              <w:marTop w:val="0"/>
              <w:marBottom w:val="0"/>
              <w:divBdr>
                <w:top w:val="none" w:sz="0" w:space="0" w:color="auto"/>
                <w:left w:val="none" w:sz="0" w:space="0" w:color="auto"/>
                <w:bottom w:val="none" w:sz="0" w:space="0" w:color="auto"/>
                <w:right w:val="none" w:sz="0" w:space="0" w:color="auto"/>
              </w:divBdr>
              <w:divsChild>
                <w:div w:id="1269659120">
                  <w:marLeft w:val="0"/>
                  <w:marRight w:val="0"/>
                  <w:marTop w:val="0"/>
                  <w:marBottom w:val="0"/>
                  <w:divBdr>
                    <w:top w:val="none" w:sz="0" w:space="0" w:color="auto"/>
                    <w:left w:val="none" w:sz="0" w:space="0" w:color="auto"/>
                    <w:bottom w:val="none" w:sz="0" w:space="0" w:color="auto"/>
                    <w:right w:val="none" w:sz="0" w:space="0" w:color="auto"/>
                  </w:divBdr>
                </w:div>
                <w:div w:id="756441640">
                  <w:marLeft w:val="0"/>
                  <w:marRight w:val="0"/>
                  <w:marTop w:val="0"/>
                  <w:marBottom w:val="0"/>
                  <w:divBdr>
                    <w:top w:val="none" w:sz="0" w:space="0" w:color="auto"/>
                    <w:left w:val="none" w:sz="0" w:space="0" w:color="auto"/>
                    <w:bottom w:val="none" w:sz="0" w:space="0" w:color="auto"/>
                    <w:right w:val="none" w:sz="0" w:space="0" w:color="auto"/>
                  </w:divBdr>
                </w:div>
              </w:divsChild>
            </w:div>
            <w:div w:id="580677965">
              <w:marLeft w:val="0"/>
              <w:marRight w:val="0"/>
              <w:marTop w:val="0"/>
              <w:marBottom w:val="0"/>
              <w:divBdr>
                <w:top w:val="none" w:sz="0" w:space="0" w:color="auto"/>
                <w:left w:val="none" w:sz="0" w:space="0" w:color="auto"/>
                <w:bottom w:val="none" w:sz="0" w:space="0" w:color="auto"/>
                <w:right w:val="none" w:sz="0" w:space="0" w:color="auto"/>
              </w:divBdr>
              <w:divsChild>
                <w:div w:id="1338995011">
                  <w:marLeft w:val="0"/>
                  <w:marRight w:val="0"/>
                  <w:marTop w:val="0"/>
                  <w:marBottom w:val="0"/>
                  <w:divBdr>
                    <w:top w:val="none" w:sz="0" w:space="0" w:color="auto"/>
                    <w:left w:val="none" w:sz="0" w:space="0" w:color="auto"/>
                    <w:bottom w:val="none" w:sz="0" w:space="0" w:color="auto"/>
                    <w:right w:val="none" w:sz="0" w:space="0" w:color="auto"/>
                  </w:divBdr>
                </w:div>
                <w:div w:id="1262488344">
                  <w:marLeft w:val="0"/>
                  <w:marRight w:val="0"/>
                  <w:marTop w:val="0"/>
                  <w:marBottom w:val="0"/>
                  <w:divBdr>
                    <w:top w:val="none" w:sz="0" w:space="0" w:color="auto"/>
                    <w:left w:val="none" w:sz="0" w:space="0" w:color="auto"/>
                    <w:bottom w:val="none" w:sz="0" w:space="0" w:color="auto"/>
                    <w:right w:val="none" w:sz="0" w:space="0" w:color="auto"/>
                  </w:divBdr>
                </w:div>
                <w:div w:id="751239608">
                  <w:marLeft w:val="0"/>
                  <w:marRight w:val="0"/>
                  <w:marTop w:val="0"/>
                  <w:marBottom w:val="0"/>
                  <w:divBdr>
                    <w:top w:val="none" w:sz="0" w:space="0" w:color="auto"/>
                    <w:left w:val="none" w:sz="0" w:space="0" w:color="auto"/>
                    <w:bottom w:val="none" w:sz="0" w:space="0" w:color="auto"/>
                    <w:right w:val="none" w:sz="0" w:space="0" w:color="auto"/>
                  </w:divBdr>
                </w:div>
                <w:div w:id="1891309350">
                  <w:marLeft w:val="0"/>
                  <w:marRight w:val="0"/>
                  <w:marTop w:val="0"/>
                  <w:marBottom w:val="0"/>
                  <w:divBdr>
                    <w:top w:val="none" w:sz="0" w:space="0" w:color="auto"/>
                    <w:left w:val="none" w:sz="0" w:space="0" w:color="auto"/>
                    <w:bottom w:val="none" w:sz="0" w:space="0" w:color="auto"/>
                    <w:right w:val="none" w:sz="0" w:space="0" w:color="auto"/>
                  </w:divBdr>
                </w:div>
                <w:div w:id="699362101">
                  <w:marLeft w:val="0"/>
                  <w:marRight w:val="0"/>
                  <w:marTop w:val="0"/>
                  <w:marBottom w:val="0"/>
                  <w:divBdr>
                    <w:top w:val="none" w:sz="0" w:space="0" w:color="auto"/>
                    <w:left w:val="none" w:sz="0" w:space="0" w:color="auto"/>
                    <w:bottom w:val="none" w:sz="0" w:space="0" w:color="auto"/>
                    <w:right w:val="none" w:sz="0" w:space="0" w:color="auto"/>
                  </w:divBdr>
                </w:div>
                <w:div w:id="171415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369046">
          <w:marLeft w:val="0"/>
          <w:marRight w:val="0"/>
          <w:marTop w:val="0"/>
          <w:marBottom w:val="0"/>
          <w:divBdr>
            <w:top w:val="none" w:sz="0" w:space="0" w:color="auto"/>
            <w:left w:val="none" w:sz="0" w:space="0" w:color="auto"/>
            <w:bottom w:val="none" w:sz="0" w:space="0" w:color="auto"/>
            <w:right w:val="none" w:sz="0" w:space="0" w:color="auto"/>
          </w:divBdr>
          <w:divsChild>
            <w:div w:id="1661814204">
              <w:marLeft w:val="0"/>
              <w:marRight w:val="0"/>
              <w:marTop w:val="0"/>
              <w:marBottom w:val="0"/>
              <w:divBdr>
                <w:top w:val="none" w:sz="0" w:space="0" w:color="auto"/>
                <w:left w:val="none" w:sz="0" w:space="0" w:color="auto"/>
                <w:bottom w:val="none" w:sz="0" w:space="0" w:color="auto"/>
                <w:right w:val="none" w:sz="0" w:space="0" w:color="auto"/>
              </w:divBdr>
              <w:divsChild>
                <w:div w:id="178187410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793385">
          <w:marLeft w:val="0"/>
          <w:marRight w:val="0"/>
          <w:marTop w:val="0"/>
          <w:marBottom w:val="0"/>
          <w:divBdr>
            <w:top w:val="none" w:sz="0" w:space="0" w:color="auto"/>
            <w:left w:val="none" w:sz="0" w:space="0" w:color="auto"/>
            <w:bottom w:val="none" w:sz="0" w:space="0" w:color="auto"/>
            <w:right w:val="none" w:sz="0" w:space="0" w:color="auto"/>
          </w:divBdr>
        </w:div>
        <w:div w:id="1787309095">
          <w:marLeft w:val="0"/>
          <w:marRight w:val="0"/>
          <w:marTop w:val="0"/>
          <w:marBottom w:val="0"/>
          <w:divBdr>
            <w:top w:val="none" w:sz="0" w:space="0" w:color="auto"/>
            <w:left w:val="none" w:sz="0" w:space="0" w:color="auto"/>
            <w:bottom w:val="none" w:sz="0" w:space="0" w:color="auto"/>
            <w:right w:val="none" w:sz="0" w:space="0" w:color="auto"/>
          </w:divBdr>
        </w:div>
        <w:div w:id="1709838437">
          <w:marLeft w:val="0"/>
          <w:marRight w:val="0"/>
          <w:marTop w:val="0"/>
          <w:marBottom w:val="0"/>
          <w:divBdr>
            <w:top w:val="none" w:sz="0" w:space="0" w:color="auto"/>
            <w:left w:val="none" w:sz="0" w:space="0" w:color="auto"/>
            <w:bottom w:val="none" w:sz="0" w:space="0" w:color="auto"/>
            <w:right w:val="none" w:sz="0" w:space="0" w:color="auto"/>
          </w:divBdr>
        </w:div>
        <w:div w:id="1894734423">
          <w:marLeft w:val="0"/>
          <w:marRight w:val="0"/>
          <w:marTop w:val="0"/>
          <w:marBottom w:val="0"/>
          <w:divBdr>
            <w:top w:val="none" w:sz="0" w:space="0" w:color="auto"/>
            <w:left w:val="none" w:sz="0" w:space="0" w:color="auto"/>
            <w:bottom w:val="none" w:sz="0" w:space="0" w:color="auto"/>
            <w:right w:val="none" w:sz="0" w:space="0" w:color="auto"/>
          </w:divBdr>
        </w:div>
        <w:div w:id="1706709931">
          <w:marLeft w:val="0"/>
          <w:marRight w:val="0"/>
          <w:marTop w:val="0"/>
          <w:marBottom w:val="0"/>
          <w:divBdr>
            <w:top w:val="none" w:sz="0" w:space="0" w:color="auto"/>
            <w:left w:val="none" w:sz="0" w:space="0" w:color="auto"/>
            <w:bottom w:val="none" w:sz="0" w:space="0" w:color="auto"/>
            <w:right w:val="none" w:sz="0" w:space="0" w:color="auto"/>
          </w:divBdr>
        </w:div>
        <w:div w:id="1596285409">
          <w:marLeft w:val="0"/>
          <w:marRight w:val="0"/>
          <w:marTop w:val="0"/>
          <w:marBottom w:val="0"/>
          <w:divBdr>
            <w:top w:val="none" w:sz="0" w:space="0" w:color="auto"/>
            <w:left w:val="none" w:sz="0" w:space="0" w:color="auto"/>
            <w:bottom w:val="none" w:sz="0" w:space="0" w:color="auto"/>
            <w:right w:val="none" w:sz="0" w:space="0" w:color="auto"/>
          </w:divBdr>
        </w:div>
        <w:div w:id="568880343">
          <w:marLeft w:val="0"/>
          <w:marRight w:val="0"/>
          <w:marTop w:val="0"/>
          <w:marBottom w:val="0"/>
          <w:divBdr>
            <w:top w:val="none" w:sz="0" w:space="0" w:color="auto"/>
            <w:left w:val="none" w:sz="0" w:space="0" w:color="auto"/>
            <w:bottom w:val="none" w:sz="0" w:space="0" w:color="auto"/>
            <w:right w:val="none" w:sz="0" w:space="0" w:color="auto"/>
          </w:divBdr>
        </w:div>
        <w:div w:id="385490054">
          <w:marLeft w:val="0"/>
          <w:marRight w:val="0"/>
          <w:marTop w:val="0"/>
          <w:marBottom w:val="0"/>
          <w:divBdr>
            <w:top w:val="none" w:sz="0" w:space="0" w:color="auto"/>
            <w:left w:val="none" w:sz="0" w:space="0" w:color="auto"/>
            <w:bottom w:val="none" w:sz="0" w:space="0" w:color="auto"/>
            <w:right w:val="none" w:sz="0" w:space="0" w:color="auto"/>
          </w:divBdr>
        </w:div>
        <w:div w:id="1443260984">
          <w:marLeft w:val="0"/>
          <w:marRight w:val="0"/>
          <w:marTop w:val="0"/>
          <w:marBottom w:val="0"/>
          <w:divBdr>
            <w:top w:val="none" w:sz="0" w:space="0" w:color="auto"/>
            <w:left w:val="none" w:sz="0" w:space="0" w:color="auto"/>
            <w:bottom w:val="none" w:sz="0" w:space="0" w:color="auto"/>
            <w:right w:val="none" w:sz="0" w:space="0" w:color="auto"/>
          </w:divBdr>
        </w:div>
        <w:div w:id="495069598">
          <w:marLeft w:val="0"/>
          <w:marRight w:val="0"/>
          <w:marTop w:val="0"/>
          <w:marBottom w:val="0"/>
          <w:divBdr>
            <w:top w:val="none" w:sz="0" w:space="0" w:color="auto"/>
            <w:left w:val="none" w:sz="0" w:space="0" w:color="auto"/>
            <w:bottom w:val="none" w:sz="0" w:space="0" w:color="auto"/>
            <w:right w:val="none" w:sz="0" w:space="0" w:color="auto"/>
          </w:divBdr>
        </w:div>
        <w:div w:id="945500038">
          <w:marLeft w:val="0"/>
          <w:marRight w:val="0"/>
          <w:marTop w:val="0"/>
          <w:marBottom w:val="0"/>
          <w:divBdr>
            <w:top w:val="none" w:sz="0" w:space="0" w:color="auto"/>
            <w:left w:val="none" w:sz="0" w:space="0" w:color="auto"/>
            <w:bottom w:val="none" w:sz="0" w:space="0" w:color="auto"/>
            <w:right w:val="none" w:sz="0" w:space="0" w:color="auto"/>
          </w:divBdr>
        </w:div>
        <w:div w:id="1354762749">
          <w:marLeft w:val="0"/>
          <w:marRight w:val="0"/>
          <w:marTop w:val="0"/>
          <w:marBottom w:val="0"/>
          <w:divBdr>
            <w:top w:val="none" w:sz="0" w:space="0" w:color="auto"/>
            <w:left w:val="none" w:sz="0" w:space="0" w:color="auto"/>
            <w:bottom w:val="none" w:sz="0" w:space="0" w:color="auto"/>
            <w:right w:val="none" w:sz="0" w:space="0" w:color="auto"/>
          </w:divBdr>
        </w:div>
        <w:div w:id="923879526">
          <w:marLeft w:val="0"/>
          <w:marRight w:val="0"/>
          <w:marTop w:val="0"/>
          <w:marBottom w:val="0"/>
          <w:divBdr>
            <w:top w:val="none" w:sz="0" w:space="0" w:color="auto"/>
            <w:left w:val="none" w:sz="0" w:space="0" w:color="auto"/>
            <w:bottom w:val="none" w:sz="0" w:space="0" w:color="auto"/>
            <w:right w:val="none" w:sz="0" w:space="0" w:color="auto"/>
          </w:divBdr>
        </w:div>
        <w:div w:id="145055053">
          <w:marLeft w:val="0"/>
          <w:marRight w:val="0"/>
          <w:marTop w:val="0"/>
          <w:marBottom w:val="0"/>
          <w:divBdr>
            <w:top w:val="none" w:sz="0" w:space="0" w:color="auto"/>
            <w:left w:val="none" w:sz="0" w:space="0" w:color="auto"/>
            <w:bottom w:val="none" w:sz="0" w:space="0" w:color="auto"/>
            <w:right w:val="none" w:sz="0" w:space="0" w:color="auto"/>
          </w:divBdr>
        </w:div>
        <w:div w:id="30571136">
          <w:marLeft w:val="0"/>
          <w:marRight w:val="0"/>
          <w:marTop w:val="0"/>
          <w:marBottom w:val="0"/>
          <w:divBdr>
            <w:top w:val="none" w:sz="0" w:space="0" w:color="auto"/>
            <w:left w:val="none" w:sz="0" w:space="0" w:color="auto"/>
            <w:bottom w:val="none" w:sz="0" w:space="0" w:color="auto"/>
            <w:right w:val="none" w:sz="0" w:space="0" w:color="auto"/>
          </w:divBdr>
        </w:div>
        <w:div w:id="903954058">
          <w:marLeft w:val="0"/>
          <w:marRight w:val="0"/>
          <w:marTop w:val="0"/>
          <w:marBottom w:val="0"/>
          <w:divBdr>
            <w:top w:val="none" w:sz="0" w:space="0" w:color="auto"/>
            <w:left w:val="none" w:sz="0" w:space="0" w:color="auto"/>
            <w:bottom w:val="none" w:sz="0" w:space="0" w:color="auto"/>
            <w:right w:val="none" w:sz="0" w:space="0" w:color="auto"/>
          </w:divBdr>
        </w:div>
        <w:div w:id="1454712844">
          <w:marLeft w:val="0"/>
          <w:marRight w:val="0"/>
          <w:marTop w:val="0"/>
          <w:marBottom w:val="0"/>
          <w:divBdr>
            <w:top w:val="none" w:sz="0" w:space="0" w:color="auto"/>
            <w:left w:val="none" w:sz="0" w:space="0" w:color="auto"/>
            <w:bottom w:val="none" w:sz="0" w:space="0" w:color="auto"/>
            <w:right w:val="none" w:sz="0" w:space="0" w:color="auto"/>
          </w:divBdr>
        </w:div>
        <w:div w:id="1930501785">
          <w:marLeft w:val="0"/>
          <w:marRight w:val="0"/>
          <w:marTop w:val="0"/>
          <w:marBottom w:val="0"/>
          <w:divBdr>
            <w:top w:val="none" w:sz="0" w:space="0" w:color="auto"/>
            <w:left w:val="none" w:sz="0" w:space="0" w:color="auto"/>
            <w:bottom w:val="none" w:sz="0" w:space="0" w:color="auto"/>
            <w:right w:val="none" w:sz="0" w:space="0" w:color="auto"/>
          </w:divBdr>
        </w:div>
        <w:div w:id="1553614859">
          <w:marLeft w:val="0"/>
          <w:marRight w:val="0"/>
          <w:marTop w:val="0"/>
          <w:marBottom w:val="0"/>
          <w:divBdr>
            <w:top w:val="none" w:sz="0" w:space="0" w:color="auto"/>
            <w:left w:val="none" w:sz="0" w:space="0" w:color="auto"/>
            <w:bottom w:val="none" w:sz="0" w:space="0" w:color="auto"/>
            <w:right w:val="none" w:sz="0" w:space="0" w:color="auto"/>
          </w:divBdr>
        </w:div>
        <w:div w:id="1781992259">
          <w:marLeft w:val="0"/>
          <w:marRight w:val="0"/>
          <w:marTop w:val="0"/>
          <w:marBottom w:val="0"/>
          <w:divBdr>
            <w:top w:val="none" w:sz="0" w:space="0" w:color="auto"/>
            <w:left w:val="none" w:sz="0" w:space="0" w:color="auto"/>
            <w:bottom w:val="none" w:sz="0" w:space="0" w:color="auto"/>
            <w:right w:val="none" w:sz="0" w:space="0" w:color="auto"/>
          </w:divBdr>
        </w:div>
        <w:div w:id="205335775">
          <w:marLeft w:val="0"/>
          <w:marRight w:val="0"/>
          <w:marTop w:val="0"/>
          <w:marBottom w:val="0"/>
          <w:divBdr>
            <w:top w:val="none" w:sz="0" w:space="0" w:color="auto"/>
            <w:left w:val="none" w:sz="0" w:space="0" w:color="auto"/>
            <w:bottom w:val="none" w:sz="0" w:space="0" w:color="auto"/>
            <w:right w:val="none" w:sz="0" w:space="0" w:color="auto"/>
          </w:divBdr>
        </w:div>
        <w:div w:id="1794211781">
          <w:marLeft w:val="0"/>
          <w:marRight w:val="0"/>
          <w:marTop w:val="0"/>
          <w:marBottom w:val="0"/>
          <w:divBdr>
            <w:top w:val="none" w:sz="0" w:space="0" w:color="auto"/>
            <w:left w:val="none" w:sz="0" w:space="0" w:color="auto"/>
            <w:bottom w:val="none" w:sz="0" w:space="0" w:color="auto"/>
            <w:right w:val="none" w:sz="0" w:space="0" w:color="auto"/>
          </w:divBdr>
        </w:div>
        <w:div w:id="1241987476">
          <w:marLeft w:val="0"/>
          <w:marRight w:val="0"/>
          <w:marTop w:val="0"/>
          <w:marBottom w:val="0"/>
          <w:divBdr>
            <w:top w:val="none" w:sz="0" w:space="0" w:color="auto"/>
            <w:left w:val="none" w:sz="0" w:space="0" w:color="auto"/>
            <w:bottom w:val="none" w:sz="0" w:space="0" w:color="auto"/>
            <w:right w:val="none" w:sz="0" w:space="0" w:color="auto"/>
          </w:divBdr>
        </w:div>
        <w:div w:id="25108397">
          <w:marLeft w:val="0"/>
          <w:marRight w:val="0"/>
          <w:marTop w:val="0"/>
          <w:marBottom w:val="0"/>
          <w:divBdr>
            <w:top w:val="none" w:sz="0" w:space="0" w:color="auto"/>
            <w:left w:val="none" w:sz="0" w:space="0" w:color="auto"/>
            <w:bottom w:val="none" w:sz="0" w:space="0" w:color="auto"/>
            <w:right w:val="none" w:sz="0" w:space="0" w:color="auto"/>
          </w:divBdr>
        </w:div>
        <w:div w:id="892078784">
          <w:marLeft w:val="0"/>
          <w:marRight w:val="0"/>
          <w:marTop w:val="0"/>
          <w:marBottom w:val="0"/>
          <w:divBdr>
            <w:top w:val="none" w:sz="0" w:space="0" w:color="auto"/>
            <w:left w:val="none" w:sz="0" w:space="0" w:color="auto"/>
            <w:bottom w:val="none" w:sz="0" w:space="0" w:color="auto"/>
            <w:right w:val="none" w:sz="0" w:space="0" w:color="auto"/>
          </w:divBdr>
        </w:div>
        <w:div w:id="1870602643">
          <w:marLeft w:val="0"/>
          <w:marRight w:val="0"/>
          <w:marTop w:val="0"/>
          <w:marBottom w:val="0"/>
          <w:divBdr>
            <w:top w:val="none" w:sz="0" w:space="0" w:color="auto"/>
            <w:left w:val="none" w:sz="0" w:space="0" w:color="auto"/>
            <w:bottom w:val="none" w:sz="0" w:space="0" w:color="auto"/>
            <w:right w:val="none" w:sz="0" w:space="0" w:color="auto"/>
          </w:divBdr>
        </w:div>
        <w:div w:id="667446177">
          <w:marLeft w:val="0"/>
          <w:marRight w:val="0"/>
          <w:marTop w:val="0"/>
          <w:marBottom w:val="0"/>
          <w:divBdr>
            <w:top w:val="none" w:sz="0" w:space="0" w:color="auto"/>
            <w:left w:val="none" w:sz="0" w:space="0" w:color="auto"/>
            <w:bottom w:val="none" w:sz="0" w:space="0" w:color="auto"/>
            <w:right w:val="none" w:sz="0" w:space="0" w:color="auto"/>
          </w:divBdr>
        </w:div>
        <w:div w:id="457990434">
          <w:marLeft w:val="0"/>
          <w:marRight w:val="0"/>
          <w:marTop w:val="0"/>
          <w:marBottom w:val="0"/>
          <w:divBdr>
            <w:top w:val="none" w:sz="0" w:space="0" w:color="auto"/>
            <w:left w:val="none" w:sz="0" w:space="0" w:color="auto"/>
            <w:bottom w:val="none" w:sz="0" w:space="0" w:color="auto"/>
            <w:right w:val="none" w:sz="0" w:space="0" w:color="auto"/>
          </w:divBdr>
        </w:div>
        <w:div w:id="1817526865">
          <w:marLeft w:val="0"/>
          <w:marRight w:val="0"/>
          <w:marTop w:val="0"/>
          <w:marBottom w:val="0"/>
          <w:divBdr>
            <w:top w:val="none" w:sz="0" w:space="0" w:color="auto"/>
            <w:left w:val="none" w:sz="0" w:space="0" w:color="auto"/>
            <w:bottom w:val="none" w:sz="0" w:space="0" w:color="auto"/>
            <w:right w:val="none" w:sz="0" w:space="0" w:color="auto"/>
          </w:divBdr>
        </w:div>
        <w:div w:id="1036278307">
          <w:marLeft w:val="0"/>
          <w:marRight w:val="0"/>
          <w:marTop w:val="0"/>
          <w:marBottom w:val="0"/>
          <w:divBdr>
            <w:top w:val="none" w:sz="0" w:space="0" w:color="auto"/>
            <w:left w:val="none" w:sz="0" w:space="0" w:color="auto"/>
            <w:bottom w:val="none" w:sz="0" w:space="0" w:color="auto"/>
            <w:right w:val="none" w:sz="0" w:space="0" w:color="auto"/>
          </w:divBdr>
        </w:div>
        <w:div w:id="130446791">
          <w:marLeft w:val="0"/>
          <w:marRight w:val="0"/>
          <w:marTop w:val="0"/>
          <w:marBottom w:val="0"/>
          <w:divBdr>
            <w:top w:val="none" w:sz="0" w:space="0" w:color="auto"/>
            <w:left w:val="none" w:sz="0" w:space="0" w:color="auto"/>
            <w:bottom w:val="none" w:sz="0" w:space="0" w:color="auto"/>
            <w:right w:val="none" w:sz="0" w:space="0" w:color="auto"/>
          </w:divBdr>
        </w:div>
        <w:div w:id="5913222">
          <w:marLeft w:val="0"/>
          <w:marRight w:val="0"/>
          <w:marTop w:val="0"/>
          <w:marBottom w:val="0"/>
          <w:divBdr>
            <w:top w:val="none" w:sz="0" w:space="0" w:color="auto"/>
            <w:left w:val="none" w:sz="0" w:space="0" w:color="auto"/>
            <w:bottom w:val="none" w:sz="0" w:space="0" w:color="auto"/>
            <w:right w:val="none" w:sz="0" w:space="0" w:color="auto"/>
          </w:divBdr>
        </w:div>
        <w:div w:id="755323125">
          <w:marLeft w:val="0"/>
          <w:marRight w:val="0"/>
          <w:marTop w:val="0"/>
          <w:marBottom w:val="0"/>
          <w:divBdr>
            <w:top w:val="none" w:sz="0" w:space="0" w:color="auto"/>
            <w:left w:val="none" w:sz="0" w:space="0" w:color="auto"/>
            <w:bottom w:val="none" w:sz="0" w:space="0" w:color="auto"/>
            <w:right w:val="none" w:sz="0" w:space="0" w:color="auto"/>
          </w:divBdr>
        </w:div>
        <w:div w:id="1620843668">
          <w:marLeft w:val="0"/>
          <w:marRight w:val="0"/>
          <w:marTop w:val="0"/>
          <w:marBottom w:val="0"/>
          <w:divBdr>
            <w:top w:val="none" w:sz="0" w:space="0" w:color="auto"/>
            <w:left w:val="none" w:sz="0" w:space="0" w:color="auto"/>
            <w:bottom w:val="none" w:sz="0" w:space="0" w:color="auto"/>
            <w:right w:val="none" w:sz="0" w:space="0" w:color="auto"/>
          </w:divBdr>
        </w:div>
        <w:div w:id="1598323246">
          <w:marLeft w:val="0"/>
          <w:marRight w:val="0"/>
          <w:marTop w:val="0"/>
          <w:marBottom w:val="0"/>
          <w:divBdr>
            <w:top w:val="none" w:sz="0" w:space="0" w:color="auto"/>
            <w:left w:val="none" w:sz="0" w:space="0" w:color="auto"/>
            <w:bottom w:val="none" w:sz="0" w:space="0" w:color="auto"/>
            <w:right w:val="none" w:sz="0" w:space="0" w:color="auto"/>
          </w:divBdr>
        </w:div>
        <w:div w:id="1918857659">
          <w:marLeft w:val="0"/>
          <w:marRight w:val="0"/>
          <w:marTop w:val="0"/>
          <w:marBottom w:val="0"/>
          <w:divBdr>
            <w:top w:val="none" w:sz="0" w:space="0" w:color="auto"/>
            <w:left w:val="none" w:sz="0" w:space="0" w:color="auto"/>
            <w:bottom w:val="none" w:sz="0" w:space="0" w:color="auto"/>
            <w:right w:val="none" w:sz="0" w:space="0" w:color="auto"/>
          </w:divBdr>
        </w:div>
        <w:div w:id="1069038035">
          <w:marLeft w:val="0"/>
          <w:marRight w:val="0"/>
          <w:marTop w:val="0"/>
          <w:marBottom w:val="0"/>
          <w:divBdr>
            <w:top w:val="none" w:sz="0" w:space="0" w:color="auto"/>
            <w:left w:val="none" w:sz="0" w:space="0" w:color="auto"/>
            <w:bottom w:val="none" w:sz="0" w:space="0" w:color="auto"/>
            <w:right w:val="none" w:sz="0" w:space="0" w:color="auto"/>
          </w:divBdr>
        </w:div>
        <w:div w:id="1698239133">
          <w:marLeft w:val="0"/>
          <w:marRight w:val="0"/>
          <w:marTop w:val="0"/>
          <w:marBottom w:val="0"/>
          <w:divBdr>
            <w:top w:val="none" w:sz="0" w:space="0" w:color="auto"/>
            <w:left w:val="none" w:sz="0" w:space="0" w:color="auto"/>
            <w:bottom w:val="none" w:sz="0" w:space="0" w:color="auto"/>
            <w:right w:val="none" w:sz="0" w:space="0" w:color="auto"/>
          </w:divBdr>
        </w:div>
        <w:div w:id="762527289">
          <w:marLeft w:val="0"/>
          <w:marRight w:val="0"/>
          <w:marTop w:val="0"/>
          <w:marBottom w:val="0"/>
          <w:divBdr>
            <w:top w:val="none" w:sz="0" w:space="0" w:color="auto"/>
            <w:left w:val="none" w:sz="0" w:space="0" w:color="auto"/>
            <w:bottom w:val="none" w:sz="0" w:space="0" w:color="auto"/>
            <w:right w:val="none" w:sz="0" w:space="0" w:color="auto"/>
          </w:divBdr>
        </w:div>
        <w:div w:id="1035227420">
          <w:marLeft w:val="0"/>
          <w:marRight w:val="0"/>
          <w:marTop w:val="0"/>
          <w:marBottom w:val="0"/>
          <w:divBdr>
            <w:top w:val="none" w:sz="0" w:space="0" w:color="auto"/>
            <w:left w:val="none" w:sz="0" w:space="0" w:color="auto"/>
            <w:bottom w:val="none" w:sz="0" w:space="0" w:color="auto"/>
            <w:right w:val="none" w:sz="0" w:space="0" w:color="auto"/>
          </w:divBdr>
        </w:div>
        <w:div w:id="1060785137">
          <w:marLeft w:val="0"/>
          <w:marRight w:val="0"/>
          <w:marTop w:val="0"/>
          <w:marBottom w:val="0"/>
          <w:divBdr>
            <w:top w:val="none" w:sz="0" w:space="0" w:color="auto"/>
            <w:left w:val="none" w:sz="0" w:space="0" w:color="auto"/>
            <w:bottom w:val="none" w:sz="0" w:space="0" w:color="auto"/>
            <w:right w:val="none" w:sz="0" w:space="0" w:color="auto"/>
          </w:divBdr>
        </w:div>
        <w:div w:id="1807816245">
          <w:marLeft w:val="0"/>
          <w:marRight w:val="0"/>
          <w:marTop w:val="0"/>
          <w:marBottom w:val="0"/>
          <w:divBdr>
            <w:top w:val="none" w:sz="0" w:space="0" w:color="auto"/>
            <w:left w:val="none" w:sz="0" w:space="0" w:color="auto"/>
            <w:bottom w:val="none" w:sz="0" w:space="0" w:color="auto"/>
            <w:right w:val="none" w:sz="0" w:space="0" w:color="auto"/>
          </w:divBdr>
        </w:div>
        <w:div w:id="2011522942">
          <w:marLeft w:val="0"/>
          <w:marRight w:val="0"/>
          <w:marTop w:val="0"/>
          <w:marBottom w:val="0"/>
          <w:divBdr>
            <w:top w:val="none" w:sz="0" w:space="0" w:color="auto"/>
            <w:left w:val="none" w:sz="0" w:space="0" w:color="auto"/>
            <w:bottom w:val="none" w:sz="0" w:space="0" w:color="auto"/>
            <w:right w:val="none" w:sz="0" w:space="0" w:color="auto"/>
          </w:divBdr>
        </w:div>
        <w:div w:id="1798528626">
          <w:marLeft w:val="0"/>
          <w:marRight w:val="0"/>
          <w:marTop w:val="0"/>
          <w:marBottom w:val="0"/>
          <w:divBdr>
            <w:top w:val="none" w:sz="0" w:space="0" w:color="auto"/>
            <w:left w:val="none" w:sz="0" w:space="0" w:color="auto"/>
            <w:bottom w:val="none" w:sz="0" w:space="0" w:color="auto"/>
            <w:right w:val="none" w:sz="0" w:space="0" w:color="auto"/>
          </w:divBdr>
        </w:div>
        <w:div w:id="1437402544">
          <w:marLeft w:val="0"/>
          <w:marRight w:val="0"/>
          <w:marTop w:val="0"/>
          <w:marBottom w:val="0"/>
          <w:divBdr>
            <w:top w:val="none" w:sz="0" w:space="0" w:color="auto"/>
            <w:left w:val="none" w:sz="0" w:space="0" w:color="auto"/>
            <w:bottom w:val="none" w:sz="0" w:space="0" w:color="auto"/>
            <w:right w:val="none" w:sz="0" w:space="0" w:color="auto"/>
          </w:divBdr>
        </w:div>
        <w:div w:id="1254700844">
          <w:marLeft w:val="0"/>
          <w:marRight w:val="0"/>
          <w:marTop w:val="0"/>
          <w:marBottom w:val="0"/>
          <w:divBdr>
            <w:top w:val="none" w:sz="0" w:space="0" w:color="auto"/>
            <w:left w:val="none" w:sz="0" w:space="0" w:color="auto"/>
            <w:bottom w:val="none" w:sz="0" w:space="0" w:color="auto"/>
            <w:right w:val="none" w:sz="0" w:space="0" w:color="auto"/>
          </w:divBdr>
        </w:div>
        <w:div w:id="611548316">
          <w:marLeft w:val="0"/>
          <w:marRight w:val="0"/>
          <w:marTop w:val="0"/>
          <w:marBottom w:val="0"/>
          <w:divBdr>
            <w:top w:val="none" w:sz="0" w:space="0" w:color="auto"/>
            <w:left w:val="none" w:sz="0" w:space="0" w:color="auto"/>
            <w:bottom w:val="none" w:sz="0" w:space="0" w:color="auto"/>
            <w:right w:val="none" w:sz="0" w:space="0" w:color="auto"/>
          </w:divBdr>
        </w:div>
        <w:div w:id="712190436">
          <w:marLeft w:val="0"/>
          <w:marRight w:val="0"/>
          <w:marTop w:val="0"/>
          <w:marBottom w:val="0"/>
          <w:divBdr>
            <w:top w:val="none" w:sz="0" w:space="0" w:color="auto"/>
            <w:left w:val="none" w:sz="0" w:space="0" w:color="auto"/>
            <w:bottom w:val="none" w:sz="0" w:space="0" w:color="auto"/>
            <w:right w:val="none" w:sz="0" w:space="0" w:color="auto"/>
          </w:divBdr>
        </w:div>
        <w:div w:id="717515537">
          <w:marLeft w:val="0"/>
          <w:marRight w:val="0"/>
          <w:marTop w:val="0"/>
          <w:marBottom w:val="0"/>
          <w:divBdr>
            <w:top w:val="none" w:sz="0" w:space="0" w:color="auto"/>
            <w:left w:val="none" w:sz="0" w:space="0" w:color="auto"/>
            <w:bottom w:val="none" w:sz="0" w:space="0" w:color="auto"/>
            <w:right w:val="none" w:sz="0" w:space="0" w:color="auto"/>
          </w:divBdr>
        </w:div>
        <w:div w:id="62996619">
          <w:marLeft w:val="0"/>
          <w:marRight w:val="0"/>
          <w:marTop w:val="0"/>
          <w:marBottom w:val="0"/>
          <w:divBdr>
            <w:top w:val="none" w:sz="0" w:space="0" w:color="auto"/>
            <w:left w:val="none" w:sz="0" w:space="0" w:color="auto"/>
            <w:bottom w:val="none" w:sz="0" w:space="0" w:color="auto"/>
            <w:right w:val="none" w:sz="0" w:space="0" w:color="auto"/>
          </w:divBdr>
        </w:div>
        <w:div w:id="634719516">
          <w:marLeft w:val="0"/>
          <w:marRight w:val="0"/>
          <w:marTop w:val="0"/>
          <w:marBottom w:val="0"/>
          <w:divBdr>
            <w:top w:val="none" w:sz="0" w:space="0" w:color="auto"/>
            <w:left w:val="none" w:sz="0" w:space="0" w:color="auto"/>
            <w:bottom w:val="none" w:sz="0" w:space="0" w:color="auto"/>
            <w:right w:val="none" w:sz="0" w:space="0" w:color="auto"/>
          </w:divBdr>
        </w:div>
        <w:div w:id="2131391448">
          <w:marLeft w:val="0"/>
          <w:marRight w:val="0"/>
          <w:marTop w:val="0"/>
          <w:marBottom w:val="0"/>
          <w:divBdr>
            <w:top w:val="none" w:sz="0" w:space="0" w:color="auto"/>
            <w:left w:val="none" w:sz="0" w:space="0" w:color="auto"/>
            <w:bottom w:val="none" w:sz="0" w:space="0" w:color="auto"/>
            <w:right w:val="none" w:sz="0" w:space="0" w:color="auto"/>
          </w:divBdr>
        </w:div>
        <w:div w:id="1504930702">
          <w:marLeft w:val="0"/>
          <w:marRight w:val="0"/>
          <w:marTop w:val="0"/>
          <w:marBottom w:val="0"/>
          <w:divBdr>
            <w:top w:val="none" w:sz="0" w:space="0" w:color="auto"/>
            <w:left w:val="none" w:sz="0" w:space="0" w:color="auto"/>
            <w:bottom w:val="none" w:sz="0" w:space="0" w:color="auto"/>
            <w:right w:val="none" w:sz="0" w:space="0" w:color="auto"/>
          </w:divBdr>
        </w:div>
        <w:div w:id="1118067368">
          <w:marLeft w:val="0"/>
          <w:marRight w:val="0"/>
          <w:marTop w:val="0"/>
          <w:marBottom w:val="0"/>
          <w:divBdr>
            <w:top w:val="none" w:sz="0" w:space="0" w:color="auto"/>
            <w:left w:val="none" w:sz="0" w:space="0" w:color="auto"/>
            <w:bottom w:val="none" w:sz="0" w:space="0" w:color="auto"/>
            <w:right w:val="none" w:sz="0" w:space="0" w:color="auto"/>
          </w:divBdr>
        </w:div>
        <w:div w:id="1988237512">
          <w:marLeft w:val="0"/>
          <w:marRight w:val="0"/>
          <w:marTop w:val="0"/>
          <w:marBottom w:val="0"/>
          <w:divBdr>
            <w:top w:val="none" w:sz="0" w:space="0" w:color="auto"/>
            <w:left w:val="none" w:sz="0" w:space="0" w:color="auto"/>
            <w:bottom w:val="none" w:sz="0" w:space="0" w:color="auto"/>
            <w:right w:val="none" w:sz="0" w:space="0" w:color="auto"/>
          </w:divBdr>
        </w:div>
        <w:div w:id="1193690025">
          <w:marLeft w:val="0"/>
          <w:marRight w:val="0"/>
          <w:marTop w:val="0"/>
          <w:marBottom w:val="0"/>
          <w:divBdr>
            <w:top w:val="none" w:sz="0" w:space="0" w:color="auto"/>
            <w:left w:val="none" w:sz="0" w:space="0" w:color="auto"/>
            <w:bottom w:val="none" w:sz="0" w:space="0" w:color="auto"/>
            <w:right w:val="none" w:sz="0" w:space="0" w:color="auto"/>
          </w:divBdr>
        </w:div>
        <w:div w:id="1247806603">
          <w:marLeft w:val="0"/>
          <w:marRight w:val="0"/>
          <w:marTop w:val="0"/>
          <w:marBottom w:val="0"/>
          <w:divBdr>
            <w:top w:val="none" w:sz="0" w:space="0" w:color="auto"/>
            <w:left w:val="none" w:sz="0" w:space="0" w:color="auto"/>
            <w:bottom w:val="none" w:sz="0" w:space="0" w:color="auto"/>
            <w:right w:val="none" w:sz="0" w:space="0" w:color="auto"/>
          </w:divBdr>
        </w:div>
        <w:div w:id="1515222813">
          <w:marLeft w:val="0"/>
          <w:marRight w:val="0"/>
          <w:marTop w:val="0"/>
          <w:marBottom w:val="0"/>
          <w:divBdr>
            <w:top w:val="none" w:sz="0" w:space="0" w:color="auto"/>
            <w:left w:val="none" w:sz="0" w:space="0" w:color="auto"/>
            <w:bottom w:val="none" w:sz="0" w:space="0" w:color="auto"/>
            <w:right w:val="none" w:sz="0" w:space="0" w:color="auto"/>
          </w:divBdr>
        </w:div>
        <w:div w:id="1161972130">
          <w:marLeft w:val="0"/>
          <w:marRight w:val="0"/>
          <w:marTop w:val="0"/>
          <w:marBottom w:val="0"/>
          <w:divBdr>
            <w:top w:val="none" w:sz="0" w:space="0" w:color="auto"/>
            <w:left w:val="none" w:sz="0" w:space="0" w:color="auto"/>
            <w:bottom w:val="none" w:sz="0" w:space="0" w:color="auto"/>
            <w:right w:val="none" w:sz="0" w:space="0" w:color="auto"/>
          </w:divBdr>
        </w:div>
        <w:div w:id="1626353842">
          <w:marLeft w:val="0"/>
          <w:marRight w:val="0"/>
          <w:marTop w:val="0"/>
          <w:marBottom w:val="0"/>
          <w:divBdr>
            <w:top w:val="none" w:sz="0" w:space="0" w:color="auto"/>
            <w:left w:val="none" w:sz="0" w:space="0" w:color="auto"/>
            <w:bottom w:val="none" w:sz="0" w:space="0" w:color="auto"/>
            <w:right w:val="none" w:sz="0" w:space="0" w:color="auto"/>
          </w:divBdr>
        </w:div>
        <w:div w:id="949320779">
          <w:marLeft w:val="0"/>
          <w:marRight w:val="0"/>
          <w:marTop w:val="0"/>
          <w:marBottom w:val="0"/>
          <w:divBdr>
            <w:top w:val="none" w:sz="0" w:space="0" w:color="auto"/>
            <w:left w:val="none" w:sz="0" w:space="0" w:color="auto"/>
            <w:bottom w:val="none" w:sz="0" w:space="0" w:color="auto"/>
            <w:right w:val="none" w:sz="0" w:space="0" w:color="auto"/>
          </w:divBdr>
        </w:div>
        <w:div w:id="1957633958">
          <w:marLeft w:val="0"/>
          <w:marRight w:val="0"/>
          <w:marTop w:val="0"/>
          <w:marBottom w:val="0"/>
          <w:divBdr>
            <w:top w:val="none" w:sz="0" w:space="0" w:color="auto"/>
            <w:left w:val="none" w:sz="0" w:space="0" w:color="auto"/>
            <w:bottom w:val="none" w:sz="0" w:space="0" w:color="auto"/>
            <w:right w:val="none" w:sz="0" w:space="0" w:color="auto"/>
          </w:divBdr>
        </w:div>
        <w:div w:id="680860080">
          <w:marLeft w:val="0"/>
          <w:marRight w:val="0"/>
          <w:marTop w:val="0"/>
          <w:marBottom w:val="0"/>
          <w:divBdr>
            <w:top w:val="none" w:sz="0" w:space="0" w:color="auto"/>
            <w:left w:val="none" w:sz="0" w:space="0" w:color="auto"/>
            <w:bottom w:val="none" w:sz="0" w:space="0" w:color="auto"/>
            <w:right w:val="none" w:sz="0" w:space="0" w:color="auto"/>
          </w:divBdr>
        </w:div>
        <w:div w:id="1938325476">
          <w:marLeft w:val="0"/>
          <w:marRight w:val="0"/>
          <w:marTop w:val="0"/>
          <w:marBottom w:val="0"/>
          <w:divBdr>
            <w:top w:val="none" w:sz="0" w:space="0" w:color="auto"/>
            <w:left w:val="none" w:sz="0" w:space="0" w:color="auto"/>
            <w:bottom w:val="none" w:sz="0" w:space="0" w:color="auto"/>
            <w:right w:val="none" w:sz="0" w:space="0" w:color="auto"/>
          </w:divBdr>
        </w:div>
        <w:div w:id="1772241798">
          <w:marLeft w:val="0"/>
          <w:marRight w:val="0"/>
          <w:marTop w:val="0"/>
          <w:marBottom w:val="0"/>
          <w:divBdr>
            <w:top w:val="none" w:sz="0" w:space="0" w:color="auto"/>
            <w:left w:val="none" w:sz="0" w:space="0" w:color="auto"/>
            <w:bottom w:val="none" w:sz="0" w:space="0" w:color="auto"/>
            <w:right w:val="none" w:sz="0" w:space="0" w:color="auto"/>
          </w:divBdr>
        </w:div>
        <w:div w:id="2111468529">
          <w:marLeft w:val="0"/>
          <w:marRight w:val="0"/>
          <w:marTop w:val="0"/>
          <w:marBottom w:val="0"/>
          <w:divBdr>
            <w:top w:val="none" w:sz="0" w:space="0" w:color="auto"/>
            <w:left w:val="none" w:sz="0" w:space="0" w:color="auto"/>
            <w:bottom w:val="none" w:sz="0" w:space="0" w:color="auto"/>
            <w:right w:val="none" w:sz="0" w:space="0" w:color="auto"/>
          </w:divBdr>
        </w:div>
        <w:div w:id="530343870">
          <w:marLeft w:val="0"/>
          <w:marRight w:val="0"/>
          <w:marTop w:val="0"/>
          <w:marBottom w:val="0"/>
          <w:divBdr>
            <w:top w:val="none" w:sz="0" w:space="0" w:color="auto"/>
            <w:left w:val="none" w:sz="0" w:space="0" w:color="auto"/>
            <w:bottom w:val="none" w:sz="0" w:space="0" w:color="auto"/>
            <w:right w:val="none" w:sz="0" w:space="0" w:color="auto"/>
          </w:divBdr>
        </w:div>
        <w:div w:id="442655072">
          <w:marLeft w:val="0"/>
          <w:marRight w:val="0"/>
          <w:marTop w:val="0"/>
          <w:marBottom w:val="0"/>
          <w:divBdr>
            <w:top w:val="none" w:sz="0" w:space="0" w:color="auto"/>
            <w:left w:val="none" w:sz="0" w:space="0" w:color="auto"/>
            <w:bottom w:val="none" w:sz="0" w:space="0" w:color="auto"/>
            <w:right w:val="none" w:sz="0" w:space="0" w:color="auto"/>
          </w:divBdr>
        </w:div>
        <w:div w:id="1247569551">
          <w:marLeft w:val="0"/>
          <w:marRight w:val="0"/>
          <w:marTop w:val="0"/>
          <w:marBottom w:val="0"/>
          <w:divBdr>
            <w:top w:val="none" w:sz="0" w:space="0" w:color="auto"/>
            <w:left w:val="none" w:sz="0" w:space="0" w:color="auto"/>
            <w:bottom w:val="none" w:sz="0" w:space="0" w:color="auto"/>
            <w:right w:val="none" w:sz="0" w:space="0" w:color="auto"/>
          </w:divBdr>
        </w:div>
        <w:div w:id="634792955">
          <w:marLeft w:val="0"/>
          <w:marRight w:val="0"/>
          <w:marTop w:val="0"/>
          <w:marBottom w:val="0"/>
          <w:divBdr>
            <w:top w:val="none" w:sz="0" w:space="0" w:color="auto"/>
            <w:left w:val="none" w:sz="0" w:space="0" w:color="auto"/>
            <w:bottom w:val="none" w:sz="0" w:space="0" w:color="auto"/>
            <w:right w:val="none" w:sz="0" w:space="0" w:color="auto"/>
          </w:divBdr>
        </w:div>
        <w:div w:id="1475950340">
          <w:marLeft w:val="0"/>
          <w:marRight w:val="0"/>
          <w:marTop w:val="0"/>
          <w:marBottom w:val="0"/>
          <w:divBdr>
            <w:top w:val="none" w:sz="0" w:space="0" w:color="auto"/>
            <w:left w:val="none" w:sz="0" w:space="0" w:color="auto"/>
            <w:bottom w:val="none" w:sz="0" w:space="0" w:color="auto"/>
            <w:right w:val="none" w:sz="0" w:space="0" w:color="auto"/>
          </w:divBdr>
        </w:div>
        <w:div w:id="1017270011">
          <w:marLeft w:val="0"/>
          <w:marRight w:val="0"/>
          <w:marTop w:val="0"/>
          <w:marBottom w:val="0"/>
          <w:divBdr>
            <w:top w:val="none" w:sz="0" w:space="0" w:color="auto"/>
            <w:left w:val="none" w:sz="0" w:space="0" w:color="auto"/>
            <w:bottom w:val="none" w:sz="0" w:space="0" w:color="auto"/>
            <w:right w:val="none" w:sz="0" w:space="0" w:color="auto"/>
          </w:divBdr>
        </w:div>
        <w:div w:id="193353046">
          <w:marLeft w:val="0"/>
          <w:marRight w:val="0"/>
          <w:marTop w:val="0"/>
          <w:marBottom w:val="0"/>
          <w:divBdr>
            <w:top w:val="none" w:sz="0" w:space="0" w:color="auto"/>
            <w:left w:val="none" w:sz="0" w:space="0" w:color="auto"/>
            <w:bottom w:val="none" w:sz="0" w:space="0" w:color="auto"/>
            <w:right w:val="none" w:sz="0" w:space="0" w:color="auto"/>
          </w:divBdr>
        </w:div>
        <w:div w:id="1818574161">
          <w:marLeft w:val="0"/>
          <w:marRight w:val="0"/>
          <w:marTop w:val="0"/>
          <w:marBottom w:val="0"/>
          <w:divBdr>
            <w:top w:val="none" w:sz="0" w:space="0" w:color="auto"/>
            <w:left w:val="none" w:sz="0" w:space="0" w:color="auto"/>
            <w:bottom w:val="none" w:sz="0" w:space="0" w:color="auto"/>
            <w:right w:val="none" w:sz="0" w:space="0" w:color="auto"/>
          </w:divBdr>
        </w:div>
        <w:div w:id="1709836985">
          <w:marLeft w:val="0"/>
          <w:marRight w:val="0"/>
          <w:marTop w:val="0"/>
          <w:marBottom w:val="0"/>
          <w:divBdr>
            <w:top w:val="none" w:sz="0" w:space="0" w:color="auto"/>
            <w:left w:val="none" w:sz="0" w:space="0" w:color="auto"/>
            <w:bottom w:val="none" w:sz="0" w:space="0" w:color="auto"/>
            <w:right w:val="none" w:sz="0" w:space="0" w:color="auto"/>
          </w:divBdr>
        </w:div>
        <w:div w:id="1956016207">
          <w:marLeft w:val="0"/>
          <w:marRight w:val="0"/>
          <w:marTop w:val="0"/>
          <w:marBottom w:val="0"/>
          <w:divBdr>
            <w:top w:val="none" w:sz="0" w:space="0" w:color="auto"/>
            <w:left w:val="none" w:sz="0" w:space="0" w:color="auto"/>
            <w:bottom w:val="none" w:sz="0" w:space="0" w:color="auto"/>
            <w:right w:val="none" w:sz="0" w:space="0" w:color="auto"/>
          </w:divBdr>
        </w:div>
        <w:div w:id="968389722">
          <w:marLeft w:val="0"/>
          <w:marRight w:val="0"/>
          <w:marTop w:val="0"/>
          <w:marBottom w:val="0"/>
          <w:divBdr>
            <w:top w:val="none" w:sz="0" w:space="0" w:color="auto"/>
            <w:left w:val="none" w:sz="0" w:space="0" w:color="auto"/>
            <w:bottom w:val="none" w:sz="0" w:space="0" w:color="auto"/>
            <w:right w:val="none" w:sz="0" w:space="0" w:color="auto"/>
          </w:divBdr>
        </w:div>
        <w:div w:id="1401634703">
          <w:marLeft w:val="0"/>
          <w:marRight w:val="0"/>
          <w:marTop w:val="0"/>
          <w:marBottom w:val="0"/>
          <w:divBdr>
            <w:top w:val="none" w:sz="0" w:space="0" w:color="auto"/>
            <w:left w:val="none" w:sz="0" w:space="0" w:color="auto"/>
            <w:bottom w:val="none" w:sz="0" w:space="0" w:color="auto"/>
            <w:right w:val="none" w:sz="0" w:space="0" w:color="auto"/>
          </w:divBdr>
        </w:div>
        <w:div w:id="1573662908">
          <w:marLeft w:val="0"/>
          <w:marRight w:val="0"/>
          <w:marTop w:val="0"/>
          <w:marBottom w:val="0"/>
          <w:divBdr>
            <w:top w:val="none" w:sz="0" w:space="0" w:color="auto"/>
            <w:left w:val="none" w:sz="0" w:space="0" w:color="auto"/>
            <w:bottom w:val="none" w:sz="0" w:space="0" w:color="auto"/>
            <w:right w:val="none" w:sz="0" w:space="0" w:color="auto"/>
          </w:divBdr>
        </w:div>
        <w:div w:id="813718263">
          <w:marLeft w:val="0"/>
          <w:marRight w:val="0"/>
          <w:marTop w:val="0"/>
          <w:marBottom w:val="0"/>
          <w:divBdr>
            <w:top w:val="none" w:sz="0" w:space="0" w:color="auto"/>
            <w:left w:val="none" w:sz="0" w:space="0" w:color="auto"/>
            <w:bottom w:val="none" w:sz="0" w:space="0" w:color="auto"/>
            <w:right w:val="none" w:sz="0" w:space="0" w:color="auto"/>
          </w:divBdr>
        </w:div>
        <w:div w:id="1776288783">
          <w:marLeft w:val="0"/>
          <w:marRight w:val="0"/>
          <w:marTop w:val="0"/>
          <w:marBottom w:val="0"/>
          <w:divBdr>
            <w:top w:val="none" w:sz="0" w:space="0" w:color="auto"/>
            <w:left w:val="none" w:sz="0" w:space="0" w:color="auto"/>
            <w:bottom w:val="none" w:sz="0" w:space="0" w:color="auto"/>
            <w:right w:val="none" w:sz="0" w:space="0" w:color="auto"/>
          </w:divBdr>
        </w:div>
        <w:div w:id="780295571">
          <w:marLeft w:val="0"/>
          <w:marRight w:val="0"/>
          <w:marTop w:val="0"/>
          <w:marBottom w:val="0"/>
          <w:divBdr>
            <w:top w:val="none" w:sz="0" w:space="0" w:color="auto"/>
            <w:left w:val="none" w:sz="0" w:space="0" w:color="auto"/>
            <w:bottom w:val="none" w:sz="0" w:space="0" w:color="auto"/>
            <w:right w:val="none" w:sz="0" w:space="0" w:color="auto"/>
          </w:divBdr>
        </w:div>
        <w:div w:id="1874341747">
          <w:marLeft w:val="0"/>
          <w:marRight w:val="0"/>
          <w:marTop w:val="0"/>
          <w:marBottom w:val="0"/>
          <w:divBdr>
            <w:top w:val="none" w:sz="0" w:space="0" w:color="auto"/>
            <w:left w:val="none" w:sz="0" w:space="0" w:color="auto"/>
            <w:bottom w:val="none" w:sz="0" w:space="0" w:color="auto"/>
            <w:right w:val="none" w:sz="0" w:space="0" w:color="auto"/>
          </w:divBdr>
        </w:div>
        <w:div w:id="1683051429">
          <w:marLeft w:val="0"/>
          <w:marRight w:val="0"/>
          <w:marTop w:val="0"/>
          <w:marBottom w:val="0"/>
          <w:divBdr>
            <w:top w:val="none" w:sz="0" w:space="0" w:color="auto"/>
            <w:left w:val="none" w:sz="0" w:space="0" w:color="auto"/>
            <w:bottom w:val="none" w:sz="0" w:space="0" w:color="auto"/>
            <w:right w:val="none" w:sz="0" w:space="0" w:color="auto"/>
          </w:divBdr>
        </w:div>
        <w:div w:id="1958101010">
          <w:marLeft w:val="0"/>
          <w:marRight w:val="0"/>
          <w:marTop w:val="0"/>
          <w:marBottom w:val="0"/>
          <w:divBdr>
            <w:top w:val="none" w:sz="0" w:space="0" w:color="auto"/>
            <w:left w:val="none" w:sz="0" w:space="0" w:color="auto"/>
            <w:bottom w:val="none" w:sz="0" w:space="0" w:color="auto"/>
            <w:right w:val="none" w:sz="0" w:space="0" w:color="auto"/>
          </w:divBdr>
        </w:div>
        <w:div w:id="46540058">
          <w:marLeft w:val="0"/>
          <w:marRight w:val="0"/>
          <w:marTop w:val="0"/>
          <w:marBottom w:val="0"/>
          <w:divBdr>
            <w:top w:val="none" w:sz="0" w:space="0" w:color="auto"/>
            <w:left w:val="none" w:sz="0" w:space="0" w:color="auto"/>
            <w:bottom w:val="none" w:sz="0" w:space="0" w:color="auto"/>
            <w:right w:val="none" w:sz="0" w:space="0" w:color="auto"/>
          </w:divBdr>
        </w:div>
        <w:div w:id="2077047780">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707026007">
      <w:bodyDiv w:val="1"/>
      <w:marLeft w:val="0"/>
      <w:marRight w:val="0"/>
      <w:marTop w:val="0"/>
      <w:marBottom w:val="0"/>
      <w:divBdr>
        <w:top w:val="none" w:sz="0" w:space="0" w:color="auto"/>
        <w:left w:val="none" w:sz="0" w:space="0" w:color="auto"/>
        <w:bottom w:val="none" w:sz="0" w:space="0" w:color="auto"/>
        <w:right w:val="none" w:sz="0" w:space="0" w:color="auto"/>
      </w:divBdr>
      <w:divsChild>
        <w:div w:id="343481015">
          <w:marLeft w:val="0"/>
          <w:marRight w:val="0"/>
          <w:marTop w:val="0"/>
          <w:marBottom w:val="0"/>
          <w:divBdr>
            <w:top w:val="none" w:sz="0" w:space="0" w:color="auto"/>
            <w:left w:val="none" w:sz="0" w:space="0" w:color="auto"/>
            <w:bottom w:val="none" w:sz="0" w:space="0" w:color="auto"/>
            <w:right w:val="none" w:sz="0" w:space="0" w:color="auto"/>
          </w:divBdr>
          <w:divsChild>
            <w:div w:id="1559901605">
              <w:marLeft w:val="0"/>
              <w:marRight w:val="0"/>
              <w:marTop w:val="0"/>
              <w:marBottom w:val="0"/>
              <w:divBdr>
                <w:top w:val="none" w:sz="0" w:space="0" w:color="auto"/>
                <w:left w:val="none" w:sz="0" w:space="0" w:color="auto"/>
                <w:bottom w:val="none" w:sz="0" w:space="0" w:color="auto"/>
                <w:right w:val="none" w:sz="0" w:space="0" w:color="auto"/>
              </w:divBdr>
              <w:divsChild>
                <w:div w:id="925260078">
                  <w:marLeft w:val="0"/>
                  <w:marRight w:val="0"/>
                  <w:marTop w:val="0"/>
                  <w:marBottom w:val="0"/>
                  <w:divBdr>
                    <w:top w:val="none" w:sz="0" w:space="0" w:color="auto"/>
                    <w:left w:val="none" w:sz="0" w:space="0" w:color="auto"/>
                    <w:bottom w:val="none" w:sz="0" w:space="0" w:color="auto"/>
                    <w:right w:val="none" w:sz="0" w:space="0" w:color="auto"/>
                  </w:divBdr>
                  <w:divsChild>
                    <w:div w:id="749422822">
                      <w:marLeft w:val="116"/>
                      <w:marRight w:val="116"/>
                      <w:marTop w:val="0"/>
                      <w:marBottom w:val="0"/>
                      <w:divBdr>
                        <w:top w:val="none" w:sz="0" w:space="0" w:color="auto"/>
                        <w:left w:val="none" w:sz="0" w:space="0" w:color="auto"/>
                        <w:bottom w:val="none" w:sz="0" w:space="0" w:color="auto"/>
                        <w:right w:val="none" w:sz="0" w:space="0" w:color="auto"/>
                      </w:divBdr>
                      <w:divsChild>
                        <w:div w:id="1642536993">
                          <w:marLeft w:val="0"/>
                          <w:marRight w:val="0"/>
                          <w:marTop w:val="0"/>
                          <w:marBottom w:val="0"/>
                          <w:divBdr>
                            <w:top w:val="none" w:sz="0" w:space="0" w:color="auto"/>
                            <w:left w:val="none" w:sz="0" w:space="0" w:color="auto"/>
                            <w:bottom w:val="none" w:sz="0" w:space="0" w:color="auto"/>
                            <w:right w:val="none" w:sz="0" w:space="0" w:color="auto"/>
                          </w:divBdr>
                          <w:divsChild>
                            <w:div w:id="615674373">
                              <w:marLeft w:val="0"/>
                              <w:marRight w:val="0"/>
                              <w:marTop w:val="0"/>
                              <w:marBottom w:val="0"/>
                              <w:divBdr>
                                <w:top w:val="none" w:sz="0" w:space="0" w:color="auto"/>
                                <w:left w:val="none" w:sz="0" w:space="0" w:color="auto"/>
                                <w:bottom w:val="none" w:sz="0" w:space="0" w:color="auto"/>
                                <w:right w:val="none" w:sz="0" w:space="0" w:color="auto"/>
                              </w:divBdr>
                              <w:divsChild>
                                <w:div w:id="1927610873">
                                  <w:marLeft w:val="0"/>
                                  <w:marRight w:val="0"/>
                                  <w:marTop w:val="0"/>
                                  <w:marBottom w:val="0"/>
                                  <w:divBdr>
                                    <w:top w:val="none" w:sz="0" w:space="0" w:color="auto"/>
                                    <w:left w:val="none" w:sz="0" w:space="0" w:color="auto"/>
                                    <w:bottom w:val="none" w:sz="0" w:space="0" w:color="auto"/>
                                    <w:right w:val="none" w:sz="0" w:space="0" w:color="auto"/>
                                  </w:divBdr>
                                  <w:divsChild>
                                    <w:div w:id="1002388437">
                                      <w:marLeft w:val="0"/>
                                      <w:marRight w:val="0"/>
                                      <w:marTop w:val="0"/>
                                      <w:marBottom w:val="0"/>
                                      <w:divBdr>
                                        <w:top w:val="none" w:sz="0" w:space="0" w:color="auto"/>
                                        <w:left w:val="none" w:sz="0" w:space="0" w:color="auto"/>
                                        <w:bottom w:val="none" w:sz="0" w:space="0" w:color="auto"/>
                                        <w:right w:val="none" w:sz="0" w:space="0" w:color="auto"/>
                                      </w:divBdr>
                                      <w:divsChild>
                                        <w:div w:id="663119897">
                                          <w:marLeft w:val="0"/>
                                          <w:marRight w:val="0"/>
                                          <w:marTop w:val="0"/>
                                          <w:marBottom w:val="0"/>
                                          <w:divBdr>
                                            <w:top w:val="none" w:sz="0" w:space="0" w:color="auto"/>
                                            <w:left w:val="none" w:sz="0" w:space="0" w:color="auto"/>
                                            <w:bottom w:val="none" w:sz="0" w:space="0" w:color="auto"/>
                                            <w:right w:val="none" w:sz="0" w:space="0" w:color="auto"/>
                                          </w:divBdr>
                                          <w:divsChild>
                                            <w:div w:id="63591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846161">
                              <w:marLeft w:val="0"/>
                              <w:marRight w:val="0"/>
                              <w:marTop w:val="0"/>
                              <w:marBottom w:val="0"/>
                              <w:divBdr>
                                <w:top w:val="none" w:sz="0" w:space="0" w:color="auto"/>
                                <w:left w:val="none" w:sz="0" w:space="0" w:color="auto"/>
                                <w:bottom w:val="none" w:sz="0" w:space="0" w:color="auto"/>
                                <w:right w:val="none" w:sz="0" w:space="0" w:color="auto"/>
                              </w:divBdr>
                              <w:divsChild>
                                <w:div w:id="911352234">
                                  <w:marLeft w:val="0"/>
                                  <w:marRight w:val="0"/>
                                  <w:marTop w:val="0"/>
                                  <w:marBottom w:val="0"/>
                                  <w:divBdr>
                                    <w:top w:val="none" w:sz="0" w:space="0" w:color="auto"/>
                                    <w:left w:val="none" w:sz="0" w:space="0" w:color="auto"/>
                                    <w:bottom w:val="none" w:sz="0" w:space="0" w:color="auto"/>
                                    <w:right w:val="none" w:sz="0" w:space="0" w:color="auto"/>
                                  </w:divBdr>
                                  <w:divsChild>
                                    <w:div w:id="1566452430">
                                      <w:marLeft w:val="0"/>
                                      <w:marRight w:val="0"/>
                                      <w:marTop w:val="0"/>
                                      <w:marBottom w:val="0"/>
                                      <w:divBdr>
                                        <w:top w:val="none" w:sz="0" w:space="0" w:color="auto"/>
                                        <w:left w:val="none" w:sz="0" w:space="0" w:color="auto"/>
                                        <w:bottom w:val="none" w:sz="0" w:space="0" w:color="auto"/>
                                        <w:right w:val="none" w:sz="0" w:space="0" w:color="auto"/>
                                      </w:divBdr>
                                      <w:divsChild>
                                        <w:div w:id="386683295">
                                          <w:marLeft w:val="0"/>
                                          <w:marRight w:val="0"/>
                                          <w:marTop w:val="0"/>
                                          <w:marBottom w:val="0"/>
                                          <w:divBdr>
                                            <w:top w:val="none" w:sz="0" w:space="0" w:color="auto"/>
                                            <w:left w:val="none" w:sz="0" w:space="0" w:color="auto"/>
                                            <w:bottom w:val="none" w:sz="0" w:space="0" w:color="auto"/>
                                            <w:right w:val="none" w:sz="0" w:space="0" w:color="auto"/>
                                          </w:divBdr>
                                          <w:divsChild>
                                            <w:div w:id="140732874">
                                              <w:marLeft w:val="0"/>
                                              <w:marRight w:val="0"/>
                                              <w:marTop w:val="0"/>
                                              <w:marBottom w:val="0"/>
                                              <w:divBdr>
                                                <w:top w:val="none" w:sz="0" w:space="0" w:color="auto"/>
                                                <w:left w:val="none" w:sz="0" w:space="0" w:color="auto"/>
                                                <w:bottom w:val="none" w:sz="0" w:space="0" w:color="auto"/>
                                                <w:right w:val="none" w:sz="0" w:space="0" w:color="auto"/>
                                              </w:divBdr>
                                              <w:divsChild>
                                                <w:div w:id="165369222">
                                                  <w:marLeft w:val="0"/>
                                                  <w:marRight w:val="0"/>
                                                  <w:marTop w:val="0"/>
                                                  <w:marBottom w:val="0"/>
                                                  <w:divBdr>
                                                    <w:top w:val="none" w:sz="0" w:space="0" w:color="auto"/>
                                                    <w:left w:val="none" w:sz="0" w:space="0" w:color="auto"/>
                                                    <w:bottom w:val="none" w:sz="0" w:space="0" w:color="auto"/>
                                                    <w:right w:val="none" w:sz="0" w:space="0" w:color="auto"/>
                                                  </w:divBdr>
                                                  <w:divsChild>
                                                    <w:div w:id="1612977724">
                                                      <w:marLeft w:val="0"/>
                                                      <w:marRight w:val="0"/>
                                                      <w:marTop w:val="0"/>
                                                      <w:marBottom w:val="0"/>
                                                      <w:divBdr>
                                                        <w:top w:val="none" w:sz="0" w:space="0" w:color="auto"/>
                                                        <w:left w:val="none" w:sz="0" w:space="0" w:color="auto"/>
                                                        <w:bottom w:val="none" w:sz="0" w:space="0" w:color="auto"/>
                                                        <w:right w:val="none" w:sz="0" w:space="0" w:color="auto"/>
                                                      </w:divBdr>
                                                      <w:divsChild>
                                                        <w:div w:id="808010629">
                                                          <w:marLeft w:val="0"/>
                                                          <w:marRight w:val="0"/>
                                                          <w:marTop w:val="0"/>
                                                          <w:marBottom w:val="0"/>
                                                          <w:divBdr>
                                                            <w:top w:val="none" w:sz="0" w:space="0" w:color="auto"/>
                                                            <w:left w:val="none" w:sz="0" w:space="0" w:color="auto"/>
                                                            <w:bottom w:val="none" w:sz="0" w:space="0" w:color="auto"/>
                                                            <w:right w:val="none" w:sz="0" w:space="0" w:color="auto"/>
                                                          </w:divBdr>
                                                          <w:divsChild>
                                                            <w:div w:id="1583293160">
                                                              <w:marLeft w:val="0"/>
                                                              <w:marRight w:val="0"/>
                                                              <w:marTop w:val="0"/>
                                                              <w:marBottom w:val="0"/>
                                                              <w:divBdr>
                                                                <w:top w:val="none" w:sz="0" w:space="0" w:color="auto"/>
                                                                <w:left w:val="none" w:sz="0" w:space="0" w:color="auto"/>
                                                                <w:bottom w:val="none" w:sz="0" w:space="0" w:color="auto"/>
                                                                <w:right w:val="none" w:sz="0" w:space="0" w:color="auto"/>
                                                              </w:divBdr>
                                                              <w:divsChild>
                                                                <w:div w:id="1499268386">
                                                                  <w:marLeft w:val="0"/>
                                                                  <w:marRight w:val="0"/>
                                                                  <w:marTop w:val="0"/>
                                                                  <w:marBottom w:val="0"/>
                                                                  <w:divBdr>
                                                                    <w:top w:val="none" w:sz="0" w:space="0" w:color="auto"/>
                                                                    <w:left w:val="none" w:sz="0" w:space="0" w:color="auto"/>
                                                                    <w:bottom w:val="none" w:sz="0" w:space="0" w:color="auto"/>
                                                                    <w:right w:val="none" w:sz="0" w:space="0" w:color="auto"/>
                                                                  </w:divBdr>
                                                                </w:div>
                                                                <w:div w:id="528026414">
                                                                  <w:marLeft w:val="0"/>
                                                                  <w:marRight w:val="0"/>
                                                                  <w:marTop w:val="0"/>
                                                                  <w:marBottom w:val="0"/>
                                                                  <w:divBdr>
                                                                    <w:top w:val="none" w:sz="0" w:space="0" w:color="auto"/>
                                                                    <w:left w:val="none" w:sz="0" w:space="0" w:color="auto"/>
                                                                    <w:bottom w:val="none" w:sz="0" w:space="0" w:color="auto"/>
                                                                    <w:right w:val="none" w:sz="0" w:space="0" w:color="auto"/>
                                                                  </w:divBdr>
                                                                  <w:divsChild>
                                                                    <w:div w:id="1413628353">
                                                                      <w:marLeft w:val="0"/>
                                                                      <w:marRight w:val="0"/>
                                                                      <w:marTop w:val="0"/>
                                                                      <w:marBottom w:val="0"/>
                                                                      <w:divBdr>
                                                                        <w:top w:val="none" w:sz="0" w:space="0" w:color="auto"/>
                                                                        <w:left w:val="none" w:sz="0" w:space="0" w:color="auto"/>
                                                                        <w:bottom w:val="none" w:sz="0" w:space="0" w:color="auto"/>
                                                                        <w:right w:val="none" w:sz="0" w:space="0" w:color="auto"/>
                                                                      </w:divBdr>
                                                                      <w:divsChild>
                                                                        <w:div w:id="178507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45971140">
          <w:marLeft w:val="105"/>
          <w:marRight w:val="105"/>
          <w:marTop w:val="105"/>
          <w:marBottom w:val="105"/>
          <w:divBdr>
            <w:top w:val="none" w:sz="0" w:space="0" w:color="auto"/>
            <w:left w:val="none" w:sz="0" w:space="0" w:color="auto"/>
            <w:bottom w:val="none" w:sz="0" w:space="0" w:color="auto"/>
            <w:right w:val="none" w:sz="0" w:space="0" w:color="auto"/>
          </w:divBdr>
          <w:divsChild>
            <w:div w:id="1909727400">
              <w:marLeft w:val="0"/>
              <w:marRight w:val="0"/>
              <w:marTop w:val="0"/>
              <w:marBottom w:val="0"/>
              <w:divBdr>
                <w:top w:val="none" w:sz="0" w:space="0" w:color="auto"/>
                <w:left w:val="none" w:sz="0" w:space="0" w:color="auto"/>
                <w:bottom w:val="none" w:sz="0" w:space="0" w:color="auto"/>
                <w:right w:val="none" w:sz="0" w:space="0" w:color="auto"/>
              </w:divBdr>
              <w:divsChild>
                <w:div w:id="1630548465">
                  <w:marLeft w:val="0"/>
                  <w:marRight w:val="0"/>
                  <w:marTop w:val="0"/>
                  <w:marBottom w:val="0"/>
                  <w:divBdr>
                    <w:top w:val="none" w:sz="0" w:space="0" w:color="auto"/>
                    <w:left w:val="none" w:sz="0" w:space="0" w:color="auto"/>
                    <w:bottom w:val="none" w:sz="0" w:space="0" w:color="auto"/>
                    <w:right w:val="none" w:sz="0" w:space="0" w:color="auto"/>
                  </w:divBdr>
                  <w:divsChild>
                    <w:div w:id="1027945211">
                      <w:marLeft w:val="0"/>
                      <w:marRight w:val="0"/>
                      <w:marTop w:val="0"/>
                      <w:marBottom w:val="0"/>
                      <w:divBdr>
                        <w:top w:val="none" w:sz="0" w:space="0" w:color="auto"/>
                        <w:left w:val="none" w:sz="0" w:space="0" w:color="auto"/>
                        <w:bottom w:val="none" w:sz="0" w:space="0" w:color="auto"/>
                        <w:right w:val="none" w:sz="0" w:space="0" w:color="auto"/>
                      </w:divBdr>
                      <w:divsChild>
                        <w:div w:id="1358432972">
                          <w:marLeft w:val="117"/>
                          <w:marRight w:val="117"/>
                          <w:marTop w:val="0"/>
                          <w:marBottom w:val="0"/>
                          <w:divBdr>
                            <w:top w:val="none" w:sz="0" w:space="0" w:color="auto"/>
                            <w:left w:val="none" w:sz="0" w:space="0" w:color="auto"/>
                            <w:bottom w:val="none" w:sz="0" w:space="0" w:color="auto"/>
                            <w:right w:val="none" w:sz="0" w:space="0" w:color="auto"/>
                          </w:divBdr>
                          <w:divsChild>
                            <w:div w:id="1352731100">
                              <w:marLeft w:val="0"/>
                              <w:marRight w:val="0"/>
                              <w:marTop w:val="0"/>
                              <w:marBottom w:val="0"/>
                              <w:divBdr>
                                <w:top w:val="none" w:sz="0" w:space="0" w:color="auto"/>
                                <w:left w:val="none" w:sz="0" w:space="0" w:color="auto"/>
                                <w:bottom w:val="none" w:sz="0" w:space="0" w:color="auto"/>
                                <w:right w:val="none" w:sz="0" w:space="0" w:color="auto"/>
                              </w:divBdr>
                              <w:divsChild>
                                <w:div w:id="352072426">
                                  <w:marLeft w:val="0"/>
                                  <w:marRight w:val="0"/>
                                  <w:marTop w:val="0"/>
                                  <w:marBottom w:val="0"/>
                                  <w:divBdr>
                                    <w:top w:val="none" w:sz="0" w:space="0" w:color="auto"/>
                                    <w:left w:val="none" w:sz="0" w:space="0" w:color="auto"/>
                                    <w:bottom w:val="none" w:sz="0" w:space="0" w:color="auto"/>
                                    <w:right w:val="none" w:sz="0" w:space="0" w:color="auto"/>
                                  </w:divBdr>
                                  <w:divsChild>
                                    <w:div w:id="1765371091">
                                      <w:marLeft w:val="0"/>
                                      <w:marRight w:val="0"/>
                                      <w:marTop w:val="0"/>
                                      <w:marBottom w:val="0"/>
                                      <w:divBdr>
                                        <w:top w:val="none" w:sz="0" w:space="0" w:color="auto"/>
                                        <w:left w:val="none" w:sz="0" w:space="0" w:color="auto"/>
                                        <w:bottom w:val="none" w:sz="0" w:space="0" w:color="auto"/>
                                        <w:right w:val="none" w:sz="0" w:space="0" w:color="auto"/>
                                      </w:divBdr>
                                      <w:divsChild>
                                        <w:div w:id="1859545178">
                                          <w:marLeft w:val="0"/>
                                          <w:marRight w:val="0"/>
                                          <w:marTop w:val="0"/>
                                          <w:marBottom w:val="0"/>
                                          <w:divBdr>
                                            <w:top w:val="none" w:sz="0" w:space="0" w:color="auto"/>
                                            <w:left w:val="none" w:sz="0" w:space="0" w:color="auto"/>
                                            <w:bottom w:val="none" w:sz="0" w:space="0" w:color="auto"/>
                                            <w:right w:val="none" w:sz="0" w:space="0" w:color="auto"/>
                                          </w:divBdr>
                                          <w:divsChild>
                                            <w:div w:id="152137635">
                                              <w:marLeft w:val="0"/>
                                              <w:marRight w:val="0"/>
                                              <w:marTop w:val="0"/>
                                              <w:marBottom w:val="0"/>
                                              <w:divBdr>
                                                <w:top w:val="none" w:sz="0" w:space="0" w:color="auto"/>
                                                <w:left w:val="none" w:sz="0" w:space="0" w:color="auto"/>
                                                <w:bottom w:val="none" w:sz="0" w:space="0" w:color="auto"/>
                                                <w:right w:val="none" w:sz="0" w:space="0" w:color="auto"/>
                                              </w:divBdr>
                                              <w:divsChild>
                                                <w:div w:id="680159006">
                                                  <w:marLeft w:val="67"/>
                                                  <w:marRight w:val="67"/>
                                                  <w:marTop w:val="0"/>
                                                  <w:marBottom w:val="0"/>
                                                  <w:divBdr>
                                                    <w:top w:val="none" w:sz="0" w:space="0" w:color="auto"/>
                                                    <w:left w:val="none" w:sz="0" w:space="0" w:color="auto"/>
                                                    <w:bottom w:val="none" w:sz="0" w:space="0" w:color="auto"/>
                                                    <w:right w:val="none" w:sz="0" w:space="0" w:color="auto"/>
                                                  </w:divBdr>
                                                  <w:divsChild>
                                                    <w:div w:id="1073628252">
                                                      <w:marLeft w:val="0"/>
                                                      <w:marRight w:val="0"/>
                                                      <w:marTop w:val="0"/>
                                                      <w:marBottom w:val="0"/>
                                                      <w:divBdr>
                                                        <w:top w:val="none" w:sz="0" w:space="0" w:color="auto"/>
                                                        <w:left w:val="none" w:sz="0" w:space="0" w:color="auto"/>
                                                        <w:bottom w:val="none" w:sz="0" w:space="0" w:color="auto"/>
                                                        <w:right w:val="none" w:sz="0" w:space="0" w:color="auto"/>
                                                      </w:divBdr>
                                                      <w:divsChild>
                                                        <w:div w:id="286081180">
                                                          <w:marLeft w:val="0"/>
                                                          <w:marRight w:val="0"/>
                                                          <w:marTop w:val="0"/>
                                                          <w:marBottom w:val="0"/>
                                                          <w:divBdr>
                                                            <w:top w:val="none" w:sz="0" w:space="0" w:color="auto"/>
                                                            <w:left w:val="none" w:sz="0" w:space="0" w:color="auto"/>
                                                            <w:bottom w:val="none" w:sz="0" w:space="0" w:color="auto"/>
                                                            <w:right w:val="none" w:sz="0" w:space="0" w:color="auto"/>
                                                          </w:divBdr>
                                                          <w:divsChild>
                                                            <w:div w:id="1977686809">
                                                              <w:marLeft w:val="0"/>
                                                              <w:marRight w:val="0"/>
                                                              <w:marTop w:val="0"/>
                                                              <w:marBottom w:val="0"/>
                                                              <w:divBdr>
                                                                <w:top w:val="none" w:sz="0" w:space="0" w:color="auto"/>
                                                                <w:left w:val="none" w:sz="0" w:space="0" w:color="auto"/>
                                                                <w:bottom w:val="none" w:sz="0" w:space="0" w:color="auto"/>
                                                                <w:right w:val="none" w:sz="0" w:space="0" w:color="auto"/>
                                                              </w:divBdr>
                                                              <w:divsChild>
                                                                <w:div w:id="23096998">
                                                                  <w:marLeft w:val="0"/>
                                                                  <w:marRight w:val="0"/>
                                                                  <w:marTop w:val="0"/>
                                                                  <w:marBottom w:val="0"/>
                                                                  <w:divBdr>
                                                                    <w:top w:val="none" w:sz="0" w:space="0" w:color="auto"/>
                                                                    <w:left w:val="none" w:sz="0" w:space="0" w:color="auto"/>
                                                                    <w:bottom w:val="none" w:sz="0" w:space="0" w:color="auto"/>
                                                                    <w:right w:val="none" w:sz="0" w:space="0" w:color="auto"/>
                                                                  </w:divBdr>
                                                                  <w:divsChild>
                                                                    <w:div w:id="573660517">
                                                                      <w:marLeft w:val="0"/>
                                                                      <w:marRight w:val="0"/>
                                                                      <w:marTop w:val="0"/>
                                                                      <w:marBottom w:val="0"/>
                                                                      <w:divBdr>
                                                                        <w:top w:val="none" w:sz="0" w:space="0" w:color="auto"/>
                                                                        <w:left w:val="none" w:sz="0" w:space="0" w:color="auto"/>
                                                                        <w:bottom w:val="none" w:sz="0" w:space="0" w:color="auto"/>
                                                                        <w:right w:val="none" w:sz="0" w:space="0" w:color="auto"/>
                                                                      </w:divBdr>
                                                                      <w:divsChild>
                                                                        <w:div w:id="1246718958">
                                                                          <w:marLeft w:val="0"/>
                                                                          <w:marRight w:val="0"/>
                                                                          <w:marTop w:val="0"/>
                                                                          <w:marBottom w:val="0"/>
                                                                          <w:divBdr>
                                                                            <w:top w:val="none" w:sz="0" w:space="0" w:color="auto"/>
                                                                            <w:left w:val="none" w:sz="0" w:space="0" w:color="auto"/>
                                                                            <w:bottom w:val="none" w:sz="0" w:space="0" w:color="auto"/>
                                                                            <w:right w:val="none" w:sz="0" w:space="0" w:color="auto"/>
                                                                          </w:divBdr>
                                                                          <w:divsChild>
                                                                            <w:div w:id="1863013771">
                                                                              <w:marLeft w:val="0"/>
                                                                              <w:marRight w:val="0"/>
                                                                              <w:marTop w:val="0"/>
                                                                              <w:marBottom w:val="0"/>
                                                                              <w:divBdr>
                                                                                <w:top w:val="none" w:sz="0" w:space="0" w:color="auto"/>
                                                                                <w:left w:val="none" w:sz="0" w:space="0" w:color="auto"/>
                                                                                <w:bottom w:val="none" w:sz="0" w:space="0" w:color="auto"/>
                                                                                <w:right w:val="none" w:sz="0" w:space="0" w:color="auto"/>
                                                                              </w:divBdr>
                                                                              <w:divsChild>
                                                                                <w:div w:id="15081000">
                                                                                  <w:marLeft w:val="0"/>
                                                                                  <w:marRight w:val="0"/>
                                                                                  <w:marTop w:val="0"/>
                                                                                  <w:marBottom w:val="0"/>
                                                                                  <w:divBdr>
                                                                                    <w:top w:val="none" w:sz="0" w:space="0" w:color="auto"/>
                                                                                    <w:left w:val="none" w:sz="0" w:space="0" w:color="auto"/>
                                                                                    <w:bottom w:val="none" w:sz="0" w:space="0" w:color="auto"/>
                                                                                    <w:right w:val="none" w:sz="0" w:space="0" w:color="auto"/>
                                                                                  </w:divBdr>
                                                                                  <w:divsChild>
                                                                                    <w:div w:id="598486409">
                                                                                      <w:marLeft w:val="0"/>
                                                                                      <w:marRight w:val="0"/>
                                                                                      <w:marTop w:val="0"/>
                                                                                      <w:marBottom w:val="0"/>
                                                                                      <w:divBdr>
                                                                                        <w:top w:val="none" w:sz="0" w:space="0" w:color="auto"/>
                                                                                        <w:left w:val="none" w:sz="0" w:space="0" w:color="auto"/>
                                                                                        <w:bottom w:val="none" w:sz="0" w:space="0" w:color="auto"/>
                                                                                        <w:right w:val="none" w:sz="0" w:space="0" w:color="auto"/>
                                                                                      </w:divBdr>
                                                                                    </w:div>
                                                                                    <w:div w:id="1954286933">
                                                                                      <w:marLeft w:val="0"/>
                                                                                      <w:marRight w:val="0"/>
                                                                                      <w:marTop w:val="0"/>
                                                                                      <w:marBottom w:val="0"/>
                                                                                      <w:divBdr>
                                                                                        <w:top w:val="none" w:sz="0" w:space="0" w:color="auto"/>
                                                                                        <w:left w:val="none" w:sz="0" w:space="0" w:color="auto"/>
                                                                                        <w:bottom w:val="none" w:sz="0" w:space="0" w:color="auto"/>
                                                                                        <w:right w:val="none" w:sz="0" w:space="0" w:color="auto"/>
                                                                                      </w:divBdr>
                                                                                    </w:div>
                                                                                  </w:divsChild>
                                                                                </w:div>
                                                                                <w:div w:id="1281304847">
                                                                                  <w:marLeft w:val="0"/>
                                                                                  <w:marRight w:val="0"/>
                                                                                  <w:marTop w:val="0"/>
                                                                                  <w:marBottom w:val="0"/>
                                                                                  <w:divBdr>
                                                                                    <w:top w:val="none" w:sz="0" w:space="0" w:color="auto"/>
                                                                                    <w:left w:val="none" w:sz="0" w:space="0" w:color="auto"/>
                                                                                    <w:bottom w:val="none" w:sz="0" w:space="0" w:color="auto"/>
                                                                                    <w:right w:val="none" w:sz="0" w:space="0" w:color="auto"/>
                                                                                  </w:divBdr>
                                                                                  <w:divsChild>
                                                                                    <w:div w:id="1707948401">
                                                                                      <w:marLeft w:val="0"/>
                                                                                      <w:marRight w:val="0"/>
                                                                                      <w:marTop w:val="0"/>
                                                                                      <w:marBottom w:val="0"/>
                                                                                      <w:divBdr>
                                                                                        <w:top w:val="none" w:sz="0" w:space="0" w:color="auto"/>
                                                                                        <w:left w:val="none" w:sz="0" w:space="0" w:color="auto"/>
                                                                                        <w:bottom w:val="none" w:sz="0" w:space="0" w:color="auto"/>
                                                                                        <w:right w:val="none" w:sz="0" w:space="0" w:color="auto"/>
                                                                                      </w:divBdr>
                                                                                    </w:div>
                                                                                  </w:divsChild>
                                                                                </w:div>
                                                                                <w:div w:id="1916355363">
                                                                                  <w:marLeft w:val="0"/>
                                                                                  <w:marRight w:val="0"/>
                                                                                  <w:marTop w:val="0"/>
                                                                                  <w:marBottom w:val="0"/>
                                                                                  <w:divBdr>
                                                                                    <w:top w:val="none" w:sz="0" w:space="0" w:color="auto"/>
                                                                                    <w:left w:val="none" w:sz="0" w:space="0" w:color="auto"/>
                                                                                    <w:bottom w:val="none" w:sz="0" w:space="0" w:color="auto"/>
                                                                                    <w:right w:val="none" w:sz="0" w:space="0" w:color="auto"/>
                                                                                  </w:divBdr>
                                                                                  <w:divsChild>
                                                                                    <w:div w:id="1228420009">
                                                                                      <w:marLeft w:val="0"/>
                                                                                      <w:marRight w:val="0"/>
                                                                                      <w:marTop w:val="0"/>
                                                                                      <w:marBottom w:val="0"/>
                                                                                      <w:divBdr>
                                                                                        <w:top w:val="none" w:sz="0" w:space="0" w:color="auto"/>
                                                                                        <w:left w:val="none" w:sz="0" w:space="0" w:color="auto"/>
                                                                                        <w:bottom w:val="none" w:sz="0" w:space="0" w:color="auto"/>
                                                                                        <w:right w:val="none" w:sz="0" w:space="0" w:color="auto"/>
                                                                                      </w:divBdr>
                                                                                      <w:divsChild>
                                                                                        <w:div w:id="1897010189">
                                                                                          <w:marLeft w:val="0"/>
                                                                                          <w:marRight w:val="0"/>
                                                                                          <w:marTop w:val="0"/>
                                                                                          <w:marBottom w:val="0"/>
                                                                                          <w:divBdr>
                                                                                            <w:top w:val="none" w:sz="0" w:space="0" w:color="auto"/>
                                                                                            <w:left w:val="none" w:sz="0" w:space="0" w:color="auto"/>
                                                                                            <w:bottom w:val="none" w:sz="0" w:space="0" w:color="auto"/>
                                                                                            <w:right w:val="none" w:sz="0" w:space="0" w:color="auto"/>
                                                                                          </w:divBdr>
                                                                                          <w:divsChild>
                                                                                            <w:div w:id="1803308227">
                                                                                              <w:marLeft w:val="0"/>
                                                                                              <w:marRight w:val="0"/>
                                                                                              <w:marTop w:val="0"/>
                                                                                              <w:marBottom w:val="0"/>
                                                                                              <w:divBdr>
                                                                                                <w:top w:val="none" w:sz="0" w:space="0" w:color="auto"/>
                                                                                                <w:left w:val="none" w:sz="0" w:space="0" w:color="auto"/>
                                                                                                <w:bottom w:val="none" w:sz="0" w:space="0" w:color="auto"/>
                                                                                                <w:right w:val="none" w:sz="0" w:space="0" w:color="auto"/>
                                                                                              </w:divBdr>
                                                                                              <w:divsChild>
                                                                                                <w:div w:id="98482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0778212">
                                                                                  <w:marLeft w:val="0"/>
                                                                                  <w:marRight w:val="0"/>
                                                                                  <w:marTop w:val="0"/>
                                                                                  <w:marBottom w:val="0"/>
                                                                                  <w:divBdr>
                                                                                    <w:top w:val="none" w:sz="0" w:space="0" w:color="auto"/>
                                                                                    <w:left w:val="none" w:sz="0" w:space="0" w:color="auto"/>
                                                                                    <w:bottom w:val="none" w:sz="0" w:space="0" w:color="auto"/>
                                                                                    <w:right w:val="none" w:sz="0" w:space="0" w:color="auto"/>
                                                                                  </w:divBdr>
                                                                                  <w:divsChild>
                                                                                    <w:div w:id="1522743984">
                                                                                      <w:marLeft w:val="0"/>
                                                                                      <w:marRight w:val="0"/>
                                                                                      <w:marTop w:val="0"/>
                                                                                      <w:marBottom w:val="0"/>
                                                                                      <w:divBdr>
                                                                                        <w:top w:val="none" w:sz="0" w:space="0" w:color="auto"/>
                                                                                        <w:left w:val="none" w:sz="0" w:space="0" w:color="auto"/>
                                                                                        <w:bottom w:val="none" w:sz="0" w:space="0" w:color="auto"/>
                                                                                        <w:right w:val="none" w:sz="0" w:space="0" w:color="auto"/>
                                                                                      </w:divBdr>
                                                                                      <w:divsChild>
                                                                                        <w:div w:id="1138255881">
                                                                                          <w:marLeft w:val="1200"/>
                                                                                          <w:marRight w:val="0"/>
                                                                                          <w:marTop w:val="240"/>
                                                                                          <w:marBottom w:val="240"/>
                                                                                          <w:divBdr>
                                                                                            <w:top w:val="none" w:sz="0" w:space="0" w:color="auto"/>
                                                                                            <w:left w:val="none" w:sz="0" w:space="0" w:color="auto"/>
                                                                                            <w:bottom w:val="none" w:sz="0" w:space="0" w:color="auto"/>
                                                                                            <w:right w:val="none" w:sz="0" w:space="0" w:color="auto"/>
                                                                                          </w:divBdr>
                                                                                        </w:div>
                                                                                      </w:divsChild>
                                                                                    </w:div>
                                                                                    <w:div w:id="1116557394">
                                                                                      <w:marLeft w:val="0"/>
                                                                                      <w:marRight w:val="0"/>
                                                                                      <w:marTop w:val="0"/>
                                                                                      <w:marBottom w:val="0"/>
                                                                                      <w:divBdr>
                                                                                        <w:top w:val="none" w:sz="0" w:space="0" w:color="auto"/>
                                                                                        <w:left w:val="none" w:sz="0" w:space="0" w:color="auto"/>
                                                                                        <w:bottom w:val="none" w:sz="0" w:space="0" w:color="auto"/>
                                                                                        <w:right w:val="none" w:sz="0" w:space="0" w:color="auto"/>
                                                                                      </w:divBdr>
                                                                                      <w:divsChild>
                                                                                        <w:div w:id="954751518">
                                                                                          <w:marLeft w:val="0"/>
                                                                                          <w:marRight w:val="0"/>
                                                                                          <w:marTop w:val="0"/>
                                                                                          <w:marBottom w:val="0"/>
                                                                                          <w:divBdr>
                                                                                            <w:top w:val="none" w:sz="0" w:space="0" w:color="auto"/>
                                                                                            <w:left w:val="none" w:sz="0" w:space="0" w:color="auto"/>
                                                                                            <w:bottom w:val="none" w:sz="0" w:space="0" w:color="auto"/>
                                                                                            <w:right w:val="none" w:sz="0" w:space="0" w:color="auto"/>
                                                                                          </w:divBdr>
                                                                                          <w:divsChild>
                                                                                            <w:div w:id="1762295184">
                                                                                              <w:marLeft w:val="0"/>
                                                                                              <w:marRight w:val="0"/>
                                                                                              <w:marTop w:val="0"/>
                                                                                              <w:marBottom w:val="0"/>
                                                                                              <w:divBdr>
                                                                                                <w:top w:val="none" w:sz="0" w:space="0" w:color="auto"/>
                                                                                                <w:left w:val="none" w:sz="0" w:space="0" w:color="auto"/>
                                                                                                <w:bottom w:val="none" w:sz="0" w:space="0" w:color="auto"/>
                                                                                                <w:right w:val="none" w:sz="0" w:space="0" w:color="auto"/>
                                                                                              </w:divBdr>
                                                                                              <w:divsChild>
                                                                                                <w:div w:id="1616447620">
                                                                                                  <w:marLeft w:val="0"/>
                                                                                                  <w:marRight w:val="0"/>
                                                                                                  <w:marTop w:val="0"/>
                                                                                                  <w:marBottom w:val="0"/>
                                                                                                  <w:divBdr>
                                                                                                    <w:top w:val="none" w:sz="0" w:space="0" w:color="auto"/>
                                                                                                    <w:left w:val="none" w:sz="0" w:space="0" w:color="auto"/>
                                                                                                    <w:bottom w:val="none" w:sz="0" w:space="0" w:color="auto"/>
                                                                                                    <w:right w:val="none" w:sz="0" w:space="0" w:color="auto"/>
                                                                                                  </w:divBdr>
                                                                                                  <w:divsChild>
                                                                                                    <w:div w:id="414789391">
                                                                                                      <w:marLeft w:val="0"/>
                                                                                                      <w:marRight w:val="0"/>
                                                                                                      <w:marTop w:val="0"/>
                                                                                                      <w:marBottom w:val="0"/>
                                                                                                      <w:divBdr>
                                                                                                        <w:top w:val="none" w:sz="0" w:space="0" w:color="auto"/>
                                                                                                        <w:left w:val="none" w:sz="0" w:space="0" w:color="auto"/>
                                                                                                        <w:bottom w:val="none" w:sz="0" w:space="0" w:color="auto"/>
                                                                                                        <w:right w:val="none" w:sz="0" w:space="0" w:color="auto"/>
                                                                                                      </w:divBdr>
                                                                                                    </w:div>
                                                                                                  </w:divsChild>
                                                                                                </w:div>
                                                                                                <w:div w:id="113517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019587">
                                                                                          <w:marLeft w:val="0"/>
                                                                                          <w:marRight w:val="0"/>
                                                                                          <w:marTop w:val="0"/>
                                                                                          <w:marBottom w:val="0"/>
                                                                                          <w:divBdr>
                                                                                            <w:top w:val="none" w:sz="0" w:space="0" w:color="auto"/>
                                                                                            <w:left w:val="none" w:sz="0" w:space="0" w:color="auto"/>
                                                                                            <w:bottom w:val="none" w:sz="0" w:space="0" w:color="auto"/>
                                                                                            <w:right w:val="none" w:sz="0" w:space="0" w:color="auto"/>
                                                                                          </w:divBdr>
                                                                                          <w:divsChild>
                                                                                            <w:div w:id="1166285170">
                                                                                              <w:marLeft w:val="0"/>
                                                                                              <w:marRight w:val="0"/>
                                                                                              <w:marTop w:val="0"/>
                                                                                              <w:marBottom w:val="0"/>
                                                                                              <w:divBdr>
                                                                                                <w:top w:val="none" w:sz="0" w:space="0" w:color="auto"/>
                                                                                                <w:left w:val="none" w:sz="0" w:space="0" w:color="auto"/>
                                                                                                <w:bottom w:val="none" w:sz="0" w:space="0" w:color="auto"/>
                                                                                                <w:right w:val="none" w:sz="0" w:space="0" w:color="auto"/>
                                                                                              </w:divBdr>
                                                                                              <w:divsChild>
                                                                                                <w:div w:id="1426537179">
                                                                                                  <w:marLeft w:val="0"/>
                                                                                                  <w:marRight w:val="0"/>
                                                                                                  <w:marTop w:val="0"/>
                                                                                                  <w:marBottom w:val="0"/>
                                                                                                  <w:divBdr>
                                                                                                    <w:top w:val="none" w:sz="0" w:space="0" w:color="auto"/>
                                                                                                    <w:left w:val="none" w:sz="0" w:space="0" w:color="auto"/>
                                                                                                    <w:bottom w:val="none" w:sz="0" w:space="0" w:color="auto"/>
                                                                                                    <w:right w:val="none" w:sz="0" w:space="0" w:color="auto"/>
                                                                                                  </w:divBdr>
                                                                                                  <w:divsChild>
                                                                                                    <w:div w:id="1696230083">
                                                                                                      <w:marLeft w:val="0"/>
                                                                                                      <w:marRight w:val="0"/>
                                                                                                      <w:marTop w:val="0"/>
                                                                                                      <w:marBottom w:val="0"/>
                                                                                                      <w:divBdr>
                                                                                                        <w:top w:val="none" w:sz="0" w:space="0" w:color="auto"/>
                                                                                                        <w:left w:val="none" w:sz="0" w:space="0" w:color="auto"/>
                                                                                                        <w:bottom w:val="none" w:sz="0" w:space="0" w:color="auto"/>
                                                                                                        <w:right w:val="none" w:sz="0" w:space="0" w:color="auto"/>
                                                                                                      </w:divBdr>
                                                                                                    </w:div>
                                                                                                  </w:divsChild>
                                                                                                </w:div>
                                                                                                <w:div w:id="8704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872101">
                                                                                          <w:marLeft w:val="0"/>
                                                                                          <w:marRight w:val="0"/>
                                                                                          <w:marTop w:val="0"/>
                                                                                          <w:marBottom w:val="0"/>
                                                                                          <w:divBdr>
                                                                                            <w:top w:val="none" w:sz="0" w:space="0" w:color="auto"/>
                                                                                            <w:left w:val="none" w:sz="0" w:space="0" w:color="auto"/>
                                                                                            <w:bottom w:val="none" w:sz="0" w:space="0" w:color="auto"/>
                                                                                            <w:right w:val="none" w:sz="0" w:space="0" w:color="auto"/>
                                                                                          </w:divBdr>
                                                                                          <w:divsChild>
                                                                                            <w:div w:id="1301766931">
                                                                                              <w:marLeft w:val="0"/>
                                                                                              <w:marRight w:val="0"/>
                                                                                              <w:marTop w:val="0"/>
                                                                                              <w:marBottom w:val="0"/>
                                                                                              <w:divBdr>
                                                                                                <w:top w:val="none" w:sz="0" w:space="0" w:color="auto"/>
                                                                                                <w:left w:val="none" w:sz="0" w:space="0" w:color="auto"/>
                                                                                                <w:bottom w:val="none" w:sz="0" w:space="0" w:color="auto"/>
                                                                                                <w:right w:val="none" w:sz="0" w:space="0" w:color="auto"/>
                                                                                              </w:divBdr>
                                                                                              <w:divsChild>
                                                                                                <w:div w:id="1094203051">
                                                                                                  <w:marLeft w:val="0"/>
                                                                                                  <w:marRight w:val="0"/>
                                                                                                  <w:marTop w:val="0"/>
                                                                                                  <w:marBottom w:val="0"/>
                                                                                                  <w:divBdr>
                                                                                                    <w:top w:val="none" w:sz="0" w:space="0" w:color="auto"/>
                                                                                                    <w:left w:val="none" w:sz="0" w:space="0" w:color="auto"/>
                                                                                                    <w:bottom w:val="none" w:sz="0" w:space="0" w:color="auto"/>
                                                                                                    <w:right w:val="none" w:sz="0" w:space="0" w:color="auto"/>
                                                                                                  </w:divBdr>
                                                                                                  <w:divsChild>
                                                                                                    <w:div w:id="1873768024">
                                                                                                      <w:marLeft w:val="0"/>
                                                                                                      <w:marRight w:val="0"/>
                                                                                                      <w:marTop w:val="0"/>
                                                                                                      <w:marBottom w:val="0"/>
                                                                                                      <w:divBdr>
                                                                                                        <w:top w:val="none" w:sz="0" w:space="0" w:color="auto"/>
                                                                                                        <w:left w:val="none" w:sz="0" w:space="0" w:color="auto"/>
                                                                                                        <w:bottom w:val="none" w:sz="0" w:space="0" w:color="auto"/>
                                                                                                        <w:right w:val="none" w:sz="0" w:space="0" w:color="auto"/>
                                                                                                      </w:divBdr>
                                                                                                    </w:div>
                                                                                                  </w:divsChild>
                                                                                                </w:div>
                                                                                                <w:div w:id="175682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59045">
                                                                                      <w:marLeft w:val="0"/>
                                                                                      <w:marRight w:val="0"/>
                                                                                      <w:marTop w:val="0"/>
                                                                                      <w:marBottom w:val="0"/>
                                                                                      <w:divBdr>
                                                                                        <w:top w:val="none" w:sz="0" w:space="0" w:color="auto"/>
                                                                                        <w:left w:val="none" w:sz="0" w:space="0" w:color="auto"/>
                                                                                        <w:bottom w:val="none" w:sz="0" w:space="0" w:color="auto"/>
                                                                                        <w:right w:val="none" w:sz="0" w:space="0" w:color="auto"/>
                                                                                      </w:divBdr>
                                                                                    </w:div>
                                                                                    <w:div w:id="223491724">
                                                                                      <w:marLeft w:val="0"/>
                                                                                      <w:marRight w:val="0"/>
                                                                                      <w:marTop w:val="0"/>
                                                                                      <w:marBottom w:val="0"/>
                                                                                      <w:divBdr>
                                                                                        <w:top w:val="none" w:sz="0" w:space="0" w:color="auto"/>
                                                                                        <w:left w:val="none" w:sz="0" w:space="0" w:color="auto"/>
                                                                                        <w:bottom w:val="none" w:sz="0" w:space="0" w:color="auto"/>
                                                                                        <w:right w:val="none" w:sz="0" w:space="0" w:color="auto"/>
                                                                                      </w:divBdr>
                                                                                      <w:divsChild>
                                                                                        <w:div w:id="680199102">
                                                                                          <w:marLeft w:val="0"/>
                                                                                          <w:marRight w:val="0"/>
                                                                                          <w:marTop w:val="0"/>
                                                                                          <w:marBottom w:val="0"/>
                                                                                          <w:divBdr>
                                                                                            <w:top w:val="single" w:sz="6" w:space="0" w:color="CCCCCC"/>
                                                                                            <w:left w:val="single" w:sz="6" w:space="0" w:color="CCCCCC"/>
                                                                                            <w:bottom w:val="single" w:sz="6" w:space="0" w:color="CCCCCC"/>
                                                                                            <w:right w:val="single" w:sz="6" w:space="0" w:color="CCCCCC"/>
                                                                                          </w:divBdr>
                                                                                          <w:divsChild>
                                                                                            <w:div w:id="810370237">
                                                                                              <w:marLeft w:val="0"/>
                                                                                              <w:marRight w:val="0"/>
                                                                                              <w:marTop w:val="0"/>
                                                                                              <w:marBottom w:val="0"/>
                                                                                              <w:divBdr>
                                                                                                <w:top w:val="none" w:sz="0" w:space="0" w:color="auto"/>
                                                                                                <w:left w:val="none" w:sz="0" w:space="0" w:color="auto"/>
                                                                                                <w:bottom w:val="none" w:sz="0" w:space="0" w:color="auto"/>
                                                                                                <w:right w:val="none" w:sz="0" w:space="0" w:color="auto"/>
                                                                                              </w:divBdr>
                                                                                              <w:divsChild>
                                                                                                <w:div w:id="373702064">
                                                                                                  <w:marLeft w:val="0"/>
                                                                                                  <w:marRight w:val="0"/>
                                                                                                  <w:marTop w:val="0"/>
                                                                                                  <w:marBottom w:val="0"/>
                                                                                                  <w:divBdr>
                                                                                                    <w:top w:val="none" w:sz="0" w:space="0" w:color="auto"/>
                                                                                                    <w:left w:val="none" w:sz="0" w:space="0" w:color="auto"/>
                                                                                                    <w:bottom w:val="none" w:sz="0" w:space="0" w:color="auto"/>
                                                                                                    <w:right w:val="none" w:sz="0" w:space="0" w:color="auto"/>
                                                                                                  </w:divBdr>
                                                                                                </w:div>
                                                                                              </w:divsChild>
                                                                                            </w:div>
                                                                                            <w:div w:id="40719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33096">
                                                                                      <w:marLeft w:val="0"/>
                                                                                      <w:marRight w:val="0"/>
                                                                                      <w:marTop w:val="0"/>
                                                                                      <w:marBottom w:val="0"/>
                                                                                      <w:divBdr>
                                                                                        <w:top w:val="none" w:sz="0" w:space="0" w:color="auto"/>
                                                                                        <w:left w:val="none" w:sz="0" w:space="0" w:color="auto"/>
                                                                                        <w:bottom w:val="none" w:sz="0" w:space="0" w:color="auto"/>
                                                                                        <w:right w:val="none" w:sz="0" w:space="0" w:color="auto"/>
                                                                                      </w:divBdr>
                                                                                    </w:div>
                                                                                  </w:divsChild>
                                                                                </w:div>
                                                                                <w:div w:id="1127428342">
                                                                                  <w:marLeft w:val="0"/>
                                                                                  <w:marRight w:val="0"/>
                                                                                  <w:marTop w:val="0"/>
                                                                                  <w:marBottom w:val="0"/>
                                                                                  <w:divBdr>
                                                                                    <w:top w:val="none" w:sz="0" w:space="0" w:color="auto"/>
                                                                                    <w:left w:val="none" w:sz="0" w:space="0" w:color="auto"/>
                                                                                    <w:bottom w:val="none" w:sz="0" w:space="0" w:color="auto"/>
                                                                                    <w:right w:val="none" w:sz="0" w:space="0" w:color="auto"/>
                                                                                  </w:divBdr>
                                                                                  <w:divsChild>
                                                                                    <w:div w:id="24647226">
                                                                                      <w:marLeft w:val="0"/>
                                                                                      <w:marRight w:val="0"/>
                                                                                      <w:marTop w:val="0"/>
                                                                                      <w:marBottom w:val="0"/>
                                                                                      <w:divBdr>
                                                                                        <w:top w:val="none" w:sz="0" w:space="0" w:color="auto"/>
                                                                                        <w:left w:val="none" w:sz="0" w:space="0" w:color="auto"/>
                                                                                        <w:bottom w:val="none" w:sz="0" w:space="0" w:color="auto"/>
                                                                                        <w:right w:val="none" w:sz="0" w:space="0" w:color="auto"/>
                                                                                      </w:divBdr>
                                                                                      <w:divsChild>
                                                                                        <w:div w:id="1278441981">
                                                                                          <w:marLeft w:val="0"/>
                                                                                          <w:marRight w:val="0"/>
                                                                                          <w:marTop w:val="0"/>
                                                                                          <w:marBottom w:val="0"/>
                                                                                          <w:divBdr>
                                                                                            <w:top w:val="none" w:sz="0" w:space="0" w:color="auto"/>
                                                                                            <w:left w:val="none" w:sz="0" w:space="0" w:color="auto"/>
                                                                                            <w:bottom w:val="none" w:sz="0" w:space="0" w:color="auto"/>
                                                                                            <w:right w:val="none" w:sz="0" w:space="0" w:color="auto"/>
                                                                                          </w:divBdr>
                                                                                          <w:divsChild>
                                                                                            <w:div w:id="494304580">
                                                                                              <w:marLeft w:val="0"/>
                                                                                              <w:marRight w:val="0"/>
                                                                                              <w:marTop w:val="0"/>
                                                                                              <w:marBottom w:val="0"/>
                                                                                              <w:divBdr>
                                                                                                <w:top w:val="none" w:sz="0" w:space="0" w:color="auto"/>
                                                                                                <w:left w:val="none" w:sz="0" w:space="0" w:color="auto"/>
                                                                                                <w:bottom w:val="none" w:sz="0" w:space="0" w:color="auto"/>
                                                                                                <w:right w:val="none" w:sz="0" w:space="0" w:color="auto"/>
                                                                                              </w:divBdr>
                                                                                              <w:divsChild>
                                                                                                <w:div w:id="54764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919226">
      <w:bodyDiv w:val="1"/>
      <w:marLeft w:val="0"/>
      <w:marRight w:val="0"/>
      <w:marTop w:val="0"/>
      <w:marBottom w:val="0"/>
      <w:divBdr>
        <w:top w:val="none" w:sz="0" w:space="0" w:color="auto"/>
        <w:left w:val="none" w:sz="0" w:space="0" w:color="auto"/>
        <w:bottom w:val="none" w:sz="0" w:space="0" w:color="auto"/>
        <w:right w:val="none" w:sz="0" w:space="0" w:color="auto"/>
      </w:divBdr>
      <w:divsChild>
        <w:div w:id="1035735860">
          <w:marLeft w:val="0"/>
          <w:marRight w:val="0"/>
          <w:marTop w:val="0"/>
          <w:marBottom w:val="120"/>
          <w:divBdr>
            <w:top w:val="none" w:sz="0" w:space="0" w:color="auto"/>
            <w:left w:val="none" w:sz="0" w:space="0" w:color="auto"/>
            <w:bottom w:val="none" w:sz="0" w:space="0" w:color="auto"/>
            <w:right w:val="none" w:sz="0" w:space="0" w:color="auto"/>
          </w:divBdr>
          <w:divsChild>
            <w:div w:id="1233201743">
              <w:marLeft w:val="0"/>
              <w:marRight w:val="0"/>
              <w:marTop w:val="0"/>
              <w:marBottom w:val="0"/>
              <w:divBdr>
                <w:top w:val="none" w:sz="0" w:space="0" w:color="auto"/>
                <w:left w:val="none" w:sz="0" w:space="0" w:color="auto"/>
                <w:bottom w:val="none" w:sz="0" w:space="0" w:color="auto"/>
                <w:right w:val="none" w:sz="0" w:space="0" w:color="auto"/>
              </w:divBdr>
              <w:divsChild>
                <w:div w:id="1968387922">
                  <w:marLeft w:val="0"/>
                  <w:marRight w:val="0"/>
                  <w:marTop w:val="0"/>
                  <w:marBottom w:val="0"/>
                  <w:divBdr>
                    <w:top w:val="none" w:sz="0" w:space="0" w:color="auto"/>
                    <w:left w:val="none" w:sz="0" w:space="0" w:color="auto"/>
                    <w:bottom w:val="none" w:sz="0" w:space="0" w:color="auto"/>
                    <w:right w:val="none" w:sz="0" w:space="0" w:color="auto"/>
                  </w:divBdr>
                  <w:divsChild>
                    <w:div w:id="510535572">
                      <w:marLeft w:val="0"/>
                      <w:marRight w:val="0"/>
                      <w:marTop w:val="0"/>
                      <w:marBottom w:val="330"/>
                      <w:divBdr>
                        <w:top w:val="none" w:sz="0" w:space="0" w:color="auto"/>
                        <w:left w:val="none" w:sz="0" w:space="0" w:color="auto"/>
                        <w:bottom w:val="none" w:sz="0" w:space="0" w:color="auto"/>
                        <w:right w:val="none" w:sz="0" w:space="0" w:color="auto"/>
                      </w:divBdr>
                    </w:div>
                  </w:divsChild>
                </w:div>
                <w:div w:id="1488085548">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226912452">
          <w:marLeft w:val="0"/>
          <w:marRight w:val="0"/>
          <w:marTop w:val="0"/>
          <w:marBottom w:val="0"/>
          <w:divBdr>
            <w:top w:val="none" w:sz="0" w:space="0" w:color="auto"/>
            <w:left w:val="none" w:sz="0" w:space="0" w:color="auto"/>
            <w:bottom w:val="none" w:sz="0" w:space="0" w:color="auto"/>
            <w:right w:val="none" w:sz="0" w:space="0" w:color="auto"/>
          </w:divBdr>
        </w:div>
        <w:div w:id="1871987227">
          <w:marLeft w:val="0"/>
          <w:marRight w:val="0"/>
          <w:marTop w:val="0"/>
          <w:marBottom w:val="0"/>
          <w:divBdr>
            <w:top w:val="none" w:sz="0" w:space="0" w:color="auto"/>
            <w:left w:val="none" w:sz="0" w:space="0" w:color="auto"/>
            <w:bottom w:val="none" w:sz="0" w:space="0" w:color="auto"/>
            <w:right w:val="none" w:sz="0" w:space="0" w:color="auto"/>
          </w:divBdr>
          <w:divsChild>
            <w:div w:id="630482015">
              <w:marLeft w:val="0"/>
              <w:marRight w:val="0"/>
              <w:marTop w:val="0"/>
              <w:marBottom w:val="120"/>
              <w:divBdr>
                <w:top w:val="none" w:sz="0" w:space="0" w:color="auto"/>
                <w:left w:val="none" w:sz="0" w:space="0" w:color="auto"/>
                <w:bottom w:val="none" w:sz="0" w:space="0" w:color="auto"/>
                <w:right w:val="none" w:sz="0" w:space="0" w:color="auto"/>
              </w:divBdr>
              <w:divsChild>
                <w:div w:id="583690015">
                  <w:marLeft w:val="0"/>
                  <w:marRight w:val="0"/>
                  <w:marTop w:val="0"/>
                  <w:marBottom w:val="0"/>
                  <w:divBdr>
                    <w:top w:val="none" w:sz="0" w:space="0" w:color="auto"/>
                    <w:left w:val="none" w:sz="0" w:space="0" w:color="auto"/>
                    <w:bottom w:val="none" w:sz="0" w:space="0" w:color="auto"/>
                    <w:right w:val="none" w:sz="0" w:space="0" w:color="auto"/>
                  </w:divBdr>
                </w:div>
              </w:divsChild>
            </w:div>
            <w:div w:id="1734741873">
              <w:marLeft w:val="0"/>
              <w:marRight w:val="0"/>
              <w:marTop w:val="0"/>
              <w:marBottom w:val="120"/>
              <w:divBdr>
                <w:top w:val="none" w:sz="0" w:space="0" w:color="auto"/>
                <w:left w:val="none" w:sz="0" w:space="0" w:color="auto"/>
                <w:bottom w:val="none" w:sz="0" w:space="0" w:color="auto"/>
                <w:right w:val="none" w:sz="0" w:space="0" w:color="auto"/>
              </w:divBdr>
              <w:divsChild>
                <w:div w:id="86559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882322">
          <w:marLeft w:val="0"/>
          <w:marRight w:val="0"/>
          <w:marTop w:val="0"/>
          <w:marBottom w:val="480"/>
          <w:divBdr>
            <w:top w:val="none" w:sz="0" w:space="0" w:color="auto"/>
            <w:left w:val="none" w:sz="0" w:space="0" w:color="auto"/>
            <w:bottom w:val="single" w:sz="12" w:space="24" w:color="EBEBEB"/>
            <w:right w:val="none" w:sz="0" w:space="0" w:color="auto"/>
          </w:divBdr>
          <w:divsChild>
            <w:div w:id="1923488691">
              <w:marLeft w:val="0"/>
              <w:marRight w:val="0"/>
              <w:marTop w:val="0"/>
              <w:marBottom w:val="0"/>
              <w:divBdr>
                <w:top w:val="none" w:sz="0" w:space="0" w:color="auto"/>
                <w:left w:val="none" w:sz="0" w:space="0" w:color="auto"/>
                <w:bottom w:val="none" w:sz="0" w:space="0" w:color="auto"/>
                <w:right w:val="none" w:sz="0" w:space="0" w:color="auto"/>
              </w:divBdr>
              <w:divsChild>
                <w:div w:id="1471751275">
                  <w:marLeft w:val="0"/>
                  <w:marRight w:val="0"/>
                  <w:marTop w:val="0"/>
                  <w:marBottom w:val="0"/>
                  <w:divBdr>
                    <w:top w:val="none" w:sz="0" w:space="0" w:color="auto"/>
                    <w:left w:val="none" w:sz="0" w:space="0" w:color="auto"/>
                    <w:bottom w:val="none" w:sz="0" w:space="0" w:color="auto"/>
                    <w:right w:val="none" w:sz="0" w:space="0" w:color="auto"/>
                  </w:divBdr>
                </w:div>
                <w:div w:id="762529877">
                  <w:marLeft w:val="0"/>
                  <w:marRight w:val="0"/>
                  <w:marTop w:val="0"/>
                  <w:marBottom w:val="0"/>
                  <w:divBdr>
                    <w:top w:val="none" w:sz="0" w:space="0" w:color="auto"/>
                    <w:left w:val="none" w:sz="0" w:space="0" w:color="auto"/>
                    <w:bottom w:val="none" w:sz="0" w:space="0" w:color="auto"/>
                    <w:right w:val="none" w:sz="0" w:space="0" w:color="auto"/>
                  </w:divBdr>
                </w:div>
              </w:divsChild>
            </w:div>
            <w:div w:id="597103538">
              <w:marLeft w:val="0"/>
              <w:marRight w:val="0"/>
              <w:marTop w:val="0"/>
              <w:marBottom w:val="0"/>
              <w:divBdr>
                <w:top w:val="none" w:sz="0" w:space="0" w:color="auto"/>
                <w:left w:val="none" w:sz="0" w:space="0" w:color="auto"/>
                <w:bottom w:val="none" w:sz="0" w:space="0" w:color="auto"/>
                <w:right w:val="none" w:sz="0" w:space="0" w:color="auto"/>
              </w:divBdr>
              <w:divsChild>
                <w:div w:id="1058162606">
                  <w:marLeft w:val="0"/>
                  <w:marRight w:val="0"/>
                  <w:marTop w:val="0"/>
                  <w:marBottom w:val="0"/>
                  <w:divBdr>
                    <w:top w:val="none" w:sz="0" w:space="0" w:color="auto"/>
                    <w:left w:val="none" w:sz="0" w:space="0" w:color="auto"/>
                    <w:bottom w:val="none" w:sz="0" w:space="0" w:color="auto"/>
                    <w:right w:val="none" w:sz="0" w:space="0" w:color="auto"/>
                  </w:divBdr>
                </w:div>
                <w:div w:id="90587622">
                  <w:marLeft w:val="0"/>
                  <w:marRight w:val="0"/>
                  <w:marTop w:val="0"/>
                  <w:marBottom w:val="0"/>
                  <w:divBdr>
                    <w:top w:val="none" w:sz="0" w:space="0" w:color="auto"/>
                    <w:left w:val="none" w:sz="0" w:space="0" w:color="auto"/>
                    <w:bottom w:val="none" w:sz="0" w:space="0" w:color="auto"/>
                    <w:right w:val="none" w:sz="0" w:space="0" w:color="auto"/>
                  </w:divBdr>
                </w:div>
                <w:div w:id="87577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982034">
          <w:marLeft w:val="0"/>
          <w:marRight w:val="0"/>
          <w:marTop w:val="0"/>
          <w:marBottom w:val="0"/>
          <w:divBdr>
            <w:top w:val="none" w:sz="0" w:space="0" w:color="auto"/>
            <w:left w:val="none" w:sz="0" w:space="0" w:color="auto"/>
            <w:bottom w:val="none" w:sz="0" w:space="0" w:color="auto"/>
            <w:right w:val="none" w:sz="0" w:space="0" w:color="auto"/>
          </w:divBdr>
          <w:divsChild>
            <w:div w:id="924845610">
              <w:marLeft w:val="0"/>
              <w:marRight w:val="0"/>
              <w:marTop w:val="0"/>
              <w:marBottom w:val="0"/>
              <w:divBdr>
                <w:top w:val="none" w:sz="0" w:space="0" w:color="auto"/>
                <w:left w:val="none" w:sz="0" w:space="0" w:color="auto"/>
                <w:bottom w:val="none" w:sz="0" w:space="0" w:color="auto"/>
                <w:right w:val="none" w:sz="0" w:space="0" w:color="auto"/>
              </w:divBdr>
              <w:divsChild>
                <w:div w:id="1318388260">
                  <w:marLeft w:val="0"/>
                  <w:marRight w:val="0"/>
                  <w:marTop w:val="0"/>
                  <w:marBottom w:val="0"/>
                  <w:divBdr>
                    <w:top w:val="none" w:sz="0" w:space="0" w:color="auto"/>
                    <w:left w:val="none" w:sz="0" w:space="0" w:color="auto"/>
                    <w:bottom w:val="none" w:sz="0" w:space="0" w:color="auto"/>
                    <w:right w:val="none" w:sz="0" w:space="0" w:color="auto"/>
                  </w:divBdr>
                  <w:divsChild>
                    <w:div w:id="963191342">
                      <w:marLeft w:val="0"/>
                      <w:marRight w:val="0"/>
                      <w:marTop w:val="240"/>
                      <w:marBottom w:val="240"/>
                      <w:divBdr>
                        <w:top w:val="single" w:sz="12" w:space="0" w:color="EBEBEB"/>
                        <w:left w:val="none" w:sz="0" w:space="0" w:color="auto"/>
                        <w:bottom w:val="single" w:sz="12" w:space="0" w:color="EBEBEB"/>
                        <w:right w:val="none" w:sz="0" w:space="0" w:color="auto"/>
                      </w:divBdr>
                      <w:divsChild>
                        <w:div w:id="691579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69841862">
                  <w:marLeft w:val="0"/>
                  <w:marRight w:val="0"/>
                  <w:marTop w:val="0"/>
                  <w:marBottom w:val="0"/>
                  <w:divBdr>
                    <w:top w:val="none" w:sz="0" w:space="0" w:color="auto"/>
                    <w:left w:val="none" w:sz="0" w:space="0" w:color="auto"/>
                    <w:bottom w:val="none" w:sz="0" w:space="0" w:color="auto"/>
                    <w:right w:val="none" w:sz="0" w:space="0" w:color="auto"/>
                  </w:divBdr>
                  <w:divsChild>
                    <w:div w:id="83646814">
                      <w:marLeft w:val="0"/>
                      <w:marRight w:val="0"/>
                      <w:marTop w:val="240"/>
                      <w:marBottom w:val="240"/>
                      <w:divBdr>
                        <w:top w:val="single" w:sz="12" w:space="0" w:color="EBEBEB"/>
                        <w:left w:val="none" w:sz="0" w:space="0" w:color="auto"/>
                        <w:bottom w:val="single" w:sz="12" w:space="0" w:color="EBEBEB"/>
                        <w:right w:val="none" w:sz="0" w:space="0" w:color="auto"/>
                      </w:divBdr>
                      <w:divsChild>
                        <w:div w:id="105227031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0722878">
                  <w:marLeft w:val="0"/>
                  <w:marRight w:val="0"/>
                  <w:marTop w:val="0"/>
                  <w:marBottom w:val="0"/>
                  <w:divBdr>
                    <w:top w:val="none" w:sz="0" w:space="0" w:color="auto"/>
                    <w:left w:val="none" w:sz="0" w:space="0" w:color="auto"/>
                    <w:bottom w:val="none" w:sz="0" w:space="0" w:color="auto"/>
                    <w:right w:val="none" w:sz="0" w:space="0" w:color="auto"/>
                  </w:divBdr>
                </w:div>
                <w:div w:id="949972151">
                  <w:marLeft w:val="0"/>
                  <w:marRight w:val="0"/>
                  <w:marTop w:val="0"/>
                  <w:marBottom w:val="0"/>
                  <w:divBdr>
                    <w:top w:val="none" w:sz="0" w:space="0" w:color="auto"/>
                    <w:left w:val="none" w:sz="0" w:space="0" w:color="auto"/>
                    <w:bottom w:val="none" w:sz="0" w:space="0" w:color="auto"/>
                    <w:right w:val="none" w:sz="0" w:space="0" w:color="auto"/>
                  </w:divBdr>
                </w:div>
                <w:div w:id="844979121">
                  <w:marLeft w:val="0"/>
                  <w:marRight w:val="0"/>
                  <w:marTop w:val="0"/>
                  <w:marBottom w:val="0"/>
                  <w:divBdr>
                    <w:top w:val="none" w:sz="0" w:space="0" w:color="auto"/>
                    <w:left w:val="none" w:sz="0" w:space="0" w:color="auto"/>
                    <w:bottom w:val="none" w:sz="0" w:space="0" w:color="auto"/>
                    <w:right w:val="none" w:sz="0" w:space="0" w:color="auto"/>
                  </w:divBdr>
                </w:div>
                <w:div w:id="1541043424">
                  <w:marLeft w:val="0"/>
                  <w:marRight w:val="0"/>
                  <w:marTop w:val="0"/>
                  <w:marBottom w:val="0"/>
                  <w:divBdr>
                    <w:top w:val="none" w:sz="0" w:space="0" w:color="auto"/>
                    <w:left w:val="none" w:sz="0" w:space="0" w:color="auto"/>
                    <w:bottom w:val="none" w:sz="0" w:space="0" w:color="auto"/>
                    <w:right w:val="none" w:sz="0" w:space="0" w:color="auto"/>
                  </w:divBdr>
                </w:div>
                <w:div w:id="282880716">
                  <w:marLeft w:val="0"/>
                  <w:marRight w:val="0"/>
                  <w:marTop w:val="0"/>
                  <w:marBottom w:val="0"/>
                  <w:divBdr>
                    <w:top w:val="none" w:sz="0" w:space="0" w:color="auto"/>
                    <w:left w:val="none" w:sz="0" w:space="0" w:color="auto"/>
                    <w:bottom w:val="none" w:sz="0" w:space="0" w:color="auto"/>
                    <w:right w:val="none" w:sz="0" w:space="0" w:color="auto"/>
                  </w:divBdr>
                </w:div>
                <w:div w:id="1992713056">
                  <w:marLeft w:val="0"/>
                  <w:marRight w:val="0"/>
                  <w:marTop w:val="0"/>
                  <w:marBottom w:val="0"/>
                  <w:divBdr>
                    <w:top w:val="none" w:sz="0" w:space="0" w:color="auto"/>
                    <w:left w:val="none" w:sz="0" w:space="0" w:color="auto"/>
                    <w:bottom w:val="none" w:sz="0" w:space="0" w:color="auto"/>
                    <w:right w:val="none" w:sz="0" w:space="0" w:color="auto"/>
                  </w:divBdr>
                </w:div>
                <w:div w:id="1413622006">
                  <w:marLeft w:val="0"/>
                  <w:marRight w:val="0"/>
                  <w:marTop w:val="0"/>
                  <w:marBottom w:val="0"/>
                  <w:divBdr>
                    <w:top w:val="none" w:sz="0" w:space="0" w:color="auto"/>
                    <w:left w:val="none" w:sz="0" w:space="0" w:color="auto"/>
                    <w:bottom w:val="none" w:sz="0" w:space="0" w:color="auto"/>
                    <w:right w:val="none" w:sz="0" w:space="0" w:color="auto"/>
                  </w:divBdr>
                </w:div>
                <w:div w:id="905261411">
                  <w:marLeft w:val="0"/>
                  <w:marRight w:val="0"/>
                  <w:marTop w:val="0"/>
                  <w:marBottom w:val="0"/>
                  <w:divBdr>
                    <w:top w:val="none" w:sz="0" w:space="0" w:color="auto"/>
                    <w:left w:val="none" w:sz="0" w:space="0" w:color="auto"/>
                    <w:bottom w:val="none" w:sz="0" w:space="0" w:color="auto"/>
                    <w:right w:val="none" w:sz="0" w:space="0" w:color="auto"/>
                  </w:divBdr>
                </w:div>
                <w:div w:id="267196202">
                  <w:marLeft w:val="0"/>
                  <w:marRight w:val="0"/>
                  <w:marTop w:val="0"/>
                  <w:marBottom w:val="0"/>
                  <w:divBdr>
                    <w:top w:val="none" w:sz="0" w:space="0" w:color="auto"/>
                    <w:left w:val="none" w:sz="0" w:space="0" w:color="auto"/>
                    <w:bottom w:val="none" w:sz="0" w:space="0" w:color="auto"/>
                    <w:right w:val="none" w:sz="0" w:space="0" w:color="auto"/>
                  </w:divBdr>
                </w:div>
                <w:div w:id="315914657">
                  <w:marLeft w:val="0"/>
                  <w:marRight w:val="0"/>
                  <w:marTop w:val="0"/>
                  <w:marBottom w:val="0"/>
                  <w:divBdr>
                    <w:top w:val="none" w:sz="0" w:space="0" w:color="auto"/>
                    <w:left w:val="none" w:sz="0" w:space="0" w:color="auto"/>
                    <w:bottom w:val="none" w:sz="0" w:space="0" w:color="auto"/>
                    <w:right w:val="none" w:sz="0" w:space="0" w:color="auto"/>
                  </w:divBdr>
                  <w:divsChild>
                    <w:div w:id="1100025123">
                      <w:marLeft w:val="0"/>
                      <w:marRight w:val="0"/>
                      <w:marTop w:val="240"/>
                      <w:marBottom w:val="240"/>
                      <w:divBdr>
                        <w:top w:val="single" w:sz="12" w:space="0" w:color="EBEBEB"/>
                        <w:left w:val="none" w:sz="0" w:space="0" w:color="auto"/>
                        <w:bottom w:val="single" w:sz="12" w:space="0" w:color="EBEBEB"/>
                        <w:right w:val="none" w:sz="0" w:space="0" w:color="auto"/>
                      </w:divBdr>
                      <w:divsChild>
                        <w:div w:id="16002127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42198227">
              <w:marLeft w:val="0"/>
              <w:marRight w:val="0"/>
              <w:marTop w:val="0"/>
              <w:marBottom w:val="0"/>
              <w:divBdr>
                <w:top w:val="none" w:sz="0" w:space="0" w:color="auto"/>
                <w:left w:val="none" w:sz="0" w:space="0" w:color="auto"/>
                <w:bottom w:val="none" w:sz="0" w:space="0" w:color="auto"/>
                <w:right w:val="none" w:sz="0" w:space="0" w:color="auto"/>
              </w:divBdr>
              <w:divsChild>
                <w:div w:id="1860968985">
                  <w:marLeft w:val="0"/>
                  <w:marRight w:val="0"/>
                  <w:marTop w:val="0"/>
                  <w:marBottom w:val="0"/>
                  <w:divBdr>
                    <w:top w:val="none" w:sz="0" w:space="0" w:color="auto"/>
                    <w:left w:val="none" w:sz="0" w:space="0" w:color="auto"/>
                    <w:bottom w:val="none" w:sz="0" w:space="0" w:color="auto"/>
                    <w:right w:val="none" w:sz="0" w:space="0" w:color="auto"/>
                  </w:divBdr>
                </w:div>
                <w:div w:id="41736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490773">
          <w:marLeft w:val="0"/>
          <w:marRight w:val="0"/>
          <w:marTop w:val="0"/>
          <w:marBottom w:val="0"/>
          <w:divBdr>
            <w:top w:val="none" w:sz="0" w:space="0" w:color="auto"/>
            <w:left w:val="none" w:sz="0" w:space="0" w:color="auto"/>
            <w:bottom w:val="none" w:sz="0" w:space="0" w:color="auto"/>
            <w:right w:val="none" w:sz="0" w:space="0" w:color="auto"/>
          </w:divBdr>
        </w:div>
        <w:div w:id="615521492">
          <w:marLeft w:val="0"/>
          <w:marRight w:val="0"/>
          <w:marTop w:val="0"/>
          <w:marBottom w:val="0"/>
          <w:divBdr>
            <w:top w:val="none" w:sz="0" w:space="0" w:color="auto"/>
            <w:left w:val="none" w:sz="0" w:space="0" w:color="auto"/>
            <w:bottom w:val="none" w:sz="0" w:space="0" w:color="auto"/>
            <w:right w:val="none" w:sz="0" w:space="0" w:color="auto"/>
          </w:divBdr>
        </w:div>
        <w:div w:id="41098760">
          <w:marLeft w:val="0"/>
          <w:marRight w:val="0"/>
          <w:marTop w:val="0"/>
          <w:marBottom w:val="0"/>
          <w:divBdr>
            <w:top w:val="none" w:sz="0" w:space="0" w:color="auto"/>
            <w:left w:val="none" w:sz="0" w:space="0" w:color="auto"/>
            <w:bottom w:val="none" w:sz="0" w:space="0" w:color="auto"/>
            <w:right w:val="none" w:sz="0" w:space="0" w:color="auto"/>
          </w:divBdr>
        </w:div>
        <w:div w:id="578444157">
          <w:marLeft w:val="0"/>
          <w:marRight w:val="0"/>
          <w:marTop w:val="0"/>
          <w:marBottom w:val="0"/>
          <w:divBdr>
            <w:top w:val="none" w:sz="0" w:space="0" w:color="auto"/>
            <w:left w:val="none" w:sz="0" w:space="0" w:color="auto"/>
            <w:bottom w:val="none" w:sz="0" w:space="0" w:color="auto"/>
            <w:right w:val="none" w:sz="0" w:space="0" w:color="auto"/>
          </w:divBdr>
        </w:div>
        <w:div w:id="1735472963">
          <w:marLeft w:val="0"/>
          <w:marRight w:val="0"/>
          <w:marTop w:val="0"/>
          <w:marBottom w:val="0"/>
          <w:divBdr>
            <w:top w:val="none" w:sz="0" w:space="0" w:color="auto"/>
            <w:left w:val="none" w:sz="0" w:space="0" w:color="auto"/>
            <w:bottom w:val="none" w:sz="0" w:space="0" w:color="auto"/>
            <w:right w:val="none" w:sz="0" w:space="0" w:color="auto"/>
          </w:divBdr>
        </w:div>
        <w:div w:id="740719054">
          <w:marLeft w:val="0"/>
          <w:marRight w:val="0"/>
          <w:marTop w:val="0"/>
          <w:marBottom w:val="0"/>
          <w:divBdr>
            <w:top w:val="none" w:sz="0" w:space="0" w:color="auto"/>
            <w:left w:val="none" w:sz="0" w:space="0" w:color="auto"/>
            <w:bottom w:val="none" w:sz="0" w:space="0" w:color="auto"/>
            <w:right w:val="none" w:sz="0" w:space="0" w:color="auto"/>
          </w:divBdr>
        </w:div>
        <w:div w:id="140654632">
          <w:marLeft w:val="0"/>
          <w:marRight w:val="0"/>
          <w:marTop w:val="0"/>
          <w:marBottom w:val="0"/>
          <w:divBdr>
            <w:top w:val="none" w:sz="0" w:space="0" w:color="auto"/>
            <w:left w:val="none" w:sz="0" w:space="0" w:color="auto"/>
            <w:bottom w:val="none" w:sz="0" w:space="0" w:color="auto"/>
            <w:right w:val="none" w:sz="0" w:space="0" w:color="auto"/>
          </w:divBdr>
        </w:div>
        <w:div w:id="1933929796">
          <w:marLeft w:val="0"/>
          <w:marRight w:val="0"/>
          <w:marTop w:val="0"/>
          <w:marBottom w:val="0"/>
          <w:divBdr>
            <w:top w:val="none" w:sz="0" w:space="0" w:color="auto"/>
            <w:left w:val="none" w:sz="0" w:space="0" w:color="auto"/>
            <w:bottom w:val="none" w:sz="0" w:space="0" w:color="auto"/>
            <w:right w:val="none" w:sz="0" w:space="0" w:color="auto"/>
          </w:divBdr>
        </w:div>
        <w:div w:id="1697847570">
          <w:marLeft w:val="0"/>
          <w:marRight w:val="0"/>
          <w:marTop w:val="0"/>
          <w:marBottom w:val="0"/>
          <w:divBdr>
            <w:top w:val="none" w:sz="0" w:space="0" w:color="auto"/>
            <w:left w:val="none" w:sz="0" w:space="0" w:color="auto"/>
            <w:bottom w:val="none" w:sz="0" w:space="0" w:color="auto"/>
            <w:right w:val="none" w:sz="0" w:space="0" w:color="auto"/>
          </w:divBdr>
        </w:div>
        <w:div w:id="1671984303">
          <w:marLeft w:val="0"/>
          <w:marRight w:val="0"/>
          <w:marTop w:val="0"/>
          <w:marBottom w:val="0"/>
          <w:divBdr>
            <w:top w:val="none" w:sz="0" w:space="0" w:color="auto"/>
            <w:left w:val="none" w:sz="0" w:space="0" w:color="auto"/>
            <w:bottom w:val="none" w:sz="0" w:space="0" w:color="auto"/>
            <w:right w:val="none" w:sz="0" w:space="0" w:color="auto"/>
          </w:divBdr>
        </w:div>
        <w:div w:id="2107072425">
          <w:marLeft w:val="0"/>
          <w:marRight w:val="0"/>
          <w:marTop w:val="0"/>
          <w:marBottom w:val="0"/>
          <w:divBdr>
            <w:top w:val="none" w:sz="0" w:space="0" w:color="auto"/>
            <w:left w:val="none" w:sz="0" w:space="0" w:color="auto"/>
            <w:bottom w:val="none" w:sz="0" w:space="0" w:color="auto"/>
            <w:right w:val="none" w:sz="0" w:space="0" w:color="auto"/>
          </w:divBdr>
        </w:div>
        <w:div w:id="1970435101">
          <w:marLeft w:val="0"/>
          <w:marRight w:val="0"/>
          <w:marTop w:val="0"/>
          <w:marBottom w:val="0"/>
          <w:divBdr>
            <w:top w:val="none" w:sz="0" w:space="0" w:color="auto"/>
            <w:left w:val="none" w:sz="0" w:space="0" w:color="auto"/>
            <w:bottom w:val="none" w:sz="0" w:space="0" w:color="auto"/>
            <w:right w:val="none" w:sz="0" w:space="0" w:color="auto"/>
          </w:divBdr>
        </w:div>
        <w:div w:id="843009336">
          <w:marLeft w:val="0"/>
          <w:marRight w:val="0"/>
          <w:marTop w:val="0"/>
          <w:marBottom w:val="0"/>
          <w:divBdr>
            <w:top w:val="none" w:sz="0" w:space="0" w:color="auto"/>
            <w:left w:val="none" w:sz="0" w:space="0" w:color="auto"/>
            <w:bottom w:val="none" w:sz="0" w:space="0" w:color="auto"/>
            <w:right w:val="none" w:sz="0" w:space="0" w:color="auto"/>
          </w:divBdr>
        </w:div>
        <w:div w:id="1793094412">
          <w:marLeft w:val="0"/>
          <w:marRight w:val="0"/>
          <w:marTop w:val="0"/>
          <w:marBottom w:val="0"/>
          <w:divBdr>
            <w:top w:val="none" w:sz="0" w:space="0" w:color="auto"/>
            <w:left w:val="none" w:sz="0" w:space="0" w:color="auto"/>
            <w:bottom w:val="none" w:sz="0" w:space="0" w:color="auto"/>
            <w:right w:val="none" w:sz="0" w:space="0" w:color="auto"/>
          </w:divBdr>
        </w:div>
        <w:div w:id="984774274">
          <w:marLeft w:val="0"/>
          <w:marRight w:val="0"/>
          <w:marTop w:val="0"/>
          <w:marBottom w:val="0"/>
          <w:divBdr>
            <w:top w:val="none" w:sz="0" w:space="0" w:color="auto"/>
            <w:left w:val="none" w:sz="0" w:space="0" w:color="auto"/>
            <w:bottom w:val="none" w:sz="0" w:space="0" w:color="auto"/>
            <w:right w:val="none" w:sz="0" w:space="0" w:color="auto"/>
          </w:divBdr>
        </w:div>
        <w:div w:id="326137556">
          <w:marLeft w:val="0"/>
          <w:marRight w:val="0"/>
          <w:marTop w:val="0"/>
          <w:marBottom w:val="0"/>
          <w:divBdr>
            <w:top w:val="none" w:sz="0" w:space="0" w:color="auto"/>
            <w:left w:val="none" w:sz="0" w:space="0" w:color="auto"/>
            <w:bottom w:val="none" w:sz="0" w:space="0" w:color="auto"/>
            <w:right w:val="none" w:sz="0" w:space="0" w:color="auto"/>
          </w:divBdr>
        </w:div>
        <w:div w:id="1195460049">
          <w:marLeft w:val="0"/>
          <w:marRight w:val="0"/>
          <w:marTop w:val="0"/>
          <w:marBottom w:val="0"/>
          <w:divBdr>
            <w:top w:val="none" w:sz="0" w:space="0" w:color="auto"/>
            <w:left w:val="none" w:sz="0" w:space="0" w:color="auto"/>
            <w:bottom w:val="none" w:sz="0" w:space="0" w:color="auto"/>
            <w:right w:val="none" w:sz="0" w:space="0" w:color="auto"/>
          </w:divBdr>
        </w:div>
        <w:div w:id="69620334">
          <w:marLeft w:val="0"/>
          <w:marRight w:val="0"/>
          <w:marTop w:val="0"/>
          <w:marBottom w:val="0"/>
          <w:divBdr>
            <w:top w:val="none" w:sz="0" w:space="0" w:color="auto"/>
            <w:left w:val="none" w:sz="0" w:space="0" w:color="auto"/>
            <w:bottom w:val="none" w:sz="0" w:space="0" w:color="auto"/>
            <w:right w:val="none" w:sz="0" w:space="0" w:color="auto"/>
          </w:divBdr>
        </w:div>
        <w:div w:id="1546865479">
          <w:marLeft w:val="0"/>
          <w:marRight w:val="0"/>
          <w:marTop w:val="0"/>
          <w:marBottom w:val="0"/>
          <w:divBdr>
            <w:top w:val="none" w:sz="0" w:space="0" w:color="auto"/>
            <w:left w:val="none" w:sz="0" w:space="0" w:color="auto"/>
            <w:bottom w:val="none" w:sz="0" w:space="0" w:color="auto"/>
            <w:right w:val="none" w:sz="0" w:space="0" w:color="auto"/>
          </w:divBdr>
        </w:div>
        <w:div w:id="277833019">
          <w:marLeft w:val="0"/>
          <w:marRight w:val="0"/>
          <w:marTop w:val="0"/>
          <w:marBottom w:val="0"/>
          <w:divBdr>
            <w:top w:val="none" w:sz="0" w:space="0" w:color="auto"/>
            <w:left w:val="none" w:sz="0" w:space="0" w:color="auto"/>
            <w:bottom w:val="none" w:sz="0" w:space="0" w:color="auto"/>
            <w:right w:val="none" w:sz="0" w:space="0" w:color="auto"/>
          </w:divBdr>
        </w:div>
        <w:div w:id="881089123">
          <w:marLeft w:val="0"/>
          <w:marRight w:val="0"/>
          <w:marTop w:val="0"/>
          <w:marBottom w:val="0"/>
          <w:divBdr>
            <w:top w:val="none" w:sz="0" w:space="0" w:color="auto"/>
            <w:left w:val="none" w:sz="0" w:space="0" w:color="auto"/>
            <w:bottom w:val="none" w:sz="0" w:space="0" w:color="auto"/>
            <w:right w:val="none" w:sz="0" w:space="0" w:color="auto"/>
          </w:divBdr>
        </w:div>
        <w:div w:id="443429787">
          <w:marLeft w:val="0"/>
          <w:marRight w:val="0"/>
          <w:marTop w:val="0"/>
          <w:marBottom w:val="0"/>
          <w:divBdr>
            <w:top w:val="none" w:sz="0" w:space="0" w:color="auto"/>
            <w:left w:val="none" w:sz="0" w:space="0" w:color="auto"/>
            <w:bottom w:val="none" w:sz="0" w:space="0" w:color="auto"/>
            <w:right w:val="none" w:sz="0" w:space="0" w:color="auto"/>
          </w:divBdr>
        </w:div>
        <w:div w:id="1265846888">
          <w:marLeft w:val="0"/>
          <w:marRight w:val="0"/>
          <w:marTop w:val="0"/>
          <w:marBottom w:val="0"/>
          <w:divBdr>
            <w:top w:val="none" w:sz="0" w:space="0" w:color="auto"/>
            <w:left w:val="none" w:sz="0" w:space="0" w:color="auto"/>
            <w:bottom w:val="none" w:sz="0" w:space="0" w:color="auto"/>
            <w:right w:val="none" w:sz="0" w:space="0" w:color="auto"/>
          </w:divBdr>
        </w:div>
        <w:div w:id="287666653">
          <w:marLeft w:val="0"/>
          <w:marRight w:val="0"/>
          <w:marTop w:val="0"/>
          <w:marBottom w:val="0"/>
          <w:divBdr>
            <w:top w:val="none" w:sz="0" w:space="0" w:color="auto"/>
            <w:left w:val="none" w:sz="0" w:space="0" w:color="auto"/>
            <w:bottom w:val="none" w:sz="0" w:space="0" w:color="auto"/>
            <w:right w:val="none" w:sz="0" w:space="0" w:color="auto"/>
          </w:divBdr>
        </w:div>
        <w:div w:id="1502694563">
          <w:marLeft w:val="0"/>
          <w:marRight w:val="0"/>
          <w:marTop w:val="0"/>
          <w:marBottom w:val="0"/>
          <w:divBdr>
            <w:top w:val="none" w:sz="0" w:space="0" w:color="auto"/>
            <w:left w:val="none" w:sz="0" w:space="0" w:color="auto"/>
            <w:bottom w:val="none" w:sz="0" w:space="0" w:color="auto"/>
            <w:right w:val="none" w:sz="0" w:space="0" w:color="auto"/>
          </w:divBdr>
        </w:div>
        <w:div w:id="857623130">
          <w:marLeft w:val="0"/>
          <w:marRight w:val="0"/>
          <w:marTop w:val="0"/>
          <w:marBottom w:val="0"/>
          <w:divBdr>
            <w:top w:val="none" w:sz="0" w:space="0" w:color="auto"/>
            <w:left w:val="none" w:sz="0" w:space="0" w:color="auto"/>
            <w:bottom w:val="none" w:sz="0" w:space="0" w:color="auto"/>
            <w:right w:val="none" w:sz="0" w:space="0" w:color="auto"/>
          </w:divBdr>
        </w:div>
        <w:div w:id="1811440577">
          <w:marLeft w:val="0"/>
          <w:marRight w:val="0"/>
          <w:marTop w:val="0"/>
          <w:marBottom w:val="0"/>
          <w:divBdr>
            <w:top w:val="none" w:sz="0" w:space="0" w:color="auto"/>
            <w:left w:val="none" w:sz="0" w:space="0" w:color="auto"/>
            <w:bottom w:val="none" w:sz="0" w:space="0" w:color="auto"/>
            <w:right w:val="none" w:sz="0" w:space="0" w:color="auto"/>
          </w:divBdr>
        </w:div>
        <w:div w:id="105345595">
          <w:marLeft w:val="0"/>
          <w:marRight w:val="0"/>
          <w:marTop w:val="0"/>
          <w:marBottom w:val="0"/>
          <w:divBdr>
            <w:top w:val="none" w:sz="0" w:space="0" w:color="auto"/>
            <w:left w:val="none" w:sz="0" w:space="0" w:color="auto"/>
            <w:bottom w:val="none" w:sz="0" w:space="0" w:color="auto"/>
            <w:right w:val="none" w:sz="0" w:space="0" w:color="auto"/>
          </w:divBdr>
        </w:div>
        <w:div w:id="1537548913">
          <w:marLeft w:val="0"/>
          <w:marRight w:val="0"/>
          <w:marTop w:val="0"/>
          <w:marBottom w:val="0"/>
          <w:divBdr>
            <w:top w:val="none" w:sz="0" w:space="0" w:color="auto"/>
            <w:left w:val="none" w:sz="0" w:space="0" w:color="auto"/>
            <w:bottom w:val="none" w:sz="0" w:space="0" w:color="auto"/>
            <w:right w:val="none" w:sz="0" w:space="0" w:color="auto"/>
          </w:divBdr>
        </w:div>
        <w:div w:id="1771049700">
          <w:marLeft w:val="0"/>
          <w:marRight w:val="0"/>
          <w:marTop w:val="0"/>
          <w:marBottom w:val="0"/>
          <w:divBdr>
            <w:top w:val="none" w:sz="0" w:space="0" w:color="auto"/>
            <w:left w:val="none" w:sz="0" w:space="0" w:color="auto"/>
            <w:bottom w:val="none" w:sz="0" w:space="0" w:color="auto"/>
            <w:right w:val="none" w:sz="0" w:space="0" w:color="auto"/>
          </w:divBdr>
        </w:div>
        <w:div w:id="846745882">
          <w:marLeft w:val="0"/>
          <w:marRight w:val="0"/>
          <w:marTop w:val="0"/>
          <w:marBottom w:val="0"/>
          <w:divBdr>
            <w:top w:val="none" w:sz="0" w:space="0" w:color="auto"/>
            <w:left w:val="none" w:sz="0" w:space="0" w:color="auto"/>
            <w:bottom w:val="none" w:sz="0" w:space="0" w:color="auto"/>
            <w:right w:val="none" w:sz="0" w:space="0" w:color="auto"/>
          </w:divBdr>
        </w:div>
        <w:div w:id="1847400515">
          <w:marLeft w:val="0"/>
          <w:marRight w:val="0"/>
          <w:marTop w:val="0"/>
          <w:marBottom w:val="0"/>
          <w:divBdr>
            <w:top w:val="none" w:sz="0" w:space="0" w:color="auto"/>
            <w:left w:val="none" w:sz="0" w:space="0" w:color="auto"/>
            <w:bottom w:val="none" w:sz="0" w:space="0" w:color="auto"/>
            <w:right w:val="none" w:sz="0" w:space="0" w:color="auto"/>
          </w:divBdr>
        </w:div>
        <w:div w:id="1361278611">
          <w:marLeft w:val="0"/>
          <w:marRight w:val="0"/>
          <w:marTop w:val="0"/>
          <w:marBottom w:val="0"/>
          <w:divBdr>
            <w:top w:val="none" w:sz="0" w:space="0" w:color="auto"/>
            <w:left w:val="none" w:sz="0" w:space="0" w:color="auto"/>
            <w:bottom w:val="none" w:sz="0" w:space="0" w:color="auto"/>
            <w:right w:val="none" w:sz="0" w:space="0" w:color="auto"/>
          </w:divBdr>
        </w:div>
        <w:div w:id="270938858">
          <w:marLeft w:val="0"/>
          <w:marRight w:val="0"/>
          <w:marTop w:val="0"/>
          <w:marBottom w:val="0"/>
          <w:divBdr>
            <w:top w:val="none" w:sz="0" w:space="0" w:color="auto"/>
            <w:left w:val="none" w:sz="0" w:space="0" w:color="auto"/>
            <w:bottom w:val="none" w:sz="0" w:space="0" w:color="auto"/>
            <w:right w:val="none" w:sz="0" w:space="0" w:color="auto"/>
          </w:divBdr>
        </w:div>
        <w:div w:id="1328941845">
          <w:marLeft w:val="0"/>
          <w:marRight w:val="0"/>
          <w:marTop w:val="0"/>
          <w:marBottom w:val="0"/>
          <w:divBdr>
            <w:top w:val="none" w:sz="0" w:space="0" w:color="auto"/>
            <w:left w:val="none" w:sz="0" w:space="0" w:color="auto"/>
            <w:bottom w:val="none" w:sz="0" w:space="0" w:color="auto"/>
            <w:right w:val="none" w:sz="0" w:space="0" w:color="auto"/>
          </w:divBdr>
        </w:div>
        <w:div w:id="1051878331">
          <w:marLeft w:val="0"/>
          <w:marRight w:val="0"/>
          <w:marTop w:val="0"/>
          <w:marBottom w:val="0"/>
          <w:divBdr>
            <w:top w:val="none" w:sz="0" w:space="0" w:color="auto"/>
            <w:left w:val="none" w:sz="0" w:space="0" w:color="auto"/>
            <w:bottom w:val="none" w:sz="0" w:space="0" w:color="auto"/>
            <w:right w:val="none" w:sz="0" w:space="0" w:color="auto"/>
          </w:divBdr>
        </w:div>
        <w:div w:id="851649094">
          <w:marLeft w:val="0"/>
          <w:marRight w:val="0"/>
          <w:marTop w:val="0"/>
          <w:marBottom w:val="0"/>
          <w:divBdr>
            <w:top w:val="none" w:sz="0" w:space="0" w:color="auto"/>
            <w:left w:val="none" w:sz="0" w:space="0" w:color="auto"/>
            <w:bottom w:val="none" w:sz="0" w:space="0" w:color="auto"/>
            <w:right w:val="none" w:sz="0" w:space="0" w:color="auto"/>
          </w:divBdr>
        </w:div>
        <w:div w:id="2019115053">
          <w:marLeft w:val="0"/>
          <w:marRight w:val="0"/>
          <w:marTop w:val="0"/>
          <w:marBottom w:val="0"/>
          <w:divBdr>
            <w:top w:val="none" w:sz="0" w:space="0" w:color="auto"/>
            <w:left w:val="none" w:sz="0" w:space="0" w:color="auto"/>
            <w:bottom w:val="none" w:sz="0" w:space="0" w:color="auto"/>
            <w:right w:val="none" w:sz="0" w:space="0" w:color="auto"/>
          </w:divBdr>
        </w:div>
        <w:div w:id="636960811">
          <w:marLeft w:val="0"/>
          <w:marRight w:val="0"/>
          <w:marTop w:val="0"/>
          <w:marBottom w:val="0"/>
          <w:divBdr>
            <w:top w:val="none" w:sz="0" w:space="0" w:color="auto"/>
            <w:left w:val="none" w:sz="0" w:space="0" w:color="auto"/>
            <w:bottom w:val="none" w:sz="0" w:space="0" w:color="auto"/>
            <w:right w:val="none" w:sz="0" w:space="0" w:color="auto"/>
          </w:divBdr>
        </w:div>
        <w:div w:id="1388607101">
          <w:marLeft w:val="0"/>
          <w:marRight w:val="0"/>
          <w:marTop w:val="0"/>
          <w:marBottom w:val="0"/>
          <w:divBdr>
            <w:top w:val="none" w:sz="0" w:space="0" w:color="auto"/>
            <w:left w:val="none" w:sz="0" w:space="0" w:color="auto"/>
            <w:bottom w:val="none" w:sz="0" w:space="0" w:color="auto"/>
            <w:right w:val="none" w:sz="0" w:space="0" w:color="auto"/>
          </w:divBdr>
        </w:div>
        <w:div w:id="1394936125">
          <w:marLeft w:val="0"/>
          <w:marRight w:val="0"/>
          <w:marTop w:val="0"/>
          <w:marBottom w:val="0"/>
          <w:divBdr>
            <w:top w:val="none" w:sz="0" w:space="0" w:color="auto"/>
            <w:left w:val="none" w:sz="0" w:space="0" w:color="auto"/>
            <w:bottom w:val="none" w:sz="0" w:space="0" w:color="auto"/>
            <w:right w:val="none" w:sz="0" w:space="0" w:color="auto"/>
          </w:divBdr>
        </w:div>
        <w:div w:id="58988680">
          <w:marLeft w:val="0"/>
          <w:marRight w:val="0"/>
          <w:marTop w:val="0"/>
          <w:marBottom w:val="0"/>
          <w:divBdr>
            <w:top w:val="none" w:sz="0" w:space="0" w:color="auto"/>
            <w:left w:val="none" w:sz="0" w:space="0" w:color="auto"/>
            <w:bottom w:val="none" w:sz="0" w:space="0" w:color="auto"/>
            <w:right w:val="none" w:sz="0" w:space="0" w:color="auto"/>
          </w:divBdr>
        </w:div>
        <w:div w:id="456341661">
          <w:marLeft w:val="0"/>
          <w:marRight w:val="0"/>
          <w:marTop w:val="0"/>
          <w:marBottom w:val="0"/>
          <w:divBdr>
            <w:top w:val="none" w:sz="0" w:space="0" w:color="auto"/>
            <w:left w:val="none" w:sz="0" w:space="0" w:color="auto"/>
            <w:bottom w:val="none" w:sz="0" w:space="0" w:color="auto"/>
            <w:right w:val="none" w:sz="0" w:space="0" w:color="auto"/>
          </w:divBdr>
        </w:div>
        <w:div w:id="1811632933">
          <w:marLeft w:val="0"/>
          <w:marRight w:val="0"/>
          <w:marTop w:val="0"/>
          <w:marBottom w:val="0"/>
          <w:divBdr>
            <w:top w:val="none" w:sz="0" w:space="0" w:color="auto"/>
            <w:left w:val="none" w:sz="0" w:space="0" w:color="auto"/>
            <w:bottom w:val="none" w:sz="0" w:space="0" w:color="auto"/>
            <w:right w:val="none" w:sz="0" w:space="0" w:color="auto"/>
          </w:divBdr>
        </w:div>
        <w:div w:id="1210991870">
          <w:marLeft w:val="0"/>
          <w:marRight w:val="0"/>
          <w:marTop w:val="0"/>
          <w:marBottom w:val="0"/>
          <w:divBdr>
            <w:top w:val="none" w:sz="0" w:space="0" w:color="auto"/>
            <w:left w:val="none" w:sz="0" w:space="0" w:color="auto"/>
            <w:bottom w:val="none" w:sz="0" w:space="0" w:color="auto"/>
            <w:right w:val="none" w:sz="0" w:space="0" w:color="auto"/>
          </w:divBdr>
        </w:div>
        <w:div w:id="1374888191">
          <w:marLeft w:val="0"/>
          <w:marRight w:val="0"/>
          <w:marTop w:val="0"/>
          <w:marBottom w:val="0"/>
          <w:divBdr>
            <w:top w:val="none" w:sz="0" w:space="0" w:color="auto"/>
            <w:left w:val="none" w:sz="0" w:space="0" w:color="auto"/>
            <w:bottom w:val="none" w:sz="0" w:space="0" w:color="auto"/>
            <w:right w:val="none" w:sz="0" w:space="0" w:color="auto"/>
          </w:divBdr>
        </w:div>
        <w:div w:id="1953126202">
          <w:marLeft w:val="0"/>
          <w:marRight w:val="0"/>
          <w:marTop w:val="0"/>
          <w:marBottom w:val="0"/>
          <w:divBdr>
            <w:top w:val="none" w:sz="0" w:space="0" w:color="auto"/>
            <w:left w:val="none" w:sz="0" w:space="0" w:color="auto"/>
            <w:bottom w:val="none" w:sz="0" w:space="0" w:color="auto"/>
            <w:right w:val="none" w:sz="0" w:space="0" w:color="auto"/>
          </w:divBdr>
        </w:div>
        <w:div w:id="1700160463">
          <w:marLeft w:val="0"/>
          <w:marRight w:val="0"/>
          <w:marTop w:val="0"/>
          <w:marBottom w:val="0"/>
          <w:divBdr>
            <w:top w:val="none" w:sz="0" w:space="0" w:color="auto"/>
            <w:left w:val="none" w:sz="0" w:space="0" w:color="auto"/>
            <w:bottom w:val="none" w:sz="0" w:space="0" w:color="auto"/>
            <w:right w:val="none" w:sz="0" w:space="0" w:color="auto"/>
          </w:divBdr>
        </w:div>
        <w:div w:id="409353939">
          <w:marLeft w:val="0"/>
          <w:marRight w:val="0"/>
          <w:marTop w:val="0"/>
          <w:marBottom w:val="0"/>
          <w:divBdr>
            <w:top w:val="none" w:sz="0" w:space="0" w:color="auto"/>
            <w:left w:val="none" w:sz="0" w:space="0" w:color="auto"/>
            <w:bottom w:val="none" w:sz="0" w:space="0" w:color="auto"/>
            <w:right w:val="none" w:sz="0" w:space="0" w:color="auto"/>
          </w:divBdr>
        </w:div>
        <w:div w:id="1299259098">
          <w:marLeft w:val="0"/>
          <w:marRight w:val="0"/>
          <w:marTop w:val="0"/>
          <w:marBottom w:val="0"/>
          <w:divBdr>
            <w:top w:val="none" w:sz="0" w:space="0" w:color="auto"/>
            <w:left w:val="none" w:sz="0" w:space="0" w:color="auto"/>
            <w:bottom w:val="none" w:sz="0" w:space="0" w:color="auto"/>
            <w:right w:val="none" w:sz="0" w:space="0" w:color="auto"/>
          </w:divBdr>
        </w:div>
        <w:div w:id="445545834">
          <w:marLeft w:val="0"/>
          <w:marRight w:val="0"/>
          <w:marTop w:val="0"/>
          <w:marBottom w:val="0"/>
          <w:divBdr>
            <w:top w:val="none" w:sz="0" w:space="0" w:color="auto"/>
            <w:left w:val="none" w:sz="0" w:space="0" w:color="auto"/>
            <w:bottom w:val="none" w:sz="0" w:space="0" w:color="auto"/>
            <w:right w:val="none" w:sz="0" w:space="0" w:color="auto"/>
          </w:divBdr>
        </w:div>
        <w:div w:id="1759868448">
          <w:marLeft w:val="0"/>
          <w:marRight w:val="0"/>
          <w:marTop w:val="0"/>
          <w:marBottom w:val="0"/>
          <w:divBdr>
            <w:top w:val="none" w:sz="0" w:space="0" w:color="auto"/>
            <w:left w:val="none" w:sz="0" w:space="0" w:color="auto"/>
            <w:bottom w:val="none" w:sz="0" w:space="0" w:color="auto"/>
            <w:right w:val="none" w:sz="0" w:space="0" w:color="auto"/>
          </w:divBdr>
        </w:div>
        <w:div w:id="1476340304">
          <w:marLeft w:val="0"/>
          <w:marRight w:val="0"/>
          <w:marTop w:val="0"/>
          <w:marBottom w:val="0"/>
          <w:divBdr>
            <w:top w:val="none" w:sz="0" w:space="0" w:color="auto"/>
            <w:left w:val="none" w:sz="0" w:space="0" w:color="auto"/>
            <w:bottom w:val="none" w:sz="0" w:space="0" w:color="auto"/>
            <w:right w:val="none" w:sz="0" w:space="0" w:color="auto"/>
          </w:divBdr>
        </w:div>
        <w:div w:id="1636058498">
          <w:marLeft w:val="0"/>
          <w:marRight w:val="0"/>
          <w:marTop w:val="0"/>
          <w:marBottom w:val="0"/>
          <w:divBdr>
            <w:top w:val="none" w:sz="0" w:space="0" w:color="auto"/>
            <w:left w:val="none" w:sz="0" w:space="0" w:color="auto"/>
            <w:bottom w:val="none" w:sz="0" w:space="0" w:color="auto"/>
            <w:right w:val="none" w:sz="0" w:space="0" w:color="auto"/>
          </w:divBdr>
        </w:div>
        <w:div w:id="523441065">
          <w:marLeft w:val="0"/>
          <w:marRight w:val="0"/>
          <w:marTop w:val="0"/>
          <w:marBottom w:val="0"/>
          <w:divBdr>
            <w:top w:val="none" w:sz="0" w:space="0" w:color="auto"/>
            <w:left w:val="none" w:sz="0" w:space="0" w:color="auto"/>
            <w:bottom w:val="none" w:sz="0" w:space="0" w:color="auto"/>
            <w:right w:val="none" w:sz="0" w:space="0" w:color="auto"/>
          </w:divBdr>
        </w:div>
        <w:div w:id="1161699175">
          <w:marLeft w:val="0"/>
          <w:marRight w:val="0"/>
          <w:marTop w:val="0"/>
          <w:marBottom w:val="0"/>
          <w:divBdr>
            <w:top w:val="none" w:sz="0" w:space="0" w:color="auto"/>
            <w:left w:val="none" w:sz="0" w:space="0" w:color="auto"/>
            <w:bottom w:val="none" w:sz="0" w:space="0" w:color="auto"/>
            <w:right w:val="none" w:sz="0" w:space="0" w:color="auto"/>
          </w:divBdr>
        </w:div>
        <w:div w:id="868223737">
          <w:marLeft w:val="0"/>
          <w:marRight w:val="0"/>
          <w:marTop w:val="0"/>
          <w:marBottom w:val="0"/>
          <w:divBdr>
            <w:top w:val="none" w:sz="0" w:space="0" w:color="auto"/>
            <w:left w:val="none" w:sz="0" w:space="0" w:color="auto"/>
            <w:bottom w:val="none" w:sz="0" w:space="0" w:color="auto"/>
            <w:right w:val="none" w:sz="0" w:space="0" w:color="auto"/>
          </w:divBdr>
        </w:div>
        <w:div w:id="135614170">
          <w:marLeft w:val="0"/>
          <w:marRight w:val="0"/>
          <w:marTop w:val="0"/>
          <w:marBottom w:val="0"/>
          <w:divBdr>
            <w:top w:val="none" w:sz="0" w:space="0" w:color="auto"/>
            <w:left w:val="none" w:sz="0" w:space="0" w:color="auto"/>
            <w:bottom w:val="none" w:sz="0" w:space="0" w:color="auto"/>
            <w:right w:val="none" w:sz="0" w:space="0" w:color="auto"/>
          </w:divBdr>
        </w:div>
        <w:div w:id="427509615">
          <w:marLeft w:val="0"/>
          <w:marRight w:val="0"/>
          <w:marTop w:val="0"/>
          <w:marBottom w:val="0"/>
          <w:divBdr>
            <w:top w:val="none" w:sz="0" w:space="0" w:color="auto"/>
            <w:left w:val="none" w:sz="0" w:space="0" w:color="auto"/>
            <w:bottom w:val="none" w:sz="0" w:space="0" w:color="auto"/>
            <w:right w:val="none" w:sz="0" w:space="0" w:color="auto"/>
          </w:divBdr>
        </w:div>
        <w:div w:id="244385321">
          <w:marLeft w:val="0"/>
          <w:marRight w:val="0"/>
          <w:marTop w:val="0"/>
          <w:marBottom w:val="0"/>
          <w:divBdr>
            <w:top w:val="none" w:sz="0" w:space="0" w:color="auto"/>
            <w:left w:val="none" w:sz="0" w:space="0" w:color="auto"/>
            <w:bottom w:val="none" w:sz="0" w:space="0" w:color="auto"/>
            <w:right w:val="none" w:sz="0" w:space="0" w:color="auto"/>
          </w:divBdr>
        </w:div>
        <w:div w:id="1745448676">
          <w:marLeft w:val="0"/>
          <w:marRight w:val="0"/>
          <w:marTop w:val="0"/>
          <w:marBottom w:val="0"/>
          <w:divBdr>
            <w:top w:val="none" w:sz="0" w:space="0" w:color="auto"/>
            <w:left w:val="none" w:sz="0" w:space="0" w:color="auto"/>
            <w:bottom w:val="none" w:sz="0" w:space="0" w:color="auto"/>
            <w:right w:val="none" w:sz="0" w:space="0" w:color="auto"/>
          </w:divBdr>
        </w:div>
        <w:div w:id="1418744008">
          <w:marLeft w:val="0"/>
          <w:marRight w:val="0"/>
          <w:marTop w:val="0"/>
          <w:marBottom w:val="0"/>
          <w:divBdr>
            <w:top w:val="none" w:sz="0" w:space="0" w:color="auto"/>
            <w:left w:val="none" w:sz="0" w:space="0" w:color="auto"/>
            <w:bottom w:val="none" w:sz="0" w:space="0" w:color="auto"/>
            <w:right w:val="none" w:sz="0" w:space="0" w:color="auto"/>
          </w:divBdr>
        </w:div>
        <w:div w:id="824590758">
          <w:marLeft w:val="0"/>
          <w:marRight w:val="0"/>
          <w:marTop w:val="0"/>
          <w:marBottom w:val="0"/>
          <w:divBdr>
            <w:top w:val="none" w:sz="0" w:space="0" w:color="auto"/>
            <w:left w:val="none" w:sz="0" w:space="0" w:color="auto"/>
            <w:bottom w:val="none" w:sz="0" w:space="0" w:color="auto"/>
            <w:right w:val="none" w:sz="0" w:space="0" w:color="auto"/>
          </w:divBdr>
        </w:div>
        <w:div w:id="278414685">
          <w:marLeft w:val="0"/>
          <w:marRight w:val="0"/>
          <w:marTop w:val="0"/>
          <w:marBottom w:val="0"/>
          <w:divBdr>
            <w:top w:val="none" w:sz="0" w:space="0" w:color="auto"/>
            <w:left w:val="none" w:sz="0" w:space="0" w:color="auto"/>
            <w:bottom w:val="none" w:sz="0" w:space="0" w:color="auto"/>
            <w:right w:val="none" w:sz="0" w:space="0" w:color="auto"/>
          </w:divBdr>
        </w:div>
        <w:div w:id="583802753">
          <w:marLeft w:val="0"/>
          <w:marRight w:val="0"/>
          <w:marTop w:val="0"/>
          <w:marBottom w:val="0"/>
          <w:divBdr>
            <w:top w:val="none" w:sz="0" w:space="0" w:color="auto"/>
            <w:left w:val="none" w:sz="0" w:space="0" w:color="auto"/>
            <w:bottom w:val="none" w:sz="0" w:space="0" w:color="auto"/>
            <w:right w:val="none" w:sz="0" w:space="0" w:color="auto"/>
          </w:divBdr>
        </w:div>
        <w:div w:id="480273948">
          <w:marLeft w:val="0"/>
          <w:marRight w:val="0"/>
          <w:marTop w:val="0"/>
          <w:marBottom w:val="0"/>
          <w:divBdr>
            <w:top w:val="none" w:sz="0" w:space="0" w:color="auto"/>
            <w:left w:val="none" w:sz="0" w:space="0" w:color="auto"/>
            <w:bottom w:val="none" w:sz="0" w:space="0" w:color="auto"/>
            <w:right w:val="none" w:sz="0" w:space="0" w:color="auto"/>
          </w:divBdr>
        </w:div>
        <w:div w:id="1437405747">
          <w:marLeft w:val="0"/>
          <w:marRight w:val="0"/>
          <w:marTop w:val="0"/>
          <w:marBottom w:val="0"/>
          <w:divBdr>
            <w:top w:val="none" w:sz="0" w:space="0" w:color="auto"/>
            <w:left w:val="none" w:sz="0" w:space="0" w:color="auto"/>
            <w:bottom w:val="none" w:sz="0" w:space="0" w:color="auto"/>
            <w:right w:val="none" w:sz="0" w:space="0" w:color="auto"/>
          </w:divBdr>
        </w:div>
        <w:div w:id="1101223435">
          <w:marLeft w:val="0"/>
          <w:marRight w:val="0"/>
          <w:marTop w:val="0"/>
          <w:marBottom w:val="0"/>
          <w:divBdr>
            <w:top w:val="none" w:sz="0" w:space="0" w:color="auto"/>
            <w:left w:val="none" w:sz="0" w:space="0" w:color="auto"/>
            <w:bottom w:val="none" w:sz="0" w:space="0" w:color="auto"/>
            <w:right w:val="none" w:sz="0" w:space="0" w:color="auto"/>
          </w:divBdr>
        </w:div>
        <w:div w:id="139618147">
          <w:marLeft w:val="0"/>
          <w:marRight w:val="0"/>
          <w:marTop w:val="0"/>
          <w:marBottom w:val="0"/>
          <w:divBdr>
            <w:top w:val="none" w:sz="0" w:space="0" w:color="auto"/>
            <w:left w:val="none" w:sz="0" w:space="0" w:color="auto"/>
            <w:bottom w:val="none" w:sz="0" w:space="0" w:color="auto"/>
            <w:right w:val="none" w:sz="0" w:space="0" w:color="auto"/>
          </w:divBdr>
        </w:div>
        <w:div w:id="1885173648">
          <w:marLeft w:val="0"/>
          <w:marRight w:val="0"/>
          <w:marTop w:val="0"/>
          <w:marBottom w:val="0"/>
          <w:divBdr>
            <w:top w:val="none" w:sz="0" w:space="0" w:color="auto"/>
            <w:left w:val="none" w:sz="0" w:space="0" w:color="auto"/>
            <w:bottom w:val="none" w:sz="0" w:space="0" w:color="auto"/>
            <w:right w:val="none" w:sz="0" w:space="0" w:color="auto"/>
          </w:divBdr>
        </w:div>
        <w:div w:id="2135831875">
          <w:marLeft w:val="0"/>
          <w:marRight w:val="0"/>
          <w:marTop w:val="0"/>
          <w:marBottom w:val="0"/>
          <w:divBdr>
            <w:top w:val="none" w:sz="0" w:space="0" w:color="auto"/>
            <w:left w:val="none" w:sz="0" w:space="0" w:color="auto"/>
            <w:bottom w:val="none" w:sz="0" w:space="0" w:color="auto"/>
            <w:right w:val="none" w:sz="0" w:space="0" w:color="auto"/>
          </w:divBdr>
        </w:div>
        <w:div w:id="1951736658">
          <w:marLeft w:val="0"/>
          <w:marRight w:val="0"/>
          <w:marTop w:val="0"/>
          <w:marBottom w:val="0"/>
          <w:divBdr>
            <w:top w:val="none" w:sz="0" w:space="0" w:color="auto"/>
            <w:left w:val="none" w:sz="0" w:space="0" w:color="auto"/>
            <w:bottom w:val="none" w:sz="0" w:space="0" w:color="auto"/>
            <w:right w:val="none" w:sz="0" w:space="0" w:color="auto"/>
          </w:divBdr>
        </w:div>
        <w:div w:id="314800417">
          <w:marLeft w:val="0"/>
          <w:marRight w:val="0"/>
          <w:marTop w:val="0"/>
          <w:marBottom w:val="0"/>
          <w:divBdr>
            <w:top w:val="none" w:sz="0" w:space="0" w:color="auto"/>
            <w:left w:val="none" w:sz="0" w:space="0" w:color="auto"/>
            <w:bottom w:val="none" w:sz="0" w:space="0" w:color="auto"/>
            <w:right w:val="none" w:sz="0" w:space="0" w:color="auto"/>
          </w:divBdr>
        </w:div>
        <w:div w:id="98911457">
          <w:marLeft w:val="0"/>
          <w:marRight w:val="0"/>
          <w:marTop w:val="0"/>
          <w:marBottom w:val="0"/>
          <w:divBdr>
            <w:top w:val="none" w:sz="0" w:space="0" w:color="auto"/>
            <w:left w:val="none" w:sz="0" w:space="0" w:color="auto"/>
            <w:bottom w:val="none" w:sz="0" w:space="0" w:color="auto"/>
            <w:right w:val="none" w:sz="0" w:space="0" w:color="auto"/>
          </w:divBdr>
        </w:div>
        <w:div w:id="89618885">
          <w:marLeft w:val="0"/>
          <w:marRight w:val="0"/>
          <w:marTop w:val="0"/>
          <w:marBottom w:val="0"/>
          <w:divBdr>
            <w:top w:val="none" w:sz="0" w:space="0" w:color="auto"/>
            <w:left w:val="none" w:sz="0" w:space="0" w:color="auto"/>
            <w:bottom w:val="none" w:sz="0" w:space="0" w:color="auto"/>
            <w:right w:val="none" w:sz="0" w:space="0" w:color="auto"/>
          </w:divBdr>
        </w:div>
        <w:div w:id="457333974">
          <w:marLeft w:val="0"/>
          <w:marRight w:val="0"/>
          <w:marTop w:val="0"/>
          <w:marBottom w:val="0"/>
          <w:divBdr>
            <w:top w:val="none" w:sz="0" w:space="0" w:color="auto"/>
            <w:left w:val="none" w:sz="0" w:space="0" w:color="auto"/>
            <w:bottom w:val="none" w:sz="0" w:space="0" w:color="auto"/>
            <w:right w:val="none" w:sz="0" w:space="0" w:color="auto"/>
          </w:divBdr>
        </w:div>
        <w:div w:id="245385910">
          <w:marLeft w:val="0"/>
          <w:marRight w:val="0"/>
          <w:marTop w:val="0"/>
          <w:marBottom w:val="0"/>
          <w:divBdr>
            <w:top w:val="none" w:sz="0" w:space="0" w:color="auto"/>
            <w:left w:val="none" w:sz="0" w:space="0" w:color="auto"/>
            <w:bottom w:val="none" w:sz="0" w:space="0" w:color="auto"/>
            <w:right w:val="none" w:sz="0" w:space="0" w:color="auto"/>
          </w:divBdr>
        </w:div>
        <w:div w:id="859707265">
          <w:marLeft w:val="0"/>
          <w:marRight w:val="0"/>
          <w:marTop w:val="0"/>
          <w:marBottom w:val="0"/>
          <w:divBdr>
            <w:top w:val="none" w:sz="0" w:space="0" w:color="auto"/>
            <w:left w:val="none" w:sz="0" w:space="0" w:color="auto"/>
            <w:bottom w:val="none" w:sz="0" w:space="0" w:color="auto"/>
            <w:right w:val="none" w:sz="0" w:space="0" w:color="auto"/>
          </w:divBdr>
        </w:div>
        <w:div w:id="1217745366">
          <w:marLeft w:val="0"/>
          <w:marRight w:val="0"/>
          <w:marTop w:val="0"/>
          <w:marBottom w:val="0"/>
          <w:divBdr>
            <w:top w:val="none" w:sz="0" w:space="0" w:color="auto"/>
            <w:left w:val="none" w:sz="0" w:space="0" w:color="auto"/>
            <w:bottom w:val="none" w:sz="0" w:space="0" w:color="auto"/>
            <w:right w:val="none" w:sz="0" w:space="0" w:color="auto"/>
          </w:divBdr>
        </w:div>
        <w:div w:id="766148106">
          <w:marLeft w:val="0"/>
          <w:marRight w:val="0"/>
          <w:marTop w:val="0"/>
          <w:marBottom w:val="0"/>
          <w:divBdr>
            <w:top w:val="none" w:sz="0" w:space="0" w:color="auto"/>
            <w:left w:val="none" w:sz="0" w:space="0" w:color="auto"/>
            <w:bottom w:val="none" w:sz="0" w:space="0" w:color="auto"/>
            <w:right w:val="none" w:sz="0" w:space="0" w:color="auto"/>
          </w:divBdr>
        </w:div>
        <w:div w:id="2020690366">
          <w:marLeft w:val="0"/>
          <w:marRight w:val="0"/>
          <w:marTop w:val="0"/>
          <w:marBottom w:val="0"/>
          <w:divBdr>
            <w:top w:val="none" w:sz="0" w:space="0" w:color="auto"/>
            <w:left w:val="none" w:sz="0" w:space="0" w:color="auto"/>
            <w:bottom w:val="none" w:sz="0" w:space="0" w:color="auto"/>
            <w:right w:val="none" w:sz="0" w:space="0" w:color="auto"/>
          </w:divBdr>
        </w:div>
        <w:div w:id="389426233">
          <w:marLeft w:val="0"/>
          <w:marRight w:val="0"/>
          <w:marTop w:val="0"/>
          <w:marBottom w:val="0"/>
          <w:divBdr>
            <w:top w:val="none" w:sz="0" w:space="0" w:color="auto"/>
            <w:left w:val="none" w:sz="0" w:space="0" w:color="auto"/>
            <w:bottom w:val="none" w:sz="0" w:space="0" w:color="auto"/>
            <w:right w:val="none" w:sz="0" w:space="0" w:color="auto"/>
          </w:divBdr>
        </w:div>
        <w:div w:id="269045715">
          <w:marLeft w:val="0"/>
          <w:marRight w:val="0"/>
          <w:marTop w:val="0"/>
          <w:marBottom w:val="0"/>
          <w:divBdr>
            <w:top w:val="none" w:sz="0" w:space="0" w:color="auto"/>
            <w:left w:val="none" w:sz="0" w:space="0" w:color="auto"/>
            <w:bottom w:val="none" w:sz="0" w:space="0" w:color="auto"/>
            <w:right w:val="none" w:sz="0" w:space="0" w:color="auto"/>
          </w:divBdr>
        </w:div>
        <w:div w:id="1621647515">
          <w:marLeft w:val="0"/>
          <w:marRight w:val="0"/>
          <w:marTop w:val="0"/>
          <w:marBottom w:val="0"/>
          <w:divBdr>
            <w:top w:val="none" w:sz="0" w:space="0" w:color="auto"/>
            <w:left w:val="none" w:sz="0" w:space="0" w:color="auto"/>
            <w:bottom w:val="none" w:sz="0" w:space="0" w:color="auto"/>
            <w:right w:val="none" w:sz="0" w:space="0" w:color="auto"/>
          </w:divBdr>
        </w:div>
        <w:div w:id="1242325640">
          <w:marLeft w:val="0"/>
          <w:marRight w:val="0"/>
          <w:marTop w:val="0"/>
          <w:marBottom w:val="0"/>
          <w:divBdr>
            <w:top w:val="none" w:sz="0" w:space="0" w:color="auto"/>
            <w:left w:val="none" w:sz="0" w:space="0" w:color="auto"/>
            <w:bottom w:val="none" w:sz="0" w:space="0" w:color="auto"/>
            <w:right w:val="none" w:sz="0" w:space="0" w:color="auto"/>
          </w:divBdr>
        </w:div>
        <w:div w:id="287591879">
          <w:marLeft w:val="0"/>
          <w:marRight w:val="0"/>
          <w:marTop w:val="0"/>
          <w:marBottom w:val="0"/>
          <w:divBdr>
            <w:top w:val="none" w:sz="0" w:space="0" w:color="auto"/>
            <w:left w:val="none" w:sz="0" w:space="0" w:color="auto"/>
            <w:bottom w:val="none" w:sz="0" w:space="0" w:color="auto"/>
            <w:right w:val="none" w:sz="0" w:space="0" w:color="auto"/>
          </w:divBdr>
        </w:div>
        <w:div w:id="1860922915">
          <w:marLeft w:val="0"/>
          <w:marRight w:val="0"/>
          <w:marTop w:val="0"/>
          <w:marBottom w:val="0"/>
          <w:divBdr>
            <w:top w:val="none" w:sz="0" w:space="0" w:color="auto"/>
            <w:left w:val="none" w:sz="0" w:space="0" w:color="auto"/>
            <w:bottom w:val="none" w:sz="0" w:space="0" w:color="auto"/>
            <w:right w:val="none" w:sz="0" w:space="0" w:color="auto"/>
          </w:divBdr>
        </w:div>
        <w:div w:id="1406610632">
          <w:marLeft w:val="0"/>
          <w:marRight w:val="0"/>
          <w:marTop w:val="0"/>
          <w:marBottom w:val="0"/>
          <w:divBdr>
            <w:top w:val="none" w:sz="0" w:space="0" w:color="auto"/>
            <w:left w:val="none" w:sz="0" w:space="0" w:color="auto"/>
            <w:bottom w:val="none" w:sz="0" w:space="0" w:color="auto"/>
            <w:right w:val="none" w:sz="0" w:space="0" w:color="auto"/>
          </w:divBdr>
        </w:div>
        <w:div w:id="20517061">
          <w:marLeft w:val="0"/>
          <w:marRight w:val="0"/>
          <w:marTop w:val="0"/>
          <w:marBottom w:val="0"/>
          <w:divBdr>
            <w:top w:val="none" w:sz="0" w:space="0" w:color="auto"/>
            <w:left w:val="none" w:sz="0" w:space="0" w:color="auto"/>
            <w:bottom w:val="none" w:sz="0" w:space="0" w:color="auto"/>
            <w:right w:val="none" w:sz="0" w:space="0" w:color="auto"/>
          </w:divBdr>
        </w:div>
        <w:div w:id="1630740361">
          <w:marLeft w:val="0"/>
          <w:marRight w:val="0"/>
          <w:marTop w:val="0"/>
          <w:marBottom w:val="0"/>
          <w:divBdr>
            <w:top w:val="none" w:sz="0" w:space="0" w:color="auto"/>
            <w:left w:val="none" w:sz="0" w:space="0" w:color="auto"/>
            <w:bottom w:val="none" w:sz="0" w:space="0" w:color="auto"/>
            <w:right w:val="none" w:sz="0" w:space="0" w:color="auto"/>
          </w:divBdr>
        </w:div>
        <w:div w:id="1684747168">
          <w:marLeft w:val="0"/>
          <w:marRight w:val="0"/>
          <w:marTop w:val="0"/>
          <w:marBottom w:val="0"/>
          <w:divBdr>
            <w:top w:val="none" w:sz="0" w:space="0" w:color="auto"/>
            <w:left w:val="none" w:sz="0" w:space="0" w:color="auto"/>
            <w:bottom w:val="none" w:sz="0" w:space="0" w:color="auto"/>
            <w:right w:val="none" w:sz="0" w:space="0" w:color="auto"/>
          </w:divBdr>
        </w:div>
        <w:div w:id="591164321">
          <w:marLeft w:val="0"/>
          <w:marRight w:val="0"/>
          <w:marTop w:val="0"/>
          <w:marBottom w:val="0"/>
          <w:divBdr>
            <w:top w:val="none" w:sz="0" w:space="0" w:color="auto"/>
            <w:left w:val="none" w:sz="0" w:space="0" w:color="auto"/>
            <w:bottom w:val="none" w:sz="0" w:space="0" w:color="auto"/>
            <w:right w:val="none" w:sz="0" w:space="0" w:color="auto"/>
          </w:divBdr>
        </w:div>
        <w:div w:id="367225774">
          <w:marLeft w:val="0"/>
          <w:marRight w:val="0"/>
          <w:marTop w:val="0"/>
          <w:marBottom w:val="0"/>
          <w:divBdr>
            <w:top w:val="none" w:sz="0" w:space="0" w:color="auto"/>
            <w:left w:val="none" w:sz="0" w:space="0" w:color="auto"/>
            <w:bottom w:val="none" w:sz="0" w:space="0" w:color="auto"/>
            <w:right w:val="none" w:sz="0" w:space="0" w:color="auto"/>
          </w:divBdr>
        </w:div>
        <w:div w:id="184947221">
          <w:marLeft w:val="0"/>
          <w:marRight w:val="0"/>
          <w:marTop w:val="0"/>
          <w:marBottom w:val="0"/>
          <w:divBdr>
            <w:top w:val="none" w:sz="0" w:space="0" w:color="auto"/>
            <w:left w:val="none" w:sz="0" w:space="0" w:color="auto"/>
            <w:bottom w:val="none" w:sz="0" w:space="0" w:color="auto"/>
            <w:right w:val="none" w:sz="0" w:space="0" w:color="auto"/>
          </w:divBdr>
        </w:div>
        <w:div w:id="886456971">
          <w:marLeft w:val="0"/>
          <w:marRight w:val="0"/>
          <w:marTop w:val="0"/>
          <w:marBottom w:val="0"/>
          <w:divBdr>
            <w:top w:val="none" w:sz="0" w:space="0" w:color="auto"/>
            <w:left w:val="none" w:sz="0" w:space="0" w:color="auto"/>
            <w:bottom w:val="none" w:sz="0" w:space="0" w:color="auto"/>
            <w:right w:val="none" w:sz="0" w:space="0" w:color="auto"/>
          </w:divBdr>
        </w:div>
        <w:div w:id="1941522061">
          <w:marLeft w:val="0"/>
          <w:marRight w:val="0"/>
          <w:marTop w:val="0"/>
          <w:marBottom w:val="0"/>
          <w:divBdr>
            <w:top w:val="none" w:sz="0" w:space="0" w:color="auto"/>
            <w:left w:val="none" w:sz="0" w:space="0" w:color="auto"/>
            <w:bottom w:val="none" w:sz="0" w:space="0" w:color="auto"/>
            <w:right w:val="none" w:sz="0" w:space="0" w:color="auto"/>
          </w:divBdr>
        </w:div>
        <w:div w:id="916594828">
          <w:marLeft w:val="0"/>
          <w:marRight w:val="0"/>
          <w:marTop w:val="0"/>
          <w:marBottom w:val="0"/>
          <w:divBdr>
            <w:top w:val="none" w:sz="0" w:space="0" w:color="auto"/>
            <w:left w:val="none" w:sz="0" w:space="0" w:color="auto"/>
            <w:bottom w:val="none" w:sz="0" w:space="0" w:color="auto"/>
            <w:right w:val="none" w:sz="0" w:space="0" w:color="auto"/>
          </w:divBdr>
        </w:div>
        <w:div w:id="643782451">
          <w:marLeft w:val="0"/>
          <w:marRight w:val="0"/>
          <w:marTop w:val="0"/>
          <w:marBottom w:val="0"/>
          <w:divBdr>
            <w:top w:val="none" w:sz="0" w:space="0" w:color="auto"/>
            <w:left w:val="none" w:sz="0" w:space="0" w:color="auto"/>
            <w:bottom w:val="none" w:sz="0" w:space="0" w:color="auto"/>
            <w:right w:val="none" w:sz="0" w:space="0" w:color="auto"/>
          </w:divBdr>
        </w:div>
        <w:div w:id="1930844837">
          <w:marLeft w:val="0"/>
          <w:marRight w:val="0"/>
          <w:marTop w:val="0"/>
          <w:marBottom w:val="0"/>
          <w:divBdr>
            <w:top w:val="none" w:sz="0" w:space="0" w:color="auto"/>
            <w:left w:val="none" w:sz="0" w:space="0" w:color="auto"/>
            <w:bottom w:val="none" w:sz="0" w:space="0" w:color="auto"/>
            <w:right w:val="none" w:sz="0" w:space="0" w:color="auto"/>
          </w:divBdr>
        </w:div>
        <w:div w:id="2079129818">
          <w:marLeft w:val="0"/>
          <w:marRight w:val="0"/>
          <w:marTop w:val="480"/>
          <w:marBottom w:val="480"/>
          <w:divBdr>
            <w:top w:val="none" w:sz="0" w:space="0" w:color="auto"/>
            <w:left w:val="none" w:sz="0" w:space="0" w:color="auto"/>
            <w:bottom w:val="none" w:sz="0" w:space="0" w:color="auto"/>
            <w:right w:val="none" w:sz="0" w:space="0" w:color="auto"/>
          </w:divBdr>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60960007">
      <w:bodyDiv w:val="1"/>
      <w:marLeft w:val="0"/>
      <w:marRight w:val="0"/>
      <w:marTop w:val="0"/>
      <w:marBottom w:val="0"/>
      <w:divBdr>
        <w:top w:val="none" w:sz="0" w:space="0" w:color="auto"/>
        <w:left w:val="none" w:sz="0" w:space="0" w:color="auto"/>
        <w:bottom w:val="none" w:sz="0" w:space="0" w:color="auto"/>
        <w:right w:val="none" w:sz="0" w:space="0" w:color="auto"/>
      </w:divBdr>
      <w:divsChild>
        <w:div w:id="300042592">
          <w:marLeft w:val="0"/>
          <w:marRight w:val="0"/>
          <w:marTop w:val="0"/>
          <w:marBottom w:val="120"/>
          <w:divBdr>
            <w:top w:val="none" w:sz="0" w:space="0" w:color="auto"/>
            <w:left w:val="none" w:sz="0" w:space="0" w:color="auto"/>
            <w:bottom w:val="none" w:sz="0" w:space="0" w:color="auto"/>
            <w:right w:val="none" w:sz="0" w:space="0" w:color="auto"/>
          </w:divBdr>
          <w:divsChild>
            <w:div w:id="2021195796">
              <w:marLeft w:val="0"/>
              <w:marRight w:val="0"/>
              <w:marTop w:val="0"/>
              <w:marBottom w:val="0"/>
              <w:divBdr>
                <w:top w:val="none" w:sz="0" w:space="0" w:color="auto"/>
                <w:left w:val="none" w:sz="0" w:space="0" w:color="auto"/>
                <w:bottom w:val="none" w:sz="0" w:space="0" w:color="auto"/>
                <w:right w:val="none" w:sz="0" w:space="0" w:color="auto"/>
              </w:divBdr>
              <w:divsChild>
                <w:div w:id="649361399">
                  <w:marLeft w:val="0"/>
                  <w:marRight w:val="0"/>
                  <w:marTop w:val="0"/>
                  <w:marBottom w:val="0"/>
                  <w:divBdr>
                    <w:top w:val="none" w:sz="0" w:space="0" w:color="auto"/>
                    <w:left w:val="none" w:sz="0" w:space="0" w:color="auto"/>
                    <w:bottom w:val="none" w:sz="0" w:space="0" w:color="auto"/>
                    <w:right w:val="none" w:sz="0" w:space="0" w:color="auto"/>
                  </w:divBdr>
                  <w:divsChild>
                    <w:div w:id="21359765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04777772">
          <w:marLeft w:val="0"/>
          <w:marRight w:val="0"/>
          <w:marTop w:val="0"/>
          <w:marBottom w:val="0"/>
          <w:divBdr>
            <w:top w:val="none" w:sz="0" w:space="0" w:color="auto"/>
            <w:left w:val="none" w:sz="0" w:space="0" w:color="auto"/>
            <w:bottom w:val="none" w:sz="0" w:space="0" w:color="auto"/>
            <w:right w:val="none" w:sz="0" w:space="0" w:color="auto"/>
          </w:divBdr>
        </w:div>
        <w:div w:id="1392190608">
          <w:marLeft w:val="0"/>
          <w:marRight w:val="0"/>
          <w:marTop w:val="0"/>
          <w:marBottom w:val="0"/>
          <w:divBdr>
            <w:top w:val="none" w:sz="0" w:space="0" w:color="auto"/>
            <w:left w:val="none" w:sz="0" w:space="0" w:color="auto"/>
            <w:bottom w:val="none" w:sz="0" w:space="0" w:color="auto"/>
            <w:right w:val="none" w:sz="0" w:space="0" w:color="auto"/>
          </w:divBdr>
          <w:divsChild>
            <w:div w:id="637341579">
              <w:marLeft w:val="0"/>
              <w:marRight w:val="0"/>
              <w:marTop w:val="0"/>
              <w:marBottom w:val="120"/>
              <w:divBdr>
                <w:top w:val="none" w:sz="0" w:space="0" w:color="auto"/>
                <w:left w:val="none" w:sz="0" w:space="0" w:color="auto"/>
                <w:bottom w:val="none" w:sz="0" w:space="0" w:color="auto"/>
                <w:right w:val="none" w:sz="0" w:space="0" w:color="auto"/>
              </w:divBdr>
              <w:divsChild>
                <w:div w:id="199205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2577">
          <w:marLeft w:val="0"/>
          <w:marRight w:val="0"/>
          <w:marTop w:val="0"/>
          <w:marBottom w:val="480"/>
          <w:divBdr>
            <w:top w:val="none" w:sz="0" w:space="0" w:color="auto"/>
            <w:left w:val="none" w:sz="0" w:space="0" w:color="auto"/>
            <w:bottom w:val="single" w:sz="12" w:space="24" w:color="EBEBEB"/>
            <w:right w:val="none" w:sz="0" w:space="0" w:color="auto"/>
          </w:divBdr>
          <w:divsChild>
            <w:div w:id="1225261543">
              <w:marLeft w:val="0"/>
              <w:marRight w:val="0"/>
              <w:marTop w:val="0"/>
              <w:marBottom w:val="0"/>
              <w:divBdr>
                <w:top w:val="none" w:sz="0" w:space="0" w:color="auto"/>
                <w:left w:val="none" w:sz="0" w:space="0" w:color="auto"/>
                <w:bottom w:val="none" w:sz="0" w:space="0" w:color="auto"/>
                <w:right w:val="none" w:sz="0" w:space="0" w:color="auto"/>
              </w:divBdr>
              <w:divsChild>
                <w:div w:id="1681809094">
                  <w:marLeft w:val="0"/>
                  <w:marRight w:val="0"/>
                  <w:marTop w:val="0"/>
                  <w:marBottom w:val="0"/>
                  <w:divBdr>
                    <w:top w:val="none" w:sz="0" w:space="0" w:color="auto"/>
                    <w:left w:val="none" w:sz="0" w:space="0" w:color="auto"/>
                    <w:bottom w:val="none" w:sz="0" w:space="0" w:color="auto"/>
                    <w:right w:val="none" w:sz="0" w:space="0" w:color="auto"/>
                  </w:divBdr>
                </w:div>
                <w:div w:id="2091387132">
                  <w:marLeft w:val="0"/>
                  <w:marRight w:val="0"/>
                  <w:marTop w:val="0"/>
                  <w:marBottom w:val="0"/>
                  <w:divBdr>
                    <w:top w:val="none" w:sz="0" w:space="0" w:color="auto"/>
                    <w:left w:val="none" w:sz="0" w:space="0" w:color="auto"/>
                    <w:bottom w:val="none" w:sz="0" w:space="0" w:color="auto"/>
                    <w:right w:val="none" w:sz="0" w:space="0" w:color="auto"/>
                  </w:divBdr>
                </w:div>
              </w:divsChild>
            </w:div>
            <w:div w:id="1753546935">
              <w:marLeft w:val="0"/>
              <w:marRight w:val="0"/>
              <w:marTop w:val="0"/>
              <w:marBottom w:val="0"/>
              <w:divBdr>
                <w:top w:val="none" w:sz="0" w:space="0" w:color="auto"/>
                <w:left w:val="none" w:sz="0" w:space="0" w:color="auto"/>
                <w:bottom w:val="none" w:sz="0" w:space="0" w:color="auto"/>
                <w:right w:val="none" w:sz="0" w:space="0" w:color="auto"/>
              </w:divBdr>
              <w:divsChild>
                <w:div w:id="2004818803">
                  <w:marLeft w:val="0"/>
                  <w:marRight w:val="0"/>
                  <w:marTop w:val="0"/>
                  <w:marBottom w:val="0"/>
                  <w:divBdr>
                    <w:top w:val="none" w:sz="0" w:space="0" w:color="auto"/>
                    <w:left w:val="none" w:sz="0" w:space="0" w:color="auto"/>
                    <w:bottom w:val="none" w:sz="0" w:space="0" w:color="auto"/>
                    <w:right w:val="none" w:sz="0" w:space="0" w:color="auto"/>
                  </w:divBdr>
                </w:div>
                <w:div w:id="696470758">
                  <w:marLeft w:val="0"/>
                  <w:marRight w:val="0"/>
                  <w:marTop w:val="0"/>
                  <w:marBottom w:val="0"/>
                  <w:divBdr>
                    <w:top w:val="none" w:sz="0" w:space="0" w:color="auto"/>
                    <w:left w:val="none" w:sz="0" w:space="0" w:color="auto"/>
                    <w:bottom w:val="none" w:sz="0" w:space="0" w:color="auto"/>
                    <w:right w:val="none" w:sz="0" w:space="0" w:color="auto"/>
                  </w:divBdr>
                </w:div>
                <w:div w:id="81606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847587">
          <w:marLeft w:val="0"/>
          <w:marRight w:val="0"/>
          <w:marTop w:val="0"/>
          <w:marBottom w:val="0"/>
          <w:divBdr>
            <w:top w:val="none" w:sz="0" w:space="0" w:color="auto"/>
            <w:left w:val="none" w:sz="0" w:space="0" w:color="auto"/>
            <w:bottom w:val="none" w:sz="0" w:space="0" w:color="auto"/>
            <w:right w:val="none" w:sz="0" w:space="0" w:color="auto"/>
          </w:divBdr>
          <w:divsChild>
            <w:div w:id="1132021857">
              <w:marLeft w:val="0"/>
              <w:marRight w:val="0"/>
              <w:marTop w:val="0"/>
              <w:marBottom w:val="0"/>
              <w:divBdr>
                <w:top w:val="none" w:sz="0" w:space="0" w:color="auto"/>
                <w:left w:val="none" w:sz="0" w:space="0" w:color="auto"/>
                <w:bottom w:val="none" w:sz="0" w:space="0" w:color="auto"/>
                <w:right w:val="none" w:sz="0" w:space="0" w:color="auto"/>
              </w:divBdr>
              <w:divsChild>
                <w:div w:id="1331979365">
                  <w:marLeft w:val="0"/>
                  <w:marRight w:val="0"/>
                  <w:marTop w:val="0"/>
                  <w:marBottom w:val="0"/>
                  <w:divBdr>
                    <w:top w:val="none" w:sz="0" w:space="0" w:color="auto"/>
                    <w:left w:val="none" w:sz="0" w:space="0" w:color="auto"/>
                    <w:bottom w:val="none" w:sz="0" w:space="0" w:color="auto"/>
                    <w:right w:val="none" w:sz="0" w:space="0" w:color="auto"/>
                  </w:divBdr>
                  <w:divsChild>
                    <w:div w:id="1408920756">
                      <w:marLeft w:val="0"/>
                      <w:marRight w:val="0"/>
                      <w:marTop w:val="240"/>
                      <w:marBottom w:val="240"/>
                      <w:divBdr>
                        <w:top w:val="single" w:sz="12" w:space="0" w:color="EBEBEB"/>
                        <w:left w:val="none" w:sz="0" w:space="0" w:color="auto"/>
                        <w:bottom w:val="single" w:sz="12" w:space="0" w:color="EBEBEB"/>
                        <w:right w:val="none" w:sz="0" w:space="0" w:color="auto"/>
                      </w:divBdr>
                      <w:divsChild>
                        <w:div w:id="845048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3359930">
                  <w:marLeft w:val="0"/>
                  <w:marRight w:val="0"/>
                  <w:marTop w:val="240"/>
                  <w:marBottom w:val="240"/>
                  <w:divBdr>
                    <w:top w:val="single" w:sz="12" w:space="0" w:color="EBEBEB"/>
                    <w:left w:val="none" w:sz="0" w:space="0" w:color="auto"/>
                    <w:bottom w:val="single" w:sz="12" w:space="0" w:color="EBEBEB"/>
                    <w:right w:val="none" w:sz="0" w:space="0" w:color="auto"/>
                  </w:divBdr>
                  <w:divsChild>
                    <w:div w:id="1972398058">
                      <w:marLeft w:val="0"/>
                      <w:marRight w:val="0"/>
                      <w:marTop w:val="240"/>
                      <w:marBottom w:val="240"/>
                      <w:divBdr>
                        <w:top w:val="none" w:sz="0" w:space="0" w:color="auto"/>
                        <w:left w:val="none" w:sz="0" w:space="0" w:color="auto"/>
                        <w:bottom w:val="none" w:sz="0" w:space="0" w:color="auto"/>
                        <w:right w:val="none" w:sz="0" w:space="0" w:color="auto"/>
                      </w:divBdr>
                    </w:div>
                  </w:divsChild>
                </w:div>
                <w:div w:id="325328007">
                  <w:marLeft w:val="0"/>
                  <w:marRight w:val="0"/>
                  <w:marTop w:val="0"/>
                  <w:marBottom w:val="0"/>
                  <w:divBdr>
                    <w:top w:val="none" w:sz="0" w:space="0" w:color="auto"/>
                    <w:left w:val="none" w:sz="0" w:space="0" w:color="auto"/>
                    <w:bottom w:val="none" w:sz="0" w:space="0" w:color="auto"/>
                    <w:right w:val="none" w:sz="0" w:space="0" w:color="auto"/>
                  </w:divBdr>
                  <w:divsChild>
                    <w:div w:id="1269968436">
                      <w:marLeft w:val="0"/>
                      <w:marRight w:val="0"/>
                      <w:marTop w:val="240"/>
                      <w:marBottom w:val="240"/>
                      <w:divBdr>
                        <w:top w:val="single" w:sz="12" w:space="0" w:color="EBEBEB"/>
                        <w:left w:val="none" w:sz="0" w:space="0" w:color="auto"/>
                        <w:bottom w:val="single" w:sz="12" w:space="0" w:color="EBEBEB"/>
                        <w:right w:val="none" w:sz="0" w:space="0" w:color="auto"/>
                      </w:divBdr>
                      <w:divsChild>
                        <w:div w:id="19212568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695765">
                  <w:marLeft w:val="0"/>
                  <w:marRight w:val="0"/>
                  <w:marTop w:val="0"/>
                  <w:marBottom w:val="0"/>
                  <w:divBdr>
                    <w:top w:val="none" w:sz="0" w:space="0" w:color="auto"/>
                    <w:left w:val="none" w:sz="0" w:space="0" w:color="auto"/>
                    <w:bottom w:val="none" w:sz="0" w:space="0" w:color="auto"/>
                    <w:right w:val="none" w:sz="0" w:space="0" w:color="auto"/>
                  </w:divBdr>
                  <w:divsChild>
                    <w:div w:id="2061436119">
                      <w:marLeft w:val="0"/>
                      <w:marRight w:val="0"/>
                      <w:marTop w:val="240"/>
                      <w:marBottom w:val="240"/>
                      <w:divBdr>
                        <w:top w:val="single" w:sz="12" w:space="0" w:color="EBEBEB"/>
                        <w:left w:val="none" w:sz="0" w:space="0" w:color="auto"/>
                        <w:bottom w:val="single" w:sz="12" w:space="0" w:color="EBEBEB"/>
                        <w:right w:val="none" w:sz="0" w:space="0" w:color="auto"/>
                      </w:divBdr>
                      <w:divsChild>
                        <w:div w:id="12801464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7070950">
                  <w:marLeft w:val="0"/>
                  <w:marRight w:val="0"/>
                  <w:marTop w:val="0"/>
                  <w:marBottom w:val="0"/>
                  <w:divBdr>
                    <w:top w:val="none" w:sz="0" w:space="0" w:color="auto"/>
                    <w:left w:val="none" w:sz="0" w:space="0" w:color="auto"/>
                    <w:bottom w:val="none" w:sz="0" w:space="0" w:color="auto"/>
                    <w:right w:val="none" w:sz="0" w:space="0" w:color="auto"/>
                  </w:divBdr>
                  <w:divsChild>
                    <w:div w:id="151678007">
                      <w:marLeft w:val="0"/>
                      <w:marRight w:val="0"/>
                      <w:marTop w:val="240"/>
                      <w:marBottom w:val="240"/>
                      <w:divBdr>
                        <w:top w:val="single" w:sz="12" w:space="0" w:color="EBEBEB"/>
                        <w:left w:val="none" w:sz="0" w:space="0" w:color="auto"/>
                        <w:bottom w:val="single" w:sz="12" w:space="0" w:color="EBEBEB"/>
                        <w:right w:val="none" w:sz="0" w:space="0" w:color="auto"/>
                      </w:divBdr>
                      <w:divsChild>
                        <w:div w:id="4534045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2259167">
                  <w:marLeft w:val="0"/>
                  <w:marRight w:val="0"/>
                  <w:marTop w:val="0"/>
                  <w:marBottom w:val="0"/>
                  <w:divBdr>
                    <w:top w:val="none" w:sz="0" w:space="0" w:color="auto"/>
                    <w:left w:val="none" w:sz="0" w:space="0" w:color="auto"/>
                    <w:bottom w:val="none" w:sz="0" w:space="0" w:color="auto"/>
                    <w:right w:val="none" w:sz="0" w:space="0" w:color="auto"/>
                  </w:divBdr>
                  <w:divsChild>
                    <w:div w:id="751316159">
                      <w:marLeft w:val="0"/>
                      <w:marRight w:val="0"/>
                      <w:marTop w:val="240"/>
                      <w:marBottom w:val="240"/>
                      <w:divBdr>
                        <w:top w:val="single" w:sz="12" w:space="0" w:color="EBEBEB"/>
                        <w:left w:val="none" w:sz="0" w:space="0" w:color="auto"/>
                        <w:bottom w:val="single" w:sz="12" w:space="0" w:color="EBEBEB"/>
                        <w:right w:val="none" w:sz="0" w:space="0" w:color="auto"/>
                      </w:divBdr>
                      <w:divsChild>
                        <w:div w:id="6213077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87735448">
                  <w:marLeft w:val="0"/>
                  <w:marRight w:val="0"/>
                  <w:marTop w:val="0"/>
                  <w:marBottom w:val="0"/>
                  <w:divBdr>
                    <w:top w:val="none" w:sz="0" w:space="0" w:color="auto"/>
                    <w:left w:val="none" w:sz="0" w:space="0" w:color="auto"/>
                    <w:bottom w:val="none" w:sz="0" w:space="0" w:color="auto"/>
                    <w:right w:val="none" w:sz="0" w:space="0" w:color="auto"/>
                  </w:divBdr>
                  <w:divsChild>
                    <w:div w:id="416679162">
                      <w:marLeft w:val="0"/>
                      <w:marRight w:val="0"/>
                      <w:marTop w:val="240"/>
                      <w:marBottom w:val="240"/>
                      <w:divBdr>
                        <w:top w:val="single" w:sz="12" w:space="0" w:color="EBEBEB"/>
                        <w:left w:val="none" w:sz="0" w:space="0" w:color="auto"/>
                        <w:bottom w:val="single" w:sz="12" w:space="0" w:color="EBEBEB"/>
                        <w:right w:val="none" w:sz="0" w:space="0" w:color="auto"/>
                      </w:divBdr>
                      <w:divsChild>
                        <w:div w:id="20128747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7937146">
                  <w:marLeft w:val="0"/>
                  <w:marRight w:val="0"/>
                  <w:marTop w:val="0"/>
                  <w:marBottom w:val="0"/>
                  <w:divBdr>
                    <w:top w:val="none" w:sz="0" w:space="0" w:color="auto"/>
                    <w:left w:val="none" w:sz="0" w:space="0" w:color="auto"/>
                    <w:bottom w:val="none" w:sz="0" w:space="0" w:color="auto"/>
                    <w:right w:val="none" w:sz="0" w:space="0" w:color="auto"/>
                  </w:divBdr>
                </w:div>
                <w:div w:id="1057051663">
                  <w:marLeft w:val="0"/>
                  <w:marRight w:val="0"/>
                  <w:marTop w:val="0"/>
                  <w:marBottom w:val="0"/>
                  <w:divBdr>
                    <w:top w:val="none" w:sz="0" w:space="0" w:color="auto"/>
                    <w:left w:val="none" w:sz="0" w:space="0" w:color="auto"/>
                    <w:bottom w:val="none" w:sz="0" w:space="0" w:color="auto"/>
                    <w:right w:val="none" w:sz="0" w:space="0" w:color="auto"/>
                  </w:divBdr>
                  <w:divsChild>
                    <w:div w:id="1896892913">
                      <w:marLeft w:val="0"/>
                      <w:marRight w:val="0"/>
                      <w:marTop w:val="240"/>
                      <w:marBottom w:val="240"/>
                      <w:divBdr>
                        <w:top w:val="single" w:sz="12" w:space="0" w:color="EBEBEB"/>
                        <w:left w:val="none" w:sz="0" w:space="0" w:color="auto"/>
                        <w:bottom w:val="single" w:sz="12" w:space="0" w:color="EBEBEB"/>
                        <w:right w:val="none" w:sz="0" w:space="0" w:color="auto"/>
                      </w:divBdr>
                      <w:divsChild>
                        <w:div w:id="8420899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778973">
                  <w:marLeft w:val="0"/>
                  <w:marRight w:val="0"/>
                  <w:marTop w:val="0"/>
                  <w:marBottom w:val="0"/>
                  <w:divBdr>
                    <w:top w:val="none" w:sz="0" w:space="0" w:color="auto"/>
                    <w:left w:val="none" w:sz="0" w:space="0" w:color="auto"/>
                    <w:bottom w:val="none" w:sz="0" w:space="0" w:color="auto"/>
                    <w:right w:val="none" w:sz="0" w:space="0" w:color="auto"/>
                  </w:divBdr>
                  <w:divsChild>
                    <w:div w:id="167136095">
                      <w:marLeft w:val="0"/>
                      <w:marRight w:val="0"/>
                      <w:marTop w:val="240"/>
                      <w:marBottom w:val="240"/>
                      <w:divBdr>
                        <w:top w:val="single" w:sz="12" w:space="0" w:color="EBEBEB"/>
                        <w:left w:val="none" w:sz="0" w:space="0" w:color="auto"/>
                        <w:bottom w:val="single" w:sz="12" w:space="0" w:color="EBEBEB"/>
                        <w:right w:val="none" w:sz="0" w:space="0" w:color="auto"/>
                      </w:divBdr>
                      <w:divsChild>
                        <w:div w:id="874294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31385051">
                  <w:marLeft w:val="0"/>
                  <w:marRight w:val="0"/>
                  <w:marTop w:val="0"/>
                  <w:marBottom w:val="0"/>
                  <w:divBdr>
                    <w:top w:val="none" w:sz="0" w:space="0" w:color="auto"/>
                    <w:left w:val="none" w:sz="0" w:space="0" w:color="auto"/>
                    <w:bottom w:val="none" w:sz="0" w:space="0" w:color="auto"/>
                    <w:right w:val="none" w:sz="0" w:space="0" w:color="auto"/>
                  </w:divBdr>
                  <w:divsChild>
                    <w:div w:id="1974478422">
                      <w:marLeft w:val="0"/>
                      <w:marRight w:val="0"/>
                      <w:marTop w:val="240"/>
                      <w:marBottom w:val="240"/>
                      <w:divBdr>
                        <w:top w:val="single" w:sz="12" w:space="0" w:color="EBEBEB"/>
                        <w:left w:val="none" w:sz="0" w:space="0" w:color="auto"/>
                        <w:bottom w:val="single" w:sz="12" w:space="0" w:color="EBEBEB"/>
                        <w:right w:val="none" w:sz="0" w:space="0" w:color="auto"/>
                      </w:divBdr>
                      <w:divsChild>
                        <w:div w:id="1270820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33720505">
                  <w:marLeft w:val="0"/>
                  <w:marRight w:val="0"/>
                  <w:marTop w:val="0"/>
                  <w:marBottom w:val="0"/>
                  <w:divBdr>
                    <w:top w:val="none" w:sz="0" w:space="0" w:color="auto"/>
                    <w:left w:val="none" w:sz="0" w:space="0" w:color="auto"/>
                    <w:bottom w:val="none" w:sz="0" w:space="0" w:color="auto"/>
                    <w:right w:val="none" w:sz="0" w:space="0" w:color="auto"/>
                  </w:divBdr>
                  <w:divsChild>
                    <w:div w:id="83192249">
                      <w:marLeft w:val="0"/>
                      <w:marRight w:val="0"/>
                      <w:marTop w:val="240"/>
                      <w:marBottom w:val="240"/>
                      <w:divBdr>
                        <w:top w:val="single" w:sz="12" w:space="0" w:color="EBEBEB"/>
                        <w:left w:val="none" w:sz="0" w:space="0" w:color="auto"/>
                        <w:bottom w:val="single" w:sz="12" w:space="0" w:color="EBEBEB"/>
                        <w:right w:val="none" w:sz="0" w:space="0" w:color="auto"/>
                      </w:divBdr>
                      <w:divsChild>
                        <w:div w:id="10556587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55831">
                  <w:marLeft w:val="0"/>
                  <w:marRight w:val="0"/>
                  <w:marTop w:val="0"/>
                  <w:marBottom w:val="0"/>
                  <w:divBdr>
                    <w:top w:val="none" w:sz="0" w:space="0" w:color="auto"/>
                    <w:left w:val="none" w:sz="0" w:space="0" w:color="auto"/>
                    <w:bottom w:val="none" w:sz="0" w:space="0" w:color="auto"/>
                    <w:right w:val="none" w:sz="0" w:space="0" w:color="auto"/>
                  </w:divBdr>
                  <w:divsChild>
                    <w:div w:id="982388940">
                      <w:marLeft w:val="0"/>
                      <w:marRight w:val="0"/>
                      <w:marTop w:val="240"/>
                      <w:marBottom w:val="240"/>
                      <w:divBdr>
                        <w:top w:val="single" w:sz="12" w:space="0" w:color="EBEBEB"/>
                        <w:left w:val="none" w:sz="0" w:space="0" w:color="auto"/>
                        <w:bottom w:val="single" w:sz="12" w:space="0" w:color="EBEBEB"/>
                        <w:right w:val="none" w:sz="0" w:space="0" w:color="auto"/>
                      </w:divBdr>
                      <w:divsChild>
                        <w:div w:id="904680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8687336">
                  <w:marLeft w:val="0"/>
                  <w:marRight w:val="0"/>
                  <w:marTop w:val="0"/>
                  <w:marBottom w:val="0"/>
                  <w:divBdr>
                    <w:top w:val="none" w:sz="0" w:space="0" w:color="auto"/>
                    <w:left w:val="none" w:sz="0" w:space="0" w:color="auto"/>
                    <w:bottom w:val="none" w:sz="0" w:space="0" w:color="auto"/>
                    <w:right w:val="none" w:sz="0" w:space="0" w:color="auto"/>
                  </w:divBdr>
                  <w:divsChild>
                    <w:div w:id="148981079">
                      <w:marLeft w:val="0"/>
                      <w:marRight w:val="0"/>
                      <w:marTop w:val="240"/>
                      <w:marBottom w:val="240"/>
                      <w:divBdr>
                        <w:top w:val="single" w:sz="12" w:space="0" w:color="EBEBEB"/>
                        <w:left w:val="none" w:sz="0" w:space="0" w:color="auto"/>
                        <w:bottom w:val="single" w:sz="12" w:space="0" w:color="EBEBEB"/>
                        <w:right w:val="none" w:sz="0" w:space="0" w:color="auto"/>
                      </w:divBdr>
                      <w:divsChild>
                        <w:div w:id="20229316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2603552">
                  <w:marLeft w:val="0"/>
                  <w:marRight w:val="0"/>
                  <w:marTop w:val="0"/>
                  <w:marBottom w:val="0"/>
                  <w:divBdr>
                    <w:top w:val="none" w:sz="0" w:space="0" w:color="auto"/>
                    <w:left w:val="none" w:sz="0" w:space="0" w:color="auto"/>
                    <w:bottom w:val="none" w:sz="0" w:space="0" w:color="auto"/>
                    <w:right w:val="none" w:sz="0" w:space="0" w:color="auto"/>
                  </w:divBdr>
                  <w:divsChild>
                    <w:div w:id="1937127019">
                      <w:marLeft w:val="0"/>
                      <w:marRight w:val="0"/>
                      <w:marTop w:val="240"/>
                      <w:marBottom w:val="240"/>
                      <w:divBdr>
                        <w:top w:val="single" w:sz="12" w:space="0" w:color="EBEBEB"/>
                        <w:left w:val="none" w:sz="0" w:space="0" w:color="auto"/>
                        <w:bottom w:val="single" w:sz="12" w:space="0" w:color="EBEBEB"/>
                        <w:right w:val="none" w:sz="0" w:space="0" w:color="auto"/>
                      </w:divBdr>
                      <w:divsChild>
                        <w:div w:id="798955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4199610">
                  <w:marLeft w:val="0"/>
                  <w:marRight w:val="0"/>
                  <w:marTop w:val="0"/>
                  <w:marBottom w:val="0"/>
                  <w:divBdr>
                    <w:top w:val="none" w:sz="0" w:space="0" w:color="auto"/>
                    <w:left w:val="none" w:sz="0" w:space="0" w:color="auto"/>
                    <w:bottom w:val="none" w:sz="0" w:space="0" w:color="auto"/>
                    <w:right w:val="none" w:sz="0" w:space="0" w:color="auto"/>
                  </w:divBdr>
                  <w:divsChild>
                    <w:div w:id="437481002">
                      <w:marLeft w:val="0"/>
                      <w:marRight w:val="0"/>
                      <w:marTop w:val="240"/>
                      <w:marBottom w:val="240"/>
                      <w:divBdr>
                        <w:top w:val="single" w:sz="12" w:space="0" w:color="EBEBEB"/>
                        <w:left w:val="none" w:sz="0" w:space="0" w:color="auto"/>
                        <w:bottom w:val="single" w:sz="12" w:space="0" w:color="EBEBEB"/>
                        <w:right w:val="none" w:sz="0" w:space="0" w:color="auto"/>
                      </w:divBdr>
                      <w:divsChild>
                        <w:div w:id="10669923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88264054">
                  <w:marLeft w:val="0"/>
                  <w:marRight w:val="0"/>
                  <w:marTop w:val="0"/>
                  <w:marBottom w:val="0"/>
                  <w:divBdr>
                    <w:top w:val="none" w:sz="0" w:space="0" w:color="auto"/>
                    <w:left w:val="none" w:sz="0" w:space="0" w:color="auto"/>
                    <w:bottom w:val="none" w:sz="0" w:space="0" w:color="auto"/>
                    <w:right w:val="none" w:sz="0" w:space="0" w:color="auto"/>
                  </w:divBdr>
                  <w:divsChild>
                    <w:div w:id="522867365">
                      <w:marLeft w:val="0"/>
                      <w:marRight w:val="0"/>
                      <w:marTop w:val="240"/>
                      <w:marBottom w:val="240"/>
                      <w:divBdr>
                        <w:top w:val="single" w:sz="12" w:space="0" w:color="EBEBEB"/>
                        <w:left w:val="none" w:sz="0" w:space="0" w:color="auto"/>
                        <w:bottom w:val="single" w:sz="12" w:space="0" w:color="EBEBEB"/>
                        <w:right w:val="none" w:sz="0" w:space="0" w:color="auto"/>
                      </w:divBdr>
                      <w:divsChild>
                        <w:div w:id="14917266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94459337">
                  <w:marLeft w:val="0"/>
                  <w:marRight w:val="0"/>
                  <w:marTop w:val="0"/>
                  <w:marBottom w:val="0"/>
                  <w:divBdr>
                    <w:top w:val="none" w:sz="0" w:space="0" w:color="auto"/>
                    <w:left w:val="none" w:sz="0" w:space="0" w:color="auto"/>
                    <w:bottom w:val="none" w:sz="0" w:space="0" w:color="auto"/>
                    <w:right w:val="none" w:sz="0" w:space="0" w:color="auto"/>
                  </w:divBdr>
                  <w:divsChild>
                    <w:div w:id="1542327048">
                      <w:marLeft w:val="0"/>
                      <w:marRight w:val="0"/>
                      <w:marTop w:val="240"/>
                      <w:marBottom w:val="240"/>
                      <w:divBdr>
                        <w:top w:val="single" w:sz="12" w:space="0" w:color="EBEBEB"/>
                        <w:left w:val="none" w:sz="0" w:space="0" w:color="auto"/>
                        <w:bottom w:val="single" w:sz="12" w:space="0" w:color="EBEBEB"/>
                        <w:right w:val="none" w:sz="0" w:space="0" w:color="auto"/>
                      </w:divBdr>
                      <w:divsChild>
                        <w:div w:id="10046691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39279989">
                  <w:marLeft w:val="0"/>
                  <w:marRight w:val="0"/>
                  <w:marTop w:val="0"/>
                  <w:marBottom w:val="0"/>
                  <w:divBdr>
                    <w:top w:val="none" w:sz="0" w:space="0" w:color="auto"/>
                    <w:left w:val="none" w:sz="0" w:space="0" w:color="auto"/>
                    <w:bottom w:val="none" w:sz="0" w:space="0" w:color="auto"/>
                    <w:right w:val="none" w:sz="0" w:space="0" w:color="auto"/>
                  </w:divBdr>
                  <w:divsChild>
                    <w:div w:id="534276485">
                      <w:marLeft w:val="0"/>
                      <w:marRight w:val="0"/>
                      <w:marTop w:val="240"/>
                      <w:marBottom w:val="240"/>
                      <w:divBdr>
                        <w:top w:val="single" w:sz="12" w:space="0" w:color="EBEBEB"/>
                        <w:left w:val="none" w:sz="0" w:space="0" w:color="auto"/>
                        <w:bottom w:val="single" w:sz="12" w:space="0" w:color="EBEBEB"/>
                        <w:right w:val="none" w:sz="0" w:space="0" w:color="auto"/>
                      </w:divBdr>
                      <w:divsChild>
                        <w:div w:id="13738414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820485">
                  <w:marLeft w:val="0"/>
                  <w:marRight w:val="0"/>
                  <w:marTop w:val="0"/>
                  <w:marBottom w:val="0"/>
                  <w:divBdr>
                    <w:top w:val="none" w:sz="0" w:space="0" w:color="auto"/>
                    <w:left w:val="none" w:sz="0" w:space="0" w:color="auto"/>
                    <w:bottom w:val="none" w:sz="0" w:space="0" w:color="auto"/>
                    <w:right w:val="none" w:sz="0" w:space="0" w:color="auto"/>
                  </w:divBdr>
                  <w:divsChild>
                    <w:div w:id="1939366552">
                      <w:marLeft w:val="0"/>
                      <w:marRight w:val="0"/>
                      <w:marTop w:val="240"/>
                      <w:marBottom w:val="240"/>
                      <w:divBdr>
                        <w:top w:val="single" w:sz="12" w:space="0" w:color="EBEBEB"/>
                        <w:left w:val="none" w:sz="0" w:space="0" w:color="auto"/>
                        <w:bottom w:val="single" w:sz="12" w:space="0" w:color="EBEBEB"/>
                        <w:right w:val="none" w:sz="0" w:space="0" w:color="auto"/>
                      </w:divBdr>
                      <w:divsChild>
                        <w:div w:id="349623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18365662">
              <w:marLeft w:val="0"/>
              <w:marRight w:val="0"/>
              <w:marTop w:val="0"/>
              <w:marBottom w:val="0"/>
              <w:divBdr>
                <w:top w:val="none" w:sz="0" w:space="0" w:color="auto"/>
                <w:left w:val="none" w:sz="0" w:space="0" w:color="auto"/>
                <w:bottom w:val="none" w:sz="0" w:space="0" w:color="auto"/>
                <w:right w:val="none" w:sz="0" w:space="0" w:color="auto"/>
              </w:divBdr>
            </w:div>
          </w:divsChild>
        </w:div>
        <w:div w:id="528840159">
          <w:marLeft w:val="0"/>
          <w:marRight w:val="0"/>
          <w:marTop w:val="0"/>
          <w:marBottom w:val="0"/>
          <w:divBdr>
            <w:top w:val="none" w:sz="0" w:space="0" w:color="auto"/>
            <w:left w:val="none" w:sz="0" w:space="0" w:color="auto"/>
            <w:bottom w:val="none" w:sz="0" w:space="0" w:color="auto"/>
            <w:right w:val="none" w:sz="0" w:space="0" w:color="auto"/>
          </w:divBdr>
        </w:div>
        <w:div w:id="479228221">
          <w:marLeft w:val="0"/>
          <w:marRight w:val="0"/>
          <w:marTop w:val="0"/>
          <w:marBottom w:val="0"/>
          <w:divBdr>
            <w:top w:val="none" w:sz="0" w:space="0" w:color="auto"/>
            <w:left w:val="none" w:sz="0" w:space="0" w:color="auto"/>
            <w:bottom w:val="none" w:sz="0" w:space="0" w:color="auto"/>
            <w:right w:val="none" w:sz="0" w:space="0" w:color="auto"/>
          </w:divBdr>
        </w:div>
        <w:div w:id="1600796473">
          <w:marLeft w:val="0"/>
          <w:marRight w:val="0"/>
          <w:marTop w:val="0"/>
          <w:marBottom w:val="0"/>
          <w:divBdr>
            <w:top w:val="none" w:sz="0" w:space="0" w:color="auto"/>
            <w:left w:val="none" w:sz="0" w:space="0" w:color="auto"/>
            <w:bottom w:val="none" w:sz="0" w:space="0" w:color="auto"/>
            <w:right w:val="none" w:sz="0" w:space="0" w:color="auto"/>
          </w:divBdr>
        </w:div>
        <w:div w:id="572397896">
          <w:marLeft w:val="0"/>
          <w:marRight w:val="0"/>
          <w:marTop w:val="0"/>
          <w:marBottom w:val="0"/>
          <w:divBdr>
            <w:top w:val="none" w:sz="0" w:space="0" w:color="auto"/>
            <w:left w:val="none" w:sz="0" w:space="0" w:color="auto"/>
            <w:bottom w:val="none" w:sz="0" w:space="0" w:color="auto"/>
            <w:right w:val="none" w:sz="0" w:space="0" w:color="auto"/>
          </w:divBdr>
        </w:div>
        <w:div w:id="1993557218">
          <w:marLeft w:val="0"/>
          <w:marRight w:val="0"/>
          <w:marTop w:val="0"/>
          <w:marBottom w:val="0"/>
          <w:divBdr>
            <w:top w:val="none" w:sz="0" w:space="0" w:color="auto"/>
            <w:left w:val="none" w:sz="0" w:space="0" w:color="auto"/>
            <w:bottom w:val="none" w:sz="0" w:space="0" w:color="auto"/>
            <w:right w:val="none" w:sz="0" w:space="0" w:color="auto"/>
          </w:divBdr>
        </w:div>
        <w:div w:id="543296085">
          <w:marLeft w:val="0"/>
          <w:marRight w:val="0"/>
          <w:marTop w:val="0"/>
          <w:marBottom w:val="0"/>
          <w:divBdr>
            <w:top w:val="none" w:sz="0" w:space="0" w:color="auto"/>
            <w:left w:val="none" w:sz="0" w:space="0" w:color="auto"/>
            <w:bottom w:val="none" w:sz="0" w:space="0" w:color="auto"/>
            <w:right w:val="none" w:sz="0" w:space="0" w:color="auto"/>
          </w:divBdr>
        </w:div>
        <w:div w:id="1702125946">
          <w:marLeft w:val="0"/>
          <w:marRight w:val="0"/>
          <w:marTop w:val="0"/>
          <w:marBottom w:val="0"/>
          <w:divBdr>
            <w:top w:val="none" w:sz="0" w:space="0" w:color="auto"/>
            <w:left w:val="none" w:sz="0" w:space="0" w:color="auto"/>
            <w:bottom w:val="none" w:sz="0" w:space="0" w:color="auto"/>
            <w:right w:val="none" w:sz="0" w:space="0" w:color="auto"/>
          </w:divBdr>
        </w:div>
        <w:div w:id="1008292394">
          <w:marLeft w:val="0"/>
          <w:marRight w:val="0"/>
          <w:marTop w:val="0"/>
          <w:marBottom w:val="0"/>
          <w:divBdr>
            <w:top w:val="none" w:sz="0" w:space="0" w:color="auto"/>
            <w:left w:val="none" w:sz="0" w:space="0" w:color="auto"/>
            <w:bottom w:val="none" w:sz="0" w:space="0" w:color="auto"/>
            <w:right w:val="none" w:sz="0" w:space="0" w:color="auto"/>
          </w:divBdr>
        </w:div>
        <w:div w:id="821434848">
          <w:marLeft w:val="0"/>
          <w:marRight w:val="0"/>
          <w:marTop w:val="0"/>
          <w:marBottom w:val="0"/>
          <w:divBdr>
            <w:top w:val="none" w:sz="0" w:space="0" w:color="auto"/>
            <w:left w:val="none" w:sz="0" w:space="0" w:color="auto"/>
            <w:bottom w:val="none" w:sz="0" w:space="0" w:color="auto"/>
            <w:right w:val="none" w:sz="0" w:space="0" w:color="auto"/>
          </w:divBdr>
        </w:div>
        <w:div w:id="709303244">
          <w:marLeft w:val="0"/>
          <w:marRight w:val="0"/>
          <w:marTop w:val="0"/>
          <w:marBottom w:val="0"/>
          <w:divBdr>
            <w:top w:val="none" w:sz="0" w:space="0" w:color="auto"/>
            <w:left w:val="none" w:sz="0" w:space="0" w:color="auto"/>
            <w:bottom w:val="none" w:sz="0" w:space="0" w:color="auto"/>
            <w:right w:val="none" w:sz="0" w:space="0" w:color="auto"/>
          </w:divBdr>
        </w:div>
        <w:div w:id="1856770097">
          <w:marLeft w:val="0"/>
          <w:marRight w:val="0"/>
          <w:marTop w:val="0"/>
          <w:marBottom w:val="0"/>
          <w:divBdr>
            <w:top w:val="none" w:sz="0" w:space="0" w:color="auto"/>
            <w:left w:val="none" w:sz="0" w:space="0" w:color="auto"/>
            <w:bottom w:val="none" w:sz="0" w:space="0" w:color="auto"/>
            <w:right w:val="none" w:sz="0" w:space="0" w:color="auto"/>
          </w:divBdr>
        </w:div>
        <w:div w:id="912855166">
          <w:marLeft w:val="0"/>
          <w:marRight w:val="0"/>
          <w:marTop w:val="0"/>
          <w:marBottom w:val="0"/>
          <w:divBdr>
            <w:top w:val="none" w:sz="0" w:space="0" w:color="auto"/>
            <w:left w:val="none" w:sz="0" w:space="0" w:color="auto"/>
            <w:bottom w:val="none" w:sz="0" w:space="0" w:color="auto"/>
            <w:right w:val="none" w:sz="0" w:space="0" w:color="auto"/>
          </w:divBdr>
        </w:div>
        <w:div w:id="761071177">
          <w:marLeft w:val="0"/>
          <w:marRight w:val="0"/>
          <w:marTop w:val="0"/>
          <w:marBottom w:val="0"/>
          <w:divBdr>
            <w:top w:val="none" w:sz="0" w:space="0" w:color="auto"/>
            <w:left w:val="none" w:sz="0" w:space="0" w:color="auto"/>
            <w:bottom w:val="none" w:sz="0" w:space="0" w:color="auto"/>
            <w:right w:val="none" w:sz="0" w:space="0" w:color="auto"/>
          </w:divBdr>
        </w:div>
        <w:div w:id="630747970">
          <w:marLeft w:val="0"/>
          <w:marRight w:val="0"/>
          <w:marTop w:val="0"/>
          <w:marBottom w:val="0"/>
          <w:divBdr>
            <w:top w:val="none" w:sz="0" w:space="0" w:color="auto"/>
            <w:left w:val="none" w:sz="0" w:space="0" w:color="auto"/>
            <w:bottom w:val="none" w:sz="0" w:space="0" w:color="auto"/>
            <w:right w:val="none" w:sz="0" w:space="0" w:color="auto"/>
          </w:divBdr>
        </w:div>
        <w:div w:id="1119301630">
          <w:marLeft w:val="0"/>
          <w:marRight w:val="0"/>
          <w:marTop w:val="0"/>
          <w:marBottom w:val="0"/>
          <w:divBdr>
            <w:top w:val="none" w:sz="0" w:space="0" w:color="auto"/>
            <w:left w:val="none" w:sz="0" w:space="0" w:color="auto"/>
            <w:bottom w:val="none" w:sz="0" w:space="0" w:color="auto"/>
            <w:right w:val="none" w:sz="0" w:space="0" w:color="auto"/>
          </w:divBdr>
        </w:div>
        <w:div w:id="992102773">
          <w:marLeft w:val="0"/>
          <w:marRight w:val="0"/>
          <w:marTop w:val="0"/>
          <w:marBottom w:val="0"/>
          <w:divBdr>
            <w:top w:val="none" w:sz="0" w:space="0" w:color="auto"/>
            <w:left w:val="none" w:sz="0" w:space="0" w:color="auto"/>
            <w:bottom w:val="none" w:sz="0" w:space="0" w:color="auto"/>
            <w:right w:val="none" w:sz="0" w:space="0" w:color="auto"/>
          </w:divBdr>
        </w:div>
        <w:div w:id="596056590">
          <w:marLeft w:val="0"/>
          <w:marRight w:val="0"/>
          <w:marTop w:val="0"/>
          <w:marBottom w:val="0"/>
          <w:divBdr>
            <w:top w:val="none" w:sz="0" w:space="0" w:color="auto"/>
            <w:left w:val="none" w:sz="0" w:space="0" w:color="auto"/>
            <w:bottom w:val="none" w:sz="0" w:space="0" w:color="auto"/>
            <w:right w:val="none" w:sz="0" w:space="0" w:color="auto"/>
          </w:divBdr>
        </w:div>
        <w:div w:id="646739655">
          <w:marLeft w:val="0"/>
          <w:marRight w:val="0"/>
          <w:marTop w:val="0"/>
          <w:marBottom w:val="0"/>
          <w:divBdr>
            <w:top w:val="none" w:sz="0" w:space="0" w:color="auto"/>
            <w:left w:val="none" w:sz="0" w:space="0" w:color="auto"/>
            <w:bottom w:val="none" w:sz="0" w:space="0" w:color="auto"/>
            <w:right w:val="none" w:sz="0" w:space="0" w:color="auto"/>
          </w:divBdr>
        </w:div>
        <w:div w:id="1849321458">
          <w:marLeft w:val="0"/>
          <w:marRight w:val="0"/>
          <w:marTop w:val="0"/>
          <w:marBottom w:val="0"/>
          <w:divBdr>
            <w:top w:val="none" w:sz="0" w:space="0" w:color="auto"/>
            <w:left w:val="none" w:sz="0" w:space="0" w:color="auto"/>
            <w:bottom w:val="none" w:sz="0" w:space="0" w:color="auto"/>
            <w:right w:val="none" w:sz="0" w:space="0" w:color="auto"/>
          </w:divBdr>
        </w:div>
        <w:div w:id="1175609604">
          <w:marLeft w:val="0"/>
          <w:marRight w:val="0"/>
          <w:marTop w:val="0"/>
          <w:marBottom w:val="0"/>
          <w:divBdr>
            <w:top w:val="none" w:sz="0" w:space="0" w:color="auto"/>
            <w:left w:val="none" w:sz="0" w:space="0" w:color="auto"/>
            <w:bottom w:val="none" w:sz="0" w:space="0" w:color="auto"/>
            <w:right w:val="none" w:sz="0" w:space="0" w:color="auto"/>
          </w:divBdr>
        </w:div>
        <w:div w:id="2062750426">
          <w:marLeft w:val="0"/>
          <w:marRight w:val="0"/>
          <w:marTop w:val="0"/>
          <w:marBottom w:val="0"/>
          <w:divBdr>
            <w:top w:val="none" w:sz="0" w:space="0" w:color="auto"/>
            <w:left w:val="none" w:sz="0" w:space="0" w:color="auto"/>
            <w:bottom w:val="none" w:sz="0" w:space="0" w:color="auto"/>
            <w:right w:val="none" w:sz="0" w:space="0" w:color="auto"/>
          </w:divBdr>
        </w:div>
        <w:div w:id="1171336591">
          <w:marLeft w:val="0"/>
          <w:marRight w:val="0"/>
          <w:marTop w:val="0"/>
          <w:marBottom w:val="0"/>
          <w:divBdr>
            <w:top w:val="none" w:sz="0" w:space="0" w:color="auto"/>
            <w:left w:val="none" w:sz="0" w:space="0" w:color="auto"/>
            <w:bottom w:val="none" w:sz="0" w:space="0" w:color="auto"/>
            <w:right w:val="none" w:sz="0" w:space="0" w:color="auto"/>
          </w:divBdr>
        </w:div>
        <w:div w:id="1566644061">
          <w:marLeft w:val="0"/>
          <w:marRight w:val="0"/>
          <w:marTop w:val="0"/>
          <w:marBottom w:val="0"/>
          <w:divBdr>
            <w:top w:val="none" w:sz="0" w:space="0" w:color="auto"/>
            <w:left w:val="none" w:sz="0" w:space="0" w:color="auto"/>
            <w:bottom w:val="none" w:sz="0" w:space="0" w:color="auto"/>
            <w:right w:val="none" w:sz="0" w:space="0" w:color="auto"/>
          </w:divBdr>
        </w:div>
        <w:div w:id="1272400443">
          <w:marLeft w:val="0"/>
          <w:marRight w:val="0"/>
          <w:marTop w:val="0"/>
          <w:marBottom w:val="0"/>
          <w:divBdr>
            <w:top w:val="none" w:sz="0" w:space="0" w:color="auto"/>
            <w:left w:val="none" w:sz="0" w:space="0" w:color="auto"/>
            <w:bottom w:val="none" w:sz="0" w:space="0" w:color="auto"/>
            <w:right w:val="none" w:sz="0" w:space="0" w:color="auto"/>
          </w:divBdr>
        </w:div>
        <w:div w:id="1474561086">
          <w:marLeft w:val="0"/>
          <w:marRight w:val="0"/>
          <w:marTop w:val="0"/>
          <w:marBottom w:val="0"/>
          <w:divBdr>
            <w:top w:val="none" w:sz="0" w:space="0" w:color="auto"/>
            <w:left w:val="none" w:sz="0" w:space="0" w:color="auto"/>
            <w:bottom w:val="none" w:sz="0" w:space="0" w:color="auto"/>
            <w:right w:val="none" w:sz="0" w:space="0" w:color="auto"/>
          </w:divBdr>
        </w:div>
        <w:div w:id="990452231">
          <w:marLeft w:val="0"/>
          <w:marRight w:val="0"/>
          <w:marTop w:val="0"/>
          <w:marBottom w:val="0"/>
          <w:divBdr>
            <w:top w:val="none" w:sz="0" w:space="0" w:color="auto"/>
            <w:left w:val="none" w:sz="0" w:space="0" w:color="auto"/>
            <w:bottom w:val="none" w:sz="0" w:space="0" w:color="auto"/>
            <w:right w:val="none" w:sz="0" w:space="0" w:color="auto"/>
          </w:divBdr>
        </w:div>
        <w:div w:id="418407732">
          <w:marLeft w:val="0"/>
          <w:marRight w:val="0"/>
          <w:marTop w:val="0"/>
          <w:marBottom w:val="0"/>
          <w:divBdr>
            <w:top w:val="none" w:sz="0" w:space="0" w:color="auto"/>
            <w:left w:val="none" w:sz="0" w:space="0" w:color="auto"/>
            <w:bottom w:val="none" w:sz="0" w:space="0" w:color="auto"/>
            <w:right w:val="none" w:sz="0" w:space="0" w:color="auto"/>
          </w:divBdr>
        </w:div>
        <w:div w:id="460146911">
          <w:marLeft w:val="0"/>
          <w:marRight w:val="0"/>
          <w:marTop w:val="0"/>
          <w:marBottom w:val="0"/>
          <w:divBdr>
            <w:top w:val="none" w:sz="0" w:space="0" w:color="auto"/>
            <w:left w:val="none" w:sz="0" w:space="0" w:color="auto"/>
            <w:bottom w:val="none" w:sz="0" w:space="0" w:color="auto"/>
            <w:right w:val="none" w:sz="0" w:space="0" w:color="auto"/>
          </w:divBdr>
        </w:div>
        <w:div w:id="937062435">
          <w:marLeft w:val="0"/>
          <w:marRight w:val="0"/>
          <w:marTop w:val="0"/>
          <w:marBottom w:val="0"/>
          <w:divBdr>
            <w:top w:val="none" w:sz="0" w:space="0" w:color="auto"/>
            <w:left w:val="none" w:sz="0" w:space="0" w:color="auto"/>
            <w:bottom w:val="none" w:sz="0" w:space="0" w:color="auto"/>
            <w:right w:val="none" w:sz="0" w:space="0" w:color="auto"/>
          </w:divBdr>
        </w:div>
        <w:div w:id="426971053">
          <w:marLeft w:val="0"/>
          <w:marRight w:val="0"/>
          <w:marTop w:val="0"/>
          <w:marBottom w:val="0"/>
          <w:divBdr>
            <w:top w:val="none" w:sz="0" w:space="0" w:color="auto"/>
            <w:left w:val="none" w:sz="0" w:space="0" w:color="auto"/>
            <w:bottom w:val="none" w:sz="0" w:space="0" w:color="auto"/>
            <w:right w:val="none" w:sz="0" w:space="0" w:color="auto"/>
          </w:divBdr>
        </w:div>
        <w:div w:id="1501462066">
          <w:marLeft w:val="0"/>
          <w:marRight w:val="0"/>
          <w:marTop w:val="0"/>
          <w:marBottom w:val="0"/>
          <w:divBdr>
            <w:top w:val="none" w:sz="0" w:space="0" w:color="auto"/>
            <w:left w:val="none" w:sz="0" w:space="0" w:color="auto"/>
            <w:bottom w:val="none" w:sz="0" w:space="0" w:color="auto"/>
            <w:right w:val="none" w:sz="0" w:space="0" w:color="auto"/>
          </w:divBdr>
        </w:div>
        <w:div w:id="1889222370">
          <w:marLeft w:val="0"/>
          <w:marRight w:val="0"/>
          <w:marTop w:val="0"/>
          <w:marBottom w:val="0"/>
          <w:divBdr>
            <w:top w:val="none" w:sz="0" w:space="0" w:color="auto"/>
            <w:left w:val="none" w:sz="0" w:space="0" w:color="auto"/>
            <w:bottom w:val="none" w:sz="0" w:space="0" w:color="auto"/>
            <w:right w:val="none" w:sz="0" w:space="0" w:color="auto"/>
          </w:divBdr>
        </w:div>
        <w:div w:id="1984381801">
          <w:marLeft w:val="0"/>
          <w:marRight w:val="0"/>
          <w:marTop w:val="0"/>
          <w:marBottom w:val="0"/>
          <w:divBdr>
            <w:top w:val="none" w:sz="0" w:space="0" w:color="auto"/>
            <w:left w:val="none" w:sz="0" w:space="0" w:color="auto"/>
            <w:bottom w:val="none" w:sz="0" w:space="0" w:color="auto"/>
            <w:right w:val="none" w:sz="0" w:space="0" w:color="auto"/>
          </w:divBdr>
        </w:div>
        <w:div w:id="671421280">
          <w:marLeft w:val="0"/>
          <w:marRight w:val="0"/>
          <w:marTop w:val="0"/>
          <w:marBottom w:val="0"/>
          <w:divBdr>
            <w:top w:val="none" w:sz="0" w:space="0" w:color="auto"/>
            <w:left w:val="none" w:sz="0" w:space="0" w:color="auto"/>
            <w:bottom w:val="none" w:sz="0" w:space="0" w:color="auto"/>
            <w:right w:val="none" w:sz="0" w:space="0" w:color="auto"/>
          </w:divBdr>
        </w:div>
        <w:div w:id="1197084464">
          <w:marLeft w:val="0"/>
          <w:marRight w:val="0"/>
          <w:marTop w:val="0"/>
          <w:marBottom w:val="0"/>
          <w:divBdr>
            <w:top w:val="none" w:sz="0" w:space="0" w:color="auto"/>
            <w:left w:val="none" w:sz="0" w:space="0" w:color="auto"/>
            <w:bottom w:val="none" w:sz="0" w:space="0" w:color="auto"/>
            <w:right w:val="none" w:sz="0" w:space="0" w:color="auto"/>
          </w:divBdr>
        </w:div>
        <w:div w:id="984041747">
          <w:marLeft w:val="0"/>
          <w:marRight w:val="0"/>
          <w:marTop w:val="0"/>
          <w:marBottom w:val="0"/>
          <w:divBdr>
            <w:top w:val="none" w:sz="0" w:space="0" w:color="auto"/>
            <w:left w:val="none" w:sz="0" w:space="0" w:color="auto"/>
            <w:bottom w:val="none" w:sz="0" w:space="0" w:color="auto"/>
            <w:right w:val="none" w:sz="0" w:space="0" w:color="auto"/>
          </w:divBdr>
        </w:div>
        <w:div w:id="1986860299">
          <w:marLeft w:val="0"/>
          <w:marRight w:val="0"/>
          <w:marTop w:val="0"/>
          <w:marBottom w:val="0"/>
          <w:divBdr>
            <w:top w:val="none" w:sz="0" w:space="0" w:color="auto"/>
            <w:left w:val="none" w:sz="0" w:space="0" w:color="auto"/>
            <w:bottom w:val="none" w:sz="0" w:space="0" w:color="auto"/>
            <w:right w:val="none" w:sz="0" w:space="0" w:color="auto"/>
          </w:divBdr>
        </w:div>
        <w:div w:id="1268274312">
          <w:marLeft w:val="0"/>
          <w:marRight w:val="0"/>
          <w:marTop w:val="0"/>
          <w:marBottom w:val="0"/>
          <w:divBdr>
            <w:top w:val="none" w:sz="0" w:space="0" w:color="auto"/>
            <w:left w:val="none" w:sz="0" w:space="0" w:color="auto"/>
            <w:bottom w:val="none" w:sz="0" w:space="0" w:color="auto"/>
            <w:right w:val="none" w:sz="0" w:space="0" w:color="auto"/>
          </w:divBdr>
        </w:div>
        <w:div w:id="218516212">
          <w:marLeft w:val="0"/>
          <w:marRight w:val="0"/>
          <w:marTop w:val="0"/>
          <w:marBottom w:val="0"/>
          <w:divBdr>
            <w:top w:val="none" w:sz="0" w:space="0" w:color="auto"/>
            <w:left w:val="none" w:sz="0" w:space="0" w:color="auto"/>
            <w:bottom w:val="none" w:sz="0" w:space="0" w:color="auto"/>
            <w:right w:val="none" w:sz="0" w:space="0" w:color="auto"/>
          </w:divBdr>
        </w:div>
        <w:div w:id="283467045">
          <w:marLeft w:val="0"/>
          <w:marRight w:val="0"/>
          <w:marTop w:val="0"/>
          <w:marBottom w:val="0"/>
          <w:divBdr>
            <w:top w:val="none" w:sz="0" w:space="0" w:color="auto"/>
            <w:left w:val="none" w:sz="0" w:space="0" w:color="auto"/>
            <w:bottom w:val="none" w:sz="0" w:space="0" w:color="auto"/>
            <w:right w:val="none" w:sz="0" w:space="0" w:color="auto"/>
          </w:divBdr>
        </w:div>
        <w:div w:id="2074111911">
          <w:marLeft w:val="0"/>
          <w:marRight w:val="0"/>
          <w:marTop w:val="0"/>
          <w:marBottom w:val="0"/>
          <w:divBdr>
            <w:top w:val="none" w:sz="0" w:space="0" w:color="auto"/>
            <w:left w:val="none" w:sz="0" w:space="0" w:color="auto"/>
            <w:bottom w:val="none" w:sz="0" w:space="0" w:color="auto"/>
            <w:right w:val="none" w:sz="0" w:space="0" w:color="auto"/>
          </w:divBdr>
        </w:div>
        <w:div w:id="1935894223">
          <w:marLeft w:val="0"/>
          <w:marRight w:val="0"/>
          <w:marTop w:val="0"/>
          <w:marBottom w:val="0"/>
          <w:divBdr>
            <w:top w:val="none" w:sz="0" w:space="0" w:color="auto"/>
            <w:left w:val="none" w:sz="0" w:space="0" w:color="auto"/>
            <w:bottom w:val="none" w:sz="0" w:space="0" w:color="auto"/>
            <w:right w:val="none" w:sz="0" w:space="0" w:color="auto"/>
          </w:divBdr>
        </w:div>
        <w:div w:id="822434143">
          <w:marLeft w:val="0"/>
          <w:marRight w:val="0"/>
          <w:marTop w:val="0"/>
          <w:marBottom w:val="0"/>
          <w:divBdr>
            <w:top w:val="none" w:sz="0" w:space="0" w:color="auto"/>
            <w:left w:val="none" w:sz="0" w:space="0" w:color="auto"/>
            <w:bottom w:val="none" w:sz="0" w:space="0" w:color="auto"/>
            <w:right w:val="none" w:sz="0" w:space="0" w:color="auto"/>
          </w:divBdr>
        </w:div>
        <w:div w:id="1169128307">
          <w:marLeft w:val="0"/>
          <w:marRight w:val="0"/>
          <w:marTop w:val="0"/>
          <w:marBottom w:val="0"/>
          <w:divBdr>
            <w:top w:val="none" w:sz="0" w:space="0" w:color="auto"/>
            <w:left w:val="none" w:sz="0" w:space="0" w:color="auto"/>
            <w:bottom w:val="none" w:sz="0" w:space="0" w:color="auto"/>
            <w:right w:val="none" w:sz="0" w:space="0" w:color="auto"/>
          </w:divBdr>
        </w:div>
        <w:div w:id="422804016">
          <w:marLeft w:val="0"/>
          <w:marRight w:val="0"/>
          <w:marTop w:val="0"/>
          <w:marBottom w:val="0"/>
          <w:divBdr>
            <w:top w:val="none" w:sz="0" w:space="0" w:color="auto"/>
            <w:left w:val="none" w:sz="0" w:space="0" w:color="auto"/>
            <w:bottom w:val="none" w:sz="0" w:space="0" w:color="auto"/>
            <w:right w:val="none" w:sz="0" w:space="0" w:color="auto"/>
          </w:divBdr>
        </w:div>
        <w:div w:id="646856375">
          <w:marLeft w:val="0"/>
          <w:marRight w:val="0"/>
          <w:marTop w:val="0"/>
          <w:marBottom w:val="0"/>
          <w:divBdr>
            <w:top w:val="none" w:sz="0" w:space="0" w:color="auto"/>
            <w:left w:val="none" w:sz="0" w:space="0" w:color="auto"/>
            <w:bottom w:val="none" w:sz="0" w:space="0" w:color="auto"/>
            <w:right w:val="none" w:sz="0" w:space="0" w:color="auto"/>
          </w:divBdr>
        </w:div>
        <w:div w:id="500317847">
          <w:marLeft w:val="0"/>
          <w:marRight w:val="0"/>
          <w:marTop w:val="0"/>
          <w:marBottom w:val="0"/>
          <w:divBdr>
            <w:top w:val="none" w:sz="0" w:space="0" w:color="auto"/>
            <w:left w:val="none" w:sz="0" w:space="0" w:color="auto"/>
            <w:bottom w:val="none" w:sz="0" w:space="0" w:color="auto"/>
            <w:right w:val="none" w:sz="0" w:space="0" w:color="auto"/>
          </w:divBdr>
        </w:div>
        <w:div w:id="974718591">
          <w:marLeft w:val="0"/>
          <w:marRight w:val="0"/>
          <w:marTop w:val="0"/>
          <w:marBottom w:val="0"/>
          <w:divBdr>
            <w:top w:val="none" w:sz="0" w:space="0" w:color="auto"/>
            <w:left w:val="none" w:sz="0" w:space="0" w:color="auto"/>
            <w:bottom w:val="none" w:sz="0" w:space="0" w:color="auto"/>
            <w:right w:val="none" w:sz="0" w:space="0" w:color="auto"/>
          </w:divBdr>
        </w:div>
        <w:div w:id="1083062880">
          <w:marLeft w:val="0"/>
          <w:marRight w:val="0"/>
          <w:marTop w:val="0"/>
          <w:marBottom w:val="0"/>
          <w:divBdr>
            <w:top w:val="none" w:sz="0" w:space="0" w:color="auto"/>
            <w:left w:val="none" w:sz="0" w:space="0" w:color="auto"/>
            <w:bottom w:val="none" w:sz="0" w:space="0" w:color="auto"/>
            <w:right w:val="none" w:sz="0" w:space="0" w:color="auto"/>
          </w:divBdr>
        </w:div>
        <w:div w:id="2065789618">
          <w:marLeft w:val="0"/>
          <w:marRight w:val="0"/>
          <w:marTop w:val="0"/>
          <w:marBottom w:val="0"/>
          <w:divBdr>
            <w:top w:val="none" w:sz="0" w:space="0" w:color="auto"/>
            <w:left w:val="none" w:sz="0" w:space="0" w:color="auto"/>
            <w:bottom w:val="none" w:sz="0" w:space="0" w:color="auto"/>
            <w:right w:val="none" w:sz="0" w:space="0" w:color="auto"/>
          </w:divBdr>
        </w:div>
        <w:div w:id="1302492909">
          <w:marLeft w:val="0"/>
          <w:marRight w:val="0"/>
          <w:marTop w:val="0"/>
          <w:marBottom w:val="0"/>
          <w:divBdr>
            <w:top w:val="none" w:sz="0" w:space="0" w:color="auto"/>
            <w:left w:val="none" w:sz="0" w:space="0" w:color="auto"/>
            <w:bottom w:val="none" w:sz="0" w:space="0" w:color="auto"/>
            <w:right w:val="none" w:sz="0" w:space="0" w:color="auto"/>
          </w:divBdr>
        </w:div>
        <w:div w:id="379327409">
          <w:marLeft w:val="0"/>
          <w:marRight w:val="0"/>
          <w:marTop w:val="0"/>
          <w:marBottom w:val="0"/>
          <w:divBdr>
            <w:top w:val="none" w:sz="0" w:space="0" w:color="auto"/>
            <w:left w:val="none" w:sz="0" w:space="0" w:color="auto"/>
            <w:bottom w:val="none" w:sz="0" w:space="0" w:color="auto"/>
            <w:right w:val="none" w:sz="0" w:space="0" w:color="auto"/>
          </w:divBdr>
        </w:div>
        <w:div w:id="1986809535">
          <w:marLeft w:val="0"/>
          <w:marRight w:val="0"/>
          <w:marTop w:val="0"/>
          <w:marBottom w:val="0"/>
          <w:divBdr>
            <w:top w:val="none" w:sz="0" w:space="0" w:color="auto"/>
            <w:left w:val="none" w:sz="0" w:space="0" w:color="auto"/>
            <w:bottom w:val="none" w:sz="0" w:space="0" w:color="auto"/>
            <w:right w:val="none" w:sz="0" w:space="0" w:color="auto"/>
          </w:divBdr>
        </w:div>
        <w:div w:id="163785880">
          <w:marLeft w:val="0"/>
          <w:marRight w:val="0"/>
          <w:marTop w:val="0"/>
          <w:marBottom w:val="0"/>
          <w:divBdr>
            <w:top w:val="none" w:sz="0" w:space="0" w:color="auto"/>
            <w:left w:val="none" w:sz="0" w:space="0" w:color="auto"/>
            <w:bottom w:val="none" w:sz="0" w:space="0" w:color="auto"/>
            <w:right w:val="none" w:sz="0" w:space="0" w:color="auto"/>
          </w:divBdr>
        </w:div>
        <w:div w:id="1390033336">
          <w:marLeft w:val="0"/>
          <w:marRight w:val="0"/>
          <w:marTop w:val="0"/>
          <w:marBottom w:val="0"/>
          <w:divBdr>
            <w:top w:val="none" w:sz="0" w:space="0" w:color="auto"/>
            <w:left w:val="none" w:sz="0" w:space="0" w:color="auto"/>
            <w:bottom w:val="none" w:sz="0" w:space="0" w:color="auto"/>
            <w:right w:val="none" w:sz="0" w:space="0" w:color="auto"/>
          </w:divBdr>
        </w:div>
        <w:div w:id="1550536374">
          <w:marLeft w:val="0"/>
          <w:marRight w:val="0"/>
          <w:marTop w:val="0"/>
          <w:marBottom w:val="0"/>
          <w:divBdr>
            <w:top w:val="none" w:sz="0" w:space="0" w:color="auto"/>
            <w:left w:val="none" w:sz="0" w:space="0" w:color="auto"/>
            <w:bottom w:val="none" w:sz="0" w:space="0" w:color="auto"/>
            <w:right w:val="none" w:sz="0" w:space="0" w:color="auto"/>
          </w:divBdr>
        </w:div>
        <w:div w:id="1078790306">
          <w:marLeft w:val="0"/>
          <w:marRight w:val="0"/>
          <w:marTop w:val="0"/>
          <w:marBottom w:val="0"/>
          <w:divBdr>
            <w:top w:val="none" w:sz="0" w:space="0" w:color="auto"/>
            <w:left w:val="none" w:sz="0" w:space="0" w:color="auto"/>
            <w:bottom w:val="none" w:sz="0" w:space="0" w:color="auto"/>
            <w:right w:val="none" w:sz="0" w:space="0" w:color="auto"/>
          </w:divBdr>
        </w:div>
        <w:div w:id="682365486">
          <w:marLeft w:val="0"/>
          <w:marRight w:val="0"/>
          <w:marTop w:val="0"/>
          <w:marBottom w:val="0"/>
          <w:divBdr>
            <w:top w:val="none" w:sz="0" w:space="0" w:color="auto"/>
            <w:left w:val="none" w:sz="0" w:space="0" w:color="auto"/>
            <w:bottom w:val="none" w:sz="0" w:space="0" w:color="auto"/>
            <w:right w:val="none" w:sz="0" w:space="0" w:color="auto"/>
          </w:divBdr>
        </w:div>
        <w:div w:id="212929467">
          <w:marLeft w:val="0"/>
          <w:marRight w:val="0"/>
          <w:marTop w:val="0"/>
          <w:marBottom w:val="0"/>
          <w:divBdr>
            <w:top w:val="none" w:sz="0" w:space="0" w:color="auto"/>
            <w:left w:val="none" w:sz="0" w:space="0" w:color="auto"/>
            <w:bottom w:val="none" w:sz="0" w:space="0" w:color="auto"/>
            <w:right w:val="none" w:sz="0" w:space="0" w:color="auto"/>
          </w:divBdr>
        </w:div>
        <w:div w:id="195198524">
          <w:marLeft w:val="0"/>
          <w:marRight w:val="0"/>
          <w:marTop w:val="0"/>
          <w:marBottom w:val="0"/>
          <w:divBdr>
            <w:top w:val="none" w:sz="0" w:space="0" w:color="auto"/>
            <w:left w:val="none" w:sz="0" w:space="0" w:color="auto"/>
            <w:bottom w:val="none" w:sz="0" w:space="0" w:color="auto"/>
            <w:right w:val="none" w:sz="0" w:space="0" w:color="auto"/>
          </w:divBdr>
        </w:div>
        <w:div w:id="1899321624">
          <w:marLeft w:val="0"/>
          <w:marRight w:val="0"/>
          <w:marTop w:val="0"/>
          <w:marBottom w:val="0"/>
          <w:divBdr>
            <w:top w:val="none" w:sz="0" w:space="0" w:color="auto"/>
            <w:left w:val="none" w:sz="0" w:space="0" w:color="auto"/>
            <w:bottom w:val="none" w:sz="0" w:space="0" w:color="auto"/>
            <w:right w:val="none" w:sz="0" w:space="0" w:color="auto"/>
          </w:divBdr>
        </w:div>
        <w:div w:id="189077342">
          <w:marLeft w:val="0"/>
          <w:marRight w:val="0"/>
          <w:marTop w:val="0"/>
          <w:marBottom w:val="0"/>
          <w:divBdr>
            <w:top w:val="none" w:sz="0" w:space="0" w:color="auto"/>
            <w:left w:val="none" w:sz="0" w:space="0" w:color="auto"/>
            <w:bottom w:val="none" w:sz="0" w:space="0" w:color="auto"/>
            <w:right w:val="none" w:sz="0" w:space="0" w:color="auto"/>
          </w:divBdr>
        </w:div>
        <w:div w:id="46994882">
          <w:marLeft w:val="0"/>
          <w:marRight w:val="0"/>
          <w:marTop w:val="0"/>
          <w:marBottom w:val="0"/>
          <w:divBdr>
            <w:top w:val="none" w:sz="0" w:space="0" w:color="auto"/>
            <w:left w:val="none" w:sz="0" w:space="0" w:color="auto"/>
            <w:bottom w:val="none" w:sz="0" w:space="0" w:color="auto"/>
            <w:right w:val="none" w:sz="0" w:space="0" w:color="auto"/>
          </w:divBdr>
        </w:div>
        <w:div w:id="826550359">
          <w:marLeft w:val="0"/>
          <w:marRight w:val="0"/>
          <w:marTop w:val="0"/>
          <w:marBottom w:val="0"/>
          <w:divBdr>
            <w:top w:val="none" w:sz="0" w:space="0" w:color="auto"/>
            <w:left w:val="none" w:sz="0" w:space="0" w:color="auto"/>
            <w:bottom w:val="none" w:sz="0" w:space="0" w:color="auto"/>
            <w:right w:val="none" w:sz="0" w:space="0" w:color="auto"/>
          </w:divBdr>
        </w:div>
        <w:div w:id="383918632">
          <w:marLeft w:val="0"/>
          <w:marRight w:val="0"/>
          <w:marTop w:val="0"/>
          <w:marBottom w:val="0"/>
          <w:divBdr>
            <w:top w:val="none" w:sz="0" w:space="0" w:color="auto"/>
            <w:left w:val="none" w:sz="0" w:space="0" w:color="auto"/>
            <w:bottom w:val="none" w:sz="0" w:space="0" w:color="auto"/>
            <w:right w:val="none" w:sz="0" w:space="0" w:color="auto"/>
          </w:divBdr>
        </w:div>
        <w:div w:id="2100563983">
          <w:marLeft w:val="0"/>
          <w:marRight w:val="0"/>
          <w:marTop w:val="0"/>
          <w:marBottom w:val="0"/>
          <w:divBdr>
            <w:top w:val="none" w:sz="0" w:space="0" w:color="auto"/>
            <w:left w:val="none" w:sz="0" w:space="0" w:color="auto"/>
            <w:bottom w:val="none" w:sz="0" w:space="0" w:color="auto"/>
            <w:right w:val="none" w:sz="0" w:space="0" w:color="auto"/>
          </w:divBdr>
        </w:div>
        <w:div w:id="186450742">
          <w:marLeft w:val="0"/>
          <w:marRight w:val="0"/>
          <w:marTop w:val="0"/>
          <w:marBottom w:val="0"/>
          <w:divBdr>
            <w:top w:val="none" w:sz="0" w:space="0" w:color="auto"/>
            <w:left w:val="none" w:sz="0" w:space="0" w:color="auto"/>
            <w:bottom w:val="none" w:sz="0" w:space="0" w:color="auto"/>
            <w:right w:val="none" w:sz="0" w:space="0" w:color="auto"/>
          </w:divBdr>
        </w:div>
        <w:div w:id="905989539">
          <w:marLeft w:val="0"/>
          <w:marRight w:val="0"/>
          <w:marTop w:val="0"/>
          <w:marBottom w:val="0"/>
          <w:divBdr>
            <w:top w:val="none" w:sz="0" w:space="0" w:color="auto"/>
            <w:left w:val="none" w:sz="0" w:space="0" w:color="auto"/>
            <w:bottom w:val="none" w:sz="0" w:space="0" w:color="auto"/>
            <w:right w:val="none" w:sz="0" w:space="0" w:color="auto"/>
          </w:divBdr>
        </w:div>
        <w:div w:id="68307328">
          <w:marLeft w:val="0"/>
          <w:marRight w:val="0"/>
          <w:marTop w:val="0"/>
          <w:marBottom w:val="0"/>
          <w:divBdr>
            <w:top w:val="none" w:sz="0" w:space="0" w:color="auto"/>
            <w:left w:val="none" w:sz="0" w:space="0" w:color="auto"/>
            <w:bottom w:val="none" w:sz="0" w:space="0" w:color="auto"/>
            <w:right w:val="none" w:sz="0" w:space="0" w:color="auto"/>
          </w:divBdr>
        </w:div>
        <w:div w:id="1554196381">
          <w:marLeft w:val="0"/>
          <w:marRight w:val="0"/>
          <w:marTop w:val="0"/>
          <w:marBottom w:val="0"/>
          <w:divBdr>
            <w:top w:val="none" w:sz="0" w:space="0" w:color="auto"/>
            <w:left w:val="none" w:sz="0" w:space="0" w:color="auto"/>
            <w:bottom w:val="none" w:sz="0" w:space="0" w:color="auto"/>
            <w:right w:val="none" w:sz="0" w:space="0" w:color="auto"/>
          </w:divBdr>
        </w:div>
        <w:div w:id="964190270">
          <w:marLeft w:val="0"/>
          <w:marRight w:val="0"/>
          <w:marTop w:val="0"/>
          <w:marBottom w:val="0"/>
          <w:divBdr>
            <w:top w:val="none" w:sz="0" w:space="0" w:color="auto"/>
            <w:left w:val="none" w:sz="0" w:space="0" w:color="auto"/>
            <w:bottom w:val="none" w:sz="0" w:space="0" w:color="auto"/>
            <w:right w:val="none" w:sz="0" w:space="0" w:color="auto"/>
          </w:divBdr>
        </w:div>
        <w:div w:id="1495149261">
          <w:marLeft w:val="0"/>
          <w:marRight w:val="0"/>
          <w:marTop w:val="0"/>
          <w:marBottom w:val="0"/>
          <w:divBdr>
            <w:top w:val="none" w:sz="0" w:space="0" w:color="auto"/>
            <w:left w:val="none" w:sz="0" w:space="0" w:color="auto"/>
            <w:bottom w:val="none" w:sz="0" w:space="0" w:color="auto"/>
            <w:right w:val="none" w:sz="0" w:space="0" w:color="auto"/>
          </w:divBdr>
        </w:div>
        <w:div w:id="2116290534">
          <w:marLeft w:val="0"/>
          <w:marRight w:val="0"/>
          <w:marTop w:val="0"/>
          <w:marBottom w:val="0"/>
          <w:divBdr>
            <w:top w:val="none" w:sz="0" w:space="0" w:color="auto"/>
            <w:left w:val="none" w:sz="0" w:space="0" w:color="auto"/>
            <w:bottom w:val="none" w:sz="0" w:space="0" w:color="auto"/>
            <w:right w:val="none" w:sz="0" w:space="0" w:color="auto"/>
          </w:divBdr>
        </w:div>
        <w:div w:id="391660840">
          <w:marLeft w:val="0"/>
          <w:marRight w:val="0"/>
          <w:marTop w:val="0"/>
          <w:marBottom w:val="0"/>
          <w:divBdr>
            <w:top w:val="none" w:sz="0" w:space="0" w:color="auto"/>
            <w:left w:val="none" w:sz="0" w:space="0" w:color="auto"/>
            <w:bottom w:val="none" w:sz="0" w:space="0" w:color="auto"/>
            <w:right w:val="none" w:sz="0" w:space="0" w:color="auto"/>
          </w:divBdr>
        </w:div>
        <w:div w:id="703166587">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79960653">
      <w:bodyDiv w:val="1"/>
      <w:marLeft w:val="0"/>
      <w:marRight w:val="0"/>
      <w:marTop w:val="0"/>
      <w:marBottom w:val="0"/>
      <w:divBdr>
        <w:top w:val="none" w:sz="0" w:space="0" w:color="auto"/>
        <w:left w:val="none" w:sz="0" w:space="0" w:color="auto"/>
        <w:bottom w:val="none" w:sz="0" w:space="0" w:color="auto"/>
        <w:right w:val="none" w:sz="0" w:space="0" w:color="auto"/>
      </w:divBdr>
      <w:divsChild>
        <w:div w:id="1464421416">
          <w:marLeft w:val="0"/>
          <w:marRight w:val="0"/>
          <w:marTop w:val="0"/>
          <w:marBottom w:val="0"/>
          <w:divBdr>
            <w:top w:val="none" w:sz="0" w:space="0" w:color="auto"/>
            <w:left w:val="none" w:sz="0" w:space="0" w:color="auto"/>
            <w:bottom w:val="none" w:sz="0" w:space="0" w:color="auto"/>
            <w:right w:val="none" w:sz="0" w:space="0" w:color="auto"/>
          </w:divBdr>
          <w:divsChild>
            <w:div w:id="1859152829">
              <w:marLeft w:val="0"/>
              <w:marRight w:val="0"/>
              <w:marTop w:val="0"/>
              <w:marBottom w:val="0"/>
              <w:divBdr>
                <w:top w:val="none" w:sz="0" w:space="0" w:color="auto"/>
                <w:left w:val="none" w:sz="0" w:space="0" w:color="auto"/>
                <w:bottom w:val="none" w:sz="0" w:space="0" w:color="auto"/>
                <w:right w:val="none" w:sz="0" w:space="0" w:color="auto"/>
              </w:divBdr>
              <w:divsChild>
                <w:div w:id="6446676">
                  <w:marLeft w:val="0"/>
                  <w:marRight w:val="0"/>
                  <w:marTop w:val="0"/>
                  <w:marBottom w:val="0"/>
                  <w:divBdr>
                    <w:top w:val="none" w:sz="0" w:space="0" w:color="auto"/>
                    <w:left w:val="none" w:sz="0" w:space="0" w:color="auto"/>
                    <w:bottom w:val="none" w:sz="0" w:space="0" w:color="auto"/>
                    <w:right w:val="none" w:sz="0" w:space="0" w:color="auto"/>
                  </w:divBdr>
                  <w:divsChild>
                    <w:div w:id="1362824306">
                      <w:marLeft w:val="0"/>
                      <w:marRight w:val="0"/>
                      <w:marTop w:val="0"/>
                      <w:marBottom w:val="0"/>
                      <w:divBdr>
                        <w:top w:val="none" w:sz="0" w:space="0" w:color="auto"/>
                        <w:left w:val="none" w:sz="0" w:space="0" w:color="auto"/>
                        <w:bottom w:val="none" w:sz="0" w:space="0" w:color="auto"/>
                        <w:right w:val="none" w:sz="0" w:space="0" w:color="auto"/>
                      </w:divBdr>
                      <w:divsChild>
                        <w:div w:id="190455015">
                          <w:marLeft w:val="0"/>
                          <w:marRight w:val="0"/>
                          <w:marTop w:val="0"/>
                          <w:marBottom w:val="0"/>
                          <w:divBdr>
                            <w:top w:val="none" w:sz="0" w:space="0" w:color="auto"/>
                            <w:left w:val="none" w:sz="0" w:space="0" w:color="auto"/>
                            <w:bottom w:val="none" w:sz="0" w:space="0" w:color="auto"/>
                            <w:right w:val="none" w:sz="0" w:space="0" w:color="auto"/>
                          </w:divBdr>
                          <w:divsChild>
                            <w:div w:id="1631783177">
                              <w:marLeft w:val="0"/>
                              <w:marRight w:val="0"/>
                              <w:marTop w:val="0"/>
                              <w:marBottom w:val="0"/>
                              <w:divBdr>
                                <w:top w:val="none" w:sz="0" w:space="0" w:color="auto"/>
                                <w:left w:val="none" w:sz="0" w:space="0" w:color="auto"/>
                                <w:bottom w:val="none" w:sz="0" w:space="0" w:color="auto"/>
                                <w:right w:val="none" w:sz="0" w:space="0" w:color="auto"/>
                              </w:divBdr>
                              <w:divsChild>
                                <w:div w:id="1866625892">
                                  <w:marLeft w:val="0"/>
                                  <w:marRight w:val="0"/>
                                  <w:marTop w:val="0"/>
                                  <w:marBottom w:val="0"/>
                                  <w:divBdr>
                                    <w:top w:val="none" w:sz="0" w:space="0" w:color="auto"/>
                                    <w:left w:val="none" w:sz="0" w:space="0" w:color="auto"/>
                                    <w:bottom w:val="none" w:sz="0" w:space="0" w:color="auto"/>
                                    <w:right w:val="none" w:sz="0" w:space="0" w:color="auto"/>
                                  </w:divBdr>
                                  <w:divsChild>
                                    <w:div w:id="2000648290">
                                      <w:marLeft w:val="0"/>
                                      <w:marRight w:val="120"/>
                                      <w:marTop w:val="0"/>
                                      <w:marBottom w:val="0"/>
                                      <w:divBdr>
                                        <w:top w:val="none" w:sz="0" w:space="0" w:color="auto"/>
                                        <w:left w:val="none" w:sz="0" w:space="0" w:color="auto"/>
                                        <w:bottom w:val="none" w:sz="0" w:space="0" w:color="auto"/>
                                        <w:right w:val="none" w:sz="0" w:space="0" w:color="auto"/>
                                      </w:divBdr>
                                      <w:divsChild>
                                        <w:div w:id="1575048442">
                                          <w:marLeft w:val="0"/>
                                          <w:marRight w:val="0"/>
                                          <w:marTop w:val="0"/>
                                          <w:marBottom w:val="240"/>
                                          <w:divBdr>
                                            <w:top w:val="none" w:sz="0" w:space="0" w:color="auto"/>
                                            <w:left w:val="none" w:sz="0" w:space="0" w:color="auto"/>
                                            <w:bottom w:val="none" w:sz="0" w:space="0" w:color="auto"/>
                                            <w:right w:val="none" w:sz="0" w:space="0" w:color="auto"/>
                                          </w:divBdr>
                                          <w:divsChild>
                                            <w:div w:id="586035616">
                                              <w:marLeft w:val="0"/>
                                              <w:marRight w:val="0"/>
                                              <w:marTop w:val="0"/>
                                              <w:marBottom w:val="0"/>
                                              <w:divBdr>
                                                <w:top w:val="none" w:sz="0" w:space="0" w:color="auto"/>
                                                <w:left w:val="none" w:sz="0" w:space="0" w:color="auto"/>
                                                <w:bottom w:val="none" w:sz="0" w:space="0" w:color="auto"/>
                                                <w:right w:val="none" w:sz="0" w:space="0" w:color="auto"/>
                                              </w:divBdr>
                                              <w:divsChild>
                                                <w:div w:id="3660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4011">
                                          <w:marLeft w:val="0"/>
                                          <w:marRight w:val="0"/>
                                          <w:marTop w:val="0"/>
                                          <w:marBottom w:val="240"/>
                                          <w:divBdr>
                                            <w:top w:val="none" w:sz="0" w:space="0" w:color="auto"/>
                                            <w:left w:val="none" w:sz="0" w:space="0" w:color="auto"/>
                                            <w:bottom w:val="none" w:sz="0" w:space="0" w:color="auto"/>
                                            <w:right w:val="none" w:sz="0" w:space="0" w:color="auto"/>
                                          </w:divBdr>
                                          <w:divsChild>
                                            <w:div w:id="786317243">
                                              <w:marLeft w:val="0"/>
                                              <w:marRight w:val="0"/>
                                              <w:marTop w:val="0"/>
                                              <w:marBottom w:val="0"/>
                                              <w:divBdr>
                                                <w:top w:val="none" w:sz="0" w:space="0" w:color="auto"/>
                                                <w:left w:val="none" w:sz="0" w:space="0" w:color="auto"/>
                                                <w:bottom w:val="none" w:sz="0" w:space="0" w:color="auto"/>
                                                <w:right w:val="none" w:sz="0" w:space="0" w:color="auto"/>
                                              </w:divBdr>
                                              <w:divsChild>
                                                <w:div w:id="445152072">
                                                  <w:marLeft w:val="0"/>
                                                  <w:marRight w:val="0"/>
                                                  <w:marTop w:val="0"/>
                                                  <w:marBottom w:val="0"/>
                                                  <w:divBdr>
                                                    <w:top w:val="none" w:sz="0" w:space="0" w:color="auto"/>
                                                    <w:left w:val="none" w:sz="0" w:space="0" w:color="auto"/>
                                                    <w:bottom w:val="none" w:sz="0" w:space="0" w:color="auto"/>
                                                    <w:right w:val="none" w:sz="0" w:space="0" w:color="auto"/>
                                                  </w:divBdr>
                                                  <w:divsChild>
                                                    <w:div w:id="1165439280">
                                                      <w:marLeft w:val="0"/>
                                                      <w:marRight w:val="0"/>
                                                      <w:marTop w:val="0"/>
                                                      <w:marBottom w:val="0"/>
                                                      <w:divBdr>
                                                        <w:top w:val="none" w:sz="0" w:space="0" w:color="auto"/>
                                                        <w:left w:val="none" w:sz="0" w:space="0" w:color="auto"/>
                                                        <w:bottom w:val="none" w:sz="0" w:space="0" w:color="auto"/>
                                                        <w:right w:val="none" w:sz="0" w:space="0" w:color="auto"/>
                                                      </w:divBdr>
                                                      <w:divsChild>
                                                        <w:div w:id="29276124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717548">
                                          <w:marLeft w:val="0"/>
                                          <w:marRight w:val="0"/>
                                          <w:marTop w:val="0"/>
                                          <w:marBottom w:val="240"/>
                                          <w:divBdr>
                                            <w:top w:val="none" w:sz="0" w:space="0" w:color="auto"/>
                                            <w:left w:val="none" w:sz="0" w:space="0" w:color="auto"/>
                                            <w:bottom w:val="none" w:sz="0" w:space="0" w:color="auto"/>
                                            <w:right w:val="none" w:sz="0" w:space="0" w:color="auto"/>
                                          </w:divBdr>
                                          <w:divsChild>
                                            <w:div w:id="1079405053">
                                              <w:marLeft w:val="0"/>
                                              <w:marRight w:val="0"/>
                                              <w:marTop w:val="0"/>
                                              <w:marBottom w:val="0"/>
                                              <w:divBdr>
                                                <w:top w:val="none" w:sz="0" w:space="0" w:color="auto"/>
                                                <w:left w:val="none" w:sz="0" w:space="0" w:color="auto"/>
                                                <w:bottom w:val="none" w:sz="0" w:space="0" w:color="auto"/>
                                                <w:right w:val="none" w:sz="0" w:space="0" w:color="auto"/>
                                              </w:divBdr>
                                              <w:divsChild>
                                                <w:div w:id="64567718">
                                                  <w:marLeft w:val="0"/>
                                                  <w:marRight w:val="0"/>
                                                  <w:marTop w:val="0"/>
                                                  <w:marBottom w:val="0"/>
                                                  <w:divBdr>
                                                    <w:top w:val="none" w:sz="0" w:space="0" w:color="auto"/>
                                                    <w:left w:val="none" w:sz="0" w:space="0" w:color="auto"/>
                                                    <w:bottom w:val="none" w:sz="0" w:space="0" w:color="auto"/>
                                                    <w:right w:val="none" w:sz="0" w:space="0" w:color="auto"/>
                                                  </w:divBdr>
                                                  <w:divsChild>
                                                    <w:div w:id="861283397">
                                                      <w:marLeft w:val="0"/>
                                                      <w:marRight w:val="0"/>
                                                      <w:marTop w:val="0"/>
                                                      <w:marBottom w:val="0"/>
                                                      <w:divBdr>
                                                        <w:top w:val="none" w:sz="0" w:space="0" w:color="auto"/>
                                                        <w:left w:val="none" w:sz="0" w:space="0" w:color="auto"/>
                                                        <w:bottom w:val="none" w:sz="0" w:space="0" w:color="auto"/>
                                                        <w:right w:val="none" w:sz="0" w:space="0" w:color="auto"/>
                                                      </w:divBdr>
                                                      <w:divsChild>
                                                        <w:div w:id="784229579">
                                                          <w:marLeft w:val="0"/>
                                                          <w:marRight w:val="0"/>
                                                          <w:marTop w:val="0"/>
                                                          <w:marBottom w:val="0"/>
                                                          <w:divBdr>
                                                            <w:top w:val="none" w:sz="0" w:space="0" w:color="auto"/>
                                                            <w:left w:val="none" w:sz="0" w:space="0" w:color="auto"/>
                                                            <w:bottom w:val="none" w:sz="0" w:space="0" w:color="auto"/>
                                                            <w:right w:val="none" w:sz="0" w:space="0" w:color="auto"/>
                                                          </w:divBdr>
                                                        </w:div>
                                                        <w:div w:id="177913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24338">
                                          <w:marLeft w:val="0"/>
                                          <w:marRight w:val="0"/>
                                          <w:marTop w:val="0"/>
                                          <w:marBottom w:val="240"/>
                                          <w:divBdr>
                                            <w:top w:val="none" w:sz="0" w:space="0" w:color="auto"/>
                                            <w:left w:val="none" w:sz="0" w:space="0" w:color="auto"/>
                                            <w:bottom w:val="none" w:sz="0" w:space="0" w:color="auto"/>
                                            <w:right w:val="none" w:sz="0" w:space="0" w:color="auto"/>
                                          </w:divBdr>
                                          <w:divsChild>
                                            <w:div w:id="1185246182">
                                              <w:marLeft w:val="0"/>
                                              <w:marRight w:val="0"/>
                                              <w:marTop w:val="0"/>
                                              <w:marBottom w:val="0"/>
                                              <w:divBdr>
                                                <w:top w:val="none" w:sz="0" w:space="0" w:color="auto"/>
                                                <w:left w:val="none" w:sz="0" w:space="0" w:color="auto"/>
                                                <w:bottom w:val="none" w:sz="0" w:space="0" w:color="auto"/>
                                                <w:right w:val="none" w:sz="0" w:space="0" w:color="auto"/>
                                              </w:divBdr>
                                              <w:divsChild>
                                                <w:div w:id="64186741">
                                                  <w:marLeft w:val="0"/>
                                                  <w:marRight w:val="0"/>
                                                  <w:marTop w:val="0"/>
                                                  <w:marBottom w:val="0"/>
                                                  <w:divBdr>
                                                    <w:top w:val="none" w:sz="0" w:space="0" w:color="auto"/>
                                                    <w:left w:val="none" w:sz="0" w:space="0" w:color="auto"/>
                                                    <w:bottom w:val="none" w:sz="0" w:space="0" w:color="auto"/>
                                                    <w:right w:val="none" w:sz="0" w:space="0" w:color="auto"/>
                                                  </w:divBdr>
                                                  <w:divsChild>
                                                    <w:div w:id="1706521912">
                                                      <w:marLeft w:val="0"/>
                                                      <w:marRight w:val="0"/>
                                                      <w:marTop w:val="0"/>
                                                      <w:marBottom w:val="0"/>
                                                      <w:divBdr>
                                                        <w:top w:val="none" w:sz="0" w:space="0" w:color="auto"/>
                                                        <w:left w:val="none" w:sz="0" w:space="0" w:color="auto"/>
                                                        <w:bottom w:val="none" w:sz="0" w:space="0" w:color="auto"/>
                                                        <w:right w:val="none" w:sz="0" w:space="0" w:color="auto"/>
                                                      </w:divBdr>
                                                      <w:divsChild>
                                                        <w:div w:id="1658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135237">
                              <w:marLeft w:val="0"/>
                              <w:marRight w:val="0"/>
                              <w:marTop w:val="0"/>
                              <w:marBottom w:val="0"/>
                              <w:divBdr>
                                <w:top w:val="none" w:sz="0" w:space="0" w:color="auto"/>
                                <w:left w:val="none" w:sz="0" w:space="0" w:color="auto"/>
                                <w:bottom w:val="none" w:sz="0" w:space="0" w:color="auto"/>
                                <w:right w:val="none" w:sz="0" w:space="0" w:color="auto"/>
                              </w:divBdr>
                              <w:divsChild>
                                <w:div w:id="1572039837">
                                  <w:marLeft w:val="0"/>
                                  <w:marRight w:val="0"/>
                                  <w:marTop w:val="0"/>
                                  <w:marBottom w:val="0"/>
                                  <w:divBdr>
                                    <w:top w:val="none" w:sz="0" w:space="0" w:color="auto"/>
                                    <w:left w:val="none" w:sz="0" w:space="0" w:color="auto"/>
                                    <w:bottom w:val="none" w:sz="0" w:space="0" w:color="auto"/>
                                    <w:right w:val="none" w:sz="0" w:space="0" w:color="auto"/>
                                  </w:divBdr>
                                  <w:divsChild>
                                    <w:div w:id="758137406">
                                      <w:marLeft w:val="480"/>
                                      <w:marRight w:val="0"/>
                                      <w:marTop w:val="0"/>
                                      <w:marBottom w:val="0"/>
                                      <w:divBdr>
                                        <w:top w:val="none" w:sz="0" w:space="0" w:color="auto"/>
                                        <w:left w:val="none" w:sz="0" w:space="0" w:color="auto"/>
                                        <w:bottom w:val="none" w:sz="0" w:space="0" w:color="auto"/>
                                        <w:right w:val="none" w:sz="0" w:space="0" w:color="auto"/>
                                      </w:divBdr>
                                      <w:divsChild>
                                        <w:div w:id="1971981114">
                                          <w:marLeft w:val="0"/>
                                          <w:marRight w:val="0"/>
                                          <w:marTop w:val="0"/>
                                          <w:marBottom w:val="0"/>
                                          <w:divBdr>
                                            <w:top w:val="none" w:sz="0" w:space="0" w:color="auto"/>
                                            <w:left w:val="none" w:sz="0" w:space="0" w:color="auto"/>
                                            <w:bottom w:val="none" w:sz="0" w:space="0" w:color="auto"/>
                                            <w:right w:val="none" w:sz="0" w:space="0" w:color="auto"/>
                                          </w:divBdr>
                                          <w:divsChild>
                                            <w:div w:id="858662921">
                                              <w:marLeft w:val="0"/>
                                              <w:marRight w:val="0"/>
                                              <w:marTop w:val="0"/>
                                              <w:marBottom w:val="120"/>
                                              <w:divBdr>
                                                <w:top w:val="none" w:sz="0" w:space="0" w:color="auto"/>
                                                <w:left w:val="none" w:sz="0" w:space="0" w:color="auto"/>
                                                <w:bottom w:val="none" w:sz="0" w:space="0" w:color="auto"/>
                                                <w:right w:val="none" w:sz="0" w:space="0" w:color="auto"/>
                                              </w:divBdr>
                                            </w:div>
                                            <w:div w:id="1538540078">
                                              <w:marLeft w:val="0"/>
                                              <w:marRight w:val="0"/>
                                              <w:marTop w:val="0"/>
                                              <w:marBottom w:val="0"/>
                                              <w:divBdr>
                                                <w:top w:val="none" w:sz="0" w:space="0" w:color="auto"/>
                                                <w:left w:val="none" w:sz="0" w:space="0" w:color="auto"/>
                                                <w:bottom w:val="none" w:sz="0" w:space="0" w:color="auto"/>
                                                <w:right w:val="none" w:sz="0" w:space="0" w:color="auto"/>
                                              </w:divBdr>
                                              <w:divsChild>
                                                <w:div w:id="216361640">
                                                  <w:marLeft w:val="0"/>
                                                  <w:marRight w:val="0"/>
                                                  <w:marTop w:val="0"/>
                                                  <w:marBottom w:val="0"/>
                                                  <w:divBdr>
                                                    <w:top w:val="none" w:sz="0" w:space="0" w:color="auto"/>
                                                    <w:left w:val="none" w:sz="0" w:space="0" w:color="auto"/>
                                                    <w:bottom w:val="none" w:sz="0" w:space="0" w:color="auto"/>
                                                    <w:right w:val="none" w:sz="0" w:space="0" w:color="auto"/>
                                                  </w:divBdr>
                                                  <w:divsChild>
                                                    <w:div w:id="1175462264">
                                                      <w:marLeft w:val="0"/>
                                                      <w:marRight w:val="0"/>
                                                      <w:marTop w:val="0"/>
                                                      <w:marBottom w:val="0"/>
                                                      <w:divBdr>
                                                        <w:top w:val="none" w:sz="0" w:space="0" w:color="auto"/>
                                                        <w:left w:val="none" w:sz="0" w:space="0" w:color="auto"/>
                                                        <w:bottom w:val="none" w:sz="0" w:space="0" w:color="auto"/>
                                                        <w:right w:val="none" w:sz="0" w:space="0" w:color="auto"/>
                                                      </w:divBdr>
                                                      <w:divsChild>
                                                        <w:div w:id="102724564">
                                                          <w:marLeft w:val="0"/>
                                                          <w:marRight w:val="0"/>
                                                          <w:marTop w:val="100"/>
                                                          <w:marBottom w:val="100"/>
                                                          <w:divBdr>
                                                            <w:top w:val="none" w:sz="0" w:space="0" w:color="auto"/>
                                                            <w:left w:val="none" w:sz="0" w:space="0" w:color="auto"/>
                                                            <w:bottom w:val="none" w:sz="0" w:space="0" w:color="auto"/>
                                                            <w:right w:val="none" w:sz="0" w:space="0" w:color="auto"/>
                                                          </w:divBdr>
                                                        </w:div>
                                                        <w:div w:id="95625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353873">
                                          <w:marLeft w:val="0"/>
                                          <w:marRight w:val="0"/>
                                          <w:marTop w:val="0"/>
                                          <w:marBottom w:val="0"/>
                                          <w:divBdr>
                                            <w:top w:val="none" w:sz="0" w:space="0" w:color="auto"/>
                                            <w:left w:val="none" w:sz="0" w:space="0" w:color="auto"/>
                                            <w:bottom w:val="none" w:sz="0" w:space="0" w:color="auto"/>
                                            <w:right w:val="none" w:sz="0" w:space="0" w:color="auto"/>
                                          </w:divBdr>
                                          <w:divsChild>
                                            <w:div w:id="1171794254">
                                              <w:marLeft w:val="0"/>
                                              <w:marRight w:val="0"/>
                                              <w:marTop w:val="0"/>
                                              <w:marBottom w:val="0"/>
                                              <w:divBdr>
                                                <w:top w:val="none" w:sz="0" w:space="0" w:color="auto"/>
                                                <w:left w:val="none" w:sz="0" w:space="0" w:color="auto"/>
                                                <w:bottom w:val="none" w:sz="0" w:space="0" w:color="auto"/>
                                                <w:right w:val="none" w:sz="0" w:space="0" w:color="auto"/>
                                              </w:divBdr>
                                            </w:div>
                                          </w:divsChild>
                                        </w:div>
                                        <w:div w:id="763843404">
                                          <w:marLeft w:val="0"/>
                                          <w:marRight w:val="0"/>
                                          <w:marTop w:val="0"/>
                                          <w:marBottom w:val="0"/>
                                          <w:divBdr>
                                            <w:top w:val="none" w:sz="0" w:space="0" w:color="auto"/>
                                            <w:left w:val="none" w:sz="0" w:space="0" w:color="auto"/>
                                            <w:bottom w:val="none" w:sz="0" w:space="0" w:color="auto"/>
                                            <w:right w:val="none" w:sz="0" w:space="0" w:color="auto"/>
                                          </w:divBdr>
                                          <w:divsChild>
                                            <w:div w:id="1976790478">
                                              <w:marLeft w:val="0"/>
                                              <w:marRight w:val="0"/>
                                              <w:marTop w:val="0"/>
                                              <w:marBottom w:val="240"/>
                                              <w:divBdr>
                                                <w:top w:val="none" w:sz="0" w:space="0" w:color="auto"/>
                                                <w:left w:val="none" w:sz="0" w:space="0" w:color="auto"/>
                                                <w:bottom w:val="none" w:sz="0" w:space="0" w:color="auto"/>
                                                <w:right w:val="none" w:sz="0" w:space="0" w:color="auto"/>
                                              </w:divBdr>
                                              <w:divsChild>
                                                <w:div w:id="1705399582">
                                                  <w:marLeft w:val="0"/>
                                                  <w:marRight w:val="0"/>
                                                  <w:marTop w:val="0"/>
                                                  <w:marBottom w:val="0"/>
                                                  <w:divBdr>
                                                    <w:top w:val="none" w:sz="0" w:space="0" w:color="auto"/>
                                                    <w:left w:val="none" w:sz="0" w:space="0" w:color="auto"/>
                                                    <w:bottom w:val="none" w:sz="0" w:space="0" w:color="auto"/>
                                                    <w:right w:val="none" w:sz="0" w:space="0" w:color="auto"/>
                                                  </w:divBdr>
                                                  <w:divsChild>
                                                    <w:div w:id="51650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9702825">
          <w:marLeft w:val="0"/>
          <w:marRight w:val="0"/>
          <w:marTop w:val="0"/>
          <w:marBottom w:val="480"/>
          <w:divBdr>
            <w:top w:val="none" w:sz="0" w:space="0" w:color="auto"/>
            <w:left w:val="none" w:sz="0" w:space="0" w:color="auto"/>
            <w:bottom w:val="none" w:sz="0" w:space="0" w:color="auto"/>
            <w:right w:val="none" w:sz="0" w:space="0" w:color="auto"/>
          </w:divBdr>
          <w:divsChild>
            <w:div w:id="327488085">
              <w:marLeft w:val="0"/>
              <w:marRight w:val="0"/>
              <w:marTop w:val="0"/>
              <w:marBottom w:val="0"/>
              <w:divBdr>
                <w:top w:val="none" w:sz="0" w:space="0" w:color="auto"/>
                <w:left w:val="none" w:sz="0" w:space="0" w:color="auto"/>
                <w:bottom w:val="none" w:sz="0" w:space="0" w:color="auto"/>
                <w:right w:val="none" w:sz="0" w:space="0" w:color="auto"/>
              </w:divBdr>
              <w:divsChild>
                <w:div w:id="323552213">
                  <w:marLeft w:val="0"/>
                  <w:marRight w:val="0"/>
                  <w:marTop w:val="0"/>
                  <w:marBottom w:val="0"/>
                  <w:divBdr>
                    <w:top w:val="none" w:sz="0" w:space="0" w:color="auto"/>
                    <w:left w:val="none" w:sz="0" w:space="0" w:color="auto"/>
                    <w:bottom w:val="none" w:sz="0" w:space="0" w:color="auto"/>
                    <w:right w:val="none" w:sz="0" w:space="0" w:color="auto"/>
                  </w:divBdr>
                  <w:divsChild>
                    <w:div w:id="1060249829">
                      <w:marLeft w:val="120"/>
                      <w:marRight w:val="480"/>
                      <w:marTop w:val="480"/>
                      <w:marBottom w:val="480"/>
                      <w:divBdr>
                        <w:top w:val="none" w:sz="0" w:space="0" w:color="auto"/>
                        <w:left w:val="none" w:sz="0" w:space="0" w:color="auto"/>
                        <w:bottom w:val="none" w:sz="0" w:space="0" w:color="auto"/>
                        <w:right w:val="none" w:sz="0" w:space="0" w:color="auto"/>
                      </w:divBdr>
                      <w:divsChild>
                        <w:div w:id="474103067">
                          <w:marLeft w:val="0"/>
                          <w:marRight w:val="0"/>
                          <w:marTop w:val="0"/>
                          <w:marBottom w:val="0"/>
                          <w:divBdr>
                            <w:top w:val="none" w:sz="0" w:space="0" w:color="auto"/>
                            <w:left w:val="none" w:sz="0" w:space="0" w:color="auto"/>
                            <w:bottom w:val="none" w:sz="0" w:space="0" w:color="auto"/>
                            <w:right w:val="none" w:sz="0" w:space="0" w:color="auto"/>
                          </w:divBdr>
                          <w:divsChild>
                            <w:div w:id="1134326576">
                              <w:marLeft w:val="0"/>
                              <w:marRight w:val="0"/>
                              <w:marTop w:val="0"/>
                              <w:marBottom w:val="0"/>
                              <w:divBdr>
                                <w:top w:val="none" w:sz="0" w:space="0" w:color="auto"/>
                                <w:left w:val="none" w:sz="0" w:space="0" w:color="auto"/>
                                <w:bottom w:val="none" w:sz="0" w:space="0" w:color="auto"/>
                                <w:right w:val="none" w:sz="0" w:space="0" w:color="auto"/>
                              </w:divBdr>
                              <w:divsChild>
                                <w:div w:id="360058092">
                                  <w:marLeft w:val="0"/>
                                  <w:marRight w:val="0"/>
                                  <w:marTop w:val="0"/>
                                  <w:marBottom w:val="0"/>
                                  <w:divBdr>
                                    <w:top w:val="none" w:sz="0" w:space="0" w:color="auto"/>
                                    <w:left w:val="none" w:sz="0" w:space="0" w:color="auto"/>
                                    <w:bottom w:val="none" w:sz="0" w:space="0" w:color="auto"/>
                                    <w:right w:val="none" w:sz="0" w:space="0" w:color="auto"/>
                                  </w:divBdr>
                                  <w:divsChild>
                                    <w:div w:id="645355960">
                                      <w:marLeft w:val="0"/>
                                      <w:marRight w:val="0"/>
                                      <w:marTop w:val="0"/>
                                      <w:marBottom w:val="0"/>
                                      <w:divBdr>
                                        <w:top w:val="none" w:sz="0" w:space="0" w:color="auto"/>
                                        <w:left w:val="none" w:sz="0" w:space="0" w:color="auto"/>
                                        <w:bottom w:val="none" w:sz="0" w:space="0" w:color="auto"/>
                                        <w:right w:val="none" w:sz="0" w:space="0" w:color="auto"/>
                                      </w:divBdr>
                                      <w:divsChild>
                                        <w:div w:id="551431052">
                                          <w:marLeft w:val="0"/>
                                          <w:marRight w:val="0"/>
                                          <w:marTop w:val="0"/>
                                          <w:marBottom w:val="0"/>
                                          <w:divBdr>
                                            <w:top w:val="none" w:sz="0" w:space="0" w:color="auto"/>
                                            <w:left w:val="none" w:sz="0" w:space="0" w:color="auto"/>
                                            <w:bottom w:val="none" w:sz="0" w:space="0" w:color="auto"/>
                                            <w:right w:val="none" w:sz="0" w:space="0" w:color="auto"/>
                                          </w:divBdr>
                                          <w:divsChild>
                                            <w:div w:id="423260225">
                                              <w:marLeft w:val="0"/>
                                              <w:marRight w:val="0"/>
                                              <w:marTop w:val="0"/>
                                              <w:marBottom w:val="0"/>
                                              <w:divBdr>
                                                <w:top w:val="none" w:sz="0" w:space="0" w:color="auto"/>
                                                <w:left w:val="none" w:sz="0" w:space="0" w:color="auto"/>
                                                <w:bottom w:val="none" w:sz="0" w:space="0" w:color="auto"/>
                                                <w:right w:val="none" w:sz="0" w:space="0" w:color="auto"/>
                                              </w:divBdr>
                                              <w:divsChild>
                                                <w:div w:id="496924994">
                                                  <w:marLeft w:val="0"/>
                                                  <w:marRight w:val="0"/>
                                                  <w:marTop w:val="0"/>
                                                  <w:marBottom w:val="240"/>
                                                  <w:divBdr>
                                                    <w:top w:val="none" w:sz="0" w:space="0" w:color="auto"/>
                                                    <w:left w:val="none" w:sz="0" w:space="0" w:color="auto"/>
                                                    <w:bottom w:val="none" w:sz="0" w:space="0" w:color="auto"/>
                                                    <w:right w:val="none" w:sz="0" w:space="0" w:color="auto"/>
                                                  </w:divBdr>
                                                </w:div>
                                                <w:div w:id="2100716010">
                                                  <w:marLeft w:val="0"/>
                                                  <w:marRight w:val="0"/>
                                                  <w:marTop w:val="0"/>
                                                  <w:marBottom w:val="0"/>
                                                  <w:divBdr>
                                                    <w:top w:val="none" w:sz="0" w:space="0" w:color="auto"/>
                                                    <w:left w:val="none" w:sz="0" w:space="0" w:color="auto"/>
                                                    <w:bottom w:val="none" w:sz="0" w:space="0" w:color="auto"/>
                                                    <w:right w:val="none" w:sz="0" w:space="0" w:color="auto"/>
                                                  </w:divBdr>
                                                </w:div>
                                                <w:div w:id="1771461344">
                                                  <w:marLeft w:val="0"/>
                                                  <w:marRight w:val="0"/>
                                                  <w:marTop w:val="0"/>
                                                  <w:marBottom w:val="0"/>
                                                  <w:divBdr>
                                                    <w:top w:val="none" w:sz="0" w:space="0" w:color="auto"/>
                                                    <w:left w:val="none" w:sz="0" w:space="0" w:color="auto"/>
                                                    <w:bottom w:val="none" w:sz="0" w:space="0" w:color="auto"/>
                                                    <w:right w:val="none" w:sz="0" w:space="0" w:color="auto"/>
                                                  </w:divBdr>
                                                  <w:divsChild>
                                                    <w:div w:id="281886053">
                                                      <w:marLeft w:val="0"/>
                                                      <w:marRight w:val="0"/>
                                                      <w:marTop w:val="0"/>
                                                      <w:marBottom w:val="0"/>
                                                      <w:divBdr>
                                                        <w:top w:val="none" w:sz="0" w:space="0" w:color="auto"/>
                                                        <w:left w:val="none" w:sz="0" w:space="0" w:color="auto"/>
                                                        <w:bottom w:val="none" w:sz="0" w:space="0" w:color="auto"/>
                                                        <w:right w:val="none" w:sz="0" w:space="0" w:color="auto"/>
                                                      </w:divBdr>
                                                      <w:divsChild>
                                                        <w:div w:id="2092308859">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831019316">
                                                  <w:marLeft w:val="0"/>
                                                  <w:marRight w:val="0"/>
                                                  <w:marTop w:val="0"/>
                                                  <w:marBottom w:val="0"/>
                                                  <w:divBdr>
                                                    <w:top w:val="none" w:sz="0" w:space="0" w:color="auto"/>
                                                    <w:left w:val="none" w:sz="0" w:space="0" w:color="auto"/>
                                                    <w:bottom w:val="none" w:sz="0" w:space="0" w:color="auto"/>
                                                    <w:right w:val="none" w:sz="0" w:space="0" w:color="auto"/>
                                                  </w:divBdr>
                                                </w:div>
                                                <w:div w:id="1218082366">
                                                  <w:marLeft w:val="0"/>
                                                  <w:marRight w:val="0"/>
                                                  <w:marTop w:val="0"/>
                                                  <w:marBottom w:val="0"/>
                                                  <w:divBdr>
                                                    <w:top w:val="none" w:sz="0" w:space="0" w:color="auto"/>
                                                    <w:left w:val="none" w:sz="0" w:space="0" w:color="auto"/>
                                                    <w:bottom w:val="none" w:sz="0" w:space="0" w:color="auto"/>
                                                    <w:right w:val="none" w:sz="0" w:space="0" w:color="auto"/>
                                                  </w:divBdr>
                                                  <w:divsChild>
                                                    <w:div w:id="2001150630">
                                                      <w:marLeft w:val="0"/>
                                                      <w:marRight w:val="0"/>
                                                      <w:marTop w:val="0"/>
                                                      <w:marBottom w:val="0"/>
                                                      <w:divBdr>
                                                        <w:top w:val="none" w:sz="0" w:space="0" w:color="auto"/>
                                                        <w:left w:val="none" w:sz="0" w:space="0" w:color="auto"/>
                                                        <w:bottom w:val="none" w:sz="0" w:space="0" w:color="auto"/>
                                                        <w:right w:val="none" w:sz="0" w:space="0" w:color="auto"/>
                                                      </w:divBdr>
                                                      <w:divsChild>
                                                        <w:div w:id="379520751">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93270598">
                                                  <w:marLeft w:val="0"/>
                                                  <w:marRight w:val="0"/>
                                                  <w:marTop w:val="0"/>
                                                  <w:marBottom w:val="0"/>
                                                  <w:divBdr>
                                                    <w:top w:val="none" w:sz="0" w:space="0" w:color="auto"/>
                                                    <w:left w:val="none" w:sz="0" w:space="0" w:color="auto"/>
                                                    <w:bottom w:val="none" w:sz="0" w:space="0" w:color="auto"/>
                                                    <w:right w:val="none" w:sz="0" w:space="0" w:color="auto"/>
                                                  </w:divBdr>
                                                  <w:divsChild>
                                                    <w:div w:id="1186290940">
                                                      <w:marLeft w:val="0"/>
                                                      <w:marRight w:val="0"/>
                                                      <w:marTop w:val="0"/>
                                                      <w:marBottom w:val="0"/>
                                                      <w:divBdr>
                                                        <w:top w:val="none" w:sz="0" w:space="0" w:color="auto"/>
                                                        <w:left w:val="none" w:sz="0" w:space="0" w:color="auto"/>
                                                        <w:bottom w:val="none" w:sz="0" w:space="0" w:color="auto"/>
                                                        <w:right w:val="none" w:sz="0" w:space="0" w:color="auto"/>
                                                      </w:divBdr>
                                                    </w:div>
                                                    <w:div w:id="1423527014">
                                                      <w:marLeft w:val="0"/>
                                                      <w:marRight w:val="0"/>
                                                      <w:marTop w:val="0"/>
                                                      <w:marBottom w:val="0"/>
                                                      <w:divBdr>
                                                        <w:top w:val="none" w:sz="0" w:space="0" w:color="auto"/>
                                                        <w:left w:val="none" w:sz="0" w:space="0" w:color="auto"/>
                                                        <w:bottom w:val="none" w:sz="0" w:space="0" w:color="auto"/>
                                                        <w:right w:val="none" w:sz="0" w:space="0" w:color="auto"/>
                                                      </w:divBdr>
                                                    </w:div>
                                                    <w:div w:id="100421438">
                                                      <w:marLeft w:val="0"/>
                                                      <w:marRight w:val="0"/>
                                                      <w:marTop w:val="0"/>
                                                      <w:marBottom w:val="0"/>
                                                      <w:divBdr>
                                                        <w:top w:val="none" w:sz="0" w:space="0" w:color="auto"/>
                                                        <w:left w:val="none" w:sz="0" w:space="0" w:color="auto"/>
                                                        <w:bottom w:val="none" w:sz="0" w:space="0" w:color="auto"/>
                                                        <w:right w:val="none" w:sz="0" w:space="0" w:color="auto"/>
                                                      </w:divBdr>
                                                    </w:div>
                                                    <w:div w:id="213582110">
                                                      <w:marLeft w:val="0"/>
                                                      <w:marRight w:val="0"/>
                                                      <w:marTop w:val="0"/>
                                                      <w:marBottom w:val="0"/>
                                                      <w:divBdr>
                                                        <w:top w:val="none" w:sz="0" w:space="0" w:color="auto"/>
                                                        <w:left w:val="none" w:sz="0" w:space="0" w:color="auto"/>
                                                        <w:bottom w:val="none" w:sz="0" w:space="0" w:color="auto"/>
                                                        <w:right w:val="none" w:sz="0" w:space="0" w:color="auto"/>
                                                      </w:divBdr>
                                                    </w:div>
                                                    <w:div w:id="1686517526">
                                                      <w:marLeft w:val="0"/>
                                                      <w:marRight w:val="0"/>
                                                      <w:marTop w:val="0"/>
                                                      <w:marBottom w:val="0"/>
                                                      <w:divBdr>
                                                        <w:top w:val="none" w:sz="0" w:space="0" w:color="auto"/>
                                                        <w:left w:val="none" w:sz="0" w:space="0" w:color="auto"/>
                                                        <w:bottom w:val="none" w:sz="0" w:space="0" w:color="auto"/>
                                                        <w:right w:val="none" w:sz="0" w:space="0" w:color="auto"/>
                                                      </w:divBdr>
                                                    </w:div>
                                                    <w:div w:id="1289161230">
                                                      <w:marLeft w:val="0"/>
                                                      <w:marRight w:val="0"/>
                                                      <w:marTop w:val="0"/>
                                                      <w:marBottom w:val="0"/>
                                                      <w:divBdr>
                                                        <w:top w:val="none" w:sz="0" w:space="0" w:color="auto"/>
                                                        <w:left w:val="none" w:sz="0" w:space="0" w:color="auto"/>
                                                        <w:bottom w:val="none" w:sz="0" w:space="0" w:color="auto"/>
                                                        <w:right w:val="none" w:sz="0" w:space="0" w:color="auto"/>
                                                      </w:divBdr>
                                                    </w:div>
                                                    <w:div w:id="1030187277">
                                                      <w:marLeft w:val="0"/>
                                                      <w:marRight w:val="0"/>
                                                      <w:marTop w:val="0"/>
                                                      <w:marBottom w:val="0"/>
                                                      <w:divBdr>
                                                        <w:top w:val="none" w:sz="0" w:space="0" w:color="auto"/>
                                                        <w:left w:val="none" w:sz="0" w:space="0" w:color="auto"/>
                                                        <w:bottom w:val="none" w:sz="0" w:space="0" w:color="auto"/>
                                                        <w:right w:val="none" w:sz="0" w:space="0" w:color="auto"/>
                                                      </w:divBdr>
                                                    </w:div>
                                                    <w:div w:id="983394834">
                                                      <w:marLeft w:val="0"/>
                                                      <w:marRight w:val="0"/>
                                                      <w:marTop w:val="0"/>
                                                      <w:marBottom w:val="0"/>
                                                      <w:divBdr>
                                                        <w:top w:val="none" w:sz="0" w:space="0" w:color="auto"/>
                                                        <w:left w:val="none" w:sz="0" w:space="0" w:color="auto"/>
                                                        <w:bottom w:val="none" w:sz="0" w:space="0" w:color="auto"/>
                                                        <w:right w:val="none" w:sz="0" w:space="0" w:color="auto"/>
                                                      </w:divBdr>
                                                    </w:div>
                                                    <w:div w:id="1246109634">
                                                      <w:marLeft w:val="0"/>
                                                      <w:marRight w:val="0"/>
                                                      <w:marTop w:val="0"/>
                                                      <w:marBottom w:val="0"/>
                                                      <w:divBdr>
                                                        <w:top w:val="none" w:sz="0" w:space="0" w:color="auto"/>
                                                        <w:left w:val="none" w:sz="0" w:space="0" w:color="auto"/>
                                                        <w:bottom w:val="none" w:sz="0" w:space="0" w:color="auto"/>
                                                        <w:right w:val="none" w:sz="0" w:space="0" w:color="auto"/>
                                                      </w:divBdr>
                                                    </w:div>
                                                    <w:div w:id="1575971486">
                                                      <w:marLeft w:val="0"/>
                                                      <w:marRight w:val="0"/>
                                                      <w:marTop w:val="0"/>
                                                      <w:marBottom w:val="0"/>
                                                      <w:divBdr>
                                                        <w:top w:val="none" w:sz="0" w:space="0" w:color="auto"/>
                                                        <w:left w:val="none" w:sz="0" w:space="0" w:color="auto"/>
                                                        <w:bottom w:val="none" w:sz="0" w:space="0" w:color="auto"/>
                                                        <w:right w:val="none" w:sz="0" w:space="0" w:color="auto"/>
                                                      </w:divBdr>
                                                    </w:div>
                                                    <w:div w:id="1366560214">
                                                      <w:marLeft w:val="0"/>
                                                      <w:marRight w:val="0"/>
                                                      <w:marTop w:val="0"/>
                                                      <w:marBottom w:val="0"/>
                                                      <w:divBdr>
                                                        <w:top w:val="none" w:sz="0" w:space="0" w:color="auto"/>
                                                        <w:left w:val="none" w:sz="0" w:space="0" w:color="auto"/>
                                                        <w:bottom w:val="none" w:sz="0" w:space="0" w:color="auto"/>
                                                        <w:right w:val="none" w:sz="0" w:space="0" w:color="auto"/>
                                                      </w:divBdr>
                                                    </w:div>
                                                    <w:div w:id="1257053571">
                                                      <w:marLeft w:val="0"/>
                                                      <w:marRight w:val="0"/>
                                                      <w:marTop w:val="0"/>
                                                      <w:marBottom w:val="0"/>
                                                      <w:divBdr>
                                                        <w:top w:val="none" w:sz="0" w:space="0" w:color="auto"/>
                                                        <w:left w:val="none" w:sz="0" w:space="0" w:color="auto"/>
                                                        <w:bottom w:val="none" w:sz="0" w:space="0" w:color="auto"/>
                                                        <w:right w:val="none" w:sz="0" w:space="0" w:color="auto"/>
                                                      </w:divBdr>
                                                    </w:div>
                                                    <w:div w:id="835413055">
                                                      <w:marLeft w:val="0"/>
                                                      <w:marRight w:val="0"/>
                                                      <w:marTop w:val="0"/>
                                                      <w:marBottom w:val="0"/>
                                                      <w:divBdr>
                                                        <w:top w:val="none" w:sz="0" w:space="0" w:color="auto"/>
                                                        <w:left w:val="none" w:sz="0" w:space="0" w:color="auto"/>
                                                        <w:bottom w:val="none" w:sz="0" w:space="0" w:color="auto"/>
                                                        <w:right w:val="none" w:sz="0" w:space="0" w:color="auto"/>
                                                      </w:divBdr>
                                                    </w:div>
                                                    <w:div w:id="1709258193">
                                                      <w:marLeft w:val="0"/>
                                                      <w:marRight w:val="0"/>
                                                      <w:marTop w:val="0"/>
                                                      <w:marBottom w:val="0"/>
                                                      <w:divBdr>
                                                        <w:top w:val="none" w:sz="0" w:space="0" w:color="auto"/>
                                                        <w:left w:val="none" w:sz="0" w:space="0" w:color="auto"/>
                                                        <w:bottom w:val="none" w:sz="0" w:space="0" w:color="auto"/>
                                                        <w:right w:val="none" w:sz="0" w:space="0" w:color="auto"/>
                                                      </w:divBdr>
                                                    </w:div>
                                                    <w:div w:id="1011492130">
                                                      <w:marLeft w:val="0"/>
                                                      <w:marRight w:val="0"/>
                                                      <w:marTop w:val="0"/>
                                                      <w:marBottom w:val="0"/>
                                                      <w:divBdr>
                                                        <w:top w:val="none" w:sz="0" w:space="0" w:color="auto"/>
                                                        <w:left w:val="none" w:sz="0" w:space="0" w:color="auto"/>
                                                        <w:bottom w:val="none" w:sz="0" w:space="0" w:color="auto"/>
                                                        <w:right w:val="none" w:sz="0" w:space="0" w:color="auto"/>
                                                      </w:divBdr>
                                                    </w:div>
                                                    <w:div w:id="483552763">
                                                      <w:marLeft w:val="0"/>
                                                      <w:marRight w:val="0"/>
                                                      <w:marTop w:val="0"/>
                                                      <w:marBottom w:val="0"/>
                                                      <w:divBdr>
                                                        <w:top w:val="none" w:sz="0" w:space="0" w:color="auto"/>
                                                        <w:left w:val="none" w:sz="0" w:space="0" w:color="auto"/>
                                                        <w:bottom w:val="none" w:sz="0" w:space="0" w:color="auto"/>
                                                        <w:right w:val="none" w:sz="0" w:space="0" w:color="auto"/>
                                                      </w:divBdr>
                                                    </w:div>
                                                    <w:div w:id="1634016351">
                                                      <w:marLeft w:val="0"/>
                                                      <w:marRight w:val="0"/>
                                                      <w:marTop w:val="0"/>
                                                      <w:marBottom w:val="0"/>
                                                      <w:divBdr>
                                                        <w:top w:val="none" w:sz="0" w:space="0" w:color="auto"/>
                                                        <w:left w:val="none" w:sz="0" w:space="0" w:color="auto"/>
                                                        <w:bottom w:val="none" w:sz="0" w:space="0" w:color="auto"/>
                                                        <w:right w:val="none" w:sz="0" w:space="0" w:color="auto"/>
                                                      </w:divBdr>
                                                    </w:div>
                                                    <w:div w:id="161162201">
                                                      <w:marLeft w:val="0"/>
                                                      <w:marRight w:val="0"/>
                                                      <w:marTop w:val="0"/>
                                                      <w:marBottom w:val="0"/>
                                                      <w:divBdr>
                                                        <w:top w:val="none" w:sz="0" w:space="0" w:color="auto"/>
                                                        <w:left w:val="none" w:sz="0" w:space="0" w:color="auto"/>
                                                        <w:bottom w:val="none" w:sz="0" w:space="0" w:color="auto"/>
                                                        <w:right w:val="none" w:sz="0" w:space="0" w:color="auto"/>
                                                      </w:divBdr>
                                                    </w:div>
                                                    <w:div w:id="1262109321">
                                                      <w:marLeft w:val="0"/>
                                                      <w:marRight w:val="0"/>
                                                      <w:marTop w:val="0"/>
                                                      <w:marBottom w:val="0"/>
                                                      <w:divBdr>
                                                        <w:top w:val="none" w:sz="0" w:space="0" w:color="auto"/>
                                                        <w:left w:val="none" w:sz="0" w:space="0" w:color="auto"/>
                                                        <w:bottom w:val="none" w:sz="0" w:space="0" w:color="auto"/>
                                                        <w:right w:val="none" w:sz="0" w:space="0" w:color="auto"/>
                                                      </w:divBdr>
                                                    </w:div>
                                                    <w:div w:id="396512090">
                                                      <w:marLeft w:val="0"/>
                                                      <w:marRight w:val="0"/>
                                                      <w:marTop w:val="0"/>
                                                      <w:marBottom w:val="0"/>
                                                      <w:divBdr>
                                                        <w:top w:val="none" w:sz="0" w:space="0" w:color="auto"/>
                                                        <w:left w:val="none" w:sz="0" w:space="0" w:color="auto"/>
                                                        <w:bottom w:val="none" w:sz="0" w:space="0" w:color="auto"/>
                                                        <w:right w:val="none" w:sz="0" w:space="0" w:color="auto"/>
                                                      </w:divBdr>
                                                    </w:div>
                                                    <w:div w:id="1590190535">
                                                      <w:marLeft w:val="0"/>
                                                      <w:marRight w:val="0"/>
                                                      <w:marTop w:val="0"/>
                                                      <w:marBottom w:val="0"/>
                                                      <w:divBdr>
                                                        <w:top w:val="none" w:sz="0" w:space="0" w:color="auto"/>
                                                        <w:left w:val="none" w:sz="0" w:space="0" w:color="auto"/>
                                                        <w:bottom w:val="none" w:sz="0" w:space="0" w:color="auto"/>
                                                        <w:right w:val="none" w:sz="0" w:space="0" w:color="auto"/>
                                                      </w:divBdr>
                                                    </w:div>
                                                    <w:div w:id="911620990">
                                                      <w:marLeft w:val="0"/>
                                                      <w:marRight w:val="0"/>
                                                      <w:marTop w:val="0"/>
                                                      <w:marBottom w:val="0"/>
                                                      <w:divBdr>
                                                        <w:top w:val="none" w:sz="0" w:space="0" w:color="auto"/>
                                                        <w:left w:val="none" w:sz="0" w:space="0" w:color="auto"/>
                                                        <w:bottom w:val="none" w:sz="0" w:space="0" w:color="auto"/>
                                                        <w:right w:val="none" w:sz="0" w:space="0" w:color="auto"/>
                                                      </w:divBdr>
                                                    </w:div>
                                                    <w:div w:id="1827286192">
                                                      <w:marLeft w:val="0"/>
                                                      <w:marRight w:val="0"/>
                                                      <w:marTop w:val="0"/>
                                                      <w:marBottom w:val="0"/>
                                                      <w:divBdr>
                                                        <w:top w:val="none" w:sz="0" w:space="0" w:color="auto"/>
                                                        <w:left w:val="none" w:sz="0" w:space="0" w:color="auto"/>
                                                        <w:bottom w:val="none" w:sz="0" w:space="0" w:color="auto"/>
                                                        <w:right w:val="none" w:sz="0" w:space="0" w:color="auto"/>
                                                      </w:divBdr>
                                                    </w:div>
                                                    <w:div w:id="72435130">
                                                      <w:marLeft w:val="0"/>
                                                      <w:marRight w:val="0"/>
                                                      <w:marTop w:val="0"/>
                                                      <w:marBottom w:val="0"/>
                                                      <w:divBdr>
                                                        <w:top w:val="none" w:sz="0" w:space="0" w:color="auto"/>
                                                        <w:left w:val="none" w:sz="0" w:space="0" w:color="auto"/>
                                                        <w:bottom w:val="none" w:sz="0" w:space="0" w:color="auto"/>
                                                        <w:right w:val="none" w:sz="0" w:space="0" w:color="auto"/>
                                                      </w:divBdr>
                                                    </w:div>
                                                    <w:div w:id="2117670739">
                                                      <w:marLeft w:val="0"/>
                                                      <w:marRight w:val="0"/>
                                                      <w:marTop w:val="0"/>
                                                      <w:marBottom w:val="0"/>
                                                      <w:divBdr>
                                                        <w:top w:val="none" w:sz="0" w:space="0" w:color="auto"/>
                                                        <w:left w:val="none" w:sz="0" w:space="0" w:color="auto"/>
                                                        <w:bottom w:val="none" w:sz="0" w:space="0" w:color="auto"/>
                                                        <w:right w:val="none" w:sz="0" w:space="0" w:color="auto"/>
                                                      </w:divBdr>
                                                    </w:div>
                                                    <w:div w:id="1435855721">
                                                      <w:marLeft w:val="0"/>
                                                      <w:marRight w:val="0"/>
                                                      <w:marTop w:val="0"/>
                                                      <w:marBottom w:val="0"/>
                                                      <w:divBdr>
                                                        <w:top w:val="none" w:sz="0" w:space="0" w:color="auto"/>
                                                        <w:left w:val="none" w:sz="0" w:space="0" w:color="auto"/>
                                                        <w:bottom w:val="none" w:sz="0" w:space="0" w:color="auto"/>
                                                        <w:right w:val="none" w:sz="0" w:space="0" w:color="auto"/>
                                                      </w:divBdr>
                                                    </w:div>
                                                    <w:div w:id="907807488">
                                                      <w:marLeft w:val="0"/>
                                                      <w:marRight w:val="0"/>
                                                      <w:marTop w:val="0"/>
                                                      <w:marBottom w:val="0"/>
                                                      <w:divBdr>
                                                        <w:top w:val="none" w:sz="0" w:space="0" w:color="auto"/>
                                                        <w:left w:val="none" w:sz="0" w:space="0" w:color="auto"/>
                                                        <w:bottom w:val="none" w:sz="0" w:space="0" w:color="auto"/>
                                                        <w:right w:val="none" w:sz="0" w:space="0" w:color="auto"/>
                                                      </w:divBdr>
                                                    </w:div>
                                                    <w:div w:id="54398100">
                                                      <w:marLeft w:val="0"/>
                                                      <w:marRight w:val="0"/>
                                                      <w:marTop w:val="0"/>
                                                      <w:marBottom w:val="0"/>
                                                      <w:divBdr>
                                                        <w:top w:val="none" w:sz="0" w:space="0" w:color="auto"/>
                                                        <w:left w:val="none" w:sz="0" w:space="0" w:color="auto"/>
                                                        <w:bottom w:val="none" w:sz="0" w:space="0" w:color="auto"/>
                                                        <w:right w:val="none" w:sz="0" w:space="0" w:color="auto"/>
                                                      </w:divBdr>
                                                    </w:div>
                                                    <w:div w:id="202256320">
                                                      <w:marLeft w:val="0"/>
                                                      <w:marRight w:val="0"/>
                                                      <w:marTop w:val="0"/>
                                                      <w:marBottom w:val="0"/>
                                                      <w:divBdr>
                                                        <w:top w:val="none" w:sz="0" w:space="0" w:color="auto"/>
                                                        <w:left w:val="none" w:sz="0" w:space="0" w:color="auto"/>
                                                        <w:bottom w:val="none" w:sz="0" w:space="0" w:color="auto"/>
                                                        <w:right w:val="none" w:sz="0" w:space="0" w:color="auto"/>
                                                      </w:divBdr>
                                                    </w:div>
                                                    <w:div w:id="1614364778">
                                                      <w:marLeft w:val="0"/>
                                                      <w:marRight w:val="0"/>
                                                      <w:marTop w:val="0"/>
                                                      <w:marBottom w:val="0"/>
                                                      <w:divBdr>
                                                        <w:top w:val="none" w:sz="0" w:space="0" w:color="auto"/>
                                                        <w:left w:val="none" w:sz="0" w:space="0" w:color="auto"/>
                                                        <w:bottom w:val="none" w:sz="0" w:space="0" w:color="auto"/>
                                                        <w:right w:val="none" w:sz="0" w:space="0" w:color="auto"/>
                                                      </w:divBdr>
                                                    </w:div>
                                                    <w:div w:id="1187526527">
                                                      <w:marLeft w:val="0"/>
                                                      <w:marRight w:val="0"/>
                                                      <w:marTop w:val="0"/>
                                                      <w:marBottom w:val="0"/>
                                                      <w:divBdr>
                                                        <w:top w:val="none" w:sz="0" w:space="0" w:color="auto"/>
                                                        <w:left w:val="none" w:sz="0" w:space="0" w:color="auto"/>
                                                        <w:bottom w:val="none" w:sz="0" w:space="0" w:color="auto"/>
                                                        <w:right w:val="none" w:sz="0" w:space="0" w:color="auto"/>
                                                      </w:divBdr>
                                                    </w:div>
                                                    <w:div w:id="180097269">
                                                      <w:marLeft w:val="0"/>
                                                      <w:marRight w:val="0"/>
                                                      <w:marTop w:val="0"/>
                                                      <w:marBottom w:val="0"/>
                                                      <w:divBdr>
                                                        <w:top w:val="none" w:sz="0" w:space="0" w:color="auto"/>
                                                        <w:left w:val="none" w:sz="0" w:space="0" w:color="auto"/>
                                                        <w:bottom w:val="none" w:sz="0" w:space="0" w:color="auto"/>
                                                        <w:right w:val="none" w:sz="0" w:space="0" w:color="auto"/>
                                                      </w:divBdr>
                                                    </w:div>
                                                  </w:divsChild>
                                                </w:div>
                                                <w:div w:id="197010275">
                                                  <w:marLeft w:val="0"/>
                                                  <w:marRight w:val="0"/>
                                                  <w:marTop w:val="0"/>
                                                  <w:marBottom w:val="0"/>
                                                  <w:divBdr>
                                                    <w:top w:val="none" w:sz="0" w:space="0" w:color="auto"/>
                                                    <w:left w:val="none" w:sz="0" w:space="0" w:color="auto"/>
                                                    <w:bottom w:val="none" w:sz="0" w:space="0" w:color="auto"/>
                                                    <w:right w:val="none" w:sz="0" w:space="0" w:color="auto"/>
                                                  </w:divBdr>
                                                </w:div>
                                                <w:div w:id="806509089">
                                                  <w:marLeft w:val="0"/>
                                                  <w:marRight w:val="0"/>
                                                  <w:marTop w:val="0"/>
                                                  <w:marBottom w:val="0"/>
                                                  <w:divBdr>
                                                    <w:top w:val="none" w:sz="0" w:space="0" w:color="auto"/>
                                                    <w:left w:val="none" w:sz="0" w:space="0" w:color="auto"/>
                                                    <w:bottom w:val="none" w:sz="0" w:space="0" w:color="auto"/>
                                                    <w:right w:val="none" w:sz="0" w:space="0" w:color="auto"/>
                                                  </w:divBdr>
                                                </w:div>
                                                <w:div w:id="1187255326">
                                                  <w:marLeft w:val="0"/>
                                                  <w:marRight w:val="0"/>
                                                  <w:marTop w:val="0"/>
                                                  <w:marBottom w:val="0"/>
                                                  <w:divBdr>
                                                    <w:top w:val="none" w:sz="0" w:space="0" w:color="auto"/>
                                                    <w:left w:val="none" w:sz="0" w:space="0" w:color="auto"/>
                                                    <w:bottom w:val="none" w:sz="0" w:space="0" w:color="auto"/>
                                                    <w:right w:val="none" w:sz="0" w:space="0" w:color="auto"/>
                                                  </w:divBdr>
                                                </w:div>
                                                <w:div w:id="1090741061">
                                                  <w:marLeft w:val="0"/>
                                                  <w:marRight w:val="0"/>
                                                  <w:marTop w:val="0"/>
                                                  <w:marBottom w:val="0"/>
                                                  <w:divBdr>
                                                    <w:top w:val="none" w:sz="0" w:space="0" w:color="auto"/>
                                                    <w:left w:val="none" w:sz="0" w:space="0" w:color="auto"/>
                                                    <w:bottom w:val="none" w:sz="0" w:space="0" w:color="auto"/>
                                                    <w:right w:val="none" w:sz="0" w:space="0" w:color="auto"/>
                                                  </w:divBdr>
                                                </w:div>
                                                <w:div w:id="25328261">
                                                  <w:marLeft w:val="0"/>
                                                  <w:marRight w:val="0"/>
                                                  <w:marTop w:val="0"/>
                                                  <w:marBottom w:val="0"/>
                                                  <w:divBdr>
                                                    <w:top w:val="none" w:sz="0" w:space="0" w:color="auto"/>
                                                    <w:left w:val="none" w:sz="0" w:space="0" w:color="auto"/>
                                                    <w:bottom w:val="none" w:sz="0" w:space="0" w:color="auto"/>
                                                    <w:right w:val="none" w:sz="0" w:space="0" w:color="auto"/>
                                                  </w:divBdr>
                                                </w:div>
                                                <w:div w:id="1724136504">
                                                  <w:marLeft w:val="0"/>
                                                  <w:marRight w:val="0"/>
                                                  <w:marTop w:val="0"/>
                                                  <w:marBottom w:val="0"/>
                                                  <w:divBdr>
                                                    <w:top w:val="none" w:sz="0" w:space="0" w:color="auto"/>
                                                    <w:left w:val="none" w:sz="0" w:space="0" w:color="auto"/>
                                                    <w:bottom w:val="none" w:sz="0" w:space="0" w:color="auto"/>
                                                    <w:right w:val="none" w:sz="0" w:space="0" w:color="auto"/>
                                                  </w:divBdr>
                                                </w:div>
                                                <w:div w:id="1098018761">
                                                  <w:marLeft w:val="0"/>
                                                  <w:marRight w:val="0"/>
                                                  <w:marTop w:val="0"/>
                                                  <w:marBottom w:val="0"/>
                                                  <w:divBdr>
                                                    <w:top w:val="none" w:sz="0" w:space="0" w:color="auto"/>
                                                    <w:left w:val="none" w:sz="0" w:space="0" w:color="auto"/>
                                                    <w:bottom w:val="none" w:sz="0" w:space="0" w:color="auto"/>
                                                    <w:right w:val="none" w:sz="0" w:space="0" w:color="auto"/>
                                                  </w:divBdr>
                                                </w:div>
                                                <w:div w:id="575670191">
                                                  <w:marLeft w:val="0"/>
                                                  <w:marRight w:val="0"/>
                                                  <w:marTop w:val="0"/>
                                                  <w:marBottom w:val="0"/>
                                                  <w:divBdr>
                                                    <w:top w:val="none" w:sz="0" w:space="0" w:color="auto"/>
                                                    <w:left w:val="none" w:sz="0" w:space="0" w:color="auto"/>
                                                    <w:bottom w:val="none" w:sz="0" w:space="0" w:color="auto"/>
                                                    <w:right w:val="none" w:sz="0" w:space="0" w:color="auto"/>
                                                  </w:divBdr>
                                                </w:div>
                                                <w:div w:id="1479106151">
                                                  <w:marLeft w:val="0"/>
                                                  <w:marRight w:val="0"/>
                                                  <w:marTop w:val="0"/>
                                                  <w:marBottom w:val="0"/>
                                                  <w:divBdr>
                                                    <w:top w:val="none" w:sz="0" w:space="0" w:color="auto"/>
                                                    <w:left w:val="none" w:sz="0" w:space="0" w:color="auto"/>
                                                    <w:bottom w:val="none" w:sz="0" w:space="0" w:color="auto"/>
                                                    <w:right w:val="none" w:sz="0" w:space="0" w:color="auto"/>
                                                  </w:divBdr>
                                                </w:div>
                                                <w:div w:id="738945203">
                                                  <w:marLeft w:val="0"/>
                                                  <w:marRight w:val="0"/>
                                                  <w:marTop w:val="0"/>
                                                  <w:marBottom w:val="0"/>
                                                  <w:divBdr>
                                                    <w:top w:val="none" w:sz="0" w:space="0" w:color="auto"/>
                                                    <w:left w:val="none" w:sz="0" w:space="0" w:color="auto"/>
                                                    <w:bottom w:val="none" w:sz="0" w:space="0" w:color="auto"/>
                                                    <w:right w:val="none" w:sz="0" w:space="0" w:color="auto"/>
                                                  </w:divBdr>
                                                </w:div>
                                                <w:div w:id="1278294483">
                                                  <w:marLeft w:val="0"/>
                                                  <w:marRight w:val="0"/>
                                                  <w:marTop w:val="0"/>
                                                  <w:marBottom w:val="0"/>
                                                  <w:divBdr>
                                                    <w:top w:val="none" w:sz="0" w:space="0" w:color="auto"/>
                                                    <w:left w:val="none" w:sz="0" w:space="0" w:color="auto"/>
                                                    <w:bottom w:val="none" w:sz="0" w:space="0" w:color="auto"/>
                                                    <w:right w:val="none" w:sz="0" w:space="0" w:color="auto"/>
                                                  </w:divBdr>
                                                </w:div>
                                                <w:div w:id="1821845795">
                                                  <w:marLeft w:val="0"/>
                                                  <w:marRight w:val="0"/>
                                                  <w:marTop w:val="0"/>
                                                  <w:marBottom w:val="0"/>
                                                  <w:divBdr>
                                                    <w:top w:val="none" w:sz="0" w:space="0" w:color="auto"/>
                                                    <w:left w:val="none" w:sz="0" w:space="0" w:color="auto"/>
                                                    <w:bottom w:val="none" w:sz="0" w:space="0" w:color="auto"/>
                                                    <w:right w:val="none" w:sz="0" w:space="0" w:color="auto"/>
                                                  </w:divBdr>
                                                </w:div>
                                                <w:div w:id="1076436951">
                                                  <w:marLeft w:val="0"/>
                                                  <w:marRight w:val="0"/>
                                                  <w:marTop w:val="0"/>
                                                  <w:marBottom w:val="0"/>
                                                  <w:divBdr>
                                                    <w:top w:val="none" w:sz="0" w:space="0" w:color="auto"/>
                                                    <w:left w:val="none" w:sz="0" w:space="0" w:color="auto"/>
                                                    <w:bottom w:val="none" w:sz="0" w:space="0" w:color="auto"/>
                                                    <w:right w:val="none" w:sz="0" w:space="0" w:color="auto"/>
                                                  </w:divBdr>
                                                </w:div>
                                                <w:div w:id="48387041">
                                                  <w:marLeft w:val="0"/>
                                                  <w:marRight w:val="0"/>
                                                  <w:marTop w:val="0"/>
                                                  <w:marBottom w:val="0"/>
                                                  <w:divBdr>
                                                    <w:top w:val="none" w:sz="0" w:space="0" w:color="auto"/>
                                                    <w:left w:val="none" w:sz="0" w:space="0" w:color="auto"/>
                                                    <w:bottom w:val="none" w:sz="0" w:space="0" w:color="auto"/>
                                                    <w:right w:val="none" w:sz="0" w:space="0" w:color="auto"/>
                                                  </w:divBdr>
                                                </w:div>
                                                <w:div w:id="186256328">
                                                  <w:marLeft w:val="0"/>
                                                  <w:marRight w:val="0"/>
                                                  <w:marTop w:val="0"/>
                                                  <w:marBottom w:val="0"/>
                                                  <w:divBdr>
                                                    <w:top w:val="none" w:sz="0" w:space="0" w:color="auto"/>
                                                    <w:left w:val="none" w:sz="0" w:space="0" w:color="auto"/>
                                                    <w:bottom w:val="none" w:sz="0" w:space="0" w:color="auto"/>
                                                    <w:right w:val="none" w:sz="0" w:space="0" w:color="auto"/>
                                                  </w:divBdr>
                                                </w:div>
                                                <w:div w:id="17047804">
                                                  <w:marLeft w:val="0"/>
                                                  <w:marRight w:val="0"/>
                                                  <w:marTop w:val="0"/>
                                                  <w:marBottom w:val="0"/>
                                                  <w:divBdr>
                                                    <w:top w:val="none" w:sz="0" w:space="0" w:color="auto"/>
                                                    <w:left w:val="none" w:sz="0" w:space="0" w:color="auto"/>
                                                    <w:bottom w:val="none" w:sz="0" w:space="0" w:color="auto"/>
                                                    <w:right w:val="none" w:sz="0" w:space="0" w:color="auto"/>
                                                  </w:divBdr>
                                                </w:div>
                                                <w:div w:id="2010718161">
                                                  <w:marLeft w:val="0"/>
                                                  <w:marRight w:val="0"/>
                                                  <w:marTop w:val="0"/>
                                                  <w:marBottom w:val="0"/>
                                                  <w:divBdr>
                                                    <w:top w:val="none" w:sz="0" w:space="0" w:color="auto"/>
                                                    <w:left w:val="none" w:sz="0" w:space="0" w:color="auto"/>
                                                    <w:bottom w:val="none" w:sz="0" w:space="0" w:color="auto"/>
                                                    <w:right w:val="none" w:sz="0" w:space="0" w:color="auto"/>
                                                  </w:divBdr>
                                                </w:div>
                                                <w:div w:id="612709002">
                                                  <w:marLeft w:val="0"/>
                                                  <w:marRight w:val="0"/>
                                                  <w:marTop w:val="0"/>
                                                  <w:marBottom w:val="0"/>
                                                  <w:divBdr>
                                                    <w:top w:val="none" w:sz="0" w:space="0" w:color="auto"/>
                                                    <w:left w:val="none" w:sz="0" w:space="0" w:color="auto"/>
                                                    <w:bottom w:val="none" w:sz="0" w:space="0" w:color="auto"/>
                                                    <w:right w:val="none" w:sz="0" w:space="0" w:color="auto"/>
                                                  </w:divBdr>
                                                </w:div>
                                                <w:div w:id="1774475633">
                                                  <w:marLeft w:val="0"/>
                                                  <w:marRight w:val="0"/>
                                                  <w:marTop w:val="0"/>
                                                  <w:marBottom w:val="0"/>
                                                  <w:divBdr>
                                                    <w:top w:val="none" w:sz="0" w:space="0" w:color="auto"/>
                                                    <w:left w:val="none" w:sz="0" w:space="0" w:color="auto"/>
                                                    <w:bottom w:val="none" w:sz="0" w:space="0" w:color="auto"/>
                                                    <w:right w:val="none" w:sz="0" w:space="0" w:color="auto"/>
                                                  </w:divBdr>
                                                </w:div>
                                                <w:div w:id="1511606036">
                                                  <w:marLeft w:val="0"/>
                                                  <w:marRight w:val="0"/>
                                                  <w:marTop w:val="0"/>
                                                  <w:marBottom w:val="0"/>
                                                  <w:divBdr>
                                                    <w:top w:val="none" w:sz="0" w:space="0" w:color="auto"/>
                                                    <w:left w:val="none" w:sz="0" w:space="0" w:color="auto"/>
                                                    <w:bottom w:val="none" w:sz="0" w:space="0" w:color="auto"/>
                                                    <w:right w:val="none" w:sz="0" w:space="0" w:color="auto"/>
                                                  </w:divBdr>
                                                </w:div>
                                                <w:div w:id="18354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090081440">
      <w:bodyDiv w:val="1"/>
      <w:marLeft w:val="0"/>
      <w:marRight w:val="0"/>
      <w:marTop w:val="0"/>
      <w:marBottom w:val="0"/>
      <w:divBdr>
        <w:top w:val="none" w:sz="0" w:space="0" w:color="auto"/>
        <w:left w:val="none" w:sz="0" w:space="0" w:color="auto"/>
        <w:bottom w:val="none" w:sz="0" w:space="0" w:color="auto"/>
        <w:right w:val="none" w:sz="0" w:space="0" w:color="auto"/>
      </w:divBdr>
      <w:divsChild>
        <w:div w:id="1790663919">
          <w:marLeft w:val="-225"/>
          <w:marRight w:val="-225"/>
          <w:marTop w:val="0"/>
          <w:marBottom w:val="0"/>
          <w:divBdr>
            <w:top w:val="none" w:sz="0" w:space="0" w:color="auto"/>
            <w:left w:val="none" w:sz="0" w:space="0" w:color="auto"/>
            <w:bottom w:val="none" w:sz="0" w:space="0" w:color="auto"/>
            <w:right w:val="none" w:sz="0" w:space="0" w:color="auto"/>
          </w:divBdr>
          <w:divsChild>
            <w:div w:id="1340111316">
              <w:marLeft w:val="0"/>
              <w:marRight w:val="0"/>
              <w:marTop w:val="0"/>
              <w:marBottom w:val="0"/>
              <w:divBdr>
                <w:top w:val="none" w:sz="0" w:space="0" w:color="auto"/>
                <w:left w:val="none" w:sz="0" w:space="0" w:color="auto"/>
                <w:bottom w:val="none" w:sz="0" w:space="0" w:color="auto"/>
                <w:right w:val="none" w:sz="0" w:space="0" w:color="auto"/>
              </w:divBdr>
              <w:divsChild>
                <w:div w:id="1673022528">
                  <w:marLeft w:val="-225"/>
                  <w:marRight w:val="-225"/>
                  <w:marTop w:val="0"/>
                  <w:marBottom w:val="0"/>
                  <w:divBdr>
                    <w:top w:val="none" w:sz="0" w:space="0" w:color="auto"/>
                    <w:left w:val="none" w:sz="0" w:space="0" w:color="auto"/>
                    <w:bottom w:val="none" w:sz="0" w:space="0" w:color="auto"/>
                    <w:right w:val="none" w:sz="0" w:space="0" w:color="auto"/>
                  </w:divBdr>
                  <w:divsChild>
                    <w:div w:id="1516656365">
                      <w:marLeft w:val="0"/>
                      <w:marRight w:val="0"/>
                      <w:marTop w:val="0"/>
                      <w:marBottom w:val="0"/>
                      <w:divBdr>
                        <w:top w:val="none" w:sz="0" w:space="0" w:color="auto"/>
                        <w:left w:val="none" w:sz="0" w:space="0" w:color="auto"/>
                        <w:bottom w:val="none" w:sz="0" w:space="0" w:color="auto"/>
                        <w:right w:val="none" w:sz="0" w:space="0" w:color="auto"/>
                      </w:divBdr>
                    </w:div>
                  </w:divsChild>
                </w:div>
                <w:div w:id="1236822112">
                  <w:marLeft w:val="-225"/>
                  <w:marRight w:val="-225"/>
                  <w:marTop w:val="0"/>
                  <w:marBottom w:val="0"/>
                  <w:divBdr>
                    <w:top w:val="none" w:sz="0" w:space="0" w:color="auto"/>
                    <w:left w:val="none" w:sz="0" w:space="0" w:color="auto"/>
                    <w:bottom w:val="none" w:sz="0" w:space="0" w:color="auto"/>
                    <w:right w:val="none" w:sz="0" w:space="0" w:color="auto"/>
                  </w:divBdr>
                  <w:divsChild>
                    <w:div w:id="113221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154885">
          <w:marLeft w:val="0"/>
          <w:marRight w:val="0"/>
          <w:marTop w:val="0"/>
          <w:marBottom w:val="0"/>
          <w:divBdr>
            <w:top w:val="none" w:sz="0" w:space="0" w:color="auto"/>
            <w:left w:val="none" w:sz="0" w:space="0" w:color="auto"/>
            <w:bottom w:val="none" w:sz="0" w:space="0" w:color="auto"/>
            <w:right w:val="none" w:sz="0" w:space="0" w:color="auto"/>
          </w:divBdr>
          <w:divsChild>
            <w:div w:id="1494419113">
              <w:marLeft w:val="-225"/>
              <w:marRight w:val="-225"/>
              <w:marTop w:val="0"/>
              <w:marBottom w:val="0"/>
              <w:divBdr>
                <w:top w:val="none" w:sz="0" w:space="0" w:color="auto"/>
                <w:left w:val="none" w:sz="0" w:space="0" w:color="auto"/>
                <w:bottom w:val="none" w:sz="0" w:space="0" w:color="auto"/>
                <w:right w:val="none" w:sz="0" w:space="0" w:color="auto"/>
              </w:divBdr>
              <w:divsChild>
                <w:div w:id="1271933123">
                  <w:marLeft w:val="0"/>
                  <w:marRight w:val="0"/>
                  <w:marTop w:val="0"/>
                  <w:marBottom w:val="0"/>
                  <w:divBdr>
                    <w:top w:val="none" w:sz="0" w:space="0" w:color="auto"/>
                    <w:left w:val="none" w:sz="0" w:space="0" w:color="auto"/>
                    <w:bottom w:val="none" w:sz="0" w:space="0" w:color="auto"/>
                    <w:right w:val="none" w:sz="0" w:space="0" w:color="auto"/>
                  </w:divBdr>
                  <w:divsChild>
                    <w:div w:id="188344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037294">
          <w:marLeft w:val="-225"/>
          <w:marRight w:val="-225"/>
          <w:marTop w:val="0"/>
          <w:marBottom w:val="0"/>
          <w:divBdr>
            <w:top w:val="none" w:sz="0" w:space="0" w:color="auto"/>
            <w:left w:val="none" w:sz="0" w:space="0" w:color="auto"/>
            <w:bottom w:val="none" w:sz="0" w:space="0" w:color="auto"/>
            <w:right w:val="none" w:sz="0" w:space="0" w:color="auto"/>
          </w:divBdr>
          <w:divsChild>
            <w:div w:id="779883906">
              <w:marLeft w:val="0"/>
              <w:marRight w:val="0"/>
              <w:marTop w:val="0"/>
              <w:marBottom w:val="0"/>
              <w:divBdr>
                <w:top w:val="none" w:sz="0" w:space="0" w:color="auto"/>
                <w:left w:val="none" w:sz="0" w:space="0" w:color="auto"/>
                <w:bottom w:val="none" w:sz="0" w:space="0" w:color="auto"/>
                <w:right w:val="none" w:sz="0" w:space="0" w:color="auto"/>
              </w:divBdr>
              <w:divsChild>
                <w:div w:id="694229719">
                  <w:marLeft w:val="0"/>
                  <w:marRight w:val="0"/>
                  <w:marTop w:val="0"/>
                  <w:marBottom w:val="0"/>
                  <w:divBdr>
                    <w:top w:val="none" w:sz="0" w:space="0" w:color="auto"/>
                    <w:left w:val="none" w:sz="0" w:space="0" w:color="auto"/>
                    <w:bottom w:val="none" w:sz="0" w:space="0" w:color="auto"/>
                    <w:right w:val="none" w:sz="0" w:space="0" w:color="auto"/>
                  </w:divBdr>
                  <w:divsChild>
                    <w:div w:id="762606094">
                      <w:marLeft w:val="0"/>
                      <w:marRight w:val="0"/>
                      <w:marTop w:val="0"/>
                      <w:marBottom w:val="0"/>
                      <w:divBdr>
                        <w:top w:val="none" w:sz="0" w:space="0" w:color="auto"/>
                        <w:left w:val="none" w:sz="0" w:space="0" w:color="auto"/>
                        <w:bottom w:val="none" w:sz="0" w:space="0" w:color="auto"/>
                        <w:right w:val="none" w:sz="0" w:space="0" w:color="auto"/>
                      </w:divBdr>
                      <w:divsChild>
                        <w:div w:id="1998804375">
                          <w:marLeft w:val="0"/>
                          <w:marRight w:val="0"/>
                          <w:marTop w:val="0"/>
                          <w:marBottom w:val="0"/>
                          <w:divBdr>
                            <w:top w:val="none" w:sz="0" w:space="0" w:color="auto"/>
                            <w:left w:val="none" w:sz="0" w:space="0" w:color="auto"/>
                            <w:bottom w:val="none" w:sz="0" w:space="0" w:color="auto"/>
                            <w:right w:val="none" w:sz="0" w:space="0" w:color="auto"/>
                          </w:divBdr>
                          <w:divsChild>
                            <w:div w:id="15276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423907">
              <w:marLeft w:val="0"/>
              <w:marRight w:val="0"/>
              <w:marTop w:val="0"/>
              <w:marBottom w:val="0"/>
              <w:divBdr>
                <w:top w:val="none" w:sz="0" w:space="0" w:color="auto"/>
                <w:left w:val="none" w:sz="0" w:space="0" w:color="auto"/>
                <w:bottom w:val="none" w:sz="0" w:space="0" w:color="auto"/>
                <w:right w:val="none" w:sz="0" w:space="0" w:color="auto"/>
              </w:divBdr>
              <w:divsChild>
                <w:div w:id="253052620">
                  <w:marLeft w:val="0"/>
                  <w:marRight w:val="0"/>
                  <w:marTop w:val="0"/>
                  <w:marBottom w:val="0"/>
                  <w:divBdr>
                    <w:top w:val="none" w:sz="0" w:space="0" w:color="auto"/>
                    <w:left w:val="none" w:sz="0" w:space="0" w:color="auto"/>
                    <w:bottom w:val="none" w:sz="0" w:space="0" w:color="auto"/>
                    <w:right w:val="none" w:sz="0" w:space="0" w:color="auto"/>
                  </w:divBdr>
                  <w:divsChild>
                    <w:div w:id="465124866">
                      <w:marLeft w:val="0"/>
                      <w:marRight w:val="0"/>
                      <w:marTop w:val="0"/>
                      <w:marBottom w:val="0"/>
                      <w:divBdr>
                        <w:top w:val="none" w:sz="0" w:space="0" w:color="auto"/>
                        <w:left w:val="none" w:sz="0" w:space="0" w:color="auto"/>
                        <w:bottom w:val="none" w:sz="0" w:space="0" w:color="auto"/>
                        <w:right w:val="none" w:sz="0" w:space="0" w:color="auto"/>
                      </w:divBdr>
                    </w:div>
                    <w:div w:id="2134708397">
                      <w:marLeft w:val="0"/>
                      <w:marRight w:val="0"/>
                      <w:marTop w:val="0"/>
                      <w:marBottom w:val="0"/>
                      <w:divBdr>
                        <w:top w:val="none" w:sz="0" w:space="0" w:color="auto"/>
                        <w:left w:val="none" w:sz="0" w:space="0" w:color="auto"/>
                        <w:bottom w:val="none" w:sz="0" w:space="0" w:color="auto"/>
                        <w:right w:val="none" w:sz="0" w:space="0" w:color="auto"/>
                      </w:divBdr>
                    </w:div>
                    <w:div w:id="1441409376">
                      <w:marLeft w:val="0"/>
                      <w:marRight w:val="0"/>
                      <w:marTop w:val="0"/>
                      <w:marBottom w:val="0"/>
                      <w:divBdr>
                        <w:top w:val="none" w:sz="0" w:space="0" w:color="auto"/>
                        <w:left w:val="none" w:sz="0" w:space="0" w:color="auto"/>
                        <w:bottom w:val="none" w:sz="0" w:space="0" w:color="auto"/>
                        <w:right w:val="none" w:sz="0" w:space="0" w:color="auto"/>
                      </w:divBdr>
                    </w:div>
                    <w:div w:id="1270041469">
                      <w:marLeft w:val="0"/>
                      <w:marRight w:val="0"/>
                      <w:marTop w:val="0"/>
                      <w:marBottom w:val="0"/>
                      <w:divBdr>
                        <w:top w:val="none" w:sz="0" w:space="0" w:color="auto"/>
                        <w:left w:val="none" w:sz="0" w:space="0" w:color="auto"/>
                        <w:bottom w:val="none" w:sz="0" w:space="0" w:color="auto"/>
                        <w:right w:val="none" w:sz="0" w:space="0" w:color="auto"/>
                      </w:divBdr>
                    </w:div>
                    <w:div w:id="368335313">
                      <w:marLeft w:val="0"/>
                      <w:marRight w:val="0"/>
                      <w:marTop w:val="0"/>
                      <w:marBottom w:val="0"/>
                      <w:divBdr>
                        <w:top w:val="none" w:sz="0" w:space="0" w:color="auto"/>
                        <w:left w:val="none" w:sz="0" w:space="0" w:color="auto"/>
                        <w:bottom w:val="none" w:sz="0" w:space="0" w:color="auto"/>
                        <w:right w:val="none" w:sz="0" w:space="0" w:color="auto"/>
                      </w:divBdr>
                    </w:div>
                    <w:div w:id="1297952571">
                      <w:marLeft w:val="0"/>
                      <w:marRight w:val="0"/>
                      <w:marTop w:val="0"/>
                      <w:marBottom w:val="0"/>
                      <w:divBdr>
                        <w:top w:val="none" w:sz="0" w:space="0" w:color="auto"/>
                        <w:left w:val="none" w:sz="0" w:space="0" w:color="auto"/>
                        <w:bottom w:val="none" w:sz="0" w:space="0" w:color="auto"/>
                        <w:right w:val="none" w:sz="0" w:space="0" w:color="auto"/>
                      </w:divBdr>
                    </w:div>
                    <w:div w:id="385224973">
                      <w:marLeft w:val="0"/>
                      <w:marRight w:val="0"/>
                      <w:marTop w:val="0"/>
                      <w:marBottom w:val="0"/>
                      <w:divBdr>
                        <w:top w:val="none" w:sz="0" w:space="0" w:color="auto"/>
                        <w:left w:val="none" w:sz="0" w:space="0" w:color="auto"/>
                        <w:bottom w:val="none" w:sz="0" w:space="0" w:color="auto"/>
                        <w:right w:val="none" w:sz="0" w:space="0" w:color="auto"/>
                      </w:divBdr>
                      <w:divsChild>
                        <w:div w:id="1274629116">
                          <w:marLeft w:val="0"/>
                          <w:marRight w:val="0"/>
                          <w:marTop w:val="0"/>
                          <w:marBottom w:val="0"/>
                          <w:divBdr>
                            <w:top w:val="none" w:sz="0" w:space="0" w:color="auto"/>
                            <w:left w:val="none" w:sz="0" w:space="0" w:color="auto"/>
                            <w:bottom w:val="none" w:sz="0" w:space="0" w:color="auto"/>
                            <w:right w:val="none" w:sz="0" w:space="0" w:color="auto"/>
                          </w:divBdr>
                          <w:divsChild>
                            <w:div w:id="77005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97654">
                      <w:marLeft w:val="0"/>
                      <w:marRight w:val="0"/>
                      <w:marTop w:val="0"/>
                      <w:marBottom w:val="0"/>
                      <w:divBdr>
                        <w:top w:val="none" w:sz="0" w:space="0" w:color="auto"/>
                        <w:left w:val="none" w:sz="0" w:space="0" w:color="auto"/>
                        <w:bottom w:val="none" w:sz="0" w:space="0" w:color="auto"/>
                        <w:right w:val="none" w:sz="0" w:space="0" w:color="auto"/>
                      </w:divBdr>
                      <w:divsChild>
                        <w:div w:id="831723528">
                          <w:marLeft w:val="0"/>
                          <w:marRight w:val="0"/>
                          <w:marTop w:val="0"/>
                          <w:marBottom w:val="0"/>
                          <w:divBdr>
                            <w:top w:val="none" w:sz="0" w:space="0" w:color="auto"/>
                            <w:left w:val="none" w:sz="0" w:space="0" w:color="auto"/>
                            <w:bottom w:val="none" w:sz="0" w:space="0" w:color="auto"/>
                            <w:right w:val="none" w:sz="0" w:space="0" w:color="auto"/>
                          </w:divBdr>
                          <w:divsChild>
                            <w:div w:id="50706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697773">
                      <w:marLeft w:val="0"/>
                      <w:marRight w:val="0"/>
                      <w:marTop w:val="0"/>
                      <w:marBottom w:val="0"/>
                      <w:divBdr>
                        <w:top w:val="none" w:sz="0" w:space="0" w:color="auto"/>
                        <w:left w:val="none" w:sz="0" w:space="0" w:color="auto"/>
                        <w:bottom w:val="none" w:sz="0" w:space="0" w:color="auto"/>
                        <w:right w:val="none" w:sz="0" w:space="0" w:color="auto"/>
                      </w:divBdr>
                      <w:divsChild>
                        <w:div w:id="446781186">
                          <w:marLeft w:val="0"/>
                          <w:marRight w:val="0"/>
                          <w:marTop w:val="0"/>
                          <w:marBottom w:val="0"/>
                          <w:divBdr>
                            <w:top w:val="none" w:sz="0" w:space="0" w:color="auto"/>
                            <w:left w:val="none" w:sz="0" w:space="0" w:color="auto"/>
                            <w:bottom w:val="none" w:sz="0" w:space="0" w:color="auto"/>
                            <w:right w:val="none" w:sz="0" w:space="0" w:color="auto"/>
                          </w:divBdr>
                          <w:divsChild>
                            <w:div w:id="103287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046940">
                      <w:marLeft w:val="0"/>
                      <w:marRight w:val="0"/>
                      <w:marTop w:val="0"/>
                      <w:marBottom w:val="0"/>
                      <w:divBdr>
                        <w:top w:val="none" w:sz="0" w:space="0" w:color="auto"/>
                        <w:left w:val="none" w:sz="0" w:space="0" w:color="auto"/>
                        <w:bottom w:val="none" w:sz="0" w:space="0" w:color="auto"/>
                        <w:right w:val="none" w:sz="0" w:space="0" w:color="auto"/>
                      </w:divBdr>
                      <w:divsChild>
                        <w:div w:id="2062166655">
                          <w:marLeft w:val="0"/>
                          <w:marRight w:val="0"/>
                          <w:marTop w:val="0"/>
                          <w:marBottom w:val="0"/>
                          <w:divBdr>
                            <w:top w:val="none" w:sz="0" w:space="0" w:color="auto"/>
                            <w:left w:val="none" w:sz="0" w:space="0" w:color="auto"/>
                            <w:bottom w:val="none" w:sz="0" w:space="0" w:color="auto"/>
                            <w:right w:val="none" w:sz="0" w:space="0" w:color="auto"/>
                          </w:divBdr>
                          <w:divsChild>
                            <w:div w:id="1785226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923556">
                      <w:marLeft w:val="0"/>
                      <w:marRight w:val="0"/>
                      <w:marTop w:val="0"/>
                      <w:marBottom w:val="0"/>
                      <w:divBdr>
                        <w:top w:val="none" w:sz="0" w:space="0" w:color="auto"/>
                        <w:left w:val="none" w:sz="0" w:space="0" w:color="auto"/>
                        <w:bottom w:val="none" w:sz="0" w:space="0" w:color="auto"/>
                        <w:right w:val="none" w:sz="0" w:space="0" w:color="auto"/>
                      </w:divBdr>
                      <w:divsChild>
                        <w:div w:id="1145315469">
                          <w:marLeft w:val="0"/>
                          <w:marRight w:val="0"/>
                          <w:marTop w:val="0"/>
                          <w:marBottom w:val="0"/>
                          <w:divBdr>
                            <w:top w:val="none" w:sz="0" w:space="0" w:color="auto"/>
                            <w:left w:val="none" w:sz="0" w:space="0" w:color="auto"/>
                            <w:bottom w:val="none" w:sz="0" w:space="0" w:color="auto"/>
                            <w:right w:val="none" w:sz="0" w:space="0" w:color="auto"/>
                          </w:divBdr>
                          <w:divsChild>
                            <w:div w:id="152636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721398">
                      <w:marLeft w:val="0"/>
                      <w:marRight w:val="0"/>
                      <w:marTop w:val="0"/>
                      <w:marBottom w:val="0"/>
                      <w:divBdr>
                        <w:top w:val="none" w:sz="0" w:space="0" w:color="auto"/>
                        <w:left w:val="none" w:sz="0" w:space="0" w:color="auto"/>
                        <w:bottom w:val="none" w:sz="0" w:space="0" w:color="auto"/>
                        <w:right w:val="none" w:sz="0" w:space="0" w:color="auto"/>
                      </w:divBdr>
                      <w:divsChild>
                        <w:div w:id="1151873423">
                          <w:marLeft w:val="0"/>
                          <w:marRight w:val="0"/>
                          <w:marTop w:val="0"/>
                          <w:marBottom w:val="0"/>
                          <w:divBdr>
                            <w:top w:val="none" w:sz="0" w:space="0" w:color="auto"/>
                            <w:left w:val="none" w:sz="0" w:space="0" w:color="auto"/>
                            <w:bottom w:val="none" w:sz="0" w:space="0" w:color="auto"/>
                            <w:right w:val="none" w:sz="0" w:space="0" w:color="auto"/>
                          </w:divBdr>
                          <w:divsChild>
                            <w:div w:id="40915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398257">
                      <w:marLeft w:val="0"/>
                      <w:marRight w:val="0"/>
                      <w:marTop w:val="0"/>
                      <w:marBottom w:val="0"/>
                      <w:divBdr>
                        <w:top w:val="none" w:sz="0" w:space="0" w:color="auto"/>
                        <w:left w:val="none" w:sz="0" w:space="0" w:color="auto"/>
                        <w:bottom w:val="none" w:sz="0" w:space="0" w:color="auto"/>
                        <w:right w:val="none" w:sz="0" w:space="0" w:color="auto"/>
                      </w:divBdr>
                      <w:divsChild>
                        <w:div w:id="2037654130">
                          <w:marLeft w:val="0"/>
                          <w:marRight w:val="0"/>
                          <w:marTop w:val="0"/>
                          <w:marBottom w:val="0"/>
                          <w:divBdr>
                            <w:top w:val="none" w:sz="0" w:space="0" w:color="auto"/>
                            <w:left w:val="none" w:sz="0" w:space="0" w:color="auto"/>
                            <w:bottom w:val="none" w:sz="0" w:space="0" w:color="auto"/>
                            <w:right w:val="none" w:sz="0" w:space="0" w:color="auto"/>
                          </w:divBdr>
                          <w:divsChild>
                            <w:div w:id="15229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780574">
                      <w:marLeft w:val="0"/>
                      <w:marRight w:val="0"/>
                      <w:marTop w:val="0"/>
                      <w:marBottom w:val="0"/>
                      <w:divBdr>
                        <w:top w:val="none" w:sz="0" w:space="0" w:color="auto"/>
                        <w:left w:val="none" w:sz="0" w:space="0" w:color="auto"/>
                        <w:bottom w:val="none" w:sz="0" w:space="0" w:color="auto"/>
                        <w:right w:val="none" w:sz="0" w:space="0" w:color="auto"/>
                      </w:divBdr>
                      <w:divsChild>
                        <w:div w:id="318309437">
                          <w:marLeft w:val="0"/>
                          <w:marRight w:val="0"/>
                          <w:marTop w:val="0"/>
                          <w:marBottom w:val="0"/>
                          <w:divBdr>
                            <w:top w:val="none" w:sz="0" w:space="0" w:color="auto"/>
                            <w:left w:val="none" w:sz="0" w:space="0" w:color="auto"/>
                            <w:bottom w:val="none" w:sz="0" w:space="0" w:color="auto"/>
                            <w:right w:val="none" w:sz="0" w:space="0" w:color="auto"/>
                          </w:divBdr>
                          <w:divsChild>
                            <w:div w:id="38819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307441">
                      <w:marLeft w:val="0"/>
                      <w:marRight w:val="0"/>
                      <w:marTop w:val="0"/>
                      <w:marBottom w:val="0"/>
                      <w:divBdr>
                        <w:top w:val="none" w:sz="0" w:space="0" w:color="auto"/>
                        <w:left w:val="none" w:sz="0" w:space="0" w:color="auto"/>
                        <w:bottom w:val="none" w:sz="0" w:space="0" w:color="auto"/>
                        <w:right w:val="none" w:sz="0" w:space="0" w:color="auto"/>
                      </w:divBdr>
                      <w:divsChild>
                        <w:div w:id="862404159">
                          <w:marLeft w:val="0"/>
                          <w:marRight w:val="0"/>
                          <w:marTop w:val="0"/>
                          <w:marBottom w:val="0"/>
                          <w:divBdr>
                            <w:top w:val="none" w:sz="0" w:space="0" w:color="auto"/>
                            <w:left w:val="none" w:sz="0" w:space="0" w:color="auto"/>
                            <w:bottom w:val="none" w:sz="0" w:space="0" w:color="auto"/>
                            <w:right w:val="none" w:sz="0" w:space="0" w:color="auto"/>
                          </w:divBdr>
                          <w:divsChild>
                            <w:div w:id="165683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28637">
                      <w:marLeft w:val="0"/>
                      <w:marRight w:val="0"/>
                      <w:marTop w:val="0"/>
                      <w:marBottom w:val="0"/>
                      <w:divBdr>
                        <w:top w:val="none" w:sz="0" w:space="0" w:color="auto"/>
                        <w:left w:val="none" w:sz="0" w:space="0" w:color="auto"/>
                        <w:bottom w:val="none" w:sz="0" w:space="0" w:color="auto"/>
                        <w:right w:val="none" w:sz="0" w:space="0" w:color="auto"/>
                      </w:divBdr>
                      <w:divsChild>
                        <w:div w:id="1020276547">
                          <w:marLeft w:val="0"/>
                          <w:marRight w:val="0"/>
                          <w:marTop w:val="0"/>
                          <w:marBottom w:val="0"/>
                          <w:divBdr>
                            <w:top w:val="none" w:sz="0" w:space="0" w:color="auto"/>
                            <w:left w:val="none" w:sz="0" w:space="0" w:color="auto"/>
                            <w:bottom w:val="none" w:sz="0" w:space="0" w:color="auto"/>
                            <w:right w:val="none" w:sz="0" w:space="0" w:color="auto"/>
                          </w:divBdr>
                          <w:divsChild>
                            <w:div w:id="79521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440734">
                      <w:marLeft w:val="0"/>
                      <w:marRight w:val="0"/>
                      <w:marTop w:val="0"/>
                      <w:marBottom w:val="0"/>
                      <w:divBdr>
                        <w:top w:val="none" w:sz="0" w:space="0" w:color="auto"/>
                        <w:left w:val="none" w:sz="0" w:space="0" w:color="auto"/>
                        <w:bottom w:val="none" w:sz="0" w:space="0" w:color="auto"/>
                        <w:right w:val="none" w:sz="0" w:space="0" w:color="auto"/>
                      </w:divBdr>
                      <w:divsChild>
                        <w:div w:id="159464408">
                          <w:marLeft w:val="0"/>
                          <w:marRight w:val="0"/>
                          <w:marTop w:val="0"/>
                          <w:marBottom w:val="0"/>
                          <w:divBdr>
                            <w:top w:val="none" w:sz="0" w:space="0" w:color="auto"/>
                            <w:left w:val="none" w:sz="0" w:space="0" w:color="auto"/>
                            <w:bottom w:val="none" w:sz="0" w:space="0" w:color="auto"/>
                            <w:right w:val="none" w:sz="0" w:space="0" w:color="auto"/>
                          </w:divBdr>
                          <w:divsChild>
                            <w:div w:id="126742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898454">
                      <w:marLeft w:val="0"/>
                      <w:marRight w:val="0"/>
                      <w:marTop w:val="0"/>
                      <w:marBottom w:val="0"/>
                      <w:divBdr>
                        <w:top w:val="none" w:sz="0" w:space="0" w:color="auto"/>
                        <w:left w:val="none" w:sz="0" w:space="0" w:color="auto"/>
                        <w:bottom w:val="none" w:sz="0" w:space="0" w:color="auto"/>
                        <w:right w:val="none" w:sz="0" w:space="0" w:color="auto"/>
                      </w:divBdr>
                      <w:divsChild>
                        <w:div w:id="1853031863">
                          <w:marLeft w:val="0"/>
                          <w:marRight w:val="0"/>
                          <w:marTop w:val="0"/>
                          <w:marBottom w:val="0"/>
                          <w:divBdr>
                            <w:top w:val="none" w:sz="0" w:space="0" w:color="auto"/>
                            <w:left w:val="none" w:sz="0" w:space="0" w:color="auto"/>
                            <w:bottom w:val="none" w:sz="0" w:space="0" w:color="auto"/>
                            <w:right w:val="none" w:sz="0" w:space="0" w:color="auto"/>
                          </w:divBdr>
                          <w:divsChild>
                            <w:div w:id="171331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986393">
                      <w:marLeft w:val="0"/>
                      <w:marRight w:val="0"/>
                      <w:marTop w:val="0"/>
                      <w:marBottom w:val="0"/>
                      <w:divBdr>
                        <w:top w:val="none" w:sz="0" w:space="0" w:color="auto"/>
                        <w:left w:val="none" w:sz="0" w:space="0" w:color="auto"/>
                        <w:bottom w:val="none" w:sz="0" w:space="0" w:color="auto"/>
                        <w:right w:val="none" w:sz="0" w:space="0" w:color="auto"/>
                      </w:divBdr>
                      <w:divsChild>
                        <w:div w:id="946889136">
                          <w:marLeft w:val="0"/>
                          <w:marRight w:val="0"/>
                          <w:marTop w:val="0"/>
                          <w:marBottom w:val="0"/>
                          <w:divBdr>
                            <w:top w:val="none" w:sz="0" w:space="0" w:color="auto"/>
                            <w:left w:val="none" w:sz="0" w:space="0" w:color="auto"/>
                            <w:bottom w:val="none" w:sz="0" w:space="0" w:color="auto"/>
                            <w:right w:val="none" w:sz="0" w:space="0" w:color="auto"/>
                          </w:divBdr>
                          <w:divsChild>
                            <w:div w:id="172695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95019">
                      <w:marLeft w:val="0"/>
                      <w:marRight w:val="0"/>
                      <w:marTop w:val="0"/>
                      <w:marBottom w:val="0"/>
                      <w:divBdr>
                        <w:top w:val="none" w:sz="0" w:space="0" w:color="auto"/>
                        <w:left w:val="none" w:sz="0" w:space="0" w:color="auto"/>
                        <w:bottom w:val="none" w:sz="0" w:space="0" w:color="auto"/>
                        <w:right w:val="none" w:sz="0" w:space="0" w:color="auto"/>
                      </w:divBdr>
                    </w:div>
                    <w:div w:id="51000411">
                      <w:marLeft w:val="0"/>
                      <w:marRight w:val="0"/>
                      <w:marTop w:val="0"/>
                      <w:marBottom w:val="0"/>
                      <w:divBdr>
                        <w:top w:val="none" w:sz="0" w:space="0" w:color="auto"/>
                        <w:left w:val="none" w:sz="0" w:space="0" w:color="auto"/>
                        <w:bottom w:val="none" w:sz="0" w:space="0" w:color="auto"/>
                        <w:right w:val="none" w:sz="0" w:space="0" w:color="auto"/>
                      </w:divBdr>
                    </w:div>
                    <w:div w:id="83541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3888415">
      <w:bodyDiv w:val="1"/>
      <w:marLeft w:val="0"/>
      <w:marRight w:val="0"/>
      <w:marTop w:val="0"/>
      <w:marBottom w:val="0"/>
      <w:divBdr>
        <w:top w:val="none" w:sz="0" w:space="0" w:color="auto"/>
        <w:left w:val="none" w:sz="0" w:space="0" w:color="auto"/>
        <w:bottom w:val="none" w:sz="0" w:space="0" w:color="auto"/>
        <w:right w:val="none" w:sz="0" w:space="0" w:color="auto"/>
      </w:divBdr>
      <w:divsChild>
        <w:div w:id="1686244170">
          <w:marLeft w:val="0"/>
          <w:marRight w:val="0"/>
          <w:marTop w:val="0"/>
          <w:marBottom w:val="0"/>
          <w:divBdr>
            <w:top w:val="none" w:sz="0" w:space="0" w:color="auto"/>
            <w:left w:val="none" w:sz="0" w:space="0" w:color="auto"/>
            <w:bottom w:val="none" w:sz="0" w:space="0" w:color="auto"/>
            <w:right w:val="none" w:sz="0" w:space="0" w:color="auto"/>
          </w:divBdr>
          <w:divsChild>
            <w:div w:id="1982421361">
              <w:marLeft w:val="0"/>
              <w:marRight w:val="0"/>
              <w:marTop w:val="0"/>
              <w:marBottom w:val="0"/>
              <w:divBdr>
                <w:top w:val="none" w:sz="0" w:space="0" w:color="auto"/>
                <w:left w:val="none" w:sz="0" w:space="0" w:color="auto"/>
                <w:bottom w:val="none" w:sz="0" w:space="0" w:color="auto"/>
                <w:right w:val="none" w:sz="0" w:space="0" w:color="auto"/>
              </w:divBdr>
              <w:divsChild>
                <w:div w:id="713426043">
                  <w:marLeft w:val="0"/>
                  <w:marRight w:val="0"/>
                  <w:marTop w:val="0"/>
                  <w:marBottom w:val="0"/>
                  <w:divBdr>
                    <w:top w:val="none" w:sz="0" w:space="0" w:color="auto"/>
                    <w:left w:val="none" w:sz="0" w:space="0" w:color="auto"/>
                    <w:bottom w:val="none" w:sz="0" w:space="0" w:color="auto"/>
                    <w:right w:val="none" w:sz="0" w:space="0" w:color="auto"/>
                  </w:divBdr>
                  <w:divsChild>
                    <w:div w:id="1664311641">
                      <w:marLeft w:val="116"/>
                      <w:marRight w:val="116"/>
                      <w:marTop w:val="0"/>
                      <w:marBottom w:val="0"/>
                      <w:divBdr>
                        <w:top w:val="none" w:sz="0" w:space="0" w:color="auto"/>
                        <w:left w:val="none" w:sz="0" w:space="0" w:color="auto"/>
                        <w:bottom w:val="none" w:sz="0" w:space="0" w:color="auto"/>
                        <w:right w:val="none" w:sz="0" w:space="0" w:color="auto"/>
                      </w:divBdr>
                      <w:divsChild>
                        <w:div w:id="2011441681">
                          <w:marLeft w:val="0"/>
                          <w:marRight w:val="0"/>
                          <w:marTop w:val="0"/>
                          <w:marBottom w:val="0"/>
                          <w:divBdr>
                            <w:top w:val="none" w:sz="0" w:space="0" w:color="auto"/>
                            <w:left w:val="none" w:sz="0" w:space="0" w:color="auto"/>
                            <w:bottom w:val="none" w:sz="0" w:space="0" w:color="auto"/>
                            <w:right w:val="none" w:sz="0" w:space="0" w:color="auto"/>
                          </w:divBdr>
                          <w:divsChild>
                            <w:div w:id="753015316">
                              <w:marLeft w:val="0"/>
                              <w:marRight w:val="0"/>
                              <w:marTop w:val="0"/>
                              <w:marBottom w:val="0"/>
                              <w:divBdr>
                                <w:top w:val="none" w:sz="0" w:space="0" w:color="auto"/>
                                <w:left w:val="none" w:sz="0" w:space="0" w:color="auto"/>
                                <w:bottom w:val="none" w:sz="0" w:space="0" w:color="auto"/>
                                <w:right w:val="none" w:sz="0" w:space="0" w:color="auto"/>
                              </w:divBdr>
                              <w:divsChild>
                                <w:div w:id="1614629120">
                                  <w:marLeft w:val="0"/>
                                  <w:marRight w:val="0"/>
                                  <w:marTop w:val="0"/>
                                  <w:marBottom w:val="0"/>
                                  <w:divBdr>
                                    <w:top w:val="none" w:sz="0" w:space="0" w:color="auto"/>
                                    <w:left w:val="none" w:sz="0" w:space="0" w:color="auto"/>
                                    <w:bottom w:val="none" w:sz="0" w:space="0" w:color="auto"/>
                                    <w:right w:val="none" w:sz="0" w:space="0" w:color="auto"/>
                                  </w:divBdr>
                                  <w:divsChild>
                                    <w:div w:id="568420562">
                                      <w:marLeft w:val="0"/>
                                      <w:marRight w:val="0"/>
                                      <w:marTop w:val="0"/>
                                      <w:marBottom w:val="0"/>
                                      <w:divBdr>
                                        <w:top w:val="none" w:sz="0" w:space="0" w:color="auto"/>
                                        <w:left w:val="none" w:sz="0" w:space="0" w:color="auto"/>
                                        <w:bottom w:val="none" w:sz="0" w:space="0" w:color="auto"/>
                                        <w:right w:val="none" w:sz="0" w:space="0" w:color="auto"/>
                                      </w:divBdr>
                                      <w:divsChild>
                                        <w:div w:id="58090304">
                                          <w:marLeft w:val="0"/>
                                          <w:marRight w:val="0"/>
                                          <w:marTop w:val="0"/>
                                          <w:marBottom w:val="0"/>
                                          <w:divBdr>
                                            <w:top w:val="none" w:sz="0" w:space="0" w:color="auto"/>
                                            <w:left w:val="none" w:sz="0" w:space="0" w:color="auto"/>
                                            <w:bottom w:val="none" w:sz="0" w:space="0" w:color="auto"/>
                                            <w:right w:val="none" w:sz="0" w:space="0" w:color="auto"/>
                                          </w:divBdr>
                                          <w:divsChild>
                                            <w:div w:id="38811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665126">
                              <w:marLeft w:val="0"/>
                              <w:marRight w:val="0"/>
                              <w:marTop w:val="0"/>
                              <w:marBottom w:val="0"/>
                              <w:divBdr>
                                <w:top w:val="none" w:sz="0" w:space="0" w:color="auto"/>
                                <w:left w:val="none" w:sz="0" w:space="0" w:color="auto"/>
                                <w:bottom w:val="none" w:sz="0" w:space="0" w:color="auto"/>
                                <w:right w:val="none" w:sz="0" w:space="0" w:color="auto"/>
                              </w:divBdr>
                              <w:divsChild>
                                <w:div w:id="1811437720">
                                  <w:marLeft w:val="0"/>
                                  <w:marRight w:val="0"/>
                                  <w:marTop w:val="0"/>
                                  <w:marBottom w:val="0"/>
                                  <w:divBdr>
                                    <w:top w:val="none" w:sz="0" w:space="0" w:color="auto"/>
                                    <w:left w:val="none" w:sz="0" w:space="0" w:color="auto"/>
                                    <w:bottom w:val="none" w:sz="0" w:space="0" w:color="auto"/>
                                    <w:right w:val="none" w:sz="0" w:space="0" w:color="auto"/>
                                  </w:divBdr>
                                  <w:divsChild>
                                    <w:div w:id="246962385">
                                      <w:marLeft w:val="0"/>
                                      <w:marRight w:val="0"/>
                                      <w:marTop w:val="0"/>
                                      <w:marBottom w:val="0"/>
                                      <w:divBdr>
                                        <w:top w:val="none" w:sz="0" w:space="0" w:color="auto"/>
                                        <w:left w:val="none" w:sz="0" w:space="0" w:color="auto"/>
                                        <w:bottom w:val="none" w:sz="0" w:space="0" w:color="auto"/>
                                        <w:right w:val="none" w:sz="0" w:space="0" w:color="auto"/>
                                      </w:divBdr>
                                      <w:divsChild>
                                        <w:div w:id="1512723973">
                                          <w:marLeft w:val="0"/>
                                          <w:marRight w:val="0"/>
                                          <w:marTop w:val="0"/>
                                          <w:marBottom w:val="0"/>
                                          <w:divBdr>
                                            <w:top w:val="none" w:sz="0" w:space="0" w:color="auto"/>
                                            <w:left w:val="none" w:sz="0" w:space="0" w:color="auto"/>
                                            <w:bottom w:val="none" w:sz="0" w:space="0" w:color="auto"/>
                                            <w:right w:val="none" w:sz="0" w:space="0" w:color="auto"/>
                                          </w:divBdr>
                                          <w:divsChild>
                                            <w:div w:id="46343096">
                                              <w:marLeft w:val="0"/>
                                              <w:marRight w:val="0"/>
                                              <w:marTop w:val="0"/>
                                              <w:marBottom w:val="0"/>
                                              <w:divBdr>
                                                <w:top w:val="none" w:sz="0" w:space="0" w:color="auto"/>
                                                <w:left w:val="none" w:sz="0" w:space="0" w:color="auto"/>
                                                <w:bottom w:val="none" w:sz="0" w:space="0" w:color="auto"/>
                                                <w:right w:val="none" w:sz="0" w:space="0" w:color="auto"/>
                                              </w:divBdr>
                                              <w:divsChild>
                                                <w:div w:id="498084377">
                                                  <w:marLeft w:val="0"/>
                                                  <w:marRight w:val="0"/>
                                                  <w:marTop w:val="0"/>
                                                  <w:marBottom w:val="0"/>
                                                  <w:divBdr>
                                                    <w:top w:val="none" w:sz="0" w:space="0" w:color="auto"/>
                                                    <w:left w:val="none" w:sz="0" w:space="0" w:color="auto"/>
                                                    <w:bottom w:val="none" w:sz="0" w:space="0" w:color="auto"/>
                                                    <w:right w:val="none" w:sz="0" w:space="0" w:color="auto"/>
                                                  </w:divBdr>
                                                  <w:divsChild>
                                                    <w:div w:id="215362674">
                                                      <w:marLeft w:val="0"/>
                                                      <w:marRight w:val="0"/>
                                                      <w:marTop w:val="0"/>
                                                      <w:marBottom w:val="0"/>
                                                      <w:divBdr>
                                                        <w:top w:val="none" w:sz="0" w:space="0" w:color="auto"/>
                                                        <w:left w:val="none" w:sz="0" w:space="0" w:color="auto"/>
                                                        <w:bottom w:val="none" w:sz="0" w:space="0" w:color="auto"/>
                                                        <w:right w:val="none" w:sz="0" w:space="0" w:color="auto"/>
                                                      </w:divBdr>
                                                      <w:divsChild>
                                                        <w:div w:id="1531337554">
                                                          <w:marLeft w:val="0"/>
                                                          <w:marRight w:val="0"/>
                                                          <w:marTop w:val="0"/>
                                                          <w:marBottom w:val="0"/>
                                                          <w:divBdr>
                                                            <w:top w:val="none" w:sz="0" w:space="0" w:color="auto"/>
                                                            <w:left w:val="none" w:sz="0" w:space="0" w:color="auto"/>
                                                            <w:bottom w:val="none" w:sz="0" w:space="0" w:color="auto"/>
                                                            <w:right w:val="none" w:sz="0" w:space="0" w:color="auto"/>
                                                          </w:divBdr>
                                                          <w:divsChild>
                                                            <w:div w:id="883835144">
                                                              <w:marLeft w:val="0"/>
                                                              <w:marRight w:val="0"/>
                                                              <w:marTop w:val="0"/>
                                                              <w:marBottom w:val="0"/>
                                                              <w:divBdr>
                                                                <w:top w:val="none" w:sz="0" w:space="0" w:color="auto"/>
                                                                <w:left w:val="none" w:sz="0" w:space="0" w:color="auto"/>
                                                                <w:bottom w:val="none" w:sz="0" w:space="0" w:color="auto"/>
                                                                <w:right w:val="none" w:sz="0" w:space="0" w:color="auto"/>
                                                              </w:divBdr>
                                                              <w:divsChild>
                                                                <w:div w:id="82381924">
                                                                  <w:marLeft w:val="0"/>
                                                                  <w:marRight w:val="0"/>
                                                                  <w:marTop w:val="0"/>
                                                                  <w:marBottom w:val="0"/>
                                                                  <w:divBdr>
                                                                    <w:top w:val="none" w:sz="0" w:space="0" w:color="auto"/>
                                                                    <w:left w:val="none" w:sz="0" w:space="0" w:color="auto"/>
                                                                    <w:bottom w:val="none" w:sz="0" w:space="0" w:color="auto"/>
                                                                    <w:right w:val="none" w:sz="0" w:space="0" w:color="auto"/>
                                                                  </w:divBdr>
                                                                </w:div>
                                                                <w:div w:id="160318937">
                                                                  <w:marLeft w:val="0"/>
                                                                  <w:marRight w:val="0"/>
                                                                  <w:marTop w:val="0"/>
                                                                  <w:marBottom w:val="0"/>
                                                                  <w:divBdr>
                                                                    <w:top w:val="none" w:sz="0" w:space="0" w:color="auto"/>
                                                                    <w:left w:val="none" w:sz="0" w:space="0" w:color="auto"/>
                                                                    <w:bottom w:val="none" w:sz="0" w:space="0" w:color="auto"/>
                                                                    <w:right w:val="none" w:sz="0" w:space="0" w:color="auto"/>
                                                                  </w:divBdr>
                                                                  <w:divsChild>
                                                                    <w:div w:id="1914509300">
                                                                      <w:marLeft w:val="0"/>
                                                                      <w:marRight w:val="0"/>
                                                                      <w:marTop w:val="0"/>
                                                                      <w:marBottom w:val="0"/>
                                                                      <w:divBdr>
                                                                        <w:top w:val="none" w:sz="0" w:space="0" w:color="auto"/>
                                                                        <w:left w:val="none" w:sz="0" w:space="0" w:color="auto"/>
                                                                        <w:bottom w:val="none" w:sz="0" w:space="0" w:color="auto"/>
                                                                        <w:right w:val="none" w:sz="0" w:space="0" w:color="auto"/>
                                                                      </w:divBdr>
                                                                      <w:divsChild>
                                                                        <w:div w:id="81048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05703546">
          <w:marLeft w:val="105"/>
          <w:marRight w:val="105"/>
          <w:marTop w:val="105"/>
          <w:marBottom w:val="105"/>
          <w:divBdr>
            <w:top w:val="none" w:sz="0" w:space="0" w:color="auto"/>
            <w:left w:val="none" w:sz="0" w:space="0" w:color="auto"/>
            <w:bottom w:val="none" w:sz="0" w:space="0" w:color="auto"/>
            <w:right w:val="none" w:sz="0" w:space="0" w:color="auto"/>
          </w:divBdr>
          <w:divsChild>
            <w:div w:id="545222862">
              <w:marLeft w:val="0"/>
              <w:marRight w:val="0"/>
              <w:marTop w:val="0"/>
              <w:marBottom w:val="0"/>
              <w:divBdr>
                <w:top w:val="none" w:sz="0" w:space="0" w:color="auto"/>
                <w:left w:val="none" w:sz="0" w:space="0" w:color="auto"/>
                <w:bottom w:val="none" w:sz="0" w:space="0" w:color="auto"/>
                <w:right w:val="none" w:sz="0" w:space="0" w:color="auto"/>
              </w:divBdr>
              <w:divsChild>
                <w:div w:id="1655526350">
                  <w:marLeft w:val="0"/>
                  <w:marRight w:val="0"/>
                  <w:marTop w:val="0"/>
                  <w:marBottom w:val="0"/>
                  <w:divBdr>
                    <w:top w:val="none" w:sz="0" w:space="0" w:color="auto"/>
                    <w:left w:val="none" w:sz="0" w:space="0" w:color="auto"/>
                    <w:bottom w:val="none" w:sz="0" w:space="0" w:color="auto"/>
                    <w:right w:val="none" w:sz="0" w:space="0" w:color="auto"/>
                  </w:divBdr>
                  <w:divsChild>
                    <w:div w:id="490490034">
                      <w:marLeft w:val="0"/>
                      <w:marRight w:val="0"/>
                      <w:marTop w:val="0"/>
                      <w:marBottom w:val="0"/>
                      <w:divBdr>
                        <w:top w:val="none" w:sz="0" w:space="0" w:color="auto"/>
                        <w:left w:val="none" w:sz="0" w:space="0" w:color="auto"/>
                        <w:bottom w:val="none" w:sz="0" w:space="0" w:color="auto"/>
                        <w:right w:val="none" w:sz="0" w:space="0" w:color="auto"/>
                      </w:divBdr>
                      <w:divsChild>
                        <w:div w:id="1507207745">
                          <w:marLeft w:val="117"/>
                          <w:marRight w:val="117"/>
                          <w:marTop w:val="0"/>
                          <w:marBottom w:val="0"/>
                          <w:divBdr>
                            <w:top w:val="none" w:sz="0" w:space="0" w:color="auto"/>
                            <w:left w:val="none" w:sz="0" w:space="0" w:color="auto"/>
                            <w:bottom w:val="none" w:sz="0" w:space="0" w:color="auto"/>
                            <w:right w:val="none" w:sz="0" w:space="0" w:color="auto"/>
                          </w:divBdr>
                          <w:divsChild>
                            <w:div w:id="1523278423">
                              <w:marLeft w:val="0"/>
                              <w:marRight w:val="0"/>
                              <w:marTop w:val="0"/>
                              <w:marBottom w:val="0"/>
                              <w:divBdr>
                                <w:top w:val="none" w:sz="0" w:space="0" w:color="auto"/>
                                <w:left w:val="none" w:sz="0" w:space="0" w:color="auto"/>
                                <w:bottom w:val="none" w:sz="0" w:space="0" w:color="auto"/>
                                <w:right w:val="none" w:sz="0" w:space="0" w:color="auto"/>
                              </w:divBdr>
                              <w:divsChild>
                                <w:div w:id="1874029001">
                                  <w:marLeft w:val="0"/>
                                  <w:marRight w:val="0"/>
                                  <w:marTop w:val="0"/>
                                  <w:marBottom w:val="0"/>
                                  <w:divBdr>
                                    <w:top w:val="none" w:sz="0" w:space="0" w:color="auto"/>
                                    <w:left w:val="none" w:sz="0" w:space="0" w:color="auto"/>
                                    <w:bottom w:val="none" w:sz="0" w:space="0" w:color="auto"/>
                                    <w:right w:val="none" w:sz="0" w:space="0" w:color="auto"/>
                                  </w:divBdr>
                                  <w:divsChild>
                                    <w:div w:id="391198777">
                                      <w:marLeft w:val="0"/>
                                      <w:marRight w:val="0"/>
                                      <w:marTop w:val="0"/>
                                      <w:marBottom w:val="0"/>
                                      <w:divBdr>
                                        <w:top w:val="none" w:sz="0" w:space="0" w:color="auto"/>
                                        <w:left w:val="none" w:sz="0" w:space="0" w:color="auto"/>
                                        <w:bottom w:val="none" w:sz="0" w:space="0" w:color="auto"/>
                                        <w:right w:val="none" w:sz="0" w:space="0" w:color="auto"/>
                                      </w:divBdr>
                                      <w:divsChild>
                                        <w:div w:id="2057584605">
                                          <w:marLeft w:val="0"/>
                                          <w:marRight w:val="0"/>
                                          <w:marTop w:val="0"/>
                                          <w:marBottom w:val="0"/>
                                          <w:divBdr>
                                            <w:top w:val="none" w:sz="0" w:space="0" w:color="auto"/>
                                            <w:left w:val="none" w:sz="0" w:space="0" w:color="auto"/>
                                            <w:bottom w:val="none" w:sz="0" w:space="0" w:color="auto"/>
                                            <w:right w:val="none" w:sz="0" w:space="0" w:color="auto"/>
                                          </w:divBdr>
                                          <w:divsChild>
                                            <w:div w:id="644311124">
                                              <w:marLeft w:val="0"/>
                                              <w:marRight w:val="0"/>
                                              <w:marTop w:val="0"/>
                                              <w:marBottom w:val="0"/>
                                              <w:divBdr>
                                                <w:top w:val="none" w:sz="0" w:space="0" w:color="auto"/>
                                                <w:left w:val="none" w:sz="0" w:space="0" w:color="auto"/>
                                                <w:bottom w:val="none" w:sz="0" w:space="0" w:color="auto"/>
                                                <w:right w:val="none" w:sz="0" w:space="0" w:color="auto"/>
                                              </w:divBdr>
                                              <w:divsChild>
                                                <w:div w:id="2143425915">
                                                  <w:marLeft w:val="67"/>
                                                  <w:marRight w:val="67"/>
                                                  <w:marTop w:val="0"/>
                                                  <w:marBottom w:val="0"/>
                                                  <w:divBdr>
                                                    <w:top w:val="none" w:sz="0" w:space="0" w:color="auto"/>
                                                    <w:left w:val="none" w:sz="0" w:space="0" w:color="auto"/>
                                                    <w:bottom w:val="none" w:sz="0" w:space="0" w:color="auto"/>
                                                    <w:right w:val="none" w:sz="0" w:space="0" w:color="auto"/>
                                                  </w:divBdr>
                                                  <w:divsChild>
                                                    <w:div w:id="398791891">
                                                      <w:marLeft w:val="0"/>
                                                      <w:marRight w:val="0"/>
                                                      <w:marTop w:val="0"/>
                                                      <w:marBottom w:val="0"/>
                                                      <w:divBdr>
                                                        <w:top w:val="none" w:sz="0" w:space="0" w:color="auto"/>
                                                        <w:left w:val="none" w:sz="0" w:space="0" w:color="auto"/>
                                                        <w:bottom w:val="none" w:sz="0" w:space="0" w:color="auto"/>
                                                        <w:right w:val="none" w:sz="0" w:space="0" w:color="auto"/>
                                                      </w:divBdr>
                                                      <w:divsChild>
                                                        <w:div w:id="646858694">
                                                          <w:marLeft w:val="0"/>
                                                          <w:marRight w:val="0"/>
                                                          <w:marTop w:val="0"/>
                                                          <w:marBottom w:val="0"/>
                                                          <w:divBdr>
                                                            <w:top w:val="none" w:sz="0" w:space="0" w:color="auto"/>
                                                            <w:left w:val="none" w:sz="0" w:space="0" w:color="auto"/>
                                                            <w:bottom w:val="none" w:sz="0" w:space="0" w:color="auto"/>
                                                            <w:right w:val="none" w:sz="0" w:space="0" w:color="auto"/>
                                                          </w:divBdr>
                                                          <w:divsChild>
                                                            <w:div w:id="1799956424">
                                                              <w:marLeft w:val="0"/>
                                                              <w:marRight w:val="0"/>
                                                              <w:marTop w:val="0"/>
                                                              <w:marBottom w:val="0"/>
                                                              <w:divBdr>
                                                                <w:top w:val="none" w:sz="0" w:space="0" w:color="auto"/>
                                                                <w:left w:val="none" w:sz="0" w:space="0" w:color="auto"/>
                                                                <w:bottom w:val="none" w:sz="0" w:space="0" w:color="auto"/>
                                                                <w:right w:val="none" w:sz="0" w:space="0" w:color="auto"/>
                                                              </w:divBdr>
                                                              <w:divsChild>
                                                                <w:div w:id="387728458">
                                                                  <w:marLeft w:val="0"/>
                                                                  <w:marRight w:val="0"/>
                                                                  <w:marTop w:val="0"/>
                                                                  <w:marBottom w:val="0"/>
                                                                  <w:divBdr>
                                                                    <w:top w:val="none" w:sz="0" w:space="0" w:color="auto"/>
                                                                    <w:left w:val="none" w:sz="0" w:space="0" w:color="auto"/>
                                                                    <w:bottom w:val="none" w:sz="0" w:space="0" w:color="auto"/>
                                                                    <w:right w:val="none" w:sz="0" w:space="0" w:color="auto"/>
                                                                  </w:divBdr>
                                                                  <w:divsChild>
                                                                    <w:div w:id="1208684933">
                                                                      <w:marLeft w:val="0"/>
                                                                      <w:marRight w:val="0"/>
                                                                      <w:marTop w:val="0"/>
                                                                      <w:marBottom w:val="0"/>
                                                                      <w:divBdr>
                                                                        <w:top w:val="none" w:sz="0" w:space="0" w:color="auto"/>
                                                                        <w:left w:val="none" w:sz="0" w:space="0" w:color="auto"/>
                                                                        <w:bottom w:val="none" w:sz="0" w:space="0" w:color="auto"/>
                                                                        <w:right w:val="none" w:sz="0" w:space="0" w:color="auto"/>
                                                                      </w:divBdr>
                                                                      <w:divsChild>
                                                                        <w:div w:id="1143352505">
                                                                          <w:marLeft w:val="0"/>
                                                                          <w:marRight w:val="0"/>
                                                                          <w:marTop w:val="0"/>
                                                                          <w:marBottom w:val="0"/>
                                                                          <w:divBdr>
                                                                            <w:top w:val="none" w:sz="0" w:space="0" w:color="auto"/>
                                                                            <w:left w:val="none" w:sz="0" w:space="0" w:color="auto"/>
                                                                            <w:bottom w:val="none" w:sz="0" w:space="0" w:color="auto"/>
                                                                            <w:right w:val="none" w:sz="0" w:space="0" w:color="auto"/>
                                                                          </w:divBdr>
                                                                          <w:divsChild>
                                                                            <w:div w:id="430586626">
                                                                              <w:marLeft w:val="0"/>
                                                                              <w:marRight w:val="0"/>
                                                                              <w:marTop w:val="0"/>
                                                                              <w:marBottom w:val="0"/>
                                                                              <w:divBdr>
                                                                                <w:top w:val="none" w:sz="0" w:space="0" w:color="auto"/>
                                                                                <w:left w:val="none" w:sz="0" w:space="0" w:color="auto"/>
                                                                                <w:bottom w:val="none" w:sz="0" w:space="0" w:color="auto"/>
                                                                                <w:right w:val="none" w:sz="0" w:space="0" w:color="auto"/>
                                                                              </w:divBdr>
                                                                              <w:divsChild>
                                                                                <w:div w:id="1034580777">
                                                                                  <w:marLeft w:val="0"/>
                                                                                  <w:marRight w:val="0"/>
                                                                                  <w:marTop w:val="0"/>
                                                                                  <w:marBottom w:val="0"/>
                                                                                  <w:divBdr>
                                                                                    <w:top w:val="none" w:sz="0" w:space="0" w:color="auto"/>
                                                                                    <w:left w:val="none" w:sz="0" w:space="0" w:color="auto"/>
                                                                                    <w:bottom w:val="none" w:sz="0" w:space="0" w:color="auto"/>
                                                                                    <w:right w:val="none" w:sz="0" w:space="0" w:color="auto"/>
                                                                                  </w:divBdr>
                                                                                  <w:divsChild>
                                                                                    <w:div w:id="988368192">
                                                                                      <w:marLeft w:val="0"/>
                                                                                      <w:marRight w:val="0"/>
                                                                                      <w:marTop w:val="0"/>
                                                                                      <w:marBottom w:val="0"/>
                                                                                      <w:divBdr>
                                                                                        <w:top w:val="none" w:sz="0" w:space="0" w:color="auto"/>
                                                                                        <w:left w:val="none" w:sz="0" w:space="0" w:color="auto"/>
                                                                                        <w:bottom w:val="none" w:sz="0" w:space="0" w:color="auto"/>
                                                                                        <w:right w:val="none" w:sz="0" w:space="0" w:color="auto"/>
                                                                                      </w:divBdr>
                                                                                      <w:divsChild>
                                                                                        <w:div w:id="1195770818">
                                                                                          <w:marLeft w:val="0"/>
                                                                                          <w:marRight w:val="0"/>
                                                                                          <w:marTop w:val="0"/>
                                                                                          <w:marBottom w:val="0"/>
                                                                                          <w:divBdr>
                                                                                            <w:top w:val="none" w:sz="0" w:space="0" w:color="auto"/>
                                                                                            <w:left w:val="none" w:sz="0" w:space="0" w:color="auto"/>
                                                                                            <w:bottom w:val="none" w:sz="0" w:space="0" w:color="auto"/>
                                                                                            <w:right w:val="none" w:sz="0" w:space="0" w:color="auto"/>
                                                                                          </w:divBdr>
                                                                                          <w:divsChild>
                                                                                            <w:div w:id="1031998046">
                                                                                              <w:marLeft w:val="0"/>
                                                                                              <w:marRight w:val="0"/>
                                                                                              <w:marTop w:val="0"/>
                                                                                              <w:marBottom w:val="0"/>
                                                                                              <w:divBdr>
                                                                                                <w:top w:val="none" w:sz="0" w:space="0" w:color="auto"/>
                                                                                                <w:left w:val="none" w:sz="0" w:space="0" w:color="auto"/>
                                                                                                <w:bottom w:val="none" w:sz="0" w:space="0" w:color="auto"/>
                                                                                                <w:right w:val="none" w:sz="0" w:space="0" w:color="auto"/>
                                                                                              </w:divBdr>
                                                                                              <w:divsChild>
                                                                                                <w:div w:id="179381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45708">
                                                                                  <w:marLeft w:val="0"/>
                                                                                  <w:marRight w:val="0"/>
                                                                                  <w:marTop w:val="0"/>
                                                                                  <w:marBottom w:val="0"/>
                                                                                  <w:divBdr>
                                                                                    <w:top w:val="none" w:sz="0" w:space="0" w:color="auto"/>
                                                                                    <w:left w:val="none" w:sz="0" w:space="0" w:color="auto"/>
                                                                                    <w:bottom w:val="none" w:sz="0" w:space="0" w:color="auto"/>
                                                                                    <w:right w:val="none" w:sz="0" w:space="0" w:color="auto"/>
                                                                                  </w:divBdr>
                                                                                  <w:divsChild>
                                                                                    <w:div w:id="73748919">
                                                                                      <w:marLeft w:val="0"/>
                                                                                      <w:marRight w:val="0"/>
                                                                                      <w:marTop w:val="0"/>
                                                                                      <w:marBottom w:val="0"/>
                                                                                      <w:divBdr>
                                                                                        <w:top w:val="none" w:sz="0" w:space="0" w:color="auto"/>
                                                                                        <w:left w:val="none" w:sz="0" w:space="0" w:color="auto"/>
                                                                                        <w:bottom w:val="none" w:sz="0" w:space="0" w:color="auto"/>
                                                                                        <w:right w:val="none" w:sz="0" w:space="0" w:color="auto"/>
                                                                                      </w:divBdr>
                                                                                    </w:div>
                                                                                  </w:divsChild>
                                                                                </w:div>
                                                                                <w:div w:id="1344744360">
                                                                                  <w:marLeft w:val="0"/>
                                                                                  <w:marRight w:val="0"/>
                                                                                  <w:marTop w:val="0"/>
                                                                                  <w:marBottom w:val="0"/>
                                                                                  <w:divBdr>
                                                                                    <w:top w:val="none" w:sz="0" w:space="0" w:color="auto"/>
                                                                                    <w:left w:val="none" w:sz="0" w:space="0" w:color="auto"/>
                                                                                    <w:bottom w:val="none" w:sz="0" w:space="0" w:color="auto"/>
                                                                                    <w:right w:val="none" w:sz="0" w:space="0" w:color="auto"/>
                                                                                  </w:divBdr>
                                                                                </w:div>
                                                                                <w:div w:id="214850464">
                                                                                  <w:marLeft w:val="0"/>
                                                                                  <w:marRight w:val="0"/>
                                                                                  <w:marTop w:val="0"/>
                                                                                  <w:marBottom w:val="0"/>
                                                                                  <w:divBdr>
                                                                                    <w:top w:val="none" w:sz="0" w:space="0" w:color="auto"/>
                                                                                    <w:left w:val="none" w:sz="0" w:space="0" w:color="auto"/>
                                                                                    <w:bottom w:val="none" w:sz="0" w:space="0" w:color="auto"/>
                                                                                    <w:right w:val="none" w:sz="0" w:space="0" w:color="auto"/>
                                                                                  </w:divBdr>
                                                                                  <w:divsChild>
                                                                                    <w:div w:id="939021141">
                                                                                      <w:marLeft w:val="0"/>
                                                                                      <w:marRight w:val="0"/>
                                                                                      <w:marTop w:val="0"/>
                                                                                      <w:marBottom w:val="0"/>
                                                                                      <w:divBdr>
                                                                                        <w:top w:val="none" w:sz="0" w:space="0" w:color="auto"/>
                                                                                        <w:left w:val="none" w:sz="0" w:space="0" w:color="auto"/>
                                                                                        <w:bottom w:val="none" w:sz="0" w:space="0" w:color="auto"/>
                                                                                        <w:right w:val="none" w:sz="0" w:space="0" w:color="auto"/>
                                                                                      </w:divBdr>
                                                                                      <w:divsChild>
                                                                                        <w:div w:id="1138257465">
                                                                                          <w:marLeft w:val="0"/>
                                                                                          <w:marRight w:val="0"/>
                                                                                          <w:marTop w:val="0"/>
                                                                                          <w:marBottom w:val="0"/>
                                                                                          <w:divBdr>
                                                                                            <w:top w:val="none" w:sz="0" w:space="0" w:color="auto"/>
                                                                                            <w:left w:val="none" w:sz="0" w:space="0" w:color="auto"/>
                                                                                            <w:bottom w:val="none" w:sz="0" w:space="0" w:color="auto"/>
                                                                                            <w:right w:val="none" w:sz="0" w:space="0" w:color="auto"/>
                                                                                          </w:divBdr>
                                                                                          <w:divsChild>
                                                                                            <w:div w:id="400713570">
                                                                                              <w:marLeft w:val="0"/>
                                                                                              <w:marRight w:val="0"/>
                                                                                              <w:marTop w:val="0"/>
                                                                                              <w:marBottom w:val="0"/>
                                                                                              <w:divBdr>
                                                                                                <w:top w:val="none" w:sz="0" w:space="0" w:color="auto"/>
                                                                                                <w:left w:val="none" w:sz="0" w:space="0" w:color="auto"/>
                                                                                                <w:bottom w:val="none" w:sz="0" w:space="0" w:color="auto"/>
                                                                                                <w:right w:val="none" w:sz="0" w:space="0" w:color="auto"/>
                                                                                              </w:divBdr>
                                                                                              <w:divsChild>
                                                                                                <w:div w:id="189130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5489633">
      <w:bodyDiv w:val="1"/>
      <w:marLeft w:val="0"/>
      <w:marRight w:val="0"/>
      <w:marTop w:val="0"/>
      <w:marBottom w:val="0"/>
      <w:divBdr>
        <w:top w:val="none" w:sz="0" w:space="0" w:color="auto"/>
        <w:left w:val="none" w:sz="0" w:space="0" w:color="auto"/>
        <w:bottom w:val="none" w:sz="0" w:space="0" w:color="auto"/>
        <w:right w:val="none" w:sz="0" w:space="0" w:color="auto"/>
      </w:divBdr>
      <w:divsChild>
        <w:div w:id="1762330939">
          <w:marLeft w:val="0"/>
          <w:marRight w:val="0"/>
          <w:marTop w:val="0"/>
          <w:marBottom w:val="270"/>
          <w:divBdr>
            <w:top w:val="none" w:sz="0" w:space="0" w:color="auto"/>
            <w:left w:val="none" w:sz="0" w:space="0" w:color="auto"/>
            <w:bottom w:val="none" w:sz="0" w:space="0" w:color="auto"/>
            <w:right w:val="none" w:sz="0" w:space="0" w:color="auto"/>
          </w:divBdr>
          <w:divsChild>
            <w:div w:id="1268200651">
              <w:marLeft w:val="0"/>
              <w:marRight w:val="0"/>
              <w:marTop w:val="0"/>
              <w:marBottom w:val="0"/>
              <w:divBdr>
                <w:top w:val="none" w:sz="0" w:space="0" w:color="auto"/>
                <w:left w:val="none" w:sz="0" w:space="0" w:color="auto"/>
                <w:bottom w:val="none" w:sz="0" w:space="0" w:color="auto"/>
                <w:right w:val="none" w:sz="0" w:space="0" w:color="auto"/>
              </w:divBdr>
              <w:divsChild>
                <w:div w:id="671565299">
                  <w:marLeft w:val="0"/>
                  <w:marRight w:val="0"/>
                  <w:marTop w:val="225"/>
                  <w:marBottom w:val="225"/>
                  <w:divBdr>
                    <w:top w:val="none" w:sz="0" w:space="0" w:color="auto"/>
                    <w:left w:val="none" w:sz="0" w:space="0" w:color="auto"/>
                    <w:bottom w:val="none" w:sz="0" w:space="0" w:color="auto"/>
                    <w:right w:val="none" w:sz="0" w:space="0" w:color="auto"/>
                  </w:divBdr>
                  <w:divsChild>
                    <w:div w:id="1070232345">
                      <w:marLeft w:val="0"/>
                      <w:marRight w:val="0"/>
                      <w:marTop w:val="0"/>
                      <w:marBottom w:val="0"/>
                      <w:divBdr>
                        <w:top w:val="none" w:sz="0" w:space="0" w:color="auto"/>
                        <w:left w:val="none" w:sz="0" w:space="0" w:color="auto"/>
                        <w:bottom w:val="none" w:sz="0" w:space="0" w:color="auto"/>
                        <w:right w:val="none" w:sz="0" w:space="0" w:color="auto"/>
                      </w:divBdr>
                      <w:divsChild>
                        <w:div w:id="1238132711">
                          <w:marLeft w:val="0"/>
                          <w:marRight w:val="0"/>
                          <w:marTop w:val="0"/>
                          <w:marBottom w:val="0"/>
                          <w:divBdr>
                            <w:top w:val="none" w:sz="0" w:space="0" w:color="auto"/>
                            <w:left w:val="none" w:sz="0" w:space="0" w:color="auto"/>
                            <w:bottom w:val="none" w:sz="0" w:space="0" w:color="auto"/>
                            <w:right w:val="none" w:sz="0" w:space="0" w:color="auto"/>
                          </w:divBdr>
                          <w:divsChild>
                            <w:div w:id="20522487">
                              <w:marLeft w:val="0"/>
                              <w:marRight w:val="0"/>
                              <w:marTop w:val="0"/>
                              <w:marBottom w:val="0"/>
                              <w:divBdr>
                                <w:top w:val="none" w:sz="0" w:space="0" w:color="auto"/>
                                <w:left w:val="none" w:sz="0" w:space="0" w:color="auto"/>
                                <w:bottom w:val="none" w:sz="0" w:space="0" w:color="auto"/>
                                <w:right w:val="none" w:sz="0" w:space="0" w:color="auto"/>
                              </w:divBdr>
                            </w:div>
                            <w:div w:id="447814664">
                              <w:marLeft w:val="0"/>
                              <w:marRight w:val="0"/>
                              <w:marTop w:val="0"/>
                              <w:marBottom w:val="0"/>
                              <w:divBdr>
                                <w:top w:val="none" w:sz="0" w:space="0" w:color="auto"/>
                                <w:left w:val="none" w:sz="0" w:space="0" w:color="auto"/>
                                <w:bottom w:val="none" w:sz="0" w:space="0" w:color="auto"/>
                                <w:right w:val="none" w:sz="0" w:space="0" w:color="auto"/>
                              </w:divBdr>
                            </w:div>
                            <w:div w:id="184485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290646">
                  <w:marLeft w:val="0"/>
                  <w:marRight w:val="0"/>
                  <w:marTop w:val="225"/>
                  <w:marBottom w:val="225"/>
                  <w:divBdr>
                    <w:top w:val="none" w:sz="0" w:space="0" w:color="auto"/>
                    <w:left w:val="none" w:sz="0" w:space="0" w:color="auto"/>
                    <w:bottom w:val="none" w:sz="0" w:space="0" w:color="auto"/>
                    <w:right w:val="none" w:sz="0" w:space="0" w:color="auto"/>
                  </w:divBdr>
                  <w:divsChild>
                    <w:div w:id="519782126">
                      <w:marLeft w:val="0"/>
                      <w:marRight w:val="0"/>
                      <w:marTop w:val="0"/>
                      <w:marBottom w:val="0"/>
                      <w:divBdr>
                        <w:top w:val="none" w:sz="0" w:space="0" w:color="auto"/>
                        <w:left w:val="none" w:sz="0" w:space="0" w:color="auto"/>
                        <w:bottom w:val="none" w:sz="0" w:space="0" w:color="auto"/>
                        <w:right w:val="none" w:sz="0" w:space="0" w:color="auto"/>
                      </w:divBdr>
                    </w:div>
                    <w:div w:id="1387335716">
                      <w:marLeft w:val="0"/>
                      <w:marRight w:val="0"/>
                      <w:marTop w:val="0"/>
                      <w:marBottom w:val="0"/>
                      <w:divBdr>
                        <w:top w:val="none" w:sz="0" w:space="0" w:color="auto"/>
                        <w:left w:val="none" w:sz="0" w:space="0" w:color="auto"/>
                        <w:bottom w:val="none" w:sz="0" w:space="0" w:color="auto"/>
                        <w:right w:val="none" w:sz="0" w:space="0" w:color="auto"/>
                      </w:divBdr>
                    </w:div>
                    <w:div w:id="992490502">
                      <w:marLeft w:val="0"/>
                      <w:marRight w:val="0"/>
                      <w:marTop w:val="0"/>
                      <w:marBottom w:val="0"/>
                      <w:divBdr>
                        <w:top w:val="none" w:sz="0" w:space="0" w:color="auto"/>
                        <w:left w:val="none" w:sz="0" w:space="0" w:color="auto"/>
                        <w:bottom w:val="none" w:sz="0" w:space="0" w:color="auto"/>
                        <w:right w:val="none" w:sz="0" w:space="0" w:color="auto"/>
                      </w:divBdr>
                    </w:div>
                  </w:divsChild>
                </w:div>
                <w:div w:id="1016273937">
                  <w:marLeft w:val="0"/>
                  <w:marRight w:val="0"/>
                  <w:marTop w:val="225"/>
                  <w:marBottom w:val="225"/>
                  <w:divBdr>
                    <w:top w:val="none" w:sz="0" w:space="0" w:color="auto"/>
                    <w:left w:val="none" w:sz="0" w:space="0" w:color="auto"/>
                    <w:bottom w:val="none" w:sz="0" w:space="0" w:color="auto"/>
                    <w:right w:val="none" w:sz="0" w:space="0" w:color="auto"/>
                  </w:divBdr>
                  <w:divsChild>
                    <w:div w:id="1116943685">
                      <w:marLeft w:val="0"/>
                      <w:marRight w:val="0"/>
                      <w:marTop w:val="0"/>
                      <w:marBottom w:val="0"/>
                      <w:divBdr>
                        <w:top w:val="none" w:sz="0" w:space="0" w:color="auto"/>
                        <w:left w:val="none" w:sz="0" w:space="0" w:color="auto"/>
                        <w:bottom w:val="none" w:sz="0" w:space="0" w:color="auto"/>
                        <w:right w:val="none" w:sz="0" w:space="0" w:color="auto"/>
                      </w:divBdr>
                      <w:divsChild>
                        <w:div w:id="150978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177346">
          <w:marLeft w:val="0"/>
          <w:marRight w:val="0"/>
          <w:marTop w:val="0"/>
          <w:marBottom w:val="0"/>
          <w:divBdr>
            <w:top w:val="none" w:sz="0" w:space="0" w:color="auto"/>
            <w:left w:val="none" w:sz="0" w:space="0" w:color="auto"/>
            <w:bottom w:val="none" w:sz="0" w:space="0" w:color="auto"/>
            <w:right w:val="none" w:sz="0" w:space="0" w:color="auto"/>
          </w:divBdr>
          <w:divsChild>
            <w:div w:id="1808012001">
              <w:marLeft w:val="0"/>
              <w:marRight w:val="0"/>
              <w:marTop w:val="0"/>
              <w:marBottom w:val="0"/>
              <w:divBdr>
                <w:top w:val="none" w:sz="0" w:space="0" w:color="auto"/>
                <w:left w:val="none" w:sz="0" w:space="0" w:color="auto"/>
                <w:bottom w:val="single" w:sz="12" w:space="0" w:color="D8D9DA"/>
                <w:right w:val="none" w:sz="0" w:space="0" w:color="auto"/>
              </w:divBdr>
              <w:divsChild>
                <w:div w:id="562984868">
                  <w:marLeft w:val="0"/>
                  <w:marRight w:val="0"/>
                  <w:marTop w:val="0"/>
                  <w:marBottom w:val="0"/>
                  <w:divBdr>
                    <w:top w:val="none" w:sz="0" w:space="0" w:color="auto"/>
                    <w:left w:val="none" w:sz="0" w:space="0" w:color="auto"/>
                    <w:bottom w:val="none" w:sz="0" w:space="0" w:color="auto"/>
                    <w:right w:val="none" w:sz="0" w:space="0" w:color="auto"/>
                  </w:divBdr>
                  <w:divsChild>
                    <w:div w:id="529807328">
                      <w:marLeft w:val="0"/>
                      <w:marRight w:val="0"/>
                      <w:marTop w:val="0"/>
                      <w:marBottom w:val="0"/>
                      <w:divBdr>
                        <w:top w:val="none" w:sz="0" w:space="0" w:color="auto"/>
                        <w:left w:val="none" w:sz="0" w:space="0" w:color="auto"/>
                        <w:bottom w:val="none" w:sz="0" w:space="0" w:color="auto"/>
                        <w:right w:val="none" w:sz="0" w:space="0" w:color="auto"/>
                      </w:divBdr>
                    </w:div>
                  </w:divsChild>
                </w:div>
                <w:div w:id="1207260846">
                  <w:marLeft w:val="0"/>
                  <w:marRight w:val="0"/>
                  <w:marTop w:val="0"/>
                  <w:marBottom w:val="0"/>
                  <w:divBdr>
                    <w:top w:val="none" w:sz="0" w:space="0" w:color="auto"/>
                    <w:left w:val="none" w:sz="0" w:space="0" w:color="auto"/>
                    <w:bottom w:val="none" w:sz="0" w:space="0" w:color="auto"/>
                    <w:right w:val="none" w:sz="0" w:space="0" w:color="auto"/>
                  </w:divBdr>
                  <w:divsChild>
                    <w:div w:id="2144614330">
                      <w:marLeft w:val="0"/>
                      <w:marRight w:val="0"/>
                      <w:marTop w:val="0"/>
                      <w:marBottom w:val="0"/>
                      <w:divBdr>
                        <w:top w:val="none" w:sz="0" w:space="0" w:color="auto"/>
                        <w:left w:val="none" w:sz="0" w:space="0" w:color="auto"/>
                        <w:bottom w:val="none" w:sz="0" w:space="0" w:color="auto"/>
                        <w:right w:val="none" w:sz="0" w:space="0" w:color="auto"/>
                      </w:divBdr>
                    </w:div>
                    <w:div w:id="1997613903">
                      <w:marLeft w:val="270"/>
                      <w:marRight w:val="0"/>
                      <w:marTop w:val="0"/>
                      <w:marBottom w:val="0"/>
                      <w:divBdr>
                        <w:top w:val="none" w:sz="0" w:space="0" w:color="auto"/>
                        <w:left w:val="none" w:sz="0" w:space="0" w:color="auto"/>
                        <w:bottom w:val="none" w:sz="0" w:space="0" w:color="auto"/>
                        <w:right w:val="none" w:sz="0" w:space="0" w:color="auto"/>
                      </w:divBdr>
                    </w:div>
                    <w:div w:id="9223986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138387">
          <w:marLeft w:val="0"/>
          <w:marRight w:val="0"/>
          <w:marTop w:val="300"/>
          <w:marBottom w:val="0"/>
          <w:divBdr>
            <w:top w:val="none" w:sz="0" w:space="0" w:color="auto"/>
            <w:left w:val="none" w:sz="0" w:space="0" w:color="auto"/>
            <w:bottom w:val="none" w:sz="0" w:space="0" w:color="auto"/>
            <w:right w:val="none" w:sz="0" w:space="0" w:color="auto"/>
          </w:divBdr>
          <w:divsChild>
            <w:div w:id="329135809">
              <w:marLeft w:val="0"/>
              <w:marRight w:val="0"/>
              <w:marTop w:val="0"/>
              <w:marBottom w:val="0"/>
              <w:divBdr>
                <w:top w:val="none" w:sz="0" w:space="0" w:color="auto"/>
                <w:left w:val="none" w:sz="0" w:space="0" w:color="auto"/>
                <w:bottom w:val="none" w:sz="0" w:space="0" w:color="auto"/>
                <w:right w:val="none" w:sz="0" w:space="0" w:color="auto"/>
              </w:divBdr>
              <w:divsChild>
                <w:div w:id="283999948">
                  <w:marLeft w:val="0"/>
                  <w:marRight w:val="0"/>
                  <w:marTop w:val="0"/>
                  <w:marBottom w:val="0"/>
                  <w:divBdr>
                    <w:top w:val="none" w:sz="0" w:space="0" w:color="auto"/>
                    <w:left w:val="none" w:sz="0" w:space="0" w:color="auto"/>
                    <w:bottom w:val="none" w:sz="0" w:space="0" w:color="auto"/>
                    <w:right w:val="none" w:sz="0" w:space="0" w:color="auto"/>
                  </w:divBdr>
                </w:div>
              </w:divsChild>
            </w:div>
            <w:div w:id="61955373">
              <w:marLeft w:val="0"/>
              <w:marRight w:val="0"/>
              <w:marTop w:val="0"/>
              <w:marBottom w:val="0"/>
              <w:divBdr>
                <w:top w:val="none" w:sz="0" w:space="0" w:color="auto"/>
                <w:left w:val="none" w:sz="0" w:space="0" w:color="auto"/>
                <w:bottom w:val="none" w:sz="0" w:space="0" w:color="auto"/>
                <w:right w:val="none" w:sz="0" w:space="0" w:color="auto"/>
              </w:divBdr>
              <w:divsChild>
                <w:div w:id="294918062">
                  <w:marLeft w:val="0"/>
                  <w:marRight w:val="0"/>
                  <w:marTop w:val="0"/>
                  <w:marBottom w:val="0"/>
                  <w:divBdr>
                    <w:top w:val="none" w:sz="0" w:space="0" w:color="auto"/>
                    <w:left w:val="none" w:sz="0" w:space="0" w:color="auto"/>
                    <w:bottom w:val="none" w:sz="0" w:space="0" w:color="auto"/>
                    <w:right w:val="none" w:sz="0" w:space="0" w:color="auto"/>
                  </w:divBdr>
                </w:div>
              </w:divsChild>
            </w:div>
            <w:div w:id="963465362">
              <w:marLeft w:val="0"/>
              <w:marRight w:val="0"/>
              <w:marTop w:val="0"/>
              <w:marBottom w:val="420"/>
              <w:divBdr>
                <w:top w:val="none" w:sz="0" w:space="0" w:color="auto"/>
                <w:left w:val="none" w:sz="0" w:space="0" w:color="auto"/>
                <w:bottom w:val="none" w:sz="0" w:space="0" w:color="auto"/>
                <w:right w:val="none" w:sz="0" w:space="0" w:color="auto"/>
              </w:divBdr>
            </w:div>
            <w:div w:id="459955904">
              <w:marLeft w:val="0"/>
              <w:marRight w:val="0"/>
              <w:marTop w:val="0"/>
              <w:marBottom w:val="0"/>
              <w:divBdr>
                <w:top w:val="none" w:sz="0" w:space="0" w:color="auto"/>
                <w:left w:val="none" w:sz="0" w:space="0" w:color="auto"/>
                <w:bottom w:val="none" w:sz="0" w:space="0" w:color="auto"/>
                <w:right w:val="none" w:sz="0" w:space="0" w:color="auto"/>
              </w:divBdr>
              <w:divsChild>
                <w:div w:id="244265668">
                  <w:marLeft w:val="0"/>
                  <w:marRight w:val="0"/>
                  <w:marTop w:val="0"/>
                  <w:marBottom w:val="0"/>
                  <w:divBdr>
                    <w:top w:val="none" w:sz="0" w:space="0" w:color="auto"/>
                    <w:left w:val="none" w:sz="0" w:space="0" w:color="auto"/>
                    <w:bottom w:val="none" w:sz="0" w:space="0" w:color="auto"/>
                    <w:right w:val="none" w:sz="0" w:space="0" w:color="auto"/>
                  </w:divBdr>
                </w:div>
              </w:divsChild>
            </w:div>
            <w:div w:id="337273688">
              <w:marLeft w:val="0"/>
              <w:marRight w:val="0"/>
              <w:marTop w:val="0"/>
              <w:marBottom w:val="420"/>
              <w:divBdr>
                <w:top w:val="none" w:sz="0" w:space="0" w:color="auto"/>
                <w:left w:val="none" w:sz="0" w:space="0" w:color="auto"/>
                <w:bottom w:val="none" w:sz="0" w:space="0" w:color="auto"/>
                <w:right w:val="none" w:sz="0" w:space="0" w:color="auto"/>
              </w:divBdr>
            </w:div>
            <w:div w:id="1934705194">
              <w:marLeft w:val="0"/>
              <w:marRight w:val="0"/>
              <w:marTop w:val="0"/>
              <w:marBottom w:val="0"/>
              <w:divBdr>
                <w:top w:val="none" w:sz="0" w:space="0" w:color="auto"/>
                <w:left w:val="none" w:sz="0" w:space="0" w:color="auto"/>
                <w:bottom w:val="none" w:sz="0" w:space="0" w:color="auto"/>
                <w:right w:val="none" w:sz="0" w:space="0" w:color="auto"/>
              </w:divBdr>
              <w:divsChild>
                <w:div w:id="1484658686">
                  <w:marLeft w:val="0"/>
                  <w:marRight w:val="0"/>
                  <w:marTop w:val="0"/>
                  <w:marBottom w:val="0"/>
                  <w:divBdr>
                    <w:top w:val="none" w:sz="0" w:space="0" w:color="auto"/>
                    <w:left w:val="none" w:sz="0" w:space="0" w:color="auto"/>
                    <w:bottom w:val="none" w:sz="0" w:space="0" w:color="auto"/>
                    <w:right w:val="none" w:sz="0" w:space="0" w:color="auto"/>
                  </w:divBdr>
                </w:div>
              </w:divsChild>
            </w:div>
            <w:div w:id="1905724645">
              <w:marLeft w:val="0"/>
              <w:marRight w:val="0"/>
              <w:marTop w:val="0"/>
              <w:marBottom w:val="420"/>
              <w:divBdr>
                <w:top w:val="none" w:sz="0" w:space="0" w:color="auto"/>
                <w:left w:val="none" w:sz="0" w:space="0" w:color="auto"/>
                <w:bottom w:val="none" w:sz="0" w:space="0" w:color="auto"/>
                <w:right w:val="none" w:sz="0" w:space="0" w:color="auto"/>
              </w:divBdr>
            </w:div>
            <w:div w:id="1433550841">
              <w:marLeft w:val="0"/>
              <w:marRight w:val="0"/>
              <w:marTop w:val="0"/>
              <w:marBottom w:val="0"/>
              <w:divBdr>
                <w:top w:val="none" w:sz="0" w:space="0" w:color="auto"/>
                <w:left w:val="none" w:sz="0" w:space="0" w:color="auto"/>
                <w:bottom w:val="none" w:sz="0" w:space="0" w:color="auto"/>
                <w:right w:val="none" w:sz="0" w:space="0" w:color="auto"/>
              </w:divBdr>
              <w:divsChild>
                <w:div w:id="729813529">
                  <w:marLeft w:val="0"/>
                  <w:marRight w:val="0"/>
                  <w:marTop w:val="0"/>
                  <w:marBottom w:val="0"/>
                  <w:divBdr>
                    <w:top w:val="none" w:sz="0" w:space="0" w:color="auto"/>
                    <w:left w:val="none" w:sz="0" w:space="0" w:color="auto"/>
                    <w:bottom w:val="none" w:sz="0" w:space="0" w:color="auto"/>
                    <w:right w:val="none" w:sz="0" w:space="0" w:color="auto"/>
                  </w:divBdr>
                </w:div>
              </w:divsChild>
            </w:div>
            <w:div w:id="1325357116">
              <w:marLeft w:val="0"/>
              <w:marRight w:val="0"/>
              <w:marTop w:val="0"/>
              <w:marBottom w:val="420"/>
              <w:divBdr>
                <w:top w:val="none" w:sz="0" w:space="0" w:color="auto"/>
                <w:left w:val="none" w:sz="0" w:space="0" w:color="auto"/>
                <w:bottom w:val="none" w:sz="0" w:space="0" w:color="auto"/>
                <w:right w:val="none" w:sz="0" w:space="0" w:color="auto"/>
              </w:divBdr>
            </w:div>
            <w:div w:id="523902967">
              <w:marLeft w:val="0"/>
              <w:marRight w:val="0"/>
              <w:marTop w:val="0"/>
              <w:marBottom w:val="0"/>
              <w:divBdr>
                <w:top w:val="none" w:sz="0" w:space="0" w:color="auto"/>
                <w:left w:val="none" w:sz="0" w:space="0" w:color="auto"/>
                <w:bottom w:val="none" w:sz="0" w:space="0" w:color="auto"/>
                <w:right w:val="none" w:sz="0" w:space="0" w:color="auto"/>
              </w:divBdr>
              <w:divsChild>
                <w:div w:id="398019677">
                  <w:marLeft w:val="0"/>
                  <w:marRight w:val="0"/>
                  <w:marTop w:val="0"/>
                  <w:marBottom w:val="0"/>
                  <w:divBdr>
                    <w:top w:val="none" w:sz="0" w:space="0" w:color="auto"/>
                    <w:left w:val="none" w:sz="0" w:space="0" w:color="auto"/>
                    <w:bottom w:val="none" w:sz="0" w:space="0" w:color="auto"/>
                    <w:right w:val="none" w:sz="0" w:space="0" w:color="auto"/>
                  </w:divBdr>
                </w:div>
              </w:divsChild>
            </w:div>
            <w:div w:id="1700860430">
              <w:marLeft w:val="0"/>
              <w:marRight w:val="0"/>
              <w:marTop w:val="0"/>
              <w:marBottom w:val="420"/>
              <w:divBdr>
                <w:top w:val="none" w:sz="0" w:space="0" w:color="auto"/>
                <w:left w:val="none" w:sz="0" w:space="0" w:color="auto"/>
                <w:bottom w:val="none" w:sz="0" w:space="0" w:color="auto"/>
                <w:right w:val="none" w:sz="0" w:space="0" w:color="auto"/>
              </w:divBdr>
            </w:div>
            <w:div w:id="1024861970">
              <w:marLeft w:val="0"/>
              <w:marRight w:val="0"/>
              <w:marTop w:val="0"/>
              <w:marBottom w:val="0"/>
              <w:divBdr>
                <w:top w:val="none" w:sz="0" w:space="0" w:color="auto"/>
                <w:left w:val="none" w:sz="0" w:space="0" w:color="auto"/>
                <w:bottom w:val="none" w:sz="0" w:space="0" w:color="auto"/>
                <w:right w:val="none" w:sz="0" w:space="0" w:color="auto"/>
              </w:divBdr>
              <w:divsChild>
                <w:div w:id="1034237113">
                  <w:marLeft w:val="0"/>
                  <w:marRight w:val="0"/>
                  <w:marTop w:val="0"/>
                  <w:marBottom w:val="0"/>
                  <w:divBdr>
                    <w:top w:val="none" w:sz="0" w:space="0" w:color="auto"/>
                    <w:left w:val="none" w:sz="0" w:space="0" w:color="auto"/>
                    <w:bottom w:val="none" w:sz="0" w:space="0" w:color="auto"/>
                    <w:right w:val="none" w:sz="0" w:space="0" w:color="auto"/>
                  </w:divBdr>
                </w:div>
              </w:divsChild>
            </w:div>
            <w:div w:id="1699163588">
              <w:marLeft w:val="0"/>
              <w:marRight w:val="0"/>
              <w:marTop w:val="0"/>
              <w:marBottom w:val="420"/>
              <w:divBdr>
                <w:top w:val="none" w:sz="0" w:space="0" w:color="auto"/>
                <w:left w:val="none" w:sz="0" w:space="0" w:color="auto"/>
                <w:bottom w:val="none" w:sz="0" w:space="0" w:color="auto"/>
                <w:right w:val="none" w:sz="0" w:space="0" w:color="auto"/>
              </w:divBdr>
            </w:div>
            <w:div w:id="917788160">
              <w:marLeft w:val="0"/>
              <w:marRight w:val="0"/>
              <w:marTop w:val="0"/>
              <w:marBottom w:val="0"/>
              <w:divBdr>
                <w:top w:val="none" w:sz="0" w:space="0" w:color="auto"/>
                <w:left w:val="none" w:sz="0" w:space="0" w:color="auto"/>
                <w:bottom w:val="none" w:sz="0" w:space="0" w:color="auto"/>
                <w:right w:val="none" w:sz="0" w:space="0" w:color="auto"/>
              </w:divBdr>
              <w:divsChild>
                <w:div w:id="1491797034">
                  <w:marLeft w:val="0"/>
                  <w:marRight w:val="0"/>
                  <w:marTop w:val="0"/>
                  <w:marBottom w:val="0"/>
                  <w:divBdr>
                    <w:top w:val="none" w:sz="0" w:space="0" w:color="auto"/>
                    <w:left w:val="none" w:sz="0" w:space="0" w:color="auto"/>
                    <w:bottom w:val="none" w:sz="0" w:space="0" w:color="auto"/>
                    <w:right w:val="none" w:sz="0" w:space="0" w:color="auto"/>
                  </w:divBdr>
                </w:div>
              </w:divsChild>
            </w:div>
            <w:div w:id="1468471853">
              <w:marLeft w:val="0"/>
              <w:marRight w:val="0"/>
              <w:marTop w:val="0"/>
              <w:marBottom w:val="420"/>
              <w:divBdr>
                <w:top w:val="none" w:sz="0" w:space="0" w:color="auto"/>
                <w:left w:val="none" w:sz="0" w:space="0" w:color="auto"/>
                <w:bottom w:val="none" w:sz="0" w:space="0" w:color="auto"/>
                <w:right w:val="none" w:sz="0" w:space="0" w:color="auto"/>
              </w:divBdr>
            </w:div>
            <w:div w:id="627780189">
              <w:marLeft w:val="0"/>
              <w:marRight w:val="0"/>
              <w:marTop w:val="0"/>
              <w:marBottom w:val="0"/>
              <w:divBdr>
                <w:top w:val="none" w:sz="0" w:space="0" w:color="auto"/>
                <w:left w:val="none" w:sz="0" w:space="0" w:color="auto"/>
                <w:bottom w:val="none" w:sz="0" w:space="0" w:color="auto"/>
                <w:right w:val="none" w:sz="0" w:space="0" w:color="auto"/>
              </w:divBdr>
              <w:divsChild>
                <w:div w:id="1363241318">
                  <w:marLeft w:val="0"/>
                  <w:marRight w:val="0"/>
                  <w:marTop w:val="0"/>
                  <w:marBottom w:val="0"/>
                  <w:divBdr>
                    <w:top w:val="none" w:sz="0" w:space="0" w:color="auto"/>
                    <w:left w:val="none" w:sz="0" w:space="0" w:color="auto"/>
                    <w:bottom w:val="none" w:sz="0" w:space="0" w:color="auto"/>
                    <w:right w:val="none" w:sz="0" w:space="0" w:color="auto"/>
                  </w:divBdr>
                </w:div>
              </w:divsChild>
            </w:div>
            <w:div w:id="89273866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185941916">
      <w:bodyDiv w:val="1"/>
      <w:marLeft w:val="0"/>
      <w:marRight w:val="0"/>
      <w:marTop w:val="0"/>
      <w:marBottom w:val="0"/>
      <w:divBdr>
        <w:top w:val="none" w:sz="0" w:space="0" w:color="auto"/>
        <w:left w:val="none" w:sz="0" w:space="0" w:color="auto"/>
        <w:bottom w:val="none" w:sz="0" w:space="0" w:color="auto"/>
        <w:right w:val="none" w:sz="0" w:space="0" w:color="auto"/>
      </w:divBdr>
      <w:divsChild>
        <w:div w:id="1099566442">
          <w:marLeft w:val="-225"/>
          <w:marRight w:val="-225"/>
          <w:marTop w:val="0"/>
          <w:marBottom w:val="0"/>
          <w:divBdr>
            <w:top w:val="none" w:sz="0" w:space="0" w:color="auto"/>
            <w:left w:val="none" w:sz="0" w:space="0" w:color="auto"/>
            <w:bottom w:val="none" w:sz="0" w:space="0" w:color="auto"/>
            <w:right w:val="none" w:sz="0" w:space="0" w:color="auto"/>
          </w:divBdr>
          <w:divsChild>
            <w:div w:id="1853061777">
              <w:marLeft w:val="0"/>
              <w:marRight w:val="0"/>
              <w:marTop w:val="0"/>
              <w:marBottom w:val="0"/>
              <w:divBdr>
                <w:top w:val="none" w:sz="0" w:space="0" w:color="auto"/>
                <w:left w:val="none" w:sz="0" w:space="0" w:color="auto"/>
                <w:bottom w:val="none" w:sz="0" w:space="0" w:color="auto"/>
                <w:right w:val="none" w:sz="0" w:space="0" w:color="auto"/>
              </w:divBdr>
              <w:divsChild>
                <w:div w:id="1092162060">
                  <w:marLeft w:val="-225"/>
                  <w:marRight w:val="-225"/>
                  <w:marTop w:val="0"/>
                  <w:marBottom w:val="0"/>
                  <w:divBdr>
                    <w:top w:val="none" w:sz="0" w:space="0" w:color="auto"/>
                    <w:left w:val="none" w:sz="0" w:space="0" w:color="auto"/>
                    <w:bottom w:val="none" w:sz="0" w:space="0" w:color="auto"/>
                    <w:right w:val="none" w:sz="0" w:space="0" w:color="auto"/>
                  </w:divBdr>
                  <w:divsChild>
                    <w:div w:id="1895695502">
                      <w:marLeft w:val="0"/>
                      <w:marRight w:val="0"/>
                      <w:marTop w:val="0"/>
                      <w:marBottom w:val="0"/>
                      <w:divBdr>
                        <w:top w:val="none" w:sz="0" w:space="0" w:color="auto"/>
                        <w:left w:val="none" w:sz="0" w:space="0" w:color="auto"/>
                        <w:bottom w:val="none" w:sz="0" w:space="0" w:color="auto"/>
                        <w:right w:val="none" w:sz="0" w:space="0" w:color="auto"/>
                      </w:divBdr>
                    </w:div>
                  </w:divsChild>
                </w:div>
                <w:div w:id="1742630789">
                  <w:marLeft w:val="-225"/>
                  <w:marRight w:val="-225"/>
                  <w:marTop w:val="0"/>
                  <w:marBottom w:val="0"/>
                  <w:divBdr>
                    <w:top w:val="none" w:sz="0" w:space="0" w:color="auto"/>
                    <w:left w:val="none" w:sz="0" w:space="0" w:color="auto"/>
                    <w:bottom w:val="none" w:sz="0" w:space="0" w:color="auto"/>
                    <w:right w:val="none" w:sz="0" w:space="0" w:color="auto"/>
                  </w:divBdr>
                  <w:divsChild>
                    <w:div w:id="192846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67804">
          <w:marLeft w:val="-225"/>
          <w:marRight w:val="-225"/>
          <w:marTop w:val="0"/>
          <w:marBottom w:val="0"/>
          <w:divBdr>
            <w:top w:val="none" w:sz="0" w:space="0" w:color="auto"/>
            <w:left w:val="none" w:sz="0" w:space="0" w:color="auto"/>
            <w:bottom w:val="none" w:sz="0" w:space="0" w:color="auto"/>
            <w:right w:val="none" w:sz="0" w:space="0" w:color="auto"/>
          </w:divBdr>
          <w:divsChild>
            <w:div w:id="40247395">
              <w:marLeft w:val="0"/>
              <w:marRight w:val="0"/>
              <w:marTop w:val="0"/>
              <w:marBottom w:val="0"/>
              <w:divBdr>
                <w:top w:val="none" w:sz="0" w:space="0" w:color="auto"/>
                <w:left w:val="none" w:sz="0" w:space="0" w:color="auto"/>
                <w:bottom w:val="none" w:sz="0" w:space="0" w:color="auto"/>
                <w:right w:val="none" w:sz="0" w:space="0" w:color="auto"/>
              </w:divBdr>
              <w:divsChild>
                <w:div w:id="68389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526171">
      <w:bodyDiv w:val="1"/>
      <w:marLeft w:val="0"/>
      <w:marRight w:val="0"/>
      <w:marTop w:val="0"/>
      <w:marBottom w:val="0"/>
      <w:divBdr>
        <w:top w:val="none" w:sz="0" w:space="0" w:color="auto"/>
        <w:left w:val="none" w:sz="0" w:space="0" w:color="auto"/>
        <w:bottom w:val="none" w:sz="0" w:space="0" w:color="auto"/>
        <w:right w:val="none" w:sz="0" w:space="0" w:color="auto"/>
      </w:divBdr>
      <w:divsChild>
        <w:div w:id="780609717">
          <w:marLeft w:val="0"/>
          <w:marRight w:val="0"/>
          <w:marTop w:val="0"/>
          <w:marBottom w:val="0"/>
          <w:divBdr>
            <w:top w:val="none" w:sz="0" w:space="0" w:color="auto"/>
            <w:left w:val="none" w:sz="0" w:space="0" w:color="auto"/>
            <w:bottom w:val="single" w:sz="6" w:space="11" w:color="EFEFEF"/>
            <w:right w:val="none" w:sz="0" w:space="0" w:color="auto"/>
          </w:divBdr>
          <w:divsChild>
            <w:div w:id="1837304237">
              <w:marLeft w:val="0"/>
              <w:marRight w:val="0"/>
              <w:marTop w:val="0"/>
              <w:marBottom w:val="0"/>
              <w:divBdr>
                <w:top w:val="none" w:sz="0" w:space="0" w:color="auto"/>
                <w:left w:val="none" w:sz="0" w:space="0" w:color="auto"/>
                <w:bottom w:val="none" w:sz="0" w:space="0" w:color="auto"/>
                <w:right w:val="none" w:sz="0" w:space="0" w:color="auto"/>
              </w:divBdr>
              <w:divsChild>
                <w:div w:id="433982227">
                  <w:marLeft w:val="-225"/>
                  <w:marRight w:val="-225"/>
                  <w:marTop w:val="0"/>
                  <w:marBottom w:val="0"/>
                  <w:divBdr>
                    <w:top w:val="none" w:sz="0" w:space="0" w:color="auto"/>
                    <w:left w:val="none" w:sz="0" w:space="0" w:color="auto"/>
                    <w:bottom w:val="none" w:sz="0" w:space="0" w:color="auto"/>
                    <w:right w:val="none" w:sz="0" w:space="0" w:color="auto"/>
                  </w:divBdr>
                  <w:divsChild>
                    <w:div w:id="355236566">
                      <w:marLeft w:val="0"/>
                      <w:marRight w:val="0"/>
                      <w:marTop w:val="0"/>
                      <w:marBottom w:val="0"/>
                      <w:divBdr>
                        <w:top w:val="none" w:sz="0" w:space="0" w:color="auto"/>
                        <w:left w:val="none" w:sz="0" w:space="0" w:color="auto"/>
                        <w:bottom w:val="none" w:sz="0" w:space="0" w:color="auto"/>
                        <w:right w:val="none" w:sz="0" w:space="0" w:color="auto"/>
                      </w:divBdr>
                      <w:divsChild>
                        <w:div w:id="667170350">
                          <w:marLeft w:val="0"/>
                          <w:marRight w:val="0"/>
                          <w:marTop w:val="0"/>
                          <w:marBottom w:val="0"/>
                          <w:divBdr>
                            <w:top w:val="none" w:sz="0" w:space="0" w:color="auto"/>
                            <w:left w:val="none" w:sz="0" w:space="0" w:color="auto"/>
                            <w:bottom w:val="none" w:sz="0" w:space="0" w:color="auto"/>
                            <w:right w:val="none" w:sz="0" w:space="0" w:color="auto"/>
                          </w:divBdr>
                          <w:divsChild>
                            <w:div w:id="1681156140">
                              <w:marLeft w:val="0"/>
                              <w:marRight w:val="0"/>
                              <w:marTop w:val="330"/>
                              <w:marBottom w:val="330"/>
                              <w:divBdr>
                                <w:top w:val="none" w:sz="0" w:space="0" w:color="auto"/>
                                <w:left w:val="none" w:sz="0" w:space="0" w:color="auto"/>
                                <w:bottom w:val="none" w:sz="0" w:space="0" w:color="auto"/>
                                <w:right w:val="none" w:sz="0" w:space="0" w:color="auto"/>
                              </w:divBdr>
                              <w:divsChild>
                                <w:div w:id="2047172998">
                                  <w:marLeft w:val="0"/>
                                  <w:marRight w:val="0"/>
                                  <w:marTop w:val="0"/>
                                  <w:marBottom w:val="150"/>
                                  <w:divBdr>
                                    <w:top w:val="none" w:sz="0" w:space="0" w:color="auto"/>
                                    <w:left w:val="none" w:sz="0" w:space="0" w:color="auto"/>
                                    <w:bottom w:val="none" w:sz="0" w:space="0" w:color="auto"/>
                                    <w:right w:val="none" w:sz="0" w:space="0" w:color="auto"/>
                                  </w:divBdr>
                                </w:div>
                              </w:divsChild>
                            </w:div>
                            <w:div w:id="1092434346">
                              <w:marLeft w:val="0"/>
                              <w:marRight w:val="0"/>
                              <w:marTop w:val="0"/>
                              <w:marBottom w:val="0"/>
                              <w:divBdr>
                                <w:top w:val="none" w:sz="0" w:space="0" w:color="auto"/>
                                <w:left w:val="none" w:sz="0" w:space="0" w:color="auto"/>
                                <w:bottom w:val="none" w:sz="0" w:space="0" w:color="auto"/>
                                <w:right w:val="none" w:sz="0" w:space="0" w:color="auto"/>
                              </w:divBdr>
                              <w:divsChild>
                                <w:div w:id="444231091">
                                  <w:marLeft w:val="0"/>
                                  <w:marRight w:val="0"/>
                                  <w:marTop w:val="0"/>
                                  <w:marBottom w:val="0"/>
                                  <w:divBdr>
                                    <w:top w:val="none" w:sz="0" w:space="0" w:color="auto"/>
                                    <w:left w:val="none" w:sz="0" w:space="0" w:color="auto"/>
                                    <w:bottom w:val="none" w:sz="0" w:space="0" w:color="auto"/>
                                    <w:right w:val="none" w:sz="0" w:space="0" w:color="auto"/>
                                  </w:divBdr>
                                  <w:divsChild>
                                    <w:div w:id="1987321813">
                                      <w:marLeft w:val="0"/>
                                      <w:marRight w:val="0"/>
                                      <w:marTop w:val="0"/>
                                      <w:marBottom w:val="0"/>
                                      <w:divBdr>
                                        <w:top w:val="none" w:sz="0" w:space="0" w:color="auto"/>
                                        <w:left w:val="none" w:sz="0" w:space="0" w:color="auto"/>
                                        <w:bottom w:val="none" w:sz="0" w:space="0" w:color="auto"/>
                                        <w:right w:val="none" w:sz="0" w:space="0" w:color="auto"/>
                                      </w:divBdr>
                                    </w:div>
                                    <w:div w:id="824735117">
                                      <w:marLeft w:val="0"/>
                                      <w:marRight w:val="0"/>
                                      <w:marTop w:val="0"/>
                                      <w:marBottom w:val="0"/>
                                      <w:divBdr>
                                        <w:top w:val="none" w:sz="0" w:space="0" w:color="auto"/>
                                        <w:left w:val="none" w:sz="0" w:space="0" w:color="auto"/>
                                        <w:bottom w:val="none" w:sz="0" w:space="0" w:color="auto"/>
                                        <w:right w:val="none" w:sz="0" w:space="0" w:color="auto"/>
                                      </w:divBdr>
                                    </w:div>
                                    <w:div w:id="1204514454">
                                      <w:marLeft w:val="0"/>
                                      <w:marRight w:val="0"/>
                                      <w:marTop w:val="0"/>
                                      <w:marBottom w:val="0"/>
                                      <w:divBdr>
                                        <w:top w:val="none" w:sz="0" w:space="0" w:color="auto"/>
                                        <w:left w:val="none" w:sz="0" w:space="0" w:color="auto"/>
                                        <w:bottom w:val="none" w:sz="0" w:space="0" w:color="auto"/>
                                        <w:right w:val="none" w:sz="0" w:space="0" w:color="auto"/>
                                      </w:divBdr>
                                    </w:div>
                                    <w:div w:id="169563643">
                                      <w:marLeft w:val="0"/>
                                      <w:marRight w:val="0"/>
                                      <w:marTop w:val="0"/>
                                      <w:marBottom w:val="0"/>
                                      <w:divBdr>
                                        <w:top w:val="none" w:sz="0" w:space="0" w:color="auto"/>
                                        <w:left w:val="none" w:sz="0" w:space="0" w:color="auto"/>
                                        <w:bottom w:val="none" w:sz="0" w:space="0" w:color="auto"/>
                                        <w:right w:val="none" w:sz="0" w:space="0" w:color="auto"/>
                                      </w:divBdr>
                                    </w:div>
                                    <w:div w:id="391513554">
                                      <w:marLeft w:val="0"/>
                                      <w:marRight w:val="0"/>
                                      <w:marTop w:val="15"/>
                                      <w:marBottom w:val="0"/>
                                      <w:divBdr>
                                        <w:top w:val="none" w:sz="0" w:space="0" w:color="auto"/>
                                        <w:left w:val="none" w:sz="0" w:space="0" w:color="auto"/>
                                        <w:bottom w:val="none" w:sz="0" w:space="0" w:color="auto"/>
                                        <w:right w:val="none" w:sz="0" w:space="0" w:color="auto"/>
                                      </w:divBdr>
                                      <w:divsChild>
                                        <w:div w:id="1056780198">
                                          <w:marLeft w:val="0"/>
                                          <w:marRight w:val="0"/>
                                          <w:marTop w:val="0"/>
                                          <w:marBottom w:val="0"/>
                                          <w:divBdr>
                                            <w:top w:val="none" w:sz="0" w:space="0" w:color="auto"/>
                                            <w:left w:val="none" w:sz="0" w:space="0" w:color="auto"/>
                                            <w:bottom w:val="none" w:sz="0" w:space="0" w:color="auto"/>
                                            <w:right w:val="none" w:sz="0" w:space="0" w:color="auto"/>
                                          </w:divBdr>
                                          <w:divsChild>
                                            <w:div w:id="464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96329">
                                      <w:marLeft w:val="0"/>
                                      <w:marRight w:val="0"/>
                                      <w:marTop w:val="45"/>
                                      <w:marBottom w:val="0"/>
                                      <w:divBdr>
                                        <w:top w:val="none" w:sz="0" w:space="0" w:color="auto"/>
                                        <w:left w:val="none" w:sz="0" w:space="0" w:color="auto"/>
                                        <w:bottom w:val="none" w:sz="0" w:space="0" w:color="auto"/>
                                        <w:right w:val="none" w:sz="0" w:space="0" w:color="auto"/>
                                      </w:divBdr>
                                    </w:div>
                                  </w:divsChild>
                                </w:div>
                                <w:div w:id="448356143">
                                  <w:marLeft w:val="0"/>
                                  <w:marRight w:val="0"/>
                                  <w:marTop w:val="0"/>
                                  <w:marBottom w:val="0"/>
                                  <w:divBdr>
                                    <w:top w:val="none" w:sz="0" w:space="0" w:color="auto"/>
                                    <w:left w:val="none" w:sz="0" w:space="0" w:color="auto"/>
                                    <w:bottom w:val="none" w:sz="0" w:space="0" w:color="auto"/>
                                    <w:right w:val="none" w:sz="0" w:space="0" w:color="auto"/>
                                  </w:divBdr>
                                  <w:divsChild>
                                    <w:div w:id="870461834">
                                      <w:marLeft w:val="0"/>
                                      <w:marRight w:val="0"/>
                                      <w:marTop w:val="0"/>
                                      <w:marBottom w:val="0"/>
                                      <w:divBdr>
                                        <w:top w:val="none" w:sz="0" w:space="0" w:color="auto"/>
                                        <w:left w:val="none" w:sz="0" w:space="0" w:color="auto"/>
                                        <w:bottom w:val="none" w:sz="0" w:space="0" w:color="auto"/>
                                        <w:right w:val="none" w:sz="0" w:space="0" w:color="auto"/>
                                      </w:divBdr>
                                      <w:divsChild>
                                        <w:div w:id="688793471">
                                          <w:marLeft w:val="0"/>
                                          <w:marRight w:val="0"/>
                                          <w:marTop w:val="0"/>
                                          <w:marBottom w:val="0"/>
                                          <w:divBdr>
                                            <w:top w:val="none" w:sz="0" w:space="0" w:color="auto"/>
                                            <w:left w:val="none" w:sz="0" w:space="0" w:color="auto"/>
                                            <w:bottom w:val="none" w:sz="0" w:space="0" w:color="auto"/>
                                            <w:right w:val="none" w:sz="0" w:space="0" w:color="auto"/>
                                          </w:divBdr>
                                          <w:divsChild>
                                            <w:div w:id="990139385">
                                              <w:marLeft w:val="0"/>
                                              <w:marRight w:val="0"/>
                                              <w:marTop w:val="0"/>
                                              <w:marBottom w:val="0"/>
                                              <w:divBdr>
                                                <w:top w:val="none" w:sz="0" w:space="0" w:color="auto"/>
                                                <w:left w:val="none" w:sz="0" w:space="0" w:color="auto"/>
                                                <w:bottom w:val="none" w:sz="0" w:space="0" w:color="auto"/>
                                                <w:right w:val="none" w:sz="0" w:space="0" w:color="auto"/>
                                              </w:divBdr>
                                              <w:divsChild>
                                                <w:div w:id="1857647018">
                                                  <w:marLeft w:val="0"/>
                                                  <w:marRight w:val="0"/>
                                                  <w:marTop w:val="0"/>
                                                  <w:marBottom w:val="0"/>
                                                  <w:divBdr>
                                                    <w:top w:val="none" w:sz="0" w:space="0" w:color="auto"/>
                                                    <w:left w:val="none" w:sz="0" w:space="0" w:color="auto"/>
                                                    <w:bottom w:val="none" w:sz="0" w:space="0" w:color="auto"/>
                                                    <w:right w:val="none" w:sz="0" w:space="0" w:color="auto"/>
                                                  </w:divBdr>
                                                  <w:divsChild>
                                                    <w:div w:id="229269982">
                                                      <w:marLeft w:val="0"/>
                                                      <w:marRight w:val="0"/>
                                                      <w:marTop w:val="0"/>
                                                      <w:marBottom w:val="0"/>
                                                      <w:divBdr>
                                                        <w:top w:val="none" w:sz="0" w:space="0" w:color="auto"/>
                                                        <w:left w:val="none" w:sz="0" w:space="0" w:color="auto"/>
                                                        <w:bottom w:val="none" w:sz="0" w:space="0" w:color="auto"/>
                                                        <w:right w:val="single" w:sz="6" w:space="13" w:color="D8E1E5"/>
                                                      </w:divBdr>
                                                      <w:divsChild>
                                                        <w:div w:id="403845060">
                                                          <w:marLeft w:val="0"/>
                                                          <w:marRight w:val="0"/>
                                                          <w:marTop w:val="0"/>
                                                          <w:marBottom w:val="0"/>
                                                          <w:divBdr>
                                                            <w:top w:val="none" w:sz="0" w:space="0" w:color="auto"/>
                                                            <w:left w:val="none" w:sz="0" w:space="0" w:color="auto"/>
                                                            <w:bottom w:val="none" w:sz="0" w:space="0" w:color="auto"/>
                                                            <w:right w:val="none" w:sz="0" w:space="0" w:color="auto"/>
                                                          </w:divBdr>
                                                        </w:div>
                                                      </w:divsChild>
                                                    </w:div>
                                                    <w:div w:id="1176731026">
                                                      <w:marLeft w:val="0"/>
                                                      <w:marRight w:val="0"/>
                                                      <w:marTop w:val="0"/>
                                                      <w:marBottom w:val="0"/>
                                                      <w:divBdr>
                                                        <w:top w:val="none" w:sz="0" w:space="0" w:color="auto"/>
                                                        <w:left w:val="none" w:sz="0" w:space="0" w:color="auto"/>
                                                        <w:bottom w:val="none" w:sz="0" w:space="0" w:color="auto"/>
                                                        <w:right w:val="single" w:sz="6" w:space="13" w:color="D8E1E5"/>
                                                      </w:divBdr>
                                                      <w:divsChild>
                                                        <w:div w:id="871381281">
                                                          <w:marLeft w:val="0"/>
                                                          <w:marRight w:val="0"/>
                                                          <w:marTop w:val="0"/>
                                                          <w:marBottom w:val="0"/>
                                                          <w:divBdr>
                                                            <w:top w:val="none" w:sz="0" w:space="0" w:color="auto"/>
                                                            <w:left w:val="none" w:sz="0" w:space="0" w:color="auto"/>
                                                            <w:bottom w:val="none" w:sz="0" w:space="0" w:color="auto"/>
                                                            <w:right w:val="none" w:sz="0" w:space="0" w:color="auto"/>
                                                          </w:divBdr>
                                                        </w:div>
                                                      </w:divsChild>
                                                    </w:div>
                                                    <w:div w:id="185560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92698">
                                              <w:marLeft w:val="0"/>
                                              <w:marRight w:val="0"/>
                                              <w:marTop w:val="45"/>
                                              <w:marBottom w:val="0"/>
                                              <w:divBdr>
                                                <w:top w:val="none" w:sz="0" w:space="0" w:color="auto"/>
                                                <w:left w:val="none" w:sz="0" w:space="0" w:color="auto"/>
                                                <w:bottom w:val="none" w:sz="0" w:space="0" w:color="auto"/>
                                                <w:right w:val="none" w:sz="0" w:space="0" w:color="auto"/>
                                              </w:divBdr>
                                              <w:divsChild>
                                                <w:div w:id="36505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4581">
                                  <w:marLeft w:val="0"/>
                                  <w:marRight w:val="0"/>
                                  <w:marTop w:val="0"/>
                                  <w:marBottom w:val="0"/>
                                  <w:divBdr>
                                    <w:top w:val="none" w:sz="0" w:space="0" w:color="auto"/>
                                    <w:left w:val="none" w:sz="0" w:space="0" w:color="auto"/>
                                    <w:bottom w:val="none" w:sz="0" w:space="0" w:color="auto"/>
                                    <w:right w:val="none" w:sz="0" w:space="0" w:color="auto"/>
                                  </w:divBdr>
                                  <w:divsChild>
                                    <w:div w:id="1407728551">
                                      <w:marLeft w:val="0"/>
                                      <w:marRight w:val="0"/>
                                      <w:marTop w:val="0"/>
                                      <w:marBottom w:val="0"/>
                                      <w:divBdr>
                                        <w:top w:val="none" w:sz="0" w:space="0" w:color="auto"/>
                                        <w:left w:val="none" w:sz="0" w:space="0" w:color="auto"/>
                                        <w:bottom w:val="none" w:sz="0" w:space="0" w:color="auto"/>
                                        <w:right w:val="none" w:sz="0" w:space="0" w:color="auto"/>
                                      </w:divBdr>
                                      <w:divsChild>
                                        <w:div w:id="1951470519">
                                          <w:marLeft w:val="0"/>
                                          <w:marRight w:val="0"/>
                                          <w:marTop w:val="0"/>
                                          <w:marBottom w:val="0"/>
                                          <w:divBdr>
                                            <w:top w:val="none" w:sz="0" w:space="0" w:color="auto"/>
                                            <w:left w:val="none" w:sz="0" w:space="0" w:color="auto"/>
                                            <w:bottom w:val="none" w:sz="0" w:space="0" w:color="auto"/>
                                            <w:right w:val="none" w:sz="0" w:space="0" w:color="auto"/>
                                          </w:divBdr>
                                          <w:divsChild>
                                            <w:div w:id="839781770">
                                              <w:marLeft w:val="0"/>
                                              <w:marRight w:val="0"/>
                                              <w:marTop w:val="0"/>
                                              <w:marBottom w:val="0"/>
                                              <w:divBdr>
                                                <w:top w:val="none" w:sz="0" w:space="0" w:color="auto"/>
                                                <w:left w:val="none" w:sz="0" w:space="0" w:color="auto"/>
                                                <w:bottom w:val="none" w:sz="0" w:space="0" w:color="auto"/>
                                                <w:right w:val="none" w:sz="0" w:space="0" w:color="auto"/>
                                              </w:divBdr>
                                              <w:divsChild>
                                                <w:div w:id="1018043661">
                                                  <w:marLeft w:val="75"/>
                                                  <w:marRight w:val="0"/>
                                                  <w:marTop w:val="0"/>
                                                  <w:marBottom w:val="0"/>
                                                  <w:divBdr>
                                                    <w:top w:val="none" w:sz="0" w:space="0" w:color="auto"/>
                                                    <w:left w:val="none" w:sz="0" w:space="0" w:color="auto"/>
                                                    <w:bottom w:val="none" w:sz="0" w:space="0" w:color="auto"/>
                                                    <w:right w:val="none" w:sz="0" w:space="0" w:color="auto"/>
                                                  </w:divBdr>
                                                </w:div>
                                                <w:div w:id="44010235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493718">
                              <w:marLeft w:val="0"/>
                              <w:marRight w:val="0"/>
                              <w:marTop w:val="375"/>
                              <w:marBottom w:val="0"/>
                              <w:divBdr>
                                <w:top w:val="none" w:sz="0" w:space="0" w:color="auto"/>
                                <w:left w:val="none" w:sz="0" w:space="0" w:color="auto"/>
                                <w:bottom w:val="none" w:sz="0" w:space="0" w:color="auto"/>
                                <w:right w:val="none" w:sz="0" w:space="0" w:color="auto"/>
                              </w:divBdr>
                              <w:divsChild>
                                <w:div w:id="205483011">
                                  <w:marLeft w:val="0"/>
                                  <w:marRight w:val="0"/>
                                  <w:marTop w:val="0"/>
                                  <w:marBottom w:val="0"/>
                                  <w:divBdr>
                                    <w:top w:val="none" w:sz="0" w:space="0" w:color="auto"/>
                                    <w:left w:val="none" w:sz="0" w:space="0" w:color="auto"/>
                                    <w:bottom w:val="none" w:sz="0" w:space="0" w:color="auto"/>
                                    <w:right w:val="none" w:sz="0" w:space="0" w:color="auto"/>
                                  </w:divBdr>
                                  <w:divsChild>
                                    <w:div w:id="265233068">
                                      <w:marLeft w:val="0"/>
                                      <w:marRight w:val="120"/>
                                      <w:marTop w:val="0"/>
                                      <w:marBottom w:val="225"/>
                                      <w:divBdr>
                                        <w:top w:val="none" w:sz="0" w:space="0" w:color="auto"/>
                                        <w:left w:val="none" w:sz="0" w:space="0" w:color="auto"/>
                                        <w:bottom w:val="none" w:sz="0" w:space="0" w:color="auto"/>
                                        <w:right w:val="none" w:sz="0" w:space="0" w:color="auto"/>
                                      </w:divBdr>
                                      <w:divsChild>
                                        <w:div w:id="1596865771">
                                          <w:marLeft w:val="0"/>
                                          <w:marRight w:val="0"/>
                                          <w:marTop w:val="0"/>
                                          <w:marBottom w:val="0"/>
                                          <w:divBdr>
                                            <w:top w:val="none" w:sz="0" w:space="0" w:color="auto"/>
                                            <w:left w:val="none" w:sz="0" w:space="0" w:color="auto"/>
                                            <w:bottom w:val="none" w:sz="0" w:space="0" w:color="auto"/>
                                            <w:right w:val="none" w:sz="0" w:space="0" w:color="auto"/>
                                          </w:divBdr>
                                          <w:divsChild>
                                            <w:div w:id="95914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39200">
                                      <w:marLeft w:val="0"/>
                                      <w:marRight w:val="345"/>
                                      <w:marTop w:val="0"/>
                                      <w:marBottom w:val="225"/>
                                      <w:divBdr>
                                        <w:top w:val="none" w:sz="0" w:space="0" w:color="auto"/>
                                        <w:left w:val="none" w:sz="0" w:space="0" w:color="auto"/>
                                        <w:bottom w:val="none" w:sz="0" w:space="0" w:color="auto"/>
                                        <w:right w:val="none" w:sz="0" w:space="0" w:color="auto"/>
                                      </w:divBdr>
                                    </w:div>
                                  </w:divsChild>
                                </w:div>
                                <w:div w:id="515310518">
                                  <w:marLeft w:val="0"/>
                                  <w:marRight w:val="0"/>
                                  <w:marTop w:val="0"/>
                                  <w:marBottom w:val="0"/>
                                  <w:divBdr>
                                    <w:top w:val="none" w:sz="0" w:space="0" w:color="auto"/>
                                    <w:left w:val="none" w:sz="0" w:space="0" w:color="auto"/>
                                    <w:bottom w:val="none" w:sz="0" w:space="0" w:color="auto"/>
                                    <w:right w:val="none" w:sz="0" w:space="0" w:color="auto"/>
                                  </w:divBdr>
                                  <w:divsChild>
                                    <w:div w:id="357434629">
                                      <w:marLeft w:val="0"/>
                                      <w:marRight w:val="0"/>
                                      <w:marTop w:val="0"/>
                                      <w:marBottom w:val="0"/>
                                      <w:divBdr>
                                        <w:top w:val="none" w:sz="0" w:space="0" w:color="auto"/>
                                        <w:left w:val="none" w:sz="0" w:space="0" w:color="auto"/>
                                        <w:bottom w:val="none" w:sz="0" w:space="0" w:color="auto"/>
                                        <w:right w:val="none" w:sz="0" w:space="0" w:color="auto"/>
                                      </w:divBdr>
                                      <w:divsChild>
                                        <w:div w:id="1134954140">
                                          <w:marLeft w:val="0"/>
                                          <w:marRight w:val="0"/>
                                          <w:marTop w:val="0"/>
                                          <w:marBottom w:val="0"/>
                                          <w:divBdr>
                                            <w:top w:val="none" w:sz="0" w:space="0" w:color="auto"/>
                                            <w:left w:val="none" w:sz="0" w:space="0" w:color="auto"/>
                                            <w:bottom w:val="none" w:sz="0" w:space="0" w:color="auto"/>
                                            <w:right w:val="none" w:sz="0" w:space="0" w:color="auto"/>
                                          </w:divBdr>
                                          <w:divsChild>
                                            <w:div w:id="135634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2133031">
          <w:marLeft w:val="0"/>
          <w:marRight w:val="0"/>
          <w:marTop w:val="0"/>
          <w:marBottom w:val="0"/>
          <w:divBdr>
            <w:top w:val="none" w:sz="0" w:space="0" w:color="auto"/>
            <w:left w:val="single" w:sz="24" w:space="0" w:color="FDC82F"/>
            <w:bottom w:val="none" w:sz="0" w:space="0" w:color="auto"/>
            <w:right w:val="none" w:sz="0" w:space="0" w:color="auto"/>
          </w:divBdr>
          <w:divsChild>
            <w:div w:id="1840005262">
              <w:marLeft w:val="0"/>
              <w:marRight w:val="0"/>
              <w:marTop w:val="0"/>
              <w:marBottom w:val="0"/>
              <w:divBdr>
                <w:top w:val="none" w:sz="0" w:space="0" w:color="auto"/>
                <w:left w:val="none" w:sz="0" w:space="0" w:color="auto"/>
                <w:bottom w:val="none" w:sz="0" w:space="0" w:color="auto"/>
                <w:right w:val="none" w:sz="0" w:space="0" w:color="auto"/>
              </w:divBdr>
              <w:divsChild>
                <w:div w:id="754938504">
                  <w:marLeft w:val="-225"/>
                  <w:marRight w:val="-225"/>
                  <w:marTop w:val="0"/>
                  <w:marBottom w:val="0"/>
                  <w:divBdr>
                    <w:top w:val="none" w:sz="0" w:space="0" w:color="auto"/>
                    <w:left w:val="none" w:sz="0" w:space="0" w:color="auto"/>
                    <w:bottom w:val="none" w:sz="0" w:space="0" w:color="auto"/>
                    <w:right w:val="none" w:sz="0" w:space="0" w:color="auto"/>
                  </w:divBdr>
                  <w:divsChild>
                    <w:div w:id="1461194344">
                      <w:marLeft w:val="0"/>
                      <w:marRight w:val="0"/>
                      <w:marTop w:val="0"/>
                      <w:marBottom w:val="0"/>
                      <w:divBdr>
                        <w:top w:val="none" w:sz="0" w:space="0" w:color="auto"/>
                        <w:left w:val="none" w:sz="0" w:space="0" w:color="auto"/>
                        <w:bottom w:val="none" w:sz="0" w:space="0" w:color="auto"/>
                        <w:right w:val="none" w:sz="0" w:space="0" w:color="auto"/>
                      </w:divBdr>
                      <w:divsChild>
                        <w:div w:id="124244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47155">
          <w:marLeft w:val="0"/>
          <w:marRight w:val="0"/>
          <w:marTop w:val="0"/>
          <w:marBottom w:val="0"/>
          <w:divBdr>
            <w:top w:val="single" w:sz="6" w:space="0" w:color="EFEFEF"/>
            <w:left w:val="none" w:sz="0" w:space="0" w:color="auto"/>
            <w:bottom w:val="none" w:sz="0" w:space="0" w:color="auto"/>
            <w:right w:val="none" w:sz="0" w:space="0" w:color="auto"/>
          </w:divBdr>
          <w:divsChild>
            <w:div w:id="718436901">
              <w:marLeft w:val="0"/>
              <w:marRight w:val="0"/>
              <w:marTop w:val="0"/>
              <w:marBottom w:val="0"/>
              <w:divBdr>
                <w:top w:val="none" w:sz="0" w:space="0" w:color="auto"/>
                <w:left w:val="none" w:sz="0" w:space="0" w:color="auto"/>
                <w:bottom w:val="none" w:sz="0" w:space="0" w:color="auto"/>
                <w:right w:val="none" w:sz="0" w:space="0" w:color="auto"/>
              </w:divBdr>
              <w:divsChild>
                <w:div w:id="2129930350">
                  <w:marLeft w:val="-225"/>
                  <w:marRight w:val="-225"/>
                  <w:marTop w:val="0"/>
                  <w:marBottom w:val="0"/>
                  <w:divBdr>
                    <w:top w:val="none" w:sz="0" w:space="0" w:color="auto"/>
                    <w:left w:val="none" w:sz="0" w:space="0" w:color="auto"/>
                    <w:bottom w:val="none" w:sz="0" w:space="0" w:color="auto"/>
                    <w:right w:val="none" w:sz="0" w:space="0" w:color="auto"/>
                  </w:divBdr>
                  <w:divsChild>
                    <w:div w:id="1389185032">
                      <w:marLeft w:val="0"/>
                      <w:marRight w:val="0"/>
                      <w:marTop w:val="0"/>
                      <w:marBottom w:val="0"/>
                      <w:divBdr>
                        <w:top w:val="none" w:sz="0" w:space="0" w:color="auto"/>
                        <w:left w:val="none" w:sz="0" w:space="0" w:color="auto"/>
                        <w:bottom w:val="none" w:sz="0" w:space="0" w:color="auto"/>
                        <w:right w:val="none" w:sz="0" w:space="0" w:color="auto"/>
                      </w:divBdr>
                      <w:divsChild>
                        <w:div w:id="1910537887">
                          <w:marLeft w:val="0"/>
                          <w:marRight w:val="0"/>
                          <w:marTop w:val="0"/>
                          <w:marBottom w:val="0"/>
                          <w:divBdr>
                            <w:top w:val="none" w:sz="0" w:space="0" w:color="auto"/>
                            <w:left w:val="none" w:sz="0" w:space="0" w:color="auto"/>
                            <w:bottom w:val="none" w:sz="0" w:space="0" w:color="auto"/>
                            <w:right w:val="none" w:sz="0" w:space="0" w:color="auto"/>
                          </w:divBdr>
                          <w:divsChild>
                            <w:div w:id="742140126">
                              <w:marLeft w:val="0"/>
                              <w:marRight w:val="0"/>
                              <w:marTop w:val="0"/>
                              <w:marBottom w:val="0"/>
                              <w:divBdr>
                                <w:top w:val="none" w:sz="0" w:space="0" w:color="auto"/>
                                <w:left w:val="none" w:sz="0" w:space="0" w:color="auto"/>
                                <w:bottom w:val="none" w:sz="0" w:space="0" w:color="auto"/>
                                <w:right w:val="none" w:sz="0" w:space="0" w:color="auto"/>
                              </w:divBdr>
                              <w:divsChild>
                                <w:div w:id="1617902707">
                                  <w:marLeft w:val="0"/>
                                  <w:marRight w:val="0"/>
                                  <w:marTop w:val="0"/>
                                  <w:marBottom w:val="0"/>
                                  <w:divBdr>
                                    <w:top w:val="none" w:sz="0" w:space="0" w:color="auto"/>
                                    <w:left w:val="none" w:sz="0" w:space="0" w:color="auto"/>
                                    <w:bottom w:val="none" w:sz="0" w:space="0" w:color="auto"/>
                                    <w:right w:val="none" w:sz="0" w:space="0" w:color="auto"/>
                                  </w:divBdr>
                                  <w:divsChild>
                                    <w:div w:id="1153066147">
                                      <w:marLeft w:val="0"/>
                                      <w:marRight w:val="0"/>
                                      <w:marTop w:val="0"/>
                                      <w:marBottom w:val="0"/>
                                      <w:divBdr>
                                        <w:top w:val="none" w:sz="0" w:space="0" w:color="auto"/>
                                        <w:left w:val="none" w:sz="0" w:space="0" w:color="auto"/>
                                        <w:bottom w:val="none" w:sz="0" w:space="0" w:color="auto"/>
                                        <w:right w:val="none" w:sz="0" w:space="0" w:color="auto"/>
                                      </w:divBdr>
                                      <w:divsChild>
                                        <w:div w:id="52243877">
                                          <w:marLeft w:val="0"/>
                                          <w:marRight w:val="0"/>
                                          <w:marTop w:val="240"/>
                                          <w:marBottom w:val="240"/>
                                          <w:divBdr>
                                            <w:top w:val="none" w:sz="0" w:space="0" w:color="auto"/>
                                            <w:left w:val="none" w:sz="0" w:space="0" w:color="auto"/>
                                            <w:bottom w:val="none" w:sz="0" w:space="0" w:color="auto"/>
                                            <w:right w:val="none" w:sz="0" w:space="0" w:color="auto"/>
                                          </w:divBdr>
                                        </w:div>
                                        <w:div w:id="905995213">
                                          <w:marLeft w:val="0"/>
                                          <w:marRight w:val="0"/>
                                          <w:marTop w:val="240"/>
                                          <w:marBottom w:val="240"/>
                                          <w:divBdr>
                                            <w:top w:val="none" w:sz="0" w:space="0" w:color="auto"/>
                                            <w:left w:val="none" w:sz="0" w:space="0" w:color="auto"/>
                                            <w:bottom w:val="none" w:sz="0" w:space="0" w:color="auto"/>
                                            <w:right w:val="none" w:sz="0" w:space="0" w:color="auto"/>
                                          </w:divBdr>
                                        </w:div>
                                        <w:div w:id="1489444494">
                                          <w:marLeft w:val="0"/>
                                          <w:marRight w:val="0"/>
                                          <w:marTop w:val="240"/>
                                          <w:marBottom w:val="240"/>
                                          <w:divBdr>
                                            <w:top w:val="none" w:sz="0" w:space="0" w:color="auto"/>
                                            <w:left w:val="none" w:sz="0" w:space="0" w:color="auto"/>
                                            <w:bottom w:val="none" w:sz="0" w:space="0" w:color="auto"/>
                                            <w:right w:val="none" w:sz="0" w:space="0" w:color="auto"/>
                                          </w:divBdr>
                                        </w:div>
                                        <w:div w:id="901334682">
                                          <w:marLeft w:val="0"/>
                                          <w:marRight w:val="0"/>
                                          <w:marTop w:val="240"/>
                                          <w:marBottom w:val="240"/>
                                          <w:divBdr>
                                            <w:top w:val="none" w:sz="0" w:space="0" w:color="auto"/>
                                            <w:left w:val="none" w:sz="0" w:space="0" w:color="auto"/>
                                            <w:bottom w:val="none" w:sz="0" w:space="0" w:color="auto"/>
                                            <w:right w:val="none" w:sz="0" w:space="0" w:color="auto"/>
                                          </w:divBdr>
                                        </w:div>
                                        <w:div w:id="510409438">
                                          <w:marLeft w:val="0"/>
                                          <w:marRight w:val="0"/>
                                          <w:marTop w:val="240"/>
                                          <w:marBottom w:val="240"/>
                                          <w:divBdr>
                                            <w:top w:val="none" w:sz="0" w:space="0" w:color="auto"/>
                                            <w:left w:val="none" w:sz="0" w:space="0" w:color="auto"/>
                                            <w:bottom w:val="none" w:sz="0" w:space="0" w:color="auto"/>
                                            <w:right w:val="none" w:sz="0" w:space="0" w:color="auto"/>
                                          </w:divBdr>
                                        </w:div>
                                        <w:div w:id="2083484205">
                                          <w:marLeft w:val="0"/>
                                          <w:marRight w:val="0"/>
                                          <w:marTop w:val="240"/>
                                          <w:marBottom w:val="240"/>
                                          <w:divBdr>
                                            <w:top w:val="none" w:sz="0" w:space="0" w:color="auto"/>
                                            <w:left w:val="none" w:sz="0" w:space="0" w:color="auto"/>
                                            <w:bottom w:val="none" w:sz="0" w:space="0" w:color="auto"/>
                                            <w:right w:val="none" w:sz="0" w:space="0" w:color="auto"/>
                                          </w:divBdr>
                                        </w:div>
                                      </w:divsChild>
                                    </w:div>
                                    <w:div w:id="1625772882">
                                      <w:marLeft w:val="0"/>
                                      <w:marRight w:val="0"/>
                                      <w:marTop w:val="225"/>
                                      <w:marBottom w:val="0"/>
                                      <w:divBdr>
                                        <w:top w:val="none" w:sz="0" w:space="0" w:color="auto"/>
                                        <w:left w:val="none" w:sz="0" w:space="0" w:color="auto"/>
                                        <w:bottom w:val="none" w:sz="0" w:space="0" w:color="auto"/>
                                        <w:right w:val="none" w:sz="0" w:space="0" w:color="auto"/>
                                      </w:divBdr>
                                      <w:divsChild>
                                        <w:div w:id="481848263">
                                          <w:marLeft w:val="0"/>
                                          <w:marRight w:val="0"/>
                                          <w:marTop w:val="0"/>
                                          <w:marBottom w:val="0"/>
                                          <w:divBdr>
                                            <w:top w:val="none" w:sz="0" w:space="0" w:color="auto"/>
                                            <w:left w:val="none" w:sz="0" w:space="0" w:color="auto"/>
                                            <w:bottom w:val="none" w:sz="0" w:space="0" w:color="auto"/>
                                            <w:right w:val="none" w:sz="0" w:space="0" w:color="auto"/>
                                          </w:divBdr>
                                          <w:divsChild>
                                            <w:div w:id="92554365">
                                              <w:marLeft w:val="0"/>
                                              <w:marRight w:val="0"/>
                                              <w:marTop w:val="0"/>
                                              <w:marBottom w:val="0"/>
                                              <w:divBdr>
                                                <w:top w:val="none" w:sz="0" w:space="0" w:color="auto"/>
                                                <w:left w:val="none" w:sz="0" w:space="0" w:color="auto"/>
                                                <w:bottom w:val="none" w:sz="0" w:space="0" w:color="auto"/>
                                                <w:right w:val="none" w:sz="0" w:space="0" w:color="auto"/>
                                              </w:divBdr>
                                              <w:divsChild>
                                                <w:div w:id="1447887463">
                                                  <w:marLeft w:val="0"/>
                                                  <w:marRight w:val="0"/>
                                                  <w:marTop w:val="0"/>
                                                  <w:marBottom w:val="0"/>
                                                  <w:divBdr>
                                                    <w:top w:val="none" w:sz="0" w:space="0" w:color="auto"/>
                                                    <w:left w:val="none" w:sz="0" w:space="0" w:color="auto"/>
                                                    <w:bottom w:val="none" w:sz="0" w:space="0" w:color="auto"/>
                                                    <w:right w:val="none" w:sz="0" w:space="0" w:color="auto"/>
                                                  </w:divBdr>
                                                </w:div>
                                                <w:div w:id="776095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284771791">
                                          <w:marLeft w:val="0"/>
                                          <w:marRight w:val="0"/>
                                          <w:marTop w:val="240"/>
                                          <w:marBottom w:val="240"/>
                                          <w:divBdr>
                                            <w:top w:val="none" w:sz="0" w:space="0" w:color="auto"/>
                                            <w:left w:val="none" w:sz="0" w:space="0" w:color="auto"/>
                                            <w:bottom w:val="none" w:sz="0" w:space="0" w:color="auto"/>
                                            <w:right w:val="none" w:sz="0" w:space="0" w:color="auto"/>
                                          </w:divBdr>
                                        </w:div>
                                        <w:div w:id="2064476358">
                                          <w:marLeft w:val="0"/>
                                          <w:marRight w:val="0"/>
                                          <w:marTop w:val="240"/>
                                          <w:marBottom w:val="240"/>
                                          <w:divBdr>
                                            <w:top w:val="none" w:sz="0" w:space="0" w:color="auto"/>
                                            <w:left w:val="none" w:sz="0" w:space="0" w:color="auto"/>
                                            <w:bottom w:val="none" w:sz="0" w:space="0" w:color="auto"/>
                                            <w:right w:val="none" w:sz="0" w:space="0" w:color="auto"/>
                                          </w:divBdr>
                                        </w:div>
                                        <w:div w:id="604770475">
                                          <w:marLeft w:val="0"/>
                                          <w:marRight w:val="0"/>
                                          <w:marTop w:val="240"/>
                                          <w:marBottom w:val="240"/>
                                          <w:divBdr>
                                            <w:top w:val="none" w:sz="0" w:space="0" w:color="auto"/>
                                            <w:left w:val="none" w:sz="0" w:space="0" w:color="auto"/>
                                            <w:bottom w:val="none" w:sz="0" w:space="0" w:color="auto"/>
                                            <w:right w:val="none" w:sz="0" w:space="0" w:color="auto"/>
                                          </w:divBdr>
                                        </w:div>
                                        <w:div w:id="1925412418">
                                          <w:marLeft w:val="0"/>
                                          <w:marRight w:val="0"/>
                                          <w:marTop w:val="240"/>
                                          <w:marBottom w:val="240"/>
                                          <w:divBdr>
                                            <w:top w:val="none" w:sz="0" w:space="0" w:color="auto"/>
                                            <w:left w:val="none" w:sz="0" w:space="0" w:color="auto"/>
                                            <w:bottom w:val="none" w:sz="0" w:space="0" w:color="auto"/>
                                            <w:right w:val="none" w:sz="0" w:space="0" w:color="auto"/>
                                          </w:divBdr>
                                        </w:div>
                                        <w:div w:id="1928466800">
                                          <w:marLeft w:val="0"/>
                                          <w:marRight w:val="0"/>
                                          <w:marTop w:val="240"/>
                                          <w:marBottom w:val="240"/>
                                          <w:divBdr>
                                            <w:top w:val="none" w:sz="0" w:space="0" w:color="auto"/>
                                            <w:left w:val="none" w:sz="0" w:space="0" w:color="auto"/>
                                            <w:bottom w:val="none" w:sz="0" w:space="0" w:color="auto"/>
                                            <w:right w:val="none" w:sz="0" w:space="0" w:color="auto"/>
                                          </w:divBdr>
                                        </w:div>
                                        <w:div w:id="1973171215">
                                          <w:marLeft w:val="0"/>
                                          <w:marRight w:val="0"/>
                                          <w:marTop w:val="240"/>
                                          <w:marBottom w:val="240"/>
                                          <w:divBdr>
                                            <w:top w:val="none" w:sz="0" w:space="0" w:color="auto"/>
                                            <w:left w:val="none" w:sz="0" w:space="0" w:color="auto"/>
                                            <w:bottom w:val="none" w:sz="0" w:space="0" w:color="auto"/>
                                            <w:right w:val="none" w:sz="0" w:space="0" w:color="auto"/>
                                          </w:divBdr>
                                        </w:div>
                                        <w:div w:id="830217891">
                                          <w:marLeft w:val="0"/>
                                          <w:marRight w:val="0"/>
                                          <w:marTop w:val="240"/>
                                          <w:marBottom w:val="240"/>
                                          <w:divBdr>
                                            <w:top w:val="none" w:sz="0" w:space="0" w:color="auto"/>
                                            <w:left w:val="none" w:sz="0" w:space="0" w:color="auto"/>
                                            <w:bottom w:val="none" w:sz="0" w:space="0" w:color="auto"/>
                                            <w:right w:val="none" w:sz="0" w:space="0" w:color="auto"/>
                                          </w:divBdr>
                                        </w:div>
                                        <w:div w:id="1927304481">
                                          <w:marLeft w:val="0"/>
                                          <w:marRight w:val="0"/>
                                          <w:marTop w:val="240"/>
                                          <w:marBottom w:val="240"/>
                                          <w:divBdr>
                                            <w:top w:val="none" w:sz="0" w:space="0" w:color="auto"/>
                                            <w:left w:val="none" w:sz="0" w:space="0" w:color="auto"/>
                                            <w:bottom w:val="none" w:sz="0" w:space="0" w:color="auto"/>
                                            <w:right w:val="none" w:sz="0" w:space="0" w:color="auto"/>
                                          </w:divBdr>
                                        </w:div>
                                        <w:div w:id="1760715275">
                                          <w:marLeft w:val="0"/>
                                          <w:marRight w:val="0"/>
                                          <w:marTop w:val="240"/>
                                          <w:marBottom w:val="240"/>
                                          <w:divBdr>
                                            <w:top w:val="none" w:sz="0" w:space="0" w:color="auto"/>
                                            <w:left w:val="none" w:sz="0" w:space="0" w:color="auto"/>
                                            <w:bottom w:val="none" w:sz="0" w:space="0" w:color="auto"/>
                                            <w:right w:val="none" w:sz="0" w:space="0" w:color="auto"/>
                                          </w:divBdr>
                                        </w:div>
                                      </w:divsChild>
                                    </w:div>
                                    <w:div w:id="625431806">
                                      <w:marLeft w:val="0"/>
                                      <w:marRight w:val="0"/>
                                      <w:marTop w:val="225"/>
                                      <w:marBottom w:val="0"/>
                                      <w:divBdr>
                                        <w:top w:val="none" w:sz="0" w:space="0" w:color="auto"/>
                                        <w:left w:val="none" w:sz="0" w:space="0" w:color="auto"/>
                                        <w:bottom w:val="none" w:sz="0" w:space="0" w:color="auto"/>
                                        <w:right w:val="none" w:sz="0" w:space="0" w:color="auto"/>
                                      </w:divBdr>
                                      <w:divsChild>
                                        <w:div w:id="1461530274">
                                          <w:marLeft w:val="0"/>
                                          <w:marRight w:val="0"/>
                                          <w:marTop w:val="0"/>
                                          <w:marBottom w:val="0"/>
                                          <w:divBdr>
                                            <w:top w:val="none" w:sz="0" w:space="0" w:color="auto"/>
                                            <w:left w:val="none" w:sz="0" w:space="0" w:color="auto"/>
                                            <w:bottom w:val="none" w:sz="0" w:space="0" w:color="auto"/>
                                            <w:right w:val="none" w:sz="0" w:space="0" w:color="auto"/>
                                          </w:divBdr>
                                          <w:divsChild>
                                            <w:div w:id="780805251">
                                              <w:marLeft w:val="0"/>
                                              <w:marRight w:val="0"/>
                                              <w:marTop w:val="0"/>
                                              <w:marBottom w:val="0"/>
                                              <w:divBdr>
                                                <w:top w:val="none" w:sz="0" w:space="0" w:color="auto"/>
                                                <w:left w:val="none" w:sz="0" w:space="0" w:color="auto"/>
                                                <w:bottom w:val="none" w:sz="0" w:space="0" w:color="auto"/>
                                                <w:right w:val="none" w:sz="0" w:space="0" w:color="auto"/>
                                              </w:divBdr>
                                              <w:divsChild>
                                                <w:div w:id="179706618">
                                                  <w:marLeft w:val="0"/>
                                                  <w:marRight w:val="0"/>
                                                  <w:marTop w:val="0"/>
                                                  <w:marBottom w:val="0"/>
                                                  <w:divBdr>
                                                    <w:top w:val="none" w:sz="0" w:space="0" w:color="auto"/>
                                                    <w:left w:val="none" w:sz="0" w:space="0" w:color="auto"/>
                                                    <w:bottom w:val="none" w:sz="0" w:space="0" w:color="auto"/>
                                                    <w:right w:val="none" w:sz="0" w:space="0" w:color="auto"/>
                                                  </w:divBdr>
                                                </w:div>
                                                <w:div w:id="179687158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53238794">
                                          <w:marLeft w:val="0"/>
                                          <w:marRight w:val="0"/>
                                          <w:marTop w:val="225"/>
                                          <w:marBottom w:val="0"/>
                                          <w:divBdr>
                                            <w:top w:val="none" w:sz="0" w:space="0" w:color="auto"/>
                                            <w:left w:val="none" w:sz="0" w:space="0" w:color="auto"/>
                                            <w:bottom w:val="none" w:sz="0" w:space="0" w:color="auto"/>
                                            <w:right w:val="none" w:sz="0" w:space="0" w:color="auto"/>
                                          </w:divBdr>
                                          <w:divsChild>
                                            <w:div w:id="45030678">
                                              <w:marLeft w:val="0"/>
                                              <w:marRight w:val="0"/>
                                              <w:marTop w:val="240"/>
                                              <w:marBottom w:val="240"/>
                                              <w:divBdr>
                                                <w:top w:val="none" w:sz="0" w:space="0" w:color="auto"/>
                                                <w:left w:val="none" w:sz="0" w:space="0" w:color="auto"/>
                                                <w:bottom w:val="none" w:sz="0" w:space="0" w:color="auto"/>
                                                <w:right w:val="none" w:sz="0" w:space="0" w:color="auto"/>
                                              </w:divBdr>
                                            </w:div>
                                            <w:div w:id="9647758">
                                              <w:marLeft w:val="0"/>
                                              <w:marRight w:val="0"/>
                                              <w:marTop w:val="0"/>
                                              <w:marBottom w:val="0"/>
                                              <w:divBdr>
                                                <w:top w:val="none" w:sz="0" w:space="0" w:color="auto"/>
                                                <w:left w:val="none" w:sz="0" w:space="0" w:color="auto"/>
                                                <w:bottom w:val="none" w:sz="0" w:space="0" w:color="auto"/>
                                                <w:right w:val="none" w:sz="0" w:space="0" w:color="auto"/>
                                              </w:divBdr>
                                              <w:divsChild>
                                                <w:div w:id="566036787">
                                                  <w:marLeft w:val="0"/>
                                                  <w:marRight w:val="0"/>
                                                  <w:marTop w:val="0"/>
                                                  <w:marBottom w:val="0"/>
                                                  <w:divBdr>
                                                    <w:top w:val="none" w:sz="0" w:space="0" w:color="auto"/>
                                                    <w:left w:val="none" w:sz="0" w:space="0" w:color="auto"/>
                                                    <w:bottom w:val="none" w:sz="0" w:space="0" w:color="auto"/>
                                                    <w:right w:val="none" w:sz="0" w:space="0" w:color="auto"/>
                                                  </w:divBdr>
                                                  <w:divsChild>
                                                    <w:div w:id="878663573">
                                                      <w:marLeft w:val="0"/>
                                                      <w:marRight w:val="0"/>
                                                      <w:marTop w:val="225"/>
                                                      <w:marBottom w:val="0"/>
                                                      <w:divBdr>
                                                        <w:top w:val="none" w:sz="0" w:space="0" w:color="auto"/>
                                                        <w:left w:val="none" w:sz="0" w:space="0" w:color="auto"/>
                                                        <w:bottom w:val="none" w:sz="0" w:space="0" w:color="auto"/>
                                                        <w:right w:val="none" w:sz="0" w:space="0" w:color="auto"/>
                                                      </w:divBdr>
                                                      <w:divsChild>
                                                        <w:div w:id="16022241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58699944">
                                                  <w:marLeft w:val="0"/>
                                                  <w:marRight w:val="0"/>
                                                  <w:marTop w:val="225"/>
                                                  <w:marBottom w:val="225"/>
                                                  <w:divBdr>
                                                    <w:top w:val="none" w:sz="0" w:space="0" w:color="auto"/>
                                                    <w:left w:val="single" w:sz="6" w:space="0" w:color="A7A9AC"/>
                                                    <w:bottom w:val="none" w:sz="0" w:space="0" w:color="auto"/>
                                                    <w:right w:val="single" w:sz="6" w:space="0" w:color="A7A9AC"/>
                                                  </w:divBdr>
                                                </w:div>
                                                <w:div w:id="176386893">
                                                  <w:marLeft w:val="0"/>
                                                  <w:marRight w:val="0"/>
                                                  <w:marTop w:val="0"/>
                                                  <w:marBottom w:val="225"/>
                                                  <w:divBdr>
                                                    <w:top w:val="none" w:sz="0" w:space="0" w:color="auto"/>
                                                    <w:left w:val="none" w:sz="0" w:space="0" w:color="auto"/>
                                                    <w:bottom w:val="none" w:sz="0" w:space="0" w:color="auto"/>
                                                    <w:right w:val="none" w:sz="0" w:space="0" w:color="auto"/>
                                                  </w:divBdr>
                                                  <w:divsChild>
                                                    <w:div w:id="1889141851">
                                                      <w:marLeft w:val="0"/>
                                                      <w:marRight w:val="0"/>
                                                      <w:marTop w:val="0"/>
                                                      <w:marBottom w:val="0"/>
                                                      <w:divBdr>
                                                        <w:top w:val="none" w:sz="0" w:space="0" w:color="auto"/>
                                                        <w:left w:val="none" w:sz="0" w:space="0" w:color="auto"/>
                                                        <w:bottom w:val="none" w:sz="0" w:space="0" w:color="auto"/>
                                                        <w:right w:val="none" w:sz="0" w:space="0" w:color="auto"/>
                                                      </w:divBdr>
                                                    </w:div>
                                                    <w:div w:id="604071635">
                                                      <w:marLeft w:val="0"/>
                                                      <w:marRight w:val="0"/>
                                                      <w:marTop w:val="0"/>
                                                      <w:marBottom w:val="0"/>
                                                      <w:divBdr>
                                                        <w:top w:val="none" w:sz="0" w:space="0" w:color="auto"/>
                                                        <w:left w:val="none" w:sz="0" w:space="0" w:color="auto"/>
                                                        <w:bottom w:val="none" w:sz="0" w:space="0" w:color="auto"/>
                                                        <w:right w:val="none" w:sz="0" w:space="0" w:color="auto"/>
                                                      </w:divBdr>
                                                    </w:div>
                                                    <w:div w:id="113772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6140">
                                              <w:marLeft w:val="0"/>
                                              <w:marRight w:val="0"/>
                                              <w:marTop w:val="240"/>
                                              <w:marBottom w:val="240"/>
                                              <w:divBdr>
                                                <w:top w:val="none" w:sz="0" w:space="0" w:color="auto"/>
                                                <w:left w:val="none" w:sz="0" w:space="0" w:color="auto"/>
                                                <w:bottom w:val="none" w:sz="0" w:space="0" w:color="auto"/>
                                                <w:right w:val="none" w:sz="0" w:space="0" w:color="auto"/>
                                              </w:divBdr>
                                            </w:div>
                                          </w:divsChild>
                                        </w:div>
                                        <w:div w:id="95256176">
                                          <w:marLeft w:val="0"/>
                                          <w:marRight w:val="0"/>
                                          <w:marTop w:val="225"/>
                                          <w:marBottom w:val="0"/>
                                          <w:divBdr>
                                            <w:top w:val="none" w:sz="0" w:space="0" w:color="auto"/>
                                            <w:left w:val="none" w:sz="0" w:space="0" w:color="auto"/>
                                            <w:bottom w:val="none" w:sz="0" w:space="0" w:color="auto"/>
                                            <w:right w:val="none" w:sz="0" w:space="0" w:color="auto"/>
                                          </w:divBdr>
                                          <w:divsChild>
                                            <w:div w:id="1477332588">
                                              <w:marLeft w:val="0"/>
                                              <w:marRight w:val="0"/>
                                              <w:marTop w:val="240"/>
                                              <w:marBottom w:val="240"/>
                                              <w:divBdr>
                                                <w:top w:val="none" w:sz="0" w:space="0" w:color="auto"/>
                                                <w:left w:val="none" w:sz="0" w:space="0" w:color="auto"/>
                                                <w:bottom w:val="none" w:sz="0" w:space="0" w:color="auto"/>
                                                <w:right w:val="none" w:sz="0" w:space="0" w:color="auto"/>
                                              </w:divBdr>
                                            </w:div>
                                            <w:div w:id="213779555">
                                              <w:marLeft w:val="0"/>
                                              <w:marRight w:val="0"/>
                                              <w:marTop w:val="0"/>
                                              <w:marBottom w:val="0"/>
                                              <w:divBdr>
                                                <w:top w:val="none" w:sz="0" w:space="0" w:color="auto"/>
                                                <w:left w:val="none" w:sz="0" w:space="0" w:color="auto"/>
                                                <w:bottom w:val="none" w:sz="0" w:space="0" w:color="auto"/>
                                                <w:right w:val="none" w:sz="0" w:space="0" w:color="auto"/>
                                              </w:divBdr>
                                              <w:divsChild>
                                                <w:div w:id="1892644675">
                                                  <w:marLeft w:val="0"/>
                                                  <w:marRight w:val="0"/>
                                                  <w:marTop w:val="0"/>
                                                  <w:marBottom w:val="0"/>
                                                  <w:divBdr>
                                                    <w:top w:val="none" w:sz="0" w:space="0" w:color="auto"/>
                                                    <w:left w:val="none" w:sz="0" w:space="0" w:color="auto"/>
                                                    <w:bottom w:val="none" w:sz="0" w:space="0" w:color="auto"/>
                                                    <w:right w:val="none" w:sz="0" w:space="0" w:color="auto"/>
                                                  </w:divBdr>
                                                  <w:divsChild>
                                                    <w:div w:id="1579247496">
                                                      <w:marLeft w:val="0"/>
                                                      <w:marRight w:val="0"/>
                                                      <w:marTop w:val="225"/>
                                                      <w:marBottom w:val="0"/>
                                                      <w:divBdr>
                                                        <w:top w:val="none" w:sz="0" w:space="0" w:color="auto"/>
                                                        <w:left w:val="none" w:sz="0" w:space="0" w:color="auto"/>
                                                        <w:bottom w:val="none" w:sz="0" w:space="0" w:color="auto"/>
                                                        <w:right w:val="none" w:sz="0" w:space="0" w:color="auto"/>
                                                      </w:divBdr>
                                                      <w:divsChild>
                                                        <w:div w:id="3855643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937645">
                                                  <w:marLeft w:val="0"/>
                                                  <w:marRight w:val="0"/>
                                                  <w:marTop w:val="225"/>
                                                  <w:marBottom w:val="225"/>
                                                  <w:divBdr>
                                                    <w:top w:val="none" w:sz="0" w:space="0" w:color="auto"/>
                                                    <w:left w:val="single" w:sz="6" w:space="0" w:color="A7A9AC"/>
                                                    <w:bottom w:val="none" w:sz="0" w:space="0" w:color="auto"/>
                                                    <w:right w:val="single" w:sz="6" w:space="0" w:color="A7A9AC"/>
                                                  </w:divBdr>
                                                </w:div>
                                                <w:div w:id="1843664050">
                                                  <w:marLeft w:val="0"/>
                                                  <w:marRight w:val="0"/>
                                                  <w:marTop w:val="0"/>
                                                  <w:marBottom w:val="225"/>
                                                  <w:divBdr>
                                                    <w:top w:val="none" w:sz="0" w:space="0" w:color="auto"/>
                                                    <w:left w:val="none" w:sz="0" w:space="0" w:color="auto"/>
                                                    <w:bottom w:val="none" w:sz="0" w:space="0" w:color="auto"/>
                                                    <w:right w:val="none" w:sz="0" w:space="0" w:color="auto"/>
                                                  </w:divBdr>
                                                  <w:divsChild>
                                                    <w:div w:id="543373475">
                                                      <w:marLeft w:val="0"/>
                                                      <w:marRight w:val="0"/>
                                                      <w:marTop w:val="0"/>
                                                      <w:marBottom w:val="0"/>
                                                      <w:divBdr>
                                                        <w:top w:val="none" w:sz="0" w:space="0" w:color="auto"/>
                                                        <w:left w:val="none" w:sz="0" w:space="0" w:color="auto"/>
                                                        <w:bottom w:val="none" w:sz="0" w:space="0" w:color="auto"/>
                                                        <w:right w:val="none" w:sz="0" w:space="0" w:color="auto"/>
                                                      </w:divBdr>
                                                    </w:div>
                                                    <w:div w:id="171399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3012">
                                              <w:marLeft w:val="0"/>
                                              <w:marRight w:val="0"/>
                                              <w:marTop w:val="240"/>
                                              <w:marBottom w:val="240"/>
                                              <w:divBdr>
                                                <w:top w:val="none" w:sz="0" w:space="0" w:color="auto"/>
                                                <w:left w:val="none" w:sz="0" w:space="0" w:color="auto"/>
                                                <w:bottom w:val="none" w:sz="0" w:space="0" w:color="auto"/>
                                                <w:right w:val="none" w:sz="0" w:space="0" w:color="auto"/>
                                              </w:divBdr>
                                            </w:div>
                                          </w:divsChild>
                                        </w:div>
                                        <w:div w:id="2073235155">
                                          <w:marLeft w:val="0"/>
                                          <w:marRight w:val="0"/>
                                          <w:marTop w:val="225"/>
                                          <w:marBottom w:val="0"/>
                                          <w:divBdr>
                                            <w:top w:val="none" w:sz="0" w:space="0" w:color="auto"/>
                                            <w:left w:val="none" w:sz="0" w:space="0" w:color="auto"/>
                                            <w:bottom w:val="none" w:sz="0" w:space="0" w:color="auto"/>
                                            <w:right w:val="none" w:sz="0" w:space="0" w:color="auto"/>
                                          </w:divBdr>
                                          <w:divsChild>
                                            <w:div w:id="1029598951">
                                              <w:marLeft w:val="0"/>
                                              <w:marRight w:val="0"/>
                                              <w:marTop w:val="240"/>
                                              <w:marBottom w:val="240"/>
                                              <w:divBdr>
                                                <w:top w:val="none" w:sz="0" w:space="0" w:color="auto"/>
                                                <w:left w:val="none" w:sz="0" w:space="0" w:color="auto"/>
                                                <w:bottom w:val="none" w:sz="0" w:space="0" w:color="auto"/>
                                                <w:right w:val="none" w:sz="0" w:space="0" w:color="auto"/>
                                              </w:divBdr>
                                            </w:div>
                                            <w:div w:id="727842824">
                                              <w:marLeft w:val="0"/>
                                              <w:marRight w:val="0"/>
                                              <w:marTop w:val="0"/>
                                              <w:marBottom w:val="0"/>
                                              <w:divBdr>
                                                <w:top w:val="none" w:sz="0" w:space="0" w:color="auto"/>
                                                <w:left w:val="none" w:sz="0" w:space="0" w:color="auto"/>
                                                <w:bottom w:val="none" w:sz="0" w:space="0" w:color="auto"/>
                                                <w:right w:val="none" w:sz="0" w:space="0" w:color="auto"/>
                                              </w:divBdr>
                                              <w:divsChild>
                                                <w:div w:id="590968776">
                                                  <w:marLeft w:val="0"/>
                                                  <w:marRight w:val="0"/>
                                                  <w:marTop w:val="0"/>
                                                  <w:marBottom w:val="0"/>
                                                  <w:divBdr>
                                                    <w:top w:val="none" w:sz="0" w:space="0" w:color="auto"/>
                                                    <w:left w:val="none" w:sz="0" w:space="0" w:color="auto"/>
                                                    <w:bottom w:val="none" w:sz="0" w:space="0" w:color="auto"/>
                                                    <w:right w:val="none" w:sz="0" w:space="0" w:color="auto"/>
                                                  </w:divBdr>
                                                  <w:divsChild>
                                                    <w:div w:id="735932271">
                                                      <w:marLeft w:val="0"/>
                                                      <w:marRight w:val="0"/>
                                                      <w:marTop w:val="225"/>
                                                      <w:marBottom w:val="0"/>
                                                      <w:divBdr>
                                                        <w:top w:val="none" w:sz="0" w:space="0" w:color="auto"/>
                                                        <w:left w:val="none" w:sz="0" w:space="0" w:color="auto"/>
                                                        <w:bottom w:val="none" w:sz="0" w:space="0" w:color="auto"/>
                                                        <w:right w:val="none" w:sz="0" w:space="0" w:color="auto"/>
                                                      </w:divBdr>
                                                      <w:divsChild>
                                                        <w:div w:id="98442839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6356794">
                                                  <w:marLeft w:val="0"/>
                                                  <w:marRight w:val="0"/>
                                                  <w:marTop w:val="225"/>
                                                  <w:marBottom w:val="225"/>
                                                  <w:divBdr>
                                                    <w:top w:val="none" w:sz="0" w:space="0" w:color="auto"/>
                                                    <w:left w:val="single" w:sz="6" w:space="0" w:color="A7A9AC"/>
                                                    <w:bottom w:val="none" w:sz="0" w:space="0" w:color="auto"/>
                                                    <w:right w:val="single" w:sz="6" w:space="0" w:color="A7A9AC"/>
                                                  </w:divBdr>
                                                </w:div>
                                                <w:div w:id="1392844079">
                                                  <w:marLeft w:val="0"/>
                                                  <w:marRight w:val="0"/>
                                                  <w:marTop w:val="0"/>
                                                  <w:marBottom w:val="225"/>
                                                  <w:divBdr>
                                                    <w:top w:val="none" w:sz="0" w:space="0" w:color="auto"/>
                                                    <w:left w:val="none" w:sz="0" w:space="0" w:color="auto"/>
                                                    <w:bottom w:val="none" w:sz="0" w:space="0" w:color="auto"/>
                                                    <w:right w:val="none" w:sz="0" w:space="0" w:color="auto"/>
                                                  </w:divBdr>
                                                  <w:divsChild>
                                                    <w:div w:id="1425682560">
                                                      <w:marLeft w:val="0"/>
                                                      <w:marRight w:val="0"/>
                                                      <w:marTop w:val="0"/>
                                                      <w:marBottom w:val="0"/>
                                                      <w:divBdr>
                                                        <w:top w:val="none" w:sz="0" w:space="0" w:color="auto"/>
                                                        <w:left w:val="none" w:sz="0" w:space="0" w:color="auto"/>
                                                        <w:bottom w:val="none" w:sz="0" w:space="0" w:color="auto"/>
                                                        <w:right w:val="none" w:sz="0" w:space="0" w:color="auto"/>
                                                      </w:divBdr>
                                                    </w:div>
                                                    <w:div w:id="637343700">
                                                      <w:marLeft w:val="0"/>
                                                      <w:marRight w:val="0"/>
                                                      <w:marTop w:val="0"/>
                                                      <w:marBottom w:val="0"/>
                                                      <w:divBdr>
                                                        <w:top w:val="none" w:sz="0" w:space="0" w:color="auto"/>
                                                        <w:left w:val="none" w:sz="0" w:space="0" w:color="auto"/>
                                                        <w:bottom w:val="none" w:sz="0" w:space="0" w:color="auto"/>
                                                        <w:right w:val="none" w:sz="0" w:space="0" w:color="auto"/>
                                                      </w:divBdr>
                                                    </w:div>
                                                    <w:div w:id="990131747">
                                                      <w:marLeft w:val="0"/>
                                                      <w:marRight w:val="0"/>
                                                      <w:marTop w:val="0"/>
                                                      <w:marBottom w:val="0"/>
                                                      <w:divBdr>
                                                        <w:top w:val="none" w:sz="0" w:space="0" w:color="auto"/>
                                                        <w:left w:val="none" w:sz="0" w:space="0" w:color="auto"/>
                                                        <w:bottom w:val="none" w:sz="0" w:space="0" w:color="auto"/>
                                                        <w:right w:val="none" w:sz="0" w:space="0" w:color="auto"/>
                                                      </w:divBdr>
                                                    </w:div>
                                                    <w:div w:id="2065563935">
                                                      <w:marLeft w:val="0"/>
                                                      <w:marRight w:val="0"/>
                                                      <w:marTop w:val="0"/>
                                                      <w:marBottom w:val="0"/>
                                                      <w:divBdr>
                                                        <w:top w:val="none" w:sz="0" w:space="0" w:color="auto"/>
                                                        <w:left w:val="none" w:sz="0" w:space="0" w:color="auto"/>
                                                        <w:bottom w:val="none" w:sz="0" w:space="0" w:color="auto"/>
                                                        <w:right w:val="none" w:sz="0" w:space="0" w:color="auto"/>
                                                      </w:divBdr>
                                                    </w:div>
                                                    <w:div w:id="36734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298296">
                                              <w:marLeft w:val="0"/>
                                              <w:marRight w:val="0"/>
                                              <w:marTop w:val="240"/>
                                              <w:marBottom w:val="240"/>
                                              <w:divBdr>
                                                <w:top w:val="none" w:sz="0" w:space="0" w:color="auto"/>
                                                <w:left w:val="none" w:sz="0" w:space="0" w:color="auto"/>
                                                <w:bottom w:val="none" w:sz="0" w:space="0" w:color="auto"/>
                                                <w:right w:val="none" w:sz="0" w:space="0" w:color="auto"/>
                                              </w:divBdr>
                                            </w:div>
                                            <w:div w:id="681975276">
                                              <w:marLeft w:val="0"/>
                                              <w:marRight w:val="0"/>
                                              <w:marTop w:val="240"/>
                                              <w:marBottom w:val="240"/>
                                              <w:divBdr>
                                                <w:top w:val="none" w:sz="0" w:space="0" w:color="auto"/>
                                                <w:left w:val="none" w:sz="0" w:space="0" w:color="auto"/>
                                                <w:bottom w:val="none" w:sz="0" w:space="0" w:color="auto"/>
                                                <w:right w:val="none" w:sz="0" w:space="0" w:color="auto"/>
                                              </w:divBdr>
                                            </w:div>
                                            <w:div w:id="1768886516">
                                              <w:marLeft w:val="0"/>
                                              <w:marRight w:val="0"/>
                                              <w:marTop w:val="240"/>
                                              <w:marBottom w:val="240"/>
                                              <w:divBdr>
                                                <w:top w:val="none" w:sz="0" w:space="0" w:color="auto"/>
                                                <w:left w:val="none" w:sz="0" w:space="0" w:color="auto"/>
                                                <w:bottom w:val="none" w:sz="0" w:space="0" w:color="auto"/>
                                                <w:right w:val="none" w:sz="0" w:space="0" w:color="auto"/>
                                              </w:divBdr>
                                            </w:div>
                                          </w:divsChild>
                                        </w:div>
                                        <w:div w:id="1434206668">
                                          <w:marLeft w:val="0"/>
                                          <w:marRight w:val="0"/>
                                          <w:marTop w:val="225"/>
                                          <w:marBottom w:val="0"/>
                                          <w:divBdr>
                                            <w:top w:val="none" w:sz="0" w:space="0" w:color="auto"/>
                                            <w:left w:val="none" w:sz="0" w:space="0" w:color="auto"/>
                                            <w:bottom w:val="none" w:sz="0" w:space="0" w:color="auto"/>
                                            <w:right w:val="none" w:sz="0" w:space="0" w:color="auto"/>
                                          </w:divBdr>
                                          <w:divsChild>
                                            <w:div w:id="1341392038">
                                              <w:marLeft w:val="0"/>
                                              <w:marRight w:val="0"/>
                                              <w:marTop w:val="240"/>
                                              <w:marBottom w:val="240"/>
                                              <w:divBdr>
                                                <w:top w:val="none" w:sz="0" w:space="0" w:color="auto"/>
                                                <w:left w:val="none" w:sz="0" w:space="0" w:color="auto"/>
                                                <w:bottom w:val="none" w:sz="0" w:space="0" w:color="auto"/>
                                                <w:right w:val="none" w:sz="0" w:space="0" w:color="auto"/>
                                              </w:divBdr>
                                            </w:div>
                                            <w:div w:id="1508783505">
                                              <w:marLeft w:val="0"/>
                                              <w:marRight w:val="0"/>
                                              <w:marTop w:val="0"/>
                                              <w:marBottom w:val="0"/>
                                              <w:divBdr>
                                                <w:top w:val="none" w:sz="0" w:space="0" w:color="auto"/>
                                                <w:left w:val="none" w:sz="0" w:space="0" w:color="auto"/>
                                                <w:bottom w:val="none" w:sz="0" w:space="0" w:color="auto"/>
                                                <w:right w:val="none" w:sz="0" w:space="0" w:color="auto"/>
                                              </w:divBdr>
                                            </w:div>
                                            <w:div w:id="529294909">
                                              <w:marLeft w:val="0"/>
                                              <w:marRight w:val="0"/>
                                              <w:marTop w:val="240"/>
                                              <w:marBottom w:val="240"/>
                                              <w:divBdr>
                                                <w:top w:val="none" w:sz="0" w:space="0" w:color="auto"/>
                                                <w:left w:val="none" w:sz="0" w:space="0" w:color="auto"/>
                                                <w:bottom w:val="none" w:sz="0" w:space="0" w:color="auto"/>
                                                <w:right w:val="none" w:sz="0" w:space="0" w:color="auto"/>
                                              </w:divBdr>
                                            </w:div>
                                          </w:divsChild>
                                        </w:div>
                                        <w:div w:id="154416920">
                                          <w:marLeft w:val="0"/>
                                          <w:marRight w:val="0"/>
                                          <w:marTop w:val="225"/>
                                          <w:marBottom w:val="0"/>
                                          <w:divBdr>
                                            <w:top w:val="none" w:sz="0" w:space="0" w:color="auto"/>
                                            <w:left w:val="none" w:sz="0" w:space="0" w:color="auto"/>
                                            <w:bottom w:val="none" w:sz="0" w:space="0" w:color="auto"/>
                                            <w:right w:val="none" w:sz="0" w:space="0" w:color="auto"/>
                                          </w:divBdr>
                                          <w:divsChild>
                                            <w:div w:id="1253011307">
                                              <w:marLeft w:val="0"/>
                                              <w:marRight w:val="0"/>
                                              <w:marTop w:val="240"/>
                                              <w:marBottom w:val="240"/>
                                              <w:divBdr>
                                                <w:top w:val="none" w:sz="0" w:space="0" w:color="auto"/>
                                                <w:left w:val="none" w:sz="0" w:space="0" w:color="auto"/>
                                                <w:bottom w:val="none" w:sz="0" w:space="0" w:color="auto"/>
                                                <w:right w:val="none" w:sz="0" w:space="0" w:color="auto"/>
                                              </w:divBdr>
                                            </w:div>
                                            <w:div w:id="345983991">
                                              <w:marLeft w:val="0"/>
                                              <w:marRight w:val="0"/>
                                              <w:marTop w:val="0"/>
                                              <w:marBottom w:val="0"/>
                                              <w:divBdr>
                                                <w:top w:val="none" w:sz="0" w:space="0" w:color="auto"/>
                                                <w:left w:val="none" w:sz="0" w:space="0" w:color="auto"/>
                                                <w:bottom w:val="none" w:sz="0" w:space="0" w:color="auto"/>
                                                <w:right w:val="none" w:sz="0" w:space="0" w:color="auto"/>
                                              </w:divBdr>
                                            </w:div>
                                            <w:div w:id="1888103525">
                                              <w:marLeft w:val="0"/>
                                              <w:marRight w:val="0"/>
                                              <w:marTop w:val="240"/>
                                              <w:marBottom w:val="240"/>
                                              <w:divBdr>
                                                <w:top w:val="none" w:sz="0" w:space="0" w:color="auto"/>
                                                <w:left w:val="none" w:sz="0" w:space="0" w:color="auto"/>
                                                <w:bottom w:val="none" w:sz="0" w:space="0" w:color="auto"/>
                                                <w:right w:val="none" w:sz="0" w:space="0" w:color="auto"/>
                                              </w:divBdr>
                                            </w:div>
                                            <w:div w:id="939336252">
                                              <w:marLeft w:val="0"/>
                                              <w:marRight w:val="0"/>
                                              <w:marTop w:val="0"/>
                                              <w:marBottom w:val="0"/>
                                              <w:divBdr>
                                                <w:top w:val="none" w:sz="0" w:space="0" w:color="auto"/>
                                                <w:left w:val="none" w:sz="0" w:space="0" w:color="auto"/>
                                                <w:bottom w:val="none" w:sz="0" w:space="0" w:color="auto"/>
                                                <w:right w:val="none" w:sz="0" w:space="0" w:color="auto"/>
                                              </w:divBdr>
                                            </w:div>
                                            <w:div w:id="1632520052">
                                              <w:marLeft w:val="0"/>
                                              <w:marRight w:val="0"/>
                                              <w:marTop w:val="240"/>
                                              <w:marBottom w:val="240"/>
                                              <w:divBdr>
                                                <w:top w:val="none" w:sz="0" w:space="0" w:color="auto"/>
                                                <w:left w:val="none" w:sz="0" w:space="0" w:color="auto"/>
                                                <w:bottom w:val="none" w:sz="0" w:space="0" w:color="auto"/>
                                                <w:right w:val="none" w:sz="0" w:space="0" w:color="auto"/>
                                              </w:divBdr>
                                            </w:div>
                                            <w:div w:id="1513839955">
                                              <w:marLeft w:val="0"/>
                                              <w:marRight w:val="0"/>
                                              <w:marTop w:val="240"/>
                                              <w:marBottom w:val="240"/>
                                              <w:divBdr>
                                                <w:top w:val="none" w:sz="0" w:space="0" w:color="auto"/>
                                                <w:left w:val="none" w:sz="0" w:space="0" w:color="auto"/>
                                                <w:bottom w:val="none" w:sz="0" w:space="0" w:color="auto"/>
                                                <w:right w:val="none" w:sz="0" w:space="0" w:color="auto"/>
                                              </w:divBdr>
                                            </w:div>
                                            <w:div w:id="1675960223">
                                              <w:marLeft w:val="0"/>
                                              <w:marRight w:val="0"/>
                                              <w:marTop w:val="240"/>
                                              <w:marBottom w:val="240"/>
                                              <w:divBdr>
                                                <w:top w:val="none" w:sz="0" w:space="0" w:color="auto"/>
                                                <w:left w:val="none" w:sz="0" w:space="0" w:color="auto"/>
                                                <w:bottom w:val="none" w:sz="0" w:space="0" w:color="auto"/>
                                                <w:right w:val="none" w:sz="0" w:space="0" w:color="auto"/>
                                              </w:divBdr>
                                            </w:div>
                                            <w:div w:id="400175709">
                                              <w:marLeft w:val="0"/>
                                              <w:marRight w:val="0"/>
                                              <w:marTop w:val="240"/>
                                              <w:marBottom w:val="240"/>
                                              <w:divBdr>
                                                <w:top w:val="none" w:sz="0" w:space="0" w:color="auto"/>
                                                <w:left w:val="none" w:sz="0" w:space="0" w:color="auto"/>
                                                <w:bottom w:val="none" w:sz="0" w:space="0" w:color="auto"/>
                                                <w:right w:val="none" w:sz="0" w:space="0" w:color="auto"/>
                                              </w:divBdr>
                                            </w:div>
                                            <w:div w:id="1084376130">
                                              <w:marLeft w:val="0"/>
                                              <w:marRight w:val="0"/>
                                              <w:marTop w:val="240"/>
                                              <w:marBottom w:val="240"/>
                                              <w:divBdr>
                                                <w:top w:val="none" w:sz="0" w:space="0" w:color="auto"/>
                                                <w:left w:val="none" w:sz="0" w:space="0" w:color="auto"/>
                                                <w:bottom w:val="none" w:sz="0" w:space="0" w:color="auto"/>
                                                <w:right w:val="none" w:sz="0" w:space="0" w:color="auto"/>
                                              </w:divBdr>
                                            </w:div>
                                            <w:div w:id="1356618213">
                                              <w:marLeft w:val="0"/>
                                              <w:marRight w:val="0"/>
                                              <w:marTop w:val="0"/>
                                              <w:marBottom w:val="0"/>
                                              <w:divBdr>
                                                <w:top w:val="none" w:sz="0" w:space="0" w:color="auto"/>
                                                <w:left w:val="none" w:sz="0" w:space="0" w:color="auto"/>
                                                <w:bottom w:val="none" w:sz="0" w:space="0" w:color="auto"/>
                                                <w:right w:val="none" w:sz="0" w:space="0" w:color="auto"/>
                                              </w:divBdr>
                                              <w:divsChild>
                                                <w:div w:id="2131623999">
                                                  <w:marLeft w:val="0"/>
                                                  <w:marRight w:val="0"/>
                                                  <w:marTop w:val="0"/>
                                                  <w:marBottom w:val="0"/>
                                                  <w:divBdr>
                                                    <w:top w:val="none" w:sz="0" w:space="0" w:color="auto"/>
                                                    <w:left w:val="none" w:sz="0" w:space="0" w:color="auto"/>
                                                    <w:bottom w:val="none" w:sz="0" w:space="0" w:color="auto"/>
                                                    <w:right w:val="none" w:sz="0" w:space="0" w:color="auto"/>
                                                  </w:divBdr>
                                                  <w:divsChild>
                                                    <w:div w:id="2006351137">
                                                      <w:marLeft w:val="0"/>
                                                      <w:marRight w:val="0"/>
                                                      <w:marTop w:val="225"/>
                                                      <w:marBottom w:val="0"/>
                                                      <w:divBdr>
                                                        <w:top w:val="none" w:sz="0" w:space="0" w:color="auto"/>
                                                        <w:left w:val="none" w:sz="0" w:space="0" w:color="auto"/>
                                                        <w:bottom w:val="none" w:sz="0" w:space="0" w:color="auto"/>
                                                        <w:right w:val="none" w:sz="0" w:space="0" w:color="auto"/>
                                                      </w:divBdr>
                                                      <w:divsChild>
                                                        <w:div w:id="7346651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70246913">
                                                  <w:marLeft w:val="0"/>
                                                  <w:marRight w:val="0"/>
                                                  <w:marTop w:val="225"/>
                                                  <w:marBottom w:val="225"/>
                                                  <w:divBdr>
                                                    <w:top w:val="none" w:sz="0" w:space="0" w:color="auto"/>
                                                    <w:left w:val="single" w:sz="6" w:space="0" w:color="A7A9AC"/>
                                                    <w:bottom w:val="none" w:sz="0" w:space="0" w:color="auto"/>
                                                    <w:right w:val="single" w:sz="6" w:space="0" w:color="A7A9AC"/>
                                                  </w:divBdr>
                                                </w:div>
                                              </w:divsChild>
                                            </w:div>
                                            <w:div w:id="1511947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4909961">
                                      <w:marLeft w:val="0"/>
                                      <w:marRight w:val="0"/>
                                      <w:marTop w:val="225"/>
                                      <w:marBottom w:val="0"/>
                                      <w:divBdr>
                                        <w:top w:val="none" w:sz="0" w:space="0" w:color="auto"/>
                                        <w:left w:val="none" w:sz="0" w:space="0" w:color="auto"/>
                                        <w:bottom w:val="none" w:sz="0" w:space="0" w:color="auto"/>
                                        <w:right w:val="none" w:sz="0" w:space="0" w:color="auto"/>
                                      </w:divBdr>
                                      <w:divsChild>
                                        <w:div w:id="690650599">
                                          <w:marLeft w:val="0"/>
                                          <w:marRight w:val="0"/>
                                          <w:marTop w:val="0"/>
                                          <w:marBottom w:val="0"/>
                                          <w:divBdr>
                                            <w:top w:val="none" w:sz="0" w:space="0" w:color="auto"/>
                                            <w:left w:val="none" w:sz="0" w:space="0" w:color="auto"/>
                                            <w:bottom w:val="none" w:sz="0" w:space="0" w:color="auto"/>
                                            <w:right w:val="none" w:sz="0" w:space="0" w:color="auto"/>
                                          </w:divBdr>
                                          <w:divsChild>
                                            <w:div w:id="505941221">
                                              <w:marLeft w:val="0"/>
                                              <w:marRight w:val="0"/>
                                              <w:marTop w:val="0"/>
                                              <w:marBottom w:val="0"/>
                                              <w:divBdr>
                                                <w:top w:val="none" w:sz="0" w:space="0" w:color="auto"/>
                                                <w:left w:val="none" w:sz="0" w:space="0" w:color="auto"/>
                                                <w:bottom w:val="none" w:sz="0" w:space="0" w:color="auto"/>
                                                <w:right w:val="none" w:sz="0" w:space="0" w:color="auto"/>
                                              </w:divBdr>
                                              <w:divsChild>
                                                <w:div w:id="945237066">
                                                  <w:marLeft w:val="0"/>
                                                  <w:marRight w:val="0"/>
                                                  <w:marTop w:val="0"/>
                                                  <w:marBottom w:val="0"/>
                                                  <w:divBdr>
                                                    <w:top w:val="none" w:sz="0" w:space="0" w:color="auto"/>
                                                    <w:left w:val="none" w:sz="0" w:space="0" w:color="auto"/>
                                                    <w:bottom w:val="none" w:sz="0" w:space="0" w:color="auto"/>
                                                    <w:right w:val="none" w:sz="0" w:space="0" w:color="auto"/>
                                                  </w:divBdr>
                                                </w:div>
                                                <w:div w:id="60820446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78976906">
                                          <w:marLeft w:val="0"/>
                                          <w:marRight w:val="0"/>
                                          <w:marTop w:val="240"/>
                                          <w:marBottom w:val="240"/>
                                          <w:divBdr>
                                            <w:top w:val="none" w:sz="0" w:space="0" w:color="auto"/>
                                            <w:left w:val="none" w:sz="0" w:space="0" w:color="auto"/>
                                            <w:bottom w:val="none" w:sz="0" w:space="0" w:color="auto"/>
                                            <w:right w:val="none" w:sz="0" w:space="0" w:color="auto"/>
                                          </w:divBdr>
                                        </w:div>
                                        <w:div w:id="247546351">
                                          <w:marLeft w:val="0"/>
                                          <w:marRight w:val="0"/>
                                          <w:marTop w:val="240"/>
                                          <w:marBottom w:val="240"/>
                                          <w:divBdr>
                                            <w:top w:val="none" w:sz="0" w:space="0" w:color="auto"/>
                                            <w:left w:val="none" w:sz="0" w:space="0" w:color="auto"/>
                                            <w:bottom w:val="none" w:sz="0" w:space="0" w:color="auto"/>
                                            <w:right w:val="none" w:sz="0" w:space="0" w:color="auto"/>
                                          </w:divBdr>
                                        </w:div>
                                        <w:div w:id="70783297">
                                          <w:marLeft w:val="0"/>
                                          <w:marRight w:val="0"/>
                                          <w:marTop w:val="240"/>
                                          <w:marBottom w:val="240"/>
                                          <w:divBdr>
                                            <w:top w:val="none" w:sz="0" w:space="0" w:color="auto"/>
                                            <w:left w:val="none" w:sz="0" w:space="0" w:color="auto"/>
                                            <w:bottom w:val="none" w:sz="0" w:space="0" w:color="auto"/>
                                            <w:right w:val="none" w:sz="0" w:space="0" w:color="auto"/>
                                          </w:divBdr>
                                        </w:div>
                                      </w:divsChild>
                                    </w:div>
                                    <w:div w:id="1946572021">
                                      <w:marLeft w:val="0"/>
                                      <w:marRight w:val="0"/>
                                      <w:marTop w:val="0"/>
                                      <w:marBottom w:val="0"/>
                                      <w:divBdr>
                                        <w:top w:val="none" w:sz="0" w:space="0" w:color="auto"/>
                                        <w:left w:val="none" w:sz="0" w:space="0" w:color="auto"/>
                                        <w:bottom w:val="none" w:sz="0" w:space="0" w:color="auto"/>
                                        <w:right w:val="none" w:sz="0" w:space="0" w:color="auto"/>
                                      </w:divBdr>
                                      <w:divsChild>
                                        <w:div w:id="1307197784">
                                          <w:marLeft w:val="0"/>
                                          <w:marRight w:val="0"/>
                                          <w:marTop w:val="225"/>
                                          <w:marBottom w:val="0"/>
                                          <w:divBdr>
                                            <w:top w:val="none" w:sz="0" w:space="0" w:color="auto"/>
                                            <w:left w:val="none" w:sz="0" w:space="0" w:color="auto"/>
                                            <w:bottom w:val="none" w:sz="0" w:space="0" w:color="auto"/>
                                            <w:right w:val="none" w:sz="0" w:space="0" w:color="auto"/>
                                          </w:divBdr>
                                          <w:divsChild>
                                            <w:div w:id="277444702">
                                              <w:marLeft w:val="0"/>
                                              <w:marRight w:val="0"/>
                                              <w:marTop w:val="0"/>
                                              <w:marBottom w:val="0"/>
                                              <w:divBdr>
                                                <w:top w:val="none" w:sz="0" w:space="0" w:color="auto"/>
                                                <w:left w:val="none" w:sz="0" w:space="0" w:color="auto"/>
                                                <w:bottom w:val="none" w:sz="0" w:space="0" w:color="auto"/>
                                                <w:right w:val="none" w:sz="0" w:space="0" w:color="auto"/>
                                              </w:divBdr>
                                              <w:divsChild>
                                                <w:div w:id="851534512">
                                                  <w:marLeft w:val="0"/>
                                                  <w:marRight w:val="0"/>
                                                  <w:marTop w:val="0"/>
                                                  <w:marBottom w:val="0"/>
                                                  <w:divBdr>
                                                    <w:top w:val="none" w:sz="0" w:space="0" w:color="auto"/>
                                                    <w:left w:val="none" w:sz="0" w:space="0" w:color="auto"/>
                                                    <w:bottom w:val="none" w:sz="0" w:space="0" w:color="auto"/>
                                                    <w:right w:val="none" w:sz="0" w:space="0" w:color="auto"/>
                                                  </w:divBdr>
                                                  <w:divsChild>
                                                    <w:div w:id="1677995023">
                                                      <w:marLeft w:val="0"/>
                                                      <w:marRight w:val="0"/>
                                                      <w:marTop w:val="0"/>
                                                      <w:marBottom w:val="0"/>
                                                      <w:divBdr>
                                                        <w:top w:val="none" w:sz="0" w:space="0" w:color="auto"/>
                                                        <w:left w:val="none" w:sz="0" w:space="0" w:color="auto"/>
                                                        <w:bottom w:val="none" w:sz="0" w:space="0" w:color="auto"/>
                                                        <w:right w:val="none" w:sz="0" w:space="0" w:color="auto"/>
                                                      </w:divBdr>
                                                    </w:div>
                                                    <w:div w:id="112905777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4177568">
                                          <w:marLeft w:val="0"/>
                                          <w:marRight w:val="0"/>
                                          <w:marTop w:val="0"/>
                                          <w:marBottom w:val="600"/>
                                          <w:divBdr>
                                            <w:top w:val="none" w:sz="0" w:space="0" w:color="auto"/>
                                            <w:left w:val="none" w:sz="0" w:space="0" w:color="auto"/>
                                            <w:bottom w:val="none" w:sz="0" w:space="0" w:color="auto"/>
                                            <w:right w:val="none" w:sz="0" w:space="0" w:color="auto"/>
                                          </w:divBdr>
                                          <w:divsChild>
                                            <w:div w:id="795030338">
                                              <w:marLeft w:val="0"/>
                                              <w:marRight w:val="0"/>
                                              <w:marTop w:val="0"/>
                                              <w:marBottom w:val="0"/>
                                              <w:divBdr>
                                                <w:top w:val="none" w:sz="0" w:space="0" w:color="auto"/>
                                                <w:left w:val="none" w:sz="0" w:space="0" w:color="auto"/>
                                                <w:bottom w:val="none" w:sz="0" w:space="0" w:color="auto"/>
                                                <w:right w:val="none" w:sz="0" w:space="0" w:color="auto"/>
                                              </w:divBdr>
                                              <w:divsChild>
                                                <w:div w:id="1705793294">
                                                  <w:marLeft w:val="0"/>
                                                  <w:marRight w:val="0"/>
                                                  <w:marTop w:val="0"/>
                                                  <w:marBottom w:val="0"/>
                                                  <w:divBdr>
                                                    <w:top w:val="none" w:sz="0" w:space="0" w:color="auto"/>
                                                    <w:left w:val="none" w:sz="0" w:space="0" w:color="auto"/>
                                                    <w:bottom w:val="none" w:sz="0" w:space="0" w:color="auto"/>
                                                    <w:right w:val="none" w:sz="0" w:space="0" w:color="auto"/>
                                                  </w:divBdr>
                                                </w:div>
                                                <w:div w:id="1635477371">
                                                  <w:marLeft w:val="0"/>
                                                  <w:marRight w:val="0"/>
                                                  <w:marTop w:val="0"/>
                                                  <w:marBottom w:val="0"/>
                                                  <w:divBdr>
                                                    <w:top w:val="single" w:sz="6" w:space="0" w:color="DDDDDD"/>
                                                    <w:left w:val="none" w:sz="0" w:space="0" w:color="auto"/>
                                                    <w:bottom w:val="none" w:sz="0" w:space="0" w:color="auto"/>
                                                    <w:right w:val="none" w:sz="0" w:space="0" w:color="auto"/>
                                                  </w:divBdr>
                                                </w:div>
                                                <w:div w:id="2113239926">
                                                  <w:marLeft w:val="0"/>
                                                  <w:marRight w:val="0"/>
                                                  <w:marTop w:val="0"/>
                                                  <w:marBottom w:val="0"/>
                                                  <w:divBdr>
                                                    <w:top w:val="none" w:sz="0" w:space="0" w:color="auto"/>
                                                    <w:left w:val="none" w:sz="0" w:space="0" w:color="auto"/>
                                                    <w:bottom w:val="none" w:sz="0" w:space="0" w:color="auto"/>
                                                    <w:right w:val="none" w:sz="0" w:space="0" w:color="auto"/>
                                                  </w:divBdr>
                                                </w:div>
                                                <w:div w:id="37365269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72702303">
                                          <w:marLeft w:val="0"/>
                                          <w:marRight w:val="0"/>
                                          <w:marTop w:val="0"/>
                                          <w:marBottom w:val="0"/>
                                          <w:divBdr>
                                            <w:top w:val="none" w:sz="0" w:space="0" w:color="auto"/>
                                            <w:left w:val="none" w:sz="0" w:space="0" w:color="auto"/>
                                            <w:bottom w:val="none" w:sz="0" w:space="0" w:color="auto"/>
                                            <w:right w:val="none" w:sz="0" w:space="0" w:color="auto"/>
                                          </w:divBdr>
                                        </w:div>
                                        <w:div w:id="1393849129">
                                          <w:marLeft w:val="0"/>
                                          <w:marRight w:val="0"/>
                                          <w:marTop w:val="0"/>
                                          <w:marBottom w:val="0"/>
                                          <w:divBdr>
                                            <w:top w:val="none" w:sz="0" w:space="0" w:color="auto"/>
                                            <w:left w:val="none" w:sz="0" w:space="0" w:color="auto"/>
                                            <w:bottom w:val="none" w:sz="0" w:space="0" w:color="auto"/>
                                            <w:right w:val="none" w:sz="0" w:space="0" w:color="auto"/>
                                          </w:divBdr>
                                          <w:divsChild>
                                            <w:div w:id="182405774">
                                              <w:marLeft w:val="0"/>
                                              <w:marRight w:val="0"/>
                                              <w:marTop w:val="0"/>
                                              <w:marBottom w:val="0"/>
                                              <w:divBdr>
                                                <w:top w:val="none" w:sz="0" w:space="0" w:color="auto"/>
                                                <w:left w:val="none" w:sz="0" w:space="0" w:color="auto"/>
                                                <w:bottom w:val="none" w:sz="0" w:space="0" w:color="auto"/>
                                                <w:right w:val="none" w:sz="0" w:space="0" w:color="auto"/>
                                              </w:divBdr>
                                            </w:div>
                                          </w:divsChild>
                                        </w:div>
                                        <w:div w:id="866914583">
                                          <w:marLeft w:val="0"/>
                                          <w:marRight w:val="0"/>
                                          <w:marTop w:val="0"/>
                                          <w:marBottom w:val="0"/>
                                          <w:divBdr>
                                            <w:top w:val="none" w:sz="0" w:space="0" w:color="auto"/>
                                            <w:left w:val="none" w:sz="0" w:space="0" w:color="auto"/>
                                            <w:bottom w:val="none" w:sz="0" w:space="0" w:color="auto"/>
                                            <w:right w:val="none" w:sz="0" w:space="0" w:color="auto"/>
                                          </w:divBdr>
                                          <w:divsChild>
                                            <w:div w:id="315183521">
                                              <w:marLeft w:val="0"/>
                                              <w:marRight w:val="0"/>
                                              <w:marTop w:val="0"/>
                                              <w:marBottom w:val="0"/>
                                              <w:divBdr>
                                                <w:top w:val="none" w:sz="0" w:space="0" w:color="auto"/>
                                                <w:left w:val="none" w:sz="0" w:space="0" w:color="auto"/>
                                                <w:bottom w:val="none" w:sz="0" w:space="0" w:color="auto"/>
                                                <w:right w:val="none" w:sz="0" w:space="0" w:color="auto"/>
                                              </w:divBdr>
                                              <w:divsChild>
                                                <w:div w:id="1933660399">
                                                  <w:marLeft w:val="0"/>
                                                  <w:marRight w:val="0"/>
                                                  <w:marTop w:val="0"/>
                                                  <w:marBottom w:val="0"/>
                                                  <w:divBdr>
                                                    <w:top w:val="none" w:sz="0" w:space="0" w:color="auto"/>
                                                    <w:left w:val="none" w:sz="0" w:space="0" w:color="auto"/>
                                                    <w:bottom w:val="none" w:sz="0" w:space="0" w:color="auto"/>
                                                    <w:right w:val="none" w:sz="0" w:space="0" w:color="auto"/>
                                                  </w:divBdr>
                                                  <w:divsChild>
                                                    <w:div w:id="351808493">
                                                      <w:marLeft w:val="0"/>
                                                      <w:marRight w:val="0"/>
                                                      <w:marTop w:val="0"/>
                                                      <w:marBottom w:val="0"/>
                                                      <w:divBdr>
                                                        <w:top w:val="none" w:sz="0" w:space="0" w:color="auto"/>
                                                        <w:left w:val="none" w:sz="0" w:space="0" w:color="auto"/>
                                                        <w:bottom w:val="none" w:sz="0" w:space="0" w:color="auto"/>
                                                        <w:right w:val="none" w:sz="0" w:space="0" w:color="auto"/>
                                                      </w:divBdr>
                                                    </w:div>
                                                    <w:div w:id="70490775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2797216">
                                          <w:marLeft w:val="0"/>
                                          <w:marRight w:val="0"/>
                                          <w:marTop w:val="225"/>
                                          <w:marBottom w:val="0"/>
                                          <w:divBdr>
                                            <w:top w:val="none" w:sz="0" w:space="0" w:color="auto"/>
                                            <w:left w:val="none" w:sz="0" w:space="0" w:color="auto"/>
                                            <w:bottom w:val="none" w:sz="0" w:space="0" w:color="auto"/>
                                            <w:right w:val="none" w:sz="0" w:space="0" w:color="auto"/>
                                          </w:divBdr>
                                          <w:divsChild>
                                            <w:div w:id="1762145963">
                                              <w:marLeft w:val="0"/>
                                              <w:marRight w:val="0"/>
                                              <w:marTop w:val="240"/>
                                              <w:marBottom w:val="240"/>
                                              <w:divBdr>
                                                <w:top w:val="none" w:sz="0" w:space="0" w:color="auto"/>
                                                <w:left w:val="none" w:sz="0" w:space="0" w:color="auto"/>
                                                <w:bottom w:val="none" w:sz="0" w:space="0" w:color="auto"/>
                                                <w:right w:val="none" w:sz="0" w:space="0" w:color="auto"/>
                                              </w:divBdr>
                                            </w:div>
                                          </w:divsChild>
                                        </w:div>
                                        <w:div w:id="349112145">
                                          <w:marLeft w:val="0"/>
                                          <w:marRight w:val="0"/>
                                          <w:marTop w:val="0"/>
                                          <w:marBottom w:val="0"/>
                                          <w:divBdr>
                                            <w:top w:val="none" w:sz="0" w:space="0" w:color="auto"/>
                                            <w:left w:val="none" w:sz="0" w:space="0" w:color="auto"/>
                                            <w:bottom w:val="none" w:sz="0" w:space="0" w:color="auto"/>
                                            <w:right w:val="none" w:sz="0" w:space="0" w:color="auto"/>
                                          </w:divBdr>
                                          <w:divsChild>
                                            <w:div w:id="1642036190">
                                              <w:marLeft w:val="0"/>
                                              <w:marRight w:val="0"/>
                                              <w:marTop w:val="0"/>
                                              <w:marBottom w:val="0"/>
                                              <w:divBdr>
                                                <w:top w:val="none" w:sz="0" w:space="0" w:color="auto"/>
                                                <w:left w:val="none" w:sz="0" w:space="0" w:color="auto"/>
                                                <w:bottom w:val="none" w:sz="0" w:space="0" w:color="auto"/>
                                                <w:right w:val="none" w:sz="0" w:space="0" w:color="auto"/>
                                              </w:divBdr>
                                              <w:divsChild>
                                                <w:div w:id="1679964366">
                                                  <w:marLeft w:val="0"/>
                                                  <w:marRight w:val="0"/>
                                                  <w:marTop w:val="0"/>
                                                  <w:marBottom w:val="0"/>
                                                  <w:divBdr>
                                                    <w:top w:val="none" w:sz="0" w:space="0" w:color="auto"/>
                                                    <w:left w:val="none" w:sz="0" w:space="0" w:color="auto"/>
                                                    <w:bottom w:val="none" w:sz="0" w:space="0" w:color="auto"/>
                                                    <w:right w:val="none" w:sz="0" w:space="0" w:color="auto"/>
                                                  </w:divBdr>
                                                  <w:divsChild>
                                                    <w:div w:id="1134762396">
                                                      <w:marLeft w:val="0"/>
                                                      <w:marRight w:val="0"/>
                                                      <w:marTop w:val="0"/>
                                                      <w:marBottom w:val="0"/>
                                                      <w:divBdr>
                                                        <w:top w:val="none" w:sz="0" w:space="0" w:color="auto"/>
                                                        <w:left w:val="none" w:sz="0" w:space="0" w:color="auto"/>
                                                        <w:bottom w:val="none" w:sz="0" w:space="0" w:color="auto"/>
                                                        <w:right w:val="none" w:sz="0" w:space="0" w:color="auto"/>
                                                      </w:divBdr>
                                                    </w:div>
                                                    <w:div w:id="375084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856099">
                                          <w:marLeft w:val="0"/>
                                          <w:marRight w:val="0"/>
                                          <w:marTop w:val="0"/>
                                          <w:marBottom w:val="0"/>
                                          <w:divBdr>
                                            <w:top w:val="none" w:sz="0" w:space="0" w:color="auto"/>
                                            <w:left w:val="none" w:sz="0" w:space="0" w:color="auto"/>
                                            <w:bottom w:val="none" w:sz="0" w:space="0" w:color="auto"/>
                                            <w:right w:val="none" w:sz="0" w:space="0" w:color="auto"/>
                                          </w:divBdr>
                                          <w:divsChild>
                                            <w:div w:id="620653754">
                                              <w:marLeft w:val="0"/>
                                              <w:marRight w:val="0"/>
                                              <w:marTop w:val="0"/>
                                              <w:marBottom w:val="0"/>
                                              <w:divBdr>
                                                <w:top w:val="none" w:sz="0" w:space="0" w:color="auto"/>
                                                <w:left w:val="none" w:sz="0" w:space="0" w:color="auto"/>
                                                <w:bottom w:val="none" w:sz="0" w:space="0" w:color="auto"/>
                                                <w:right w:val="none" w:sz="0" w:space="0" w:color="auto"/>
                                              </w:divBdr>
                                              <w:divsChild>
                                                <w:div w:id="714741452">
                                                  <w:marLeft w:val="0"/>
                                                  <w:marRight w:val="0"/>
                                                  <w:marTop w:val="0"/>
                                                  <w:marBottom w:val="0"/>
                                                  <w:divBdr>
                                                    <w:top w:val="none" w:sz="0" w:space="0" w:color="auto"/>
                                                    <w:left w:val="none" w:sz="0" w:space="0" w:color="auto"/>
                                                    <w:bottom w:val="none" w:sz="0" w:space="0" w:color="auto"/>
                                                    <w:right w:val="none" w:sz="0" w:space="0" w:color="auto"/>
                                                  </w:divBdr>
                                                </w:div>
                                              </w:divsChild>
                                            </w:div>
                                            <w:div w:id="1727995275">
                                              <w:marLeft w:val="0"/>
                                              <w:marRight w:val="0"/>
                                              <w:marTop w:val="75"/>
                                              <w:marBottom w:val="0"/>
                                              <w:divBdr>
                                                <w:top w:val="none" w:sz="0" w:space="0" w:color="auto"/>
                                                <w:left w:val="none" w:sz="0" w:space="0" w:color="auto"/>
                                                <w:bottom w:val="none" w:sz="0" w:space="0" w:color="auto"/>
                                                <w:right w:val="none" w:sz="0" w:space="0" w:color="auto"/>
                                              </w:divBdr>
                                              <w:divsChild>
                                                <w:div w:id="1104114085">
                                                  <w:marLeft w:val="0"/>
                                                  <w:marRight w:val="0"/>
                                                  <w:marTop w:val="0"/>
                                                  <w:marBottom w:val="0"/>
                                                  <w:divBdr>
                                                    <w:top w:val="none" w:sz="0" w:space="0" w:color="auto"/>
                                                    <w:left w:val="none" w:sz="0" w:space="0" w:color="auto"/>
                                                    <w:bottom w:val="none" w:sz="0" w:space="0" w:color="auto"/>
                                                    <w:right w:val="none" w:sz="0" w:space="0" w:color="auto"/>
                                                  </w:divBdr>
                                                </w:div>
                                              </w:divsChild>
                                            </w:div>
                                            <w:div w:id="1706981714">
                                              <w:marLeft w:val="0"/>
                                              <w:marRight w:val="0"/>
                                              <w:marTop w:val="75"/>
                                              <w:marBottom w:val="0"/>
                                              <w:divBdr>
                                                <w:top w:val="none" w:sz="0" w:space="0" w:color="auto"/>
                                                <w:left w:val="none" w:sz="0" w:space="0" w:color="auto"/>
                                                <w:bottom w:val="none" w:sz="0" w:space="0" w:color="auto"/>
                                                <w:right w:val="none" w:sz="0" w:space="0" w:color="auto"/>
                                              </w:divBdr>
                                              <w:divsChild>
                                                <w:div w:id="1672022172">
                                                  <w:marLeft w:val="0"/>
                                                  <w:marRight w:val="0"/>
                                                  <w:marTop w:val="0"/>
                                                  <w:marBottom w:val="0"/>
                                                  <w:divBdr>
                                                    <w:top w:val="none" w:sz="0" w:space="0" w:color="auto"/>
                                                    <w:left w:val="none" w:sz="0" w:space="0" w:color="auto"/>
                                                    <w:bottom w:val="none" w:sz="0" w:space="0" w:color="auto"/>
                                                    <w:right w:val="none" w:sz="0" w:space="0" w:color="auto"/>
                                                  </w:divBdr>
                                                </w:div>
                                              </w:divsChild>
                                            </w:div>
                                            <w:div w:id="464471478">
                                              <w:marLeft w:val="0"/>
                                              <w:marRight w:val="0"/>
                                              <w:marTop w:val="75"/>
                                              <w:marBottom w:val="0"/>
                                              <w:divBdr>
                                                <w:top w:val="none" w:sz="0" w:space="0" w:color="auto"/>
                                                <w:left w:val="none" w:sz="0" w:space="0" w:color="auto"/>
                                                <w:bottom w:val="none" w:sz="0" w:space="0" w:color="auto"/>
                                                <w:right w:val="none" w:sz="0" w:space="0" w:color="auto"/>
                                              </w:divBdr>
                                              <w:divsChild>
                                                <w:div w:id="2020572573">
                                                  <w:marLeft w:val="0"/>
                                                  <w:marRight w:val="0"/>
                                                  <w:marTop w:val="0"/>
                                                  <w:marBottom w:val="0"/>
                                                  <w:divBdr>
                                                    <w:top w:val="none" w:sz="0" w:space="0" w:color="auto"/>
                                                    <w:left w:val="none" w:sz="0" w:space="0" w:color="auto"/>
                                                    <w:bottom w:val="none" w:sz="0" w:space="0" w:color="auto"/>
                                                    <w:right w:val="none" w:sz="0" w:space="0" w:color="auto"/>
                                                  </w:divBdr>
                                                </w:div>
                                              </w:divsChild>
                                            </w:div>
                                            <w:div w:id="22901273">
                                              <w:marLeft w:val="0"/>
                                              <w:marRight w:val="0"/>
                                              <w:marTop w:val="75"/>
                                              <w:marBottom w:val="0"/>
                                              <w:divBdr>
                                                <w:top w:val="none" w:sz="0" w:space="0" w:color="auto"/>
                                                <w:left w:val="none" w:sz="0" w:space="0" w:color="auto"/>
                                                <w:bottom w:val="none" w:sz="0" w:space="0" w:color="auto"/>
                                                <w:right w:val="none" w:sz="0" w:space="0" w:color="auto"/>
                                              </w:divBdr>
                                              <w:divsChild>
                                                <w:div w:id="2124839811">
                                                  <w:marLeft w:val="0"/>
                                                  <w:marRight w:val="0"/>
                                                  <w:marTop w:val="0"/>
                                                  <w:marBottom w:val="0"/>
                                                  <w:divBdr>
                                                    <w:top w:val="none" w:sz="0" w:space="0" w:color="auto"/>
                                                    <w:left w:val="none" w:sz="0" w:space="0" w:color="auto"/>
                                                    <w:bottom w:val="none" w:sz="0" w:space="0" w:color="auto"/>
                                                    <w:right w:val="none" w:sz="0" w:space="0" w:color="auto"/>
                                                  </w:divBdr>
                                                </w:div>
                                              </w:divsChild>
                                            </w:div>
                                            <w:div w:id="1464008843">
                                              <w:marLeft w:val="0"/>
                                              <w:marRight w:val="0"/>
                                              <w:marTop w:val="75"/>
                                              <w:marBottom w:val="0"/>
                                              <w:divBdr>
                                                <w:top w:val="none" w:sz="0" w:space="0" w:color="auto"/>
                                                <w:left w:val="none" w:sz="0" w:space="0" w:color="auto"/>
                                                <w:bottom w:val="none" w:sz="0" w:space="0" w:color="auto"/>
                                                <w:right w:val="none" w:sz="0" w:space="0" w:color="auto"/>
                                              </w:divBdr>
                                              <w:divsChild>
                                                <w:div w:id="1555853165">
                                                  <w:marLeft w:val="0"/>
                                                  <w:marRight w:val="0"/>
                                                  <w:marTop w:val="0"/>
                                                  <w:marBottom w:val="0"/>
                                                  <w:divBdr>
                                                    <w:top w:val="none" w:sz="0" w:space="0" w:color="auto"/>
                                                    <w:left w:val="none" w:sz="0" w:space="0" w:color="auto"/>
                                                    <w:bottom w:val="none" w:sz="0" w:space="0" w:color="auto"/>
                                                    <w:right w:val="none" w:sz="0" w:space="0" w:color="auto"/>
                                                  </w:divBdr>
                                                </w:div>
                                              </w:divsChild>
                                            </w:div>
                                            <w:div w:id="1702318531">
                                              <w:marLeft w:val="0"/>
                                              <w:marRight w:val="0"/>
                                              <w:marTop w:val="75"/>
                                              <w:marBottom w:val="0"/>
                                              <w:divBdr>
                                                <w:top w:val="none" w:sz="0" w:space="0" w:color="auto"/>
                                                <w:left w:val="none" w:sz="0" w:space="0" w:color="auto"/>
                                                <w:bottom w:val="none" w:sz="0" w:space="0" w:color="auto"/>
                                                <w:right w:val="none" w:sz="0" w:space="0" w:color="auto"/>
                                              </w:divBdr>
                                              <w:divsChild>
                                                <w:div w:id="1793594168">
                                                  <w:marLeft w:val="0"/>
                                                  <w:marRight w:val="0"/>
                                                  <w:marTop w:val="0"/>
                                                  <w:marBottom w:val="0"/>
                                                  <w:divBdr>
                                                    <w:top w:val="none" w:sz="0" w:space="0" w:color="auto"/>
                                                    <w:left w:val="none" w:sz="0" w:space="0" w:color="auto"/>
                                                    <w:bottom w:val="none" w:sz="0" w:space="0" w:color="auto"/>
                                                    <w:right w:val="none" w:sz="0" w:space="0" w:color="auto"/>
                                                  </w:divBdr>
                                                </w:div>
                                              </w:divsChild>
                                            </w:div>
                                            <w:div w:id="802190339">
                                              <w:marLeft w:val="0"/>
                                              <w:marRight w:val="0"/>
                                              <w:marTop w:val="75"/>
                                              <w:marBottom w:val="0"/>
                                              <w:divBdr>
                                                <w:top w:val="none" w:sz="0" w:space="0" w:color="auto"/>
                                                <w:left w:val="none" w:sz="0" w:space="0" w:color="auto"/>
                                                <w:bottom w:val="none" w:sz="0" w:space="0" w:color="auto"/>
                                                <w:right w:val="none" w:sz="0" w:space="0" w:color="auto"/>
                                              </w:divBdr>
                                              <w:divsChild>
                                                <w:div w:id="9075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9445">
                                          <w:marLeft w:val="0"/>
                                          <w:marRight w:val="0"/>
                                          <w:marTop w:val="0"/>
                                          <w:marBottom w:val="0"/>
                                          <w:divBdr>
                                            <w:top w:val="none" w:sz="0" w:space="0" w:color="auto"/>
                                            <w:left w:val="none" w:sz="0" w:space="0" w:color="auto"/>
                                            <w:bottom w:val="none" w:sz="0" w:space="0" w:color="auto"/>
                                            <w:right w:val="none" w:sz="0" w:space="0" w:color="auto"/>
                                          </w:divBdr>
                                          <w:divsChild>
                                            <w:div w:id="2136170786">
                                              <w:marLeft w:val="0"/>
                                              <w:marRight w:val="0"/>
                                              <w:marTop w:val="0"/>
                                              <w:marBottom w:val="0"/>
                                              <w:divBdr>
                                                <w:top w:val="none" w:sz="0" w:space="0" w:color="auto"/>
                                                <w:left w:val="none" w:sz="0" w:space="0" w:color="auto"/>
                                                <w:bottom w:val="none" w:sz="0" w:space="0" w:color="auto"/>
                                                <w:right w:val="none" w:sz="0" w:space="0" w:color="auto"/>
                                              </w:divBdr>
                                              <w:divsChild>
                                                <w:div w:id="93257841">
                                                  <w:marLeft w:val="0"/>
                                                  <w:marRight w:val="0"/>
                                                  <w:marTop w:val="0"/>
                                                  <w:marBottom w:val="0"/>
                                                  <w:divBdr>
                                                    <w:top w:val="none" w:sz="0" w:space="0" w:color="auto"/>
                                                    <w:left w:val="none" w:sz="0" w:space="0" w:color="auto"/>
                                                    <w:bottom w:val="none" w:sz="0" w:space="0" w:color="auto"/>
                                                    <w:right w:val="none" w:sz="0" w:space="0" w:color="auto"/>
                                                  </w:divBdr>
                                                </w:div>
                                              </w:divsChild>
                                            </w:div>
                                            <w:div w:id="186143259">
                                              <w:marLeft w:val="0"/>
                                              <w:marRight w:val="0"/>
                                              <w:marTop w:val="75"/>
                                              <w:marBottom w:val="0"/>
                                              <w:divBdr>
                                                <w:top w:val="none" w:sz="0" w:space="0" w:color="auto"/>
                                                <w:left w:val="none" w:sz="0" w:space="0" w:color="auto"/>
                                                <w:bottom w:val="none" w:sz="0" w:space="0" w:color="auto"/>
                                                <w:right w:val="none" w:sz="0" w:space="0" w:color="auto"/>
                                              </w:divBdr>
                                              <w:divsChild>
                                                <w:div w:id="20009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69917">
                                          <w:marLeft w:val="0"/>
                                          <w:marRight w:val="0"/>
                                          <w:marTop w:val="0"/>
                                          <w:marBottom w:val="0"/>
                                          <w:divBdr>
                                            <w:top w:val="none" w:sz="0" w:space="0" w:color="auto"/>
                                            <w:left w:val="none" w:sz="0" w:space="0" w:color="auto"/>
                                            <w:bottom w:val="none" w:sz="0" w:space="0" w:color="auto"/>
                                            <w:right w:val="none" w:sz="0" w:space="0" w:color="auto"/>
                                          </w:divBdr>
                                          <w:divsChild>
                                            <w:div w:id="485977250">
                                              <w:marLeft w:val="0"/>
                                              <w:marRight w:val="0"/>
                                              <w:marTop w:val="0"/>
                                              <w:marBottom w:val="0"/>
                                              <w:divBdr>
                                                <w:top w:val="none" w:sz="0" w:space="0" w:color="auto"/>
                                                <w:left w:val="none" w:sz="0" w:space="0" w:color="auto"/>
                                                <w:bottom w:val="none" w:sz="0" w:space="0" w:color="auto"/>
                                                <w:right w:val="none" w:sz="0" w:space="0" w:color="auto"/>
                                              </w:divBdr>
                                              <w:divsChild>
                                                <w:div w:id="1270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952585">
                                          <w:marLeft w:val="0"/>
                                          <w:marRight w:val="0"/>
                                          <w:marTop w:val="0"/>
                                          <w:marBottom w:val="0"/>
                                          <w:divBdr>
                                            <w:top w:val="none" w:sz="0" w:space="0" w:color="auto"/>
                                            <w:left w:val="none" w:sz="0" w:space="0" w:color="auto"/>
                                            <w:bottom w:val="none" w:sz="0" w:space="0" w:color="auto"/>
                                            <w:right w:val="none" w:sz="0" w:space="0" w:color="auto"/>
                                          </w:divBdr>
                                          <w:divsChild>
                                            <w:div w:id="429467498">
                                              <w:marLeft w:val="0"/>
                                              <w:marRight w:val="0"/>
                                              <w:marTop w:val="0"/>
                                              <w:marBottom w:val="0"/>
                                              <w:divBdr>
                                                <w:top w:val="none" w:sz="0" w:space="0" w:color="auto"/>
                                                <w:left w:val="none" w:sz="0" w:space="0" w:color="auto"/>
                                                <w:bottom w:val="none" w:sz="0" w:space="0" w:color="auto"/>
                                                <w:right w:val="none" w:sz="0" w:space="0" w:color="auto"/>
                                              </w:divBdr>
                                              <w:divsChild>
                                                <w:div w:id="86514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6394">
                                          <w:marLeft w:val="0"/>
                                          <w:marRight w:val="0"/>
                                          <w:marTop w:val="0"/>
                                          <w:marBottom w:val="0"/>
                                          <w:divBdr>
                                            <w:top w:val="none" w:sz="0" w:space="0" w:color="auto"/>
                                            <w:left w:val="none" w:sz="0" w:space="0" w:color="auto"/>
                                            <w:bottom w:val="none" w:sz="0" w:space="0" w:color="auto"/>
                                            <w:right w:val="none" w:sz="0" w:space="0" w:color="auto"/>
                                          </w:divBdr>
                                          <w:divsChild>
                                            <w:div w:id="1940335231">
                                              <w:marLeft w:val="0"/>
                                              <w:marRight w:val="0"/>
                                              <w:marTop w:val="0"/>
                                              <w:marBottom w:val="0"/>
                                              <w:divBdr>
                                                <w:top w:val="none" w:sz="0" w:space="0" w:color="auto"/>
                                                <w:left w:val="none" w:sz="0" w:space="0" w:color="auto"/>
                                                <w:bottom w:val="none" w:sz="0" w:space="0" w:color="auto"/>
                                                <w:right w:val="none" w:sz="0" w:space="0" w:color="auto"/>
                                              </w:divBdr>
                                              <w:divsChild>
                                                <w:div w:id="100802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87277">
                                          <w:marLeft w:val="0"/>
                                          <w:marRight w:val="0"/>
                                          <w:marTop w:val="0"/>
                                          <w:marBottom w:val="0"/>
                                          <w:divBdr>
                                            <w:top w:val="none" w:sz="0" w:space="0" w:color="auto"/>
                                            <w:left w:val="none" w:sz="0" w:space="0" w:color="auto"/>
                                            <w:bottom w:val="none" w:sz="0" w:space="0" w:color="auto"/>
                                            <w:right w:val="none" w:sz="0" w:space="0" w:color="auto"/>
                                          </w:divBdr>
                                          <w:divsChild>
                                            <w:div w:id="309292846">
                                              <w:marLeft w:val="0"/>
                                              <w:marRight w:val="0"/>
                                              <w:marTop w:val="0"/>
                                              <w:marBottom w:val="0"/>
                                              <w:divBdr>
                                                <w:top w:val="none" w:sz="0" w:space="0" w:color="auto"/>
                                                <w:left w:val="none" w:sz="0" w:space="0" w:color="auto"/>
                                                <w:bottom w:val="none" w:sz="0" w:space="0" w:color="auto"/>
                                                <w:right w:val="none" w:sz="0" w:space="0" w:color="auto"/>
                                              </w:divBdr>
                                              <w:divsChild>
                                                <w:div w:id="13422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917128">
                                          <w:marLeft w:val="0"/>
                                          <w:marRight w:val="0"/>
                                          <w:marTop w:val="0"/>
                                          <w:marBottom w:val="0"/>
                                          <w:divBdr>
                                            <w:top w:val="none" w:sz="0" w:space="0" w:color="auto"/>
                                            <w:left w:val="none" w:sz="0" w:space="0" w:color="auto"/>
                                            <w:bottom w:val="none" w:sz="0" w:space="0" w:color="auto"/>
                                            <w:right w:val="none" w:sz="0" w:space="0" w:color="auto"/>
                                          </w:divBdr>
                                          <w:divsChild>
                                            <w:div w:id="462117455">
                                              <w:marLeft w:val="0"/>
                                              <w:marRight w:val="0"/>
                                              <w:marTop w:val="0"/>
                                              <w:marBottom w:val="0"/>
                                              <w:divBdr>
                                                <w:top w:val="none" w:sz="0" w:space="0" w:color="auto"/>
                                                <w:left w:val="none" w:sz="0" w:space="0" w:color="auto"/>
                                                <w:bottom w:val="none" w:sz="0" w:space="0" w:color="auto"/>
                                                <w:right w:val="none" w:sz="0" w:space="0" w:color="auto"/>
                                              </w:divBdr>
                                              <w:divsChild>
                                                <w:div w:id="111170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53401">
                                          <w:marLeft w:val="0"/>
                                          <w:marRight w:val="0"/>
                                          <w:marTop w:val="0"/>
                                          <w:marBottom w:val="0"/>
                                          <w:divBdr>
                                            <w:top w:val="none" w:sz="0" w:space="0" w:color="auto"/>
                                            <w:left w:val="none" w:sz="0" w:space="0" w:color="auto"/>
                                            <w:bottom w:val="none" w:sz="0" w:space="0" w:color="auto"/>
                                            <w:right w:val="none" w:sz="0" w:space="0" w:color="auto"/>
                                          </w:divBdr>
                                          <w:divsChild>
                                            <w:div w:id="1482308849">
                                              <w:marLeft w:val="0"/>
                                              <w:marRight w:val="0"/>
                                              <w:marTop w:val="0"/>
                                              <w:marBottom w:val="0"/>
                                              <w:divBdr>
                                                <w:top w:val="none" w:sz="0" w:space="0" w:color="auto"/>
                                                <w:left w:val="none" w:sz="0" w:space="0" w:color="auto"/>
                                                <w:bottom w:val="none" w:sz="0" w:space="0" w:color="auto"/>
                                                <w:right w:val="none" w:sz="0" w:space="0" w:color="auto"/>
                                              </w:divBdr>
                                              <w:divsChild>
                                                <w:div w:id="12990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90444">
                                          <w:marLeft w:val="0"/>
                                          <w:marRight w:val="0"/>
                                          <w:marTop w:val="0"/>
                                          <w:marBottom w:val="0"/>
                                          <w:divBdr>
                                            <w:top w:val="none" w:sz="0" w:space="0" w:color="auto"/>
                                            <w:left w:val="none" w:sz="0" w:space="0" w:color="auto"/>
                                            <w:bottom w:val="none" w:sz="0" w:space="0" w:color="auto"/>
                                            <w:right w:val="none" w:sz="0" w:space="0" w:color="auto"/>
                                          </w:divBdr>
                                          <w:divsChild>
                                            <w:div w:id="199822304">
                                              <w:marLeft w:val="0"/>
                                              <w:marRight w:val="0"/>
                                              <w:marTop w:val="0"/>
                                              <w:marBottom w:val="0"/>
                                              <w:divBdr>
                                                <w:top w:val="none" w:sz="0" w:space="0" w:color="auto"/>
                                                <w:left w:val="none" w:sz="0" w:space="0" w:color="auto"/>
                                                <w:bottom w:val="none" w:sz="0" w:space="0" w:color="auto"/>
                                                <w:right w:val="none" w:sz="0" w:space="0" w:color="auto"/>
                                              </w:divBdr>
                                              <w:divsChild>
                                                <w:div w:id="103877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7580">
                                          <w:marLeft w:val="0"/>
                                          <w:marRight w:val="0"/>
                                          <w:marTop w:val="0"/>
                                          <w:marBottom w:val="0"/>
                                          <w:divBdr>
                                            <w:top w:val="none" w:sz="0" w:space="0" w:color="auto"/>
                                            <w:left w:val="none" w:sz="0" w:space="0" w:color="auto"/>
                                            <w:bottom w:val="none" w:sz="0" w:space="0" w:color="auto"/>
                                            <w:right w:val="none" w:sz="0" w:space="0" w:color="auto"/>
                                          </w:divBdr>
                                          <w:divsChild>
                                            <w:div w:id="1860657280">
                                              <w:marLeft w:val="0"/>
                                              <w:marRight w:val="0"/>
                                              <w:marTop w:val="0"/>
                                              <w:marBottom w:val="0"/>
                                              <w:divBdr>
                                                <w:top w:val="none" w:sz="0" w:space="0" w:color="auto"/>
                                                <w:left w:val="none" w:sz="0" w:space="0" w:color="auto"/>
                                                <w:bottom w:val="none" w:sz="0" w:space="0" w:color="auto"/>
                                                <w:right w:val="none" w:sz="0" w:space="0" w:color="auto"/>
                                              </w:divBdr>
                                              <w:divsChild>
                                                <w:div w:id="155611237">
                                                  <w:marLeft w:val="0"/>
                                                  <w:marRight w:val="0"/>
                                                  <w:marTop w:val="0"/>
                                                  <w:marBottom w:val="0"/>
                                                  <w:divBdr>
                                                    <w:top w:val="none" w:sz="0" w:space="0" w:color="auto"/>
                                                    <w:left w:val="none" w:sz="0" w:space="0" w:color="auto"/>
                                                    <w:bottom w:val="none" w:sz="0" w:space="0" w:color="auto"/>
                                                    <w:right w:val="none" w:sz="0" w:space="0" w:color="auto"/>
                                                  </w:divBdr>
                                                </w:div>
                                              </w:divsChild>
                                            </w:div>
                                            <w:div w:id="1760591347">
                                              <w:marLeft w:val="0"/>
                                              <w:marRight w:val="0"/>
                                              <w:marTop w:val="75"/>
                                              <w:marBottom w:val="0"/>
                                              <w:divBdr>
                                                <w:top w:val="none" w:sz="0" w:space="0" w:color="auto"/>
                                                <w:left w:val="none" w:sz="0" w:space="0" w:color="auto"/>
                                                <w:bottom w:val="none" w:sz="0" w:space="0" w:color="auto"/>
                                                <w:right w:val="none" w:sz="0" w:space="0" w:color="auto"/>
                                              </w:divBdr>
                                              <w:divsChild>
                                                <w:div w:id="94766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2810">
                                          <w:marLeft w:val="0"/>
                                          <w:marRight w:val="0"/>
                                          <w:marTop w:val="0"/>
                                          <w:marBottom w:val="0"/>
                                          <w:divBdr>
                                            <w:top w:val="none" w:sz="0" w:space="0" w:color="auto"/>
                                            <w:left w:val="none" w:sz="0" w:space="0" w:color="auto"/>
                                            <w:bottom w:val="none" w:sz="0" w:space="0" w:color="auto"/>
                                            <w:right w:val="none" w:sz="0" w:space="0" w:color="auto"/>
                                          </w:divBdr>
                                          <w:divsChild>
                                            <w:div w:id="1555697250">
                                              <w:marLeft w:val="0"/>
                                              <w:marRight w:val="0"/>
                                              <w:marTop w:val="0"/>
                                              <w:marBottom w:val="0"/>
                                              <w:divBdr>
                                                <w:top w:val="none" w:sz="0" w:space="0" w:color="auto"/>
                                                <w:left w:val="none" w:sz="0" w:space="0" w:color="auto"/>
                                                <w:bottom w:val="none" w:sz="0" w:space="0" w:color="auto"/>
                                                <w:right w:val="none" w:sz="0" w:space="0" w:color="auto"/>
                                              </w:divBdr>
                                              <w:divsChild>
                                                <w:div w:id="480194979">
                                                  <w:marLeft w:val="0"/>
                                                  <w:marRight w:val="0"/>
                                                  <w:marTop w:val="0"/>
                                                  <w:marBottom w:val="0"/>
                                                  <w:divBdr>
                                                    <w:top w:val="none" w:sz="0" w:space="0" w:color="auto"/>
                                                    <w:left w:val="none" w:sz="0" w:space="0" w:color="auto"/>
                                                    <w:bottom w:val="none" w:sz="0" w:space="0" w:color="auto"/>
                                                    <w:right w:val="none" w:sz="0" w:space="0" w:color="auto"/>
                                                  </w:divBdr>
                                                </w:div>
                                              </w:divsChild>
                                            </w:div>
                                            <w:div w:id="577330852">
                                              <w:marLeft w:val="0"/>
                                              <w:marRight w:val="0"/>
                                              <w:marTop w:val="75"/>
                                              <w:marBottom w:val="0"/>
                                              <w:divBdr>
                                                <w:top w:val="none" w:sz="0" w:space="0" w:color="auto"/>
                                                <w:left w:val="none" w:sz="0" w:space="0" w:color="auto"/>
                                                <w:bottom w:val="none" w:sz="0" w:space="0" w:color="auto"/>
                                                <w:right w:val="none" w:sz="0" w:space="0" w:color="auto"/>
                                              </w:divBdr>
                                              <w:divsChild>
                                                <w:div w:id="1330596506">
                                                  <w:marLeft w:val="0"/>
                                                  <w:marRight w:val="0"/>
                                                  <w:marTop w:val="0"/>
                                                  <w:marBottom w:val="0"/>
                                                  <w:divBdr>
                                                    <w:top w:val="none" w:sz="0" w:space="0" w:color="auto"/>
                                                    <w:left w:val="none" w:sz="0" w:space="0" w:color="auto"/>
                                                    <w:bottom w:val="none" w:sz="0" w:space="0" w:color="auto"/>
                                                    <w:right w:val="none" w:sz="0" w:space="0" w:color="auto"/>
                                                  </w:divBdr>
                                                </w:div>
                                              </w:divsChild>
                                            </w:div>
                                            <w:div w:id="1104958794">
                                              <w:marLeft w:val="0"/>
                                              <w:marRight w:val="0"/>
                                              <w:marTop w:val="75"/>
                                              <w:marBottom w:val="0"/>
                                              <w:divBdr>
                                                <w:top w:val="none" w:sz="0" w:space="0" w:color="auto"/>
                                                <w:left w:val="none" w:sz="0" w:space="0" w:color="auto"/>
                                                <w:bottom w:val="none" w:sz="0" w:space="0" w:color="auto"/>
                                                <w:right w:val="none" w:sz="0" w:space="0" w:color="auto"/>
                                              </w:divBdr>
                                              <w:divsChild>
                                                <w:div w:id="1391540883">
                                                  <w:marLeft w:val="0"/>
                                                  <w:marRight w:val="0"/>
                                                  <w:marTop w:val="0"/>
                                                  <w:marBottom w:val="0"/>
                                                  <w:divBdr>
                                                    <w:top w:val="none" w:sz="0" w:space="0" w:color="auto"/>
                                                    <w:left w:val="none" w:sz="0" w:space="0" w:color="auto"/>
                                                    <w:bottom w:val="none" w:sz="0" w:space="0" w:color="auto"/>
                                                    <w:right w:val="none" w:sz="0" w:space="0" w:color="auto"/>
                                                  </w:divBdr>
                                                </w:div>
                                              </w:divsChild>
                                            </w:div>
                                            <w:div w:id="1236549913">
                                              <w:marLeft w:val="0"/>
                                              <w:marRight w:val="0"/>
                                              <w:marTop w:val="75"/>
                                              <w:marBottom w:val="0"/>
                                              <w:divBdr>
                                                <w:top w:val="none" w:sz="0" w:space="0" w:color="auto"/>
                                                <w:left w:val="none" w:sz="0" w:space="0" w:color="auto"/>
                                                <w:bottom w:val="none" w:sz="0" w:space="0" w:color="auto"/>
                                                <w:right w:val="none" w:sz="0" w:space="0" w:color="auto"/>
                                              </w:divBdr>
                                              <w:divsChild>
                                                <w:div w:id="12014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5458">
                                          <w:marLeft w:val="0"/>
                                          <w:marRight w:val="0"/>
                                          <w:marTop w:val="0"/>
                                          <w:marBottom w:val="0"/>
                                          <w:divBdr>
                                            <w:top w:val="none" w:sz="0" w:space="0" w:color="auto"/>
                                            <w:left w:val="none" w:sz="0" w:space="0" w:color="auto"/>
                                            <w:bottom w:val="none" w:sz="0" w:space="0" w:color="auto"/>
                                            <w:right w:val="none" w:sz="0" w:space="0" w:color="auto"/>
                                          </w:divBdr>
                                          <w:divsChild>
                                            <w:div w:id="378482841">
                                              <w:marLeft w:val="0"/>
                                              <w:marRight w:val="0"/>
                                              <w:marTop w:val="0"/>
                                              <w:marBottom w:val="0"/>
                                              <w:divBdr>
                                                <w:top w:val="none" w:sz="0" w:space="0" w:color="auto"/>
                                                <w:left w:val="none" w:sz="0" w:space="0" w:color="auto"/>
                                                <w:bottom w:val="none" w:sz="0" w:space="0" w:color="auto"/>
                                                <w:right w:val="none" w:sz="0" w:space="0" w:color="auto"/>
                                              </w:divBdr>
                                              <w:divsChild>
                                                <w:div w:id="7945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289986">
                                          <w:marLeft w:val="0"/>
                                          <w:marRight w:val="0"/>
                                          <w:marTop w:val="0"/>
                                          <w:marBottom w:val="0"/>
                                          <w:divBdr>
                                            <w:top w:val="none" w:sz="0" w:space="0" w:color="auto"/>
                                            <w:left w:val="none" w:sz="0" w:space="0" w:color="auto"/>
                                            <w:bottom w:val="none" w:sz="0" w:space="0" w:color="auto"/>
                                            <w:right w:val="none" w:sz="0" w:space="0" w:color="auto"/>
                                          </w:divBdr>
                                          <w:divsChild>
                                            <w:div w:id="1436441571">
                                              <w:marLeft w:val="0"/>
                                              <w:marRight w:val="0"/>
                                              <w:marTop w:val="0"/>
                                              <w:marBottom w:val="0"/>
                                              <w:divBdr>
                                                <w:top w:val="none" w:sz="0" w:space="0" w:color="auto"/>
                                                <w:left w:val="none" w:sz="0" w:space="0" w:color="auto"/>
                                                <w:bottom w:val="none" w:sz="0" w:space="0" w:color="auto"/>
                                                <w:right w:val="none" w:sz="0" w:space="0" w:color="auto"/>
                                              </w:divBdr>
                                              <w:divsChild>
                                                <w:div w:id="2706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16394">
                                          <w:marLeft w:val="0"/>
                                          <w:marRight w:val="0"/>
                                          <w:marTop w:val="0"/>
                                          <w:marBottom w:val="0"/>
                                          <w:divBdr>
                                            <w:top w:val="none" w:sz="0" w:space="0" w:color="auto"/>
                                            <w:left w:val="none" w:sz="0" w:space="0" w:color="auto"/>
                                            <w:bottom w:val="none" w:sz="0" w:space="0" w:color="auto"/>
                                            <w:right w:val="none" w:sz="0" w:space="0" w:color="auto"/>
                                          </w:divBdr>
                                          <w:divsChild>
                                            <w:div w:id="1103108901">
                                              <w:marLeft w:val="0"/>
                                              <w:marRight w:val="0"/>
                                              <w:marTop w:val="0"/>
                                              <w:marBottom w:val="0"/>
                                              <w:divBdr>
                                                <w:top w:val="none" w:sz="0" w:space="0" w:color="auto"/>
                                                <w:left w:val="none" w:sz="0" w:space="0" w:color="auto"/>
                                                <w:bottom w:val="none" w:sz="0" w:space="0" w:color="auto"/>
                                                <w:right w:val="none" w:sz="0" w:space="0" w:color="auto"/>
                                              </w:divBdr>
                                              <w:divsChild>
                                                <w:div w:id="169352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69780">
                                          <w:marLeft w:val="0"/>
                                          <w:marRight w:val="0"/>
                                          <w:marTop w:val="0"/>
                                          <w:marBottom w:val="0"/>
                                          <w:divBdr>
                                            <w:top w:val="none" w:sz="0" w:space="0" w:color="auto"/>
                                            <w:left w:val="none" w:sz="0" w:space="0" w:color="auto"/>
                                            <w:bottom w:val="none" w:sz="0" w:space="0" w:color="auto"/>
                                            <w:right w:val="none" w:sz="0" w:space="0" w:color="auto"/>
                                          </w:divBdr>
                                          <w:divsChild>
                                            <w:div w:id="181405126">
                                              <w:marLeft w:val="0"/>
                                              <w:marRight w:val="0"/>
                                              <w:marTop w:val="0"/>
                                              <w:marBottom w:val="0"/>
                                              <w:divBdr>
                                                <w:top w:val="none" w:sz="0" w:space="0" w:color="auto"/>
                                                <w:left w:val="none" w:sz="0" w:space="0" w:color="auto"/>
                                                <w:bottom w:val="none" w:sz="0" w:space="0" w:color="auto"/>
                                                <w:right w:val="none" w:sz="0" w:space="0" w:color="auto"/>
                                              </w:divBdr>
                                              <w:divsChild>
                                                <w:div w:id="164990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88884">
                                          <w:marLeft w:val="0"/>
                                          <w:marRight w:val="0"/>
                                          <w:marTop w:val="0"/>
                                          <w:marBottom w:val="0"/>
                                          <w:divBdr>
                                            <w:top w:val="none" w:sz="0" w:space="0" w:color="auto"/>
                                            <w:left w:val="none" w:sz="0" w:space="0" w:color="auto"/>
                                            <w:bottom w:val="none" w:sz="0" w:space="0" w:color="auto"/>
                                            <w:right w:val="none" w:sz="0" w:space="0" w:color="auto"/>
                                          </w:divBdr>
                                          <w:divsChild>
                                            <w:div w:id="2057198289">
                                              <w:marLeft w:val="0"/>
                                              <w:marRight w:val="0"/>
                                              <w:marTop w:val="0"/>
                                              <w:marBottom w:val="0"/>
                                              <w:divBdr>
                                                <w:top w:val="none" w:sz="0" w:space="0" w:color="auto"/>
                                                <w:left w:val="none" w:sz="0" w:space="0" w:color="auto"/>
                                                <w:bottom w:val="none" w:sz="0" w:space="0" w:color="auto"/>
                                                <w:right w:val="none" w:sz="0" w:space="0" w:color="auto"/>
                                              </w:divBdr>
                                              <w:divsChild>
                                                <w:div w:id="175967600">
                                                  <w:marLeft w:val="0"/>
                                                  <w:marRight w:val="0"/>
                                                  <w:marTop w:val="0"/>
                                                  <w:marBottom w:val="0"/>
                                                  <w:divBdr>
                                                    <w:top w:val="none" w:sz="0" w:space="0" w:color="auto"/>
                                                    <w:left w:val="none" w:sz="0" w:space="0" w:color="auto"/>
                                                    <w:bottom w:val="none" w:sz="0" w:space="0" w:color="auto"/>
                                                    <w:right w:val="none" w:sz="0" w:space="0" w:color="auto"/>
                                                  </w:divBdr>
                                                </w:div>
                                              </w:divsChild>
                                            </w:div>
                                            <w:div w:id="878009932">
                                              <w:marLeft w:val="0"/>
                                              <w:marRight w:val="0"/>
                                              <w:marTop w:val="75"/>
                                              <w:marBottom w:val="0"/>
                                              <w:divBdr>
                                                <w:top w:val="none" w:sz="0" w:space="0" w:color="auto"/>
                                                <w:left w:val="none" w:sz="0" w:space="0" w:color="auto"/>
                                                <w:bottom w:val="none" w:sz="0" w:space="0" w:color="auto"/>
                                                <w:right w:val="none" w:sz="0" w:space="0" w:color="auto"/>
                                              </w:divBdr>
                                              <w:divsChild>
                                                <w:div w:id="86463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463461">
                                          <w:marLeft w:val="0"/>
                                          <w:marRight w:val="0"/>
                                          <w:marTop w:val="0"/>
                                          <w:marBottom w:val="0"/>
                                          <w:divBdr>
                                            <w:top w:val="none" w:sz="0" w:space="0" w:color="auto"/>
                                            <w:left w:val="none" w:sz="0" w:space="0" w:color="auto"/>
                                            <w:bottom w:val="none" w:sz="0" w:space="0" w:color="auto"/>
                                            <w:right w:val="none" w:sz="0" w:space="0" w:color="auto"/>
                                          </w:divBdr>
                                          <w:divsChild>
                                            <w:div w:id="1718626590">
                                              <w:marLeft w:val="0"/>
                                              <w:marRight w:val="0"/>
                                              <w:marTop w:val="0"/>
                                              <w:marBottom w:val="0"/>
                                              <w:divBdr>
                                                <w:top w:val="none" w:sz="0" w:space="0" w:color="auto"/>
                                                <w:left w:val="none" w:sz="0" w:space="0" w:color="auto"/>
                                                <w:bottom w:val="none" w:sz="0" w:space="0" w:color="auto"/>
                                                <w:right w:val="none" w:sz="0" w:space="0" w:color="auto"/>
                                              </w:divBdr>
                                              <w:divsChild>
                                                <w:div w:id="996879866">
                                                  <w:marLeft w:val="0"/>
                                                  <w:marRight w:val="0"/>
                                                  <w:marTop w:val="0"/>
                                                  <w:marBottom w:val="0"/>
                                                  <w:divBdr>
                                                    <w:top w:val="none" w:sz="0" w:space="0" w:color="auto"/>
                                                    <w:left w:val="none" w:sz="0" w:space="0" w:color="auto"/>
                                                    <w:bottom w:val="none" w:sz="0" w:space="0" w:color="auto"/>
                                                    <w:right w:val="none" w:sz="0" w:space="0" w:color="auto"/>
                                                  </w:divBdr>
                                                </w:div>
                                              </w:divsChild>
                                            </w:div>
                                            <w:div w:id="680013319">
                                              <w:marLeft w:val="0"/>
                                              <w:marRight w:val="0"/>
                                              <w:marTop w:val="75"/>
                                              <w:marBottom w:val="0"/>
                                              <w:divBdr>
                                                <w:top w:val="none" w:sz="0" w:space="0" w:color="auto"/>
                                                <w:left w:val="none" w:sz="0" w:space="0" w:color="auto"/>
                                                <w:bottom w:val="none" w:sz="0" w:space="0" w:color="auto"/>
                                                <w:right w:val="none" w:sz="0" w:space="0" w:color="auto"/>
                                              </w:divBdr>
                                              <w:divsChild>
                                                <w:div w:id="63455524">
                                                  <w:marLeft w:val="0"/>
                                                  <w:marRight w:val="0"/>
                                                  <w:marTop w:val="0"/>
                                                  <w:marBottom w:val="0"/>
                                                  <w:divBdr>
                                                    <w:top w:val="none" w:sz="0" w:space="0" w:color="auto"/>
                                                    <w:left w:val="none" w:sz="0" w:space="0" w:color="auto"/>
                                                    <w:bottom w:val="none" w:sz="0" w:space="0" w:color="auto"/>
                                                    <w:right w:val="none" w:sz="0" w:space="0" w:color="auto"/>
                                                  </w:divBdr>
                                                </w:div>
                                              </w:divsChild>
                                            </w:div>
                                            <w:div w:id="1252662146">
                                              <w:marLeft w:val="0"/>
                                              <w:marRight w:val="0"/>
                                              <w:marTop w:val="75"/>
                                              <w:marBottom w:val="0"/>
                                              <w:divBdr>
                                                <w:top w:val="none" w:sz="0" w:space="0" w:color="auto"/>
                                                <w:left w:val="none" w:sz="0" w:space="0" w:color="auto"/>
                                                <w:bottom w:val="none" w:sz="0" w:space="0" w:color="auto"/>
                                                <w:right w:val="none" w:sz="0" w:space="0" w:color="auto"/>
                                              </w:divBdr>
                                              <w:divsChild>
                                                <w:div w:id="161024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532322">
                                          <w:marLeft w:val="0"/>
                                          <w:marRight w:val="0"/>
                                          <w:marTop w:val="0"/>
                                          <w:marBottom w:val="0"/>
                                          <w:divBdr>
                                            <w:top w:val="none" w:sz="0" w:space="0" w:color="auto"/>
                                            <w:left w:val="none" w:sz="0" w:space="0" w:color="auto"/>
                                            <w:bottom w:val="none" w:sz="0" w:space="0" w:color="auto"/>
                                            <w:right w:val="none" w:sz="0" w:space="0" w:color="auto"/>
                                          </w:divBdr>
                                          <w:divsChild>
                                            <w:div w:id="734857012">
                                              <w:marLeft w:val="0"/>
                                              <w:marRight w:val="0"/>
                                              <w:marTop w:val="0"/>
                                              <w:marBottom w:val="0"/>
                                              <w:divBdr>
                                                <w:top w:val="none" w:sz="0" w:space="0" w:color="auto"/>
                                                <w:left w:val="none" w:sz="0" w:space="0" w:color="auto"/>
                                                <w:bottom w:val="none" w:sz="0" w:space="0" w:color="auto"/>
                                                <w:right w:val="none" w:sz="0" w:space="0" w:color="auto"/>
                                              </w:divBdr>
                                              <w:divsChild>
                                                <w:div w:id="1905722246">
                                                  <w:marLeft w:val="0"/>
                                                  <w:marRight w:val="0"/>
                                                  <w:marTop w:val="0"/>
                                                  <w:marBottom w:val="0"/>
                                                  <w:divBdr>
                                                    <w:top w:val="none" w:sz="0" w:space="0" w:color="auto"/>
                                                    <w:left w:val="none" w:sz="0" w:space="0" w:color="auto"/>
                                                    <w:bottom w:val="none" w:sz="0" w:space="0" w:color="auto"/>
                                                    <w:right w:val="none" w:sz="0" w:space="0" w:color="auto"/>
                                                  </w:divBdr>
                                                </w:div>
                                              </w:divsChild>
                                            </w:div>
                                            <w:div w:id="2116822524">
                                              <w:marLeft w:val="0"/>
                                              <w:marRight w:val="0"/>
                                              <w:marTop w:val="75"/>
                                              <w:marBottom w:val="0"/>
                                              <w:divBdr>
                                                <w:top w:val="none" w:sz="0" w:space="0" w:color="auto"/>
                                                <w:left w:val="none" w:sz="0" w:space="0" w:color="auto"/>
                                                <w:bottom w:val="none" w:sz="0" w:space="0" w:color="auto"/>
                                                <w:right w:val="none" w:sz="0" w:space="0" w:color="auto"/>
                                              </w:divBdr>
                                              <w:divsChild>
                                                <w:div w:id="137626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864854">
                                          <w:marLeft w:val="0"/>
                                          <w:marRight w:val="0"/>
                                          <w:marTop w:val="0"/>
                                          <w:marBottom w:val="0"/>
                                          <w:divBdr>
                                            <w:top w:val="none" w:sz="0" w:space="0" w:color="auto"/>
                                            <w:left w:val="none" w:sz="0" w:space="0" w:color="auto"/>
                                            <w:bottom w:val="none" w:sz="0" w:space="0" w:color="auto"/>
                                            <w:right w:val="none" w:sz="0" w:space="0" w:color="auto"/>
                                          </w:divBdr>
                                          <w:divsChild>
                                            <w:div w:id="1764259458">
                                              <w:marLeft w:val="0"/>
                                              <w:marRight w:val="0"/>
                                              <w:marTop w:val="0"/>
                                              <w:marBottom w:val="0"/>
                                              <w:divBdr>
                                                <w:top w:val="none" w:sz="0" w:space="0" w:color="auto"/>
                                                <w:left w:val="none" w:sz="0" w:space="0" w:color="auto"/>
                                                <w:bottom w:val="none" w:sz="0" w:space="0" w:color="auto"/>
                                                <w:right w:val="none" w:sz="0" w:space="0" w:color="auto"/>
                                              </w:divBdr>
                                              <w:divsChild>
                                                <w:div w:id="1792165088">
                                                  <w:marLeft w:val="0"/>
                                                  <w:marRight w:val="0"/>
                                                  <w:marTop w:val="0"/>
                                                  <w:marBottom w:val="0"/>
                                                  <w:divBdr>
                                                    <w:top w:val="none" w:sz="0" w:space="0" w:color="auto"/>
                                                    <w:left w:val="none" w:sz="0" w:space="0" w:color="auto"/>
                                                    <w:bottom w:val="none" w:sz="0" w:space="0" w:color="auto"/>
                                                    <w:right w:val="none" w:sz="0" w:space="0" w:color="auto"/>
                                                  </w:divBdr>
                                                </w:div>
                                              </w:divsChild>
                                            </w:div>
                                            <w:div w:id="378550711">
                                              <w:marLeft w:val="0"/>
                                              <w:marRight w:val="0"/>
                                              <w:marTop w:val="75"/>
                                              <w:marBottom w:val="0"/>
                                              <w:divBdr>
                                                <w:top w:val="none" w:sz="0" w:space="0" w:color="auto"/>
                                                <w:left w:val="none" w:sz="0" w:space="0" w:color="auto"/>
                                                <w:bottom w:val="none" w:sz="0" w:space="0" w:color="auto"/>
                                                <w:right w:val="none" w:sz="0" w:space="0" w:color="auto"/>
                                              </w:divBdr>
                                              <w:divsChild>
                                                <w:div w:id="12327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79207">
                                          <w:marLeft w:val="0"/>
                                          <w:marRight w:val="0"/>
                                          <w:marTop w:val="0"/>
                                          <w:marBottom w:val="0"/>
                                          <w:divBdr>
                                            <w:top w:val="none" w:sz="0" w:space="0" w:color="auto"/>
                                            <w:left w:val="none" w:sz="0" w:space="0" w:color="auto"/>
                                            <w:bottom w:val="none" w:sz="0" w:space="0" w:color="auto"/>
                                            <w:right w:val="none" w:sz="0" w:space="0" w:color="auto"/>
                                          </w:divBdr>
                                          <w:divsChild>
                                            <w:div w:id="242035435">
                                              <w:marLeft w:val="0"/>
                                              <w:marRight w:val="0"/>
                                              <w:marTop w:val="0"/>
                                              <w:marBottom w:val="0"/>
                                              <w:divBdr>
                                                <w:top w:val="none" w:sz="0" w:space="0" w:color="auto"/>
                                                <w:left w:val="none" w:sz="0" w:space="0" w:color="auto"/>
                                                <w:bottom w:val="none" w:sz="0" w:space="0" w:color="auto"/>
                                                <w:right w:val="none" w:sz="0" w:space="0" w:color="auto"/>
                                              </w:divBdr>
                                              <w:divsChild>
                                                <w:div w:id="928267639">
                                                  <w:marLeft w:val="0"/>
                                                  <w:marRight w:val="0"/>
                                                  <w:marTop w:val="0"/>
                                                  <w:marBottom w:val="0"/>
                                                  <w:divBdr>
                                                    <w:top w:val="none" w:sz="0" w:space="0" w:color="auto"/>
                                                    <w:left w:val="none" w:sz="0" w:space="0" w:color="auto"/>
                                                    <w:bottom w:val="none" w:sz="0" w:space="0" w:color="auto"/>
                                                    <w:right w:val="none" w:sz="0" w:space="0" w:color="auto"/>
                                                  </w:divBdr>
                                                </w:div>
                                              </w:divsChild>
                                            </w:div>
                                            <w:div w:id="543903488">
                                              <w:marLeft w:val="0"/>
                                              <w:marRight w:val="0"/>
                                              <w:marTop w:val="75"/>
                                              <w:marBottom w:val="0"/>
                                              <w:divBdr>
                                                <w:top w:val="none" w:sz="0" w:space="0" w:color="auto"/>
                                                <w:left w:val="none" w:sz="0" w:space="0" w:color="auto"/>
                                                <w:bottom w:val="none" w:sz="0" w:space="0" w:color="auto"/>
                                                <w:right w:val="none" w:sz="0" w:space="0" w:color="auto"/>
                                              </w:divBdr>
                                              <w:divsChild>
                                                <w:div w:id="11549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9676">
                                          <w:marLeft w:val="0"/>
                                          <w:marRight w:val="0"/>
                                          <w:marTop w:val="0"/>
                                          <w:marBottom w:val="0"/>
                                          <w:divBdr>
                                            <w:top w:val="none" w:sz="0" w:space="0" w:color="auto"/>
                                            <w:left w:val="none" w:sz="0" w:space="0" w:color="auto"/>
                                            <w:bottom w:val="none" w:sz="0" w:space="0" w:color="auto"/>
                                            <w:right w:val="none" w:sz="0" w:space="0" w:color="auto"/>
                                          </w:divBdr>
                                          <w:divsChild>
                                            <w:div w:id="1188443945">
                                              <w:marLeft w:val="0"/>
                                              <w:marRight w:val="0"/>
                                              <w:marTop w:val="0"/>
                                              <w:marBottom w:val="0"/>
                                              <w:divBdr>
                                                <w:top w:val="none" w:sz="0" w:space="0" w:color="auto"/>
                                                <w:left w:val="none" w:sz="0" w:space="0" w:color="auto"/>
                                                <w:bottom w:val="none" w:sz="0" w:space="0" w:color="auto"/>
                                                <w:right w:val="none" w:sz="0" w:space="0" w:color="auto"/>
                                              </w:divBdr>
                                              <w:divsChild>
                                                <w:div w:id="39597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1044">
                                          <w:marLeft w:val="0"/>
                                          <w:marRight w:val="0"/>
                                          <w:marTop w:val="0"/>
                                          <w:marBottom w:val="0"/>
                                          <w:divBdr>
                                            <w:top w:val="none" w:sz="0" w:space="0" w:color="auto"/>
                                            <w:left w:val="none" w:sz="0" w:space="0" w:color="auto"/>
                                            <w:bottom w:val="none" w:sz="0" w:space="0" w:color="auto"/>
                                            <w:right w:val="none" w:sz="0" w:space="0" w:color="auto"/>
                                          </w:divBdr>
                                          <w:divsChild>
                                            <w:div w:id="561722605">
                                              <w:marLeft w:val="0"/>
                                              <w:marRight w:val="0"/>
                                              <w:marTop w:val="0"/>
                                              <w:marBottom w:val="0"/>
                                              <w:divBdr>
                                                <w:top w:val="none" w:sz="0" w:space="0" w:color="auto"/>
                                                <w:left w:val="none" w:sz="0" w:space="0" w:color="auto"/>
                                                <w:bottom w:val="none" w:sz="0" w:space="0" w:color="auto"/>
                                                <w:right w:val="none" w:sz="0" w:space="0" w:color="auto"/>
                                              </w:divBdr>
                                              <w:divsChild>
                                                <w:div w:id="91974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312467">
                                          <w:marLeft w:val="0"/>
                                          <w:marRight w:val="0"/>
                                          <w:marTop w:val="0"/>
                                          <w:marBottom w:val="0"/>
                                          <w:divBdr>
                                            <w:top w:val="none" w:sz="0" w:space="0" w:color="auto"/>
                                            <w:left w:val="none" w:sz="0" w:space="0" w:color="auto"/>
                                            <w:bottom w:val="none" w:sz="0" w:space="0" w:color="auto"/>
                                            <w:right w:val="none" w:sz="0" w:space="0" w:color="auto"/>
                                          </w:divBdr>
                                          <w:divsChild>
                                            <w:div w:id="657415698">
                                              <w:marLeft w:val="0"/>
                                              <w:marRight w:val="0"/>
                                              <w:marTop w:val="0"/>
                                              <w:marBottom w:val="0"/>
                                              <w:divBdr>
                                                <w:top w:val="none" w:sz="0" w:space="0" w:color="auto"/>
                                                <w:left w:val="none" w:sz="0" w:space="0" w:color="auto"/>
                                                <w:bottom w:val="none" w:sz="0" w:space="0" w:color="auto"/>
                                                <w:right w:val="none" w:sz="0" w:space="0" w:color="auto"/>
                                              </w:divBdr>
                                              <w:divsChild>
                                                <w:div w:id="1166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75421">
                                          <w:marLeft w:val="0"/>
                                          <w:marRight w:val="0"/>
                                          <w:marTop w:val="0"/>
                                          <w:marBottom w:val="0"/>
                                          <w:divBdr>
                                            <w:top w:val="none" w:sz="0" w:space="0" w:color="auto"/>
                                            <w:left w:val="none" w:sz="0" w:space="0" w:color="auto"/>
                                            <w:bottom w:val="none" w:sz="0" w:space="0" w:color="auto"/>
                                            <w:right w:val="none" w:sz="0" w:space="0" w:color="auto"/>
                                          </w:divBdr>
                                          <w:divsChild>
                                            <w:div w:id="162087872">
                                              <w:marLeft w:val="0"/>
                                              <w:marRight w:val="0"/>
                                              <w:marTop w:val="0"/>
                                              <w:marBottom w:val="0"/>
                                              <w:divBdr>
                                                <w:top w:val="none" w:sz="0" w:space="0" w:color="auto"/>
                                                <w:left w:val="none" w:sz="0" w:space="0" w:color="auto"/>
                                                <w:bottom w:val="none" w:sz="0" w:space="0" w:color="auto"/>
                                                <w:right w:val="none" w:sz="0" w:space="0" w:color="auto"/>
                                              </w:divBdr>
                                              <w:divsChild>
                                                <w:div w:id="185657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93561">
                                          <w:marLeft w:val="0"/>
                                          <w:marRight w:val="0"/>
                                          <w:marTop w:val="0"/>
                                          <w:marBottom w:val="0"/>
                                          <w:divBdr>
                                            <w:top w:val="none" w:sz="0" w:space="0" w:color="auto"/>
                                            <w:left w:val="none" w:sz="0" w:space="0" w:color="auto"/>
                                            <w:bottom w:val="none" w:sz="0" w:space="0" w:color="auto"/>
                                            <w:right w:val="none" w:sz="0" w:space="0" w:color="auto"/>
                                          </w:divBdr>
                                          <w:divsChild>
                                            <w:div w:id="1362629223">
                                              <w:marLeft w:val="0"/>
                                              <w:marRight w:val="0"/>
                                              <w:marTop w:val="0"/>
                                              <w:marBottom w:val="0"/>
                                              <w:divBdr>
                                                <w:top w:val="none" w:sz="0" w:space="0" w:color="auto"/>
                                                <w:left w:val="none" w:sz="0" w:space="0" w:color="auto"/>
                                                <w:bottom w:val="none" w:sz="0" w:space="0" w:color="auto"/>
                                                <w:right w:val="none" w:sz="0" w:space="0" w:color="auto"/>
                                              </w:divBdr>
                                              <w:divsChild>
                                                <w:div w:id="72846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2819">
                                          <w:marLeft w:val="0"/>
                                          <w:marRight w:val="0"/>
                                          <w:marTop w:val="0"/>
                                          <w:marBottom w:val="0"/>
                                          <w:divBdr>
                                            <w:top w:val="none" w:sz="0" w:space="0" w:color="auto"/>
                                            <w:left w:val="none" w:sz="0" w:space="0" w:color="auto"/>
                                            <w:bottom w:val="none" w:sz="0" w:space="0" w:color="auto"/>
                                            <w:right w:val="none" w:sz="0" w:space="0" w:color="auto"/>
                                          </w:divBdr>
                                          <w:divsChild>
                                            <w:div w:id="898905825">
                                              <w:marLeft w:val="0"/>
                                              <w:marRight w:val="0"/>
                                              <w:marTop w:val="0"/>
                                              <w:marBottom w:val="0"/>
                                              <w:divBdr>
                                                <w:top w:val="none" w:sz="0" w:space="0" w:color="auto"/>
                                                <w:left w:val="none" w:sz="0" w:space="0" w:color="auto"/>
                                                <w:bottom w:val="none" w:sz="0" w:space="0" w:color="auto"/>
                                                <w:right w:val="none" w:sz="0" w:space="0" w:color="auto"/>
                                              </w:divBdr>
                                              <w:divsChild>
                                                <w:div w:id="20179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1350">
                                          <w:marLeft w:val="0"/>
                                          <w:marRight w:val="0"/>
                                          <w:marTop w:val="0"/>
                                          <w:marBottom w:val="0"/>
                                          <w:divBdr>
                                            <w:top w:val="none" w:sz="0" w:space="0" w:color="auto"/>
                                            <w:left w:val="none" w:sz="0" w:space="0" w:color="auto"/>
                                            <w:bottom w:val="none" w:sz="0" w:space="0" w:color="auto"/>
                                            <w:right w:val="none" w:sz="0" w:space="0" w:color="auto"/>
                                          </w:divBdr>
                                          <w:divsChild>
                                            <w:div w:id="1875072866">
                                              <w:marLeft w:val="0"/>
                                              <w:marRight w:val="0"/>
                                              <w:marTop w:val="0"/>
                                              <w:marBottom w:val="0"/>
                                              <w:divBdr>
                                                <w:top w:val="none" w:sz="0" w:space="0" w:color="auto"/>
                                                <w:left w:val="none" w:sz="0" w:space="0" w:color="auto"/>
                                                <w:bottom w:val="none" w:sz="0" w:space="0" w:color="auto"/>
                                                <w:right w:val="none" w:sz="0" w:space="0" w:color="auto"/>
                                              </w:divBdr>
                                              <w:divsChild>
                                                <w:div w:id="186024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593345">
                                          <w:marLeft w:val="0"/>
                                          <w:marRight w:val="0"/>
                                          <w:marTop w:val="0"/>
                                          <w:marBottom w:val="0"/>
                                          <w:divBdr>
                                            <w:top w:val="none" w:sz="0" w:space="0" w:color="auto"/>
                                            <w:left w:val="none" w:sz="0" w:space="0" w:color="auto"/>
                                            <w:bottom w:val="none" w:sz="0" w:space="0" w:color="auto"/>
                                            <w:right w:val="none" w:sz="0" w:space="0" w:color="auto"/>
                                          </w:divBdr>
                                          <w:divsChild>
                                            <w:div w:id="142695316">
                                              <w:marLeft w:val="0"/>
                                              <w:marRight w:val="0"/>
                                              <w:marTop w:val="0"/>
                                              <w:marBottom w:val="0"/>
                                              <w:divBdr>
                                                <w:top w:val="none" w:sz="0" w:space="0" w:color="auto"/>
                                                <w:left w:val="none" w:sz="0" w:space="0" w:color="auto"/>
                                                <w:bottom w:val="none" w:sz="0" w:space="0" w:color="auto"/>
                                                <w:right w:val="none" w:sz="0" w:space="0" w:color="auto"/>
                                              </w:divBdr>
                                              <w:divsChild>
                                                <w:div w:id="187226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292">
                                          <w:marLeft w:val="0"/>
                                          <w:marRight w:val="0"/>
                                          <w:marTop w:val="0"/>
                                          <w:marBottom w:val="0"/>
                                          <w:divBdr>
                                            <w:top w:val="none" w:sz="0" w:space="0" w:color="auto"/>
                                            <w:left w:val="none" w:sz="0" w:space="0" w:color="auto"/>
                                            <w:bottom w:val="none" w:sz="0" w:space="0" w:color="auto"/>
                                            <w:right w:val="none" w:sz="0" w:space="0" w:color="auto"/>
                                          </w:divBdr>
                                          <w:divsChild>
                                            <w:div w:id="451215930">
                                              <w:marLeft w:val="0"/>
                                              <w:marRight w:val="0"/>
                                              <w:marTop w:val="0"/>
                                              <w:marBottom w:val="0"/>
                                              <w:divBdr>
                                                <w:top w:val="none" w:sz="0" w:space="0" w:color="auto"/>
                                                <w:left w:val="none" w:sz="0" w:space="0" w:color="auto"/>
                                                <w:bottom w:val="none" w:sz="0" w:space="0" w:color="auto"/>
                                                <w:right w:val="none" w:sz="0" w:space="0" w:color="auto"/>
                                              </w:divBdr>
                                              <w:divsChild>
                                                <w:div w:id="10523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63440">
                                          <w:marLeft w:val="0"/>
                                          <w:marRight w:val="0"/>
                                          <w:marTop w:val="0"/>
                                          <w:marBottom w:val="0"/>
                                          <w:divBdr>
                                            <w:top w:val="none" w:sz="0" w:space="0" w:color="auto"/>
                                            <w:left w:val="none" w:sz="0" w:space="0" w:color="auto"/>
                                            <w:bottom w:val="none" w:sz="0" w:space="0" w:color="auto"/>
                                            <w:right w:val="none" w:sz="0" w:space="0" w:color="auto"/>
                                          </w:divBdr>
                                          <w:divsChild>
                                            <w:div w:id="974142151">
                                              <w:marLeft w:val="0"/>
                                              <w:marRight w:val="0"/>
                                              <w:marTop w:val="0"/>
                                              <w:marBottom w:val="0"/>
                                              <w:divBdr>
                                                <w:top w:val="none" w:sz="0" w:space="0" w:color="auto"/>
                                                <w:left w:val="none" w:sz="0" w:space="0" w:color="auto"/>
                                                <w:bottom w:val="none" w:sz="0" w:space="0" w:color="auto"/>
                                                <w:right w:val="none" w:sz="0" w:space="0" w:color="auto"/>
                                              </w:divBdr>
                                              <w:divsChild>
                                                <w:div w:id="79923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60949">
                                          <w:marLeft w:val="0"/>
                                          <w:marRight w:val="0"/>
                                          <w:marTop w:val="0"/>
                                          <w:marBottom w:val="0"/>
                                          <w:divBdr>
                                            <w:top w:val="none" w:sz="0" w:space="0" w:color="auto"/>
                                            <w:left w:val="none" w:sz="0" w:space="0" w:color="auto"/>
                                            <w:bottom w:val="none" w:sz="0" w:space="0" w:color="auto"/>
                                            <w:right w:val="none" w:sz="0" w:space="0" w:color="auto"/>
                                          </w:divBdr>
                                          <w:divsChild>
                                            <w:div w:id="698703267">
                                              <w:marLeft w:val="0"/>
                                              <w:marRight w:val="0"/>
                                              <w:marTop w:val="0"/>
                                              <w:marBottom w:val="0"/>
                                              <w:divBdr>
                                                <w:top w:val="none" w:sz="0" w:space="0" w:color="auto"/>
                                                <w:left w:val="none" w:sz="0" w:space="0" w:color="auto"/>
                                                <w:bottom w:val="none" w:sz="0" w:space="0" w:color="auto"/>
                                                <w:right w:val="none" w:sz="0" w:space="0" w:color="auto"/>
                                              </w:divBdr>
                                              <w:divsChild>
                                                <w:div w:id="11864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205134">
                                          <w:marLeft w:val="0"/>
                                          <w:marRight w:val="0"/>
                                          <w:marTop w:val="0"/>
                                          <w:marBottom w:val="0"/>
                                          <w:divBdr>
                                            <w:top w:val="none" w:sz="0" w:space="0" w:color="auto"/>
                                            <w:left w:val="none" w:sz="0" w:space="0" w:color="auto"/>
                                            <w:bottom w:val="none" w:sz="0" w:space="0" w:color="auto"/>
                                            <w:right w:val="none" w:sz="0" w:space="0" w:color="auto"/>
                                          </w:divBdr>
                                          <w:divsChild>
                                            <w:div w:id="1793209644">
                                              <w:marLeft w:val="0"/>
                                              <w:marRight w:val="0"/>
                                              <w:marTop w:val="0"/>
                                              <w:marBottom w:val="0"/>
                                              <w:divBdr>
                                                <w:top w:val="none" w:sz="0" w:space="0" w:color="auto"/>
                                                <w:left w:val="none" w:sz="0" w:space="0" w:color="auto"/>
                                                <w:bottom w:val="none" w:sz="0" w:space="0" w:color="auto"/>
                                                <w:right w:val="none" w:sz="0" w:space="0" w:color="auto"/>
                                              </w:divBdr>
                                              <w:divsChild>
                                                <w:div w:id="1190216471">
                                                  <w:marLeft w:val="0"/>
                                                  <w:marRight w:val="0"/>
                                                  <w:marTop w:val="0"/>
                                                  <w:marBottom w:val="0"/>
                                                  <w:divBdr>
                                                    <w:top w:val="none" w:sz="0" w:space="0" w:color="auto"/>
                                                    <w:left w:val="none" w:sz="0" w:space="0" w:color="auto"/>
                                                    <w:bottom w:val="none" w:sz="0" w:space="0" w:color="auto"/>
                                                    <w:right w:val="none" w:sz="0" w:space="0" w:color="auto"/>
                                                  </w:divBdr>
                                                </w:div>
                                              </w:divsChild>
                                            </w:div>
                                            <w:div w:id="388383797">
                                              <w:marLeft w:val="0"/>
                                              <w:marRight w:val="0"/>
                                              <w:marTop w:val="75"/>
                                              <w:marBottom w:val="0"/>
                                              <w:divBdr>
                                                <w:top w:val="none" w:sz="0" w:space="0" w:color="auto"/>
                                                <w:left w:val="none" w:sz="0" w:space="0" w:color="auto"/>
                                                <w:bottom w:val="none" w:sz="0" w:space="0" w:color="auto"/>
                                                <w:right w:val="none" w:sz="0" w:space="0" w:color="auto"/>
                                              </w:divBdr>
                                              <w:divsChild>
                                                <w:div w:id="2141221386">
                                                  <w:marLeft w:val="0"/>
                                                  <w:marRight w:val="0"/>
                                                  <w:marTop w:val="0"/>
                                                  <w:marBottom w:val="0"/>
                                                  <w:divBdr>
                                                    <w:top w:val="none" w:sz="0" w:space="0" w:color="auto"/>
                                                    <w:left w:val="none" w:sz="0" w:space="0" w:color="auto"/>
                                                    <w:bottom w:val="none" w:sz="0" w:space="0" w:color="auto"/>
                                                    <w:right w:val="none" w:sz="0" w:space="0" w:color="auto"/>
                                                  </w:divBdr>
                                                </w:div>
                                              </w:divsChild>
                                            </w:div>
                                            <w:div w:id="1367565855">
                                              <w:marLeft w:val="0"/>
                                              <w:marRight w:val="0"/>
                                              <w:marTop w:val="75"/>
                                              <w:marBottom w:val="0"/>
                                              <w:divBdr>
                                                <w:top w:val="none" w:sz="0" w:space="0" w:color="auto"/>
                                                <w:left w:val="none" w:sz="0" w:space="0" w:color="auto"/>
                                                <w:bottom w:val="none" w:sz="0" w:space="0" w:color="auto"/>
                                                <w:right w:val="none" w:sz="0" w:space="0" w:color="auto"/>
                                              </w:divBdr>
                                              <w:divsChild>
                                                <w:div w:id="79425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738576">
                                          <w:marLeft w:val="0"/>
                                          <w:marRight w:val="0"/>
                                          <w:marTop w:val="0"/>
                                          <w:marBottom w:val="0"/>
                                          <w:divBdr>
                                            <w:top w:val="none" w:sz="0" w:space="0" w:color="auto"/>
                                            <w:left w:val="none" w:sz="0" w:space="0" w:color="auto"/>
                                            <w:bottom w:val="none" w:sz="0" w:space="0" w:color="auto"/>
                                            <w:right w:val="none" w:sz="0" w:space="0" w:color="auto"/>
                                          </w:divBdr>
                                          <w:divsChild>
                                            <w:div w:id="15079487">
                                              <w:marLeft w:val="0"/>
                                              <w:marRight w:val="0"/>
                                              <w:marTop w:val="0"/>
                                              <w:marBottom w:val="0"/>
                                              <w:divBdr>
                                                <w:top w:val="none" w:sz="0" w:space="0" w:color="auto"/>
                                                <w:left w:val="none" w:sz="0" w:space="0" w:color="auto"/>
                                                <w:bottom w:val="none" w:sz="0" w:space="0" w:color="auto"/>
                                                <w:right w:val="none" w:sz="0" w:space="0" w:color="auto"/>
                                              </w:divBdr>
                                              <w:divsChild>
                                                <w:div w:id="499547018">
                                                  <w:marLeft w:val="0"/>
                                                  <w:marRight w:val="0"/>
                                                  <w:marTop w:val="0"/>
                                                  <w:marBottom w:val="0"/>
                                                  <w:divBdr>
                                                    <w:top w:val="none" w:sz="0" w:space="0" w:color="auto"/>
                                                    <w:left w:val="none" w:sz="0" w:space="0" w:color="auto"/>
                                                    <w:bottom w:val="none" w:sz="0" w:space="0" w:color="auto"/>
                                                    <w:right w:val="none" w:sz="0" w:space="0" w:color="auto"/>
                                                  </w:divBdr>
                                                </w:div>
                                              </w:divsChild>
                                            </w:div>
                                            <w:div w:id="1140807258">
                                              <w:marLeft w:val="0"/>
                                              <w:marRight w:val="0"/>
                                              <w:marTop w:val="75"/>
                                              <w:marBottom w:val="0"/>
                                              <w:divBdr>
                                                <w:top w:val="none" w:sz="0" w:space="0" w:color="auto"/>
                                                <w:left w:val="none" w:sz="0" w:space="0" w:color="auto"/>
                                                <w:bottom w:val="none" w:sz="0" w:space="0" w:color="auto"/>
                                                <w:right w:val="none" w:sz="0" w:space="0" w:color="auto"/>
                                              </w:divBdr>
                                              <w:divsChild>
                                                <w:div w:id="100408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1685">
                                          <w:marLeft w:val="0"/>
                                          <w:marRight w:val="0"/>
                                          <w:marTop w:val="0"/>
                                          <w:marBottom w:val="0"/>
                                          <w:divBdr>
                                            <w:top w:val="none" w:sz="0" w:space="0" w:color="auto"/>
                                            <w:left w:val="none" w:sz="0" w:space="0" w:color="auto"/>
                                            <w:bottom w:val="none" w:sz="0" w:space="0" w:color="auto"/>
                                            <w:right w:val="none" w:sz="0" w:space="0" w:color="auto"/>
                                          </w:divBdr>
                                          <w:divsChild>
                                            <w:div w:id="1889493697">
                                              <w:marLeft w:val="0"/>
                                              <w:marRight w:val="0"/>
                                              <w:marTop w:val="0"/>
                                              <w:marBottom w:val="0"/>
                                              <w:divBdr>
                                                <w:top w:val="none" w:sz="0" w:space="0" w:color="auto"/>
                                                <w:left w:val="none" w:sz="0" w:space="0" w:color="auto"/>
                                                <w:bottom w:val="none" w:sz="0" w:space="0" w:color="auto"/>
                                                <w:right w:val="none" w:sz="0" w:space="0" w:color="auto"/>
                                              </w:divBdr>
                                              <w:divsChild>
                                                <w:div w:id="111070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797828">
                                          <w:marLeft w:val="0"/>
                                          <w:marRight w:val="0"/>
                                          <w:marTop w:val="0"/>
                                          <w:marBottom w:val="0"/>
                                          <w:divBdr>
                                            <w:top w:val="none" w:sz="0" w:space="0" w:color="auto"/>
                                            <w:left w:val="none" w:sz="0" w:space="0" w:color="auto"/>
                                            <w:bottom w:val="none" w:sz="0" w:space="0" w:color="auto"/>
                                            <w:right w:val="none" w:sz="0" w:space="0" w:color="auto"/>
                                          </w:divBdr>
                                          <w:divsChild>
                                            <w:div w:id="796996642">
                                              <w:marLeft w:val="0"/>
                                              <w:marRight w:val="0"/>
                                              <w:marTop w:val="0"/>
                                              <w:marBottom w:val="0"/>
                                              <w:divBdr>
                                                <w:top w:val="none" w:sz="0" w:space="0" w:color="auto"/>
                                                <w:left w:val="none" w:sz="0" w:space="0" w:color="auto"/>
                                                <w:bottom w:val="none" w:sz="0" w:space="0" w:color="auto"/>
                                                <w:right w:val="none" w:sz="0" w:space="0" w:color="auto"/>
                                              </w:divBdr>
                                              <w:divsChild>
                                                <w:div w:id="16098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21330">
                                          <w:marLeft w:val="0"/>
                                          <w:marRight w:val="0"/>
                                          <w:marTop w:val="0"/>
                                          <w:marBottom w:val="0"/>
                                          <w:divBdr>
                                            <w:top w:val="none" w:sz="0" w:space="0" w:color="auto"/>
                                            <w:left w:val="none" w:sz="0" w:space="0" w:color="auto"/>
                                            <w:bottom w:val="none" w:sz="0" w:space="0" w:color="auto"/>
                                            <w:right w:val="none" w:sz="0" w:space="0" w:color="auto"/>
                                          </w:divBdr>
                                          <w:divsChild>
                                            <w:div w:id="879829806">
                                              <w:marLeft w:val="0"/>
                                              <w:marRight w:val="0"/>
                                              <w:marTop w:val="0"/>
                                              <w:marBottom w:val="0"/>
                                              <w:divBdr>
                                                <w:top w:val="none" w:sz="0" w:space="0" w:color="auto"/>
                                                <w:left w:val="none" w:sz="0" w:space="0" w:color="auto"/>
                                                <w:bottom w:val="none" w:sz="0" w:space="0" w:color="auto"/>
                                                <w:right w:val="none" w:sz="0" w:space="0" w:color="auto"/>
                                              </w:divBdr>
                                              <w:divsChild>
                                                <w:div w:id="20344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099056">
                                          <w:marLeft w:val="0"/>
                                          <w:marRight w:val="0"/>
                                          <w:marTop w:val="0"/>
                                          <w:marBottom w:val="0"/>
                                          <w:divBdr>
                                            <w:top w:val="none" w:sz="0" w:space="0" w:color="auto"/>
                                            <w:left w:val="none" w:sz="0" w:space="0" w:color="auto"/>
                                            <w:bottom w:val="none" w:sz="0" w:space="0" w:color="auto"/>
                                            <w:right w:val="none" w:sz="0" w:space="0" w:color="auto"/>
                                          </w:divBdr>
                                          <w:divsChild>
                                            <w:div w:id="1794446116">
                                              <w:marLeft w:val="0"/>
                                              <w:marRight w:val="0"/>
                                              <w:marTop w:val="0"/>
                                              <w:marBottom w:val="0"/>
                                              <w:divBdr>
                                                <w:top w:val="none" w:sz="0" w:space="0" w:color="auto"/>
                                                <w:left w:val="none" w:sz="0" w:space="0" w:color="auto"/>
                                                <w:bottom w:val="none" w:sz="0" w:space="0" w:color="auto"/>
                                                <w:right w:val="none" w:sz="0" w:space="0" w:color="auto"/>
                                              </w:divBdr>
                                              <w:divsChild>
                                                <w:div w:id="40253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75928692">
      <w:bodyDiv w:val="1"/>
      <w:marLeft w:val="0"/>
      <w:marRight w:val="0"/>
      <w:marTop w:val="0"/>
      <w:marBottom w:val="0"/>
      <w:divBdr>
        <w:top w:val="none" w:sz="0" w:space="0" w:color="auto"/>
        <w:left w:val="none" w:sz="0" w:space="0" w:color="auto"/>
        <w:bottom w:val="none" w:sz="0" w:space="0" w:color="auto"/>
        <w:right w:val="none" w:sz="0" w:space="0" w:color="auto"/>
      </w:divBdr>
      <w:divsChild>
        <w:div w:id="1883668378">
          <w:marLeft w:val="0"/>
          <w:marRight w:val="0"/>
          <w:marTop w:val="0"/>
          <w:marBottom w:val="0"/>
          <w:divBdr>
            <w:top w:val="none" w:sz="0" w:space="0" w:color="auto"/>
            <w:left w:val="none" w:sz="0" w:space="0" w:color="auto"/>
            <w:bottom w:val="none" w:sz="0" w:space="0" w:color="auto"/>
            <w:right w:val="none" w:sz="0" w:space="0" w:color="auto"/>
          </w:divBdr>
          <w:divsChild>
            <w:div w:id="1172835425">
              <w:marLeft w:val="0"/>
              <w:marRight w:val="0"/>
              <w:marTop w:val="0"/>
              <w:marBottom w:val="0"/>
              <w:divBdr>
                <w:top w:val="none" w:sz="0" w:space="0" w:color="auto"/>
                <w:left w:val="none" w:sz="0" w:space="0" w:color="auto"/>
                <w:bottom w:val="none" w:sz="0" w:space="0" w:color="auto"/>
                <w:right w:val="none" w:sz="0" w:space="0" w:color="auto"/>
              </w:divBdr>
              <w:divsChild>
                <w:div w:id="1940942607">
                  <w:marLeft w:val="0"/>
                  <w:marRight w:val="0"/>
                  <w:marTop w:val="0"/>
                  <w:marBottom w:val="0"/>
                  <w:divBdr>
                    <w:top w:val="none" w:sz="0" w:space="0" w:color="auto"/>
                    <w:left w:val="none" w:sz="0" w:space="0" w:color="auto"/>
                    <w:bottom w:val="none" w:sz="0" w:space="0" w:color="auto"/>
                    <w:right w:val="none" w:sz="0" w:space="0" w:color="auto"/>
                  </w:divBdr>
                  <w:divsChild>
                    <w:div w:id="1748189488">
                      <w:marLeft w:val="116"/>
                      <w:marRight w:val="116"/>
                      <w:marTop w:val="0"/>
                      <w:marBottom w:val="0"/>
                      <w:divBdr>
                        <w:top w:val="none" w:sz="0" w:space="0" w:color="auto"/>
                        <w:left w:val="none" w:sz="0" w:space="0" w:color="auto"/>
                        <w:bottom w:val="none" w:sz="0" w:space="0" w:color="auto"/>
                        <w:right w:val="none" w:sz="0" w:space="0" w:color="auto"/>
                      </w:divBdr>
                      <w:divsChild>
                        <w:div w:id="714963028">
                          <w:marLeft w:val="0"/>
                          <w:marRight w:val="0"/>
                          <w:marTop w:val="0"/>
                          <w:marBottom w:val="0"/>
                          <w:divBdr>
                            <w:top w:val="none" w:sz="0" w:space="0" w:color="auto"/>
                            <w:left w:val="none" w:sz="0" w:space="0" w:color="auto"/>
                            <w:bottom w:val="none" w:sz="0" w:space="0" w:color="auto"/>
                            <w:right w:val="none" w:sz="0" w:space="0" w:color="auto"/>
                          </w:divBdr>
                          <w:divsChild>
                            <w:div w:id="559901033">
                              <w:marLeft w:val="0"/>
                              <w:marRight w:val="0"/>
                              <w:marTop w:val="0"/>
                              <w:marBottom w:val="0"/>
                              <w:divBdr>
                                <w:top w:val="none" w:sz="0" w:space="0" w:color="auto"/>
                                <w:left w:val="none" w:sz="0" w:space="0" w:color="auto"/>
                                <w:bottom w:val="none" w:sz="0" w:space="0" w:color="auto"/>
                                <w:right w:val="none" w:sz="0" w:space="0" w:color="auto"/>
                              </w:divBdr>
                              <w:divsChild>
                                <w:div w:id="566183128">
                                  <w:marLeft w:val="0"/>
                                  <w:marRight w:val="0"/>
                                  <w:marTop w:val="0"/>
                                  <w:marBottom w:val="0"/>
                                  <w:divBdr>
                                    <w:top w:val="none" w:sz="0" w:space="0" w:color="auto"/>
                                    <w:left w:val="none" w:sz="0" w:space="0" w:color="auto"/>
                                    <w:bottom w:val="none" w:sz="0" w:space="0" w:color="auto"/>
                                    <w:right w:val="none" w:sz="0" w:space="0" w:color="auto"/>
                                  </w:divBdr>
                                  <w:divsChild>
                                    <w:div w:id="158235487">
                                      <w:marLeft w:val="0"/>
                                      <w:marRight w:val="0"/>
                                      <w:marTop w:val="0"/>
                                      <w:marBottom w:val="0"/>
                                      <w:divBdr>
                                        <w:top w:val="none" w:sz="0" w:space="0" w:color="auto"/>
                                        <w:left w:val="none" w:sz="0" w:space="0" w:color="auto"/>
                                        <w:bottom w:val="none" w:sz="0" w:space="0" w:color="auto"/>
                                        <w:right w:val="none" w:sz="0" w:space="0" w:color="auto"/>
                                      </w:divBdr>
                                      <w:divsChild>
                                        <w:div w:id="1584098048">
                                          <w:marLeft w:val="0"/>
                                          <w:marRight w:val="0"/>
                                          <w:marTop w:val="0"/>
                                          <w:marBottom w:val="0"/>
                                          <w:divBdr>
                                            <w:top w:val="none" w:sz="0" w:space="0" w:color="auto"/>
                                            <w:left w:val="none" w:sz="0" w:space="0" w:color="auto"/>
                                            <w:bottom w:val="none" w:sz="0" w:space="0" w:color="auto"/>
                                            <w:right w:val="none" w:sz="0" w:space="0" w:color="auto"/>
                                          </w:divBdr>
                                          <w:divsChild>
                                            <w:div w:id="193431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241480">
                              <w:marLeft w:val="0"/>
                              <w:marRight w:val="0"/>
                              <w:marTop w:val="0"/>
                              <w:marBottom w:val="0"/>
                              <w:divBdr>
                                <w:top w:val="none" w:sz="0" w:space="0" w:color="auto"/>
                                <w:left w:val="none" w:sz="0" w:space="0" w:color="auto"/>
                                <w:bottom w:val="none" w:sz="0" w:space="0" w:color="auto"/>
                                <w:right w:val="none" w:sz="0" w:space="0" w:color="auto"/>
                              </w:divBdr>
                              <w:divsChild>
                                <w:div w:id="57362199">
                                  <w:marLeft w:val="0"/>
                                  <w:marRight w:val="0"/>
                                  <w:marTop w:val="0"/>
                                  <w:marBottom w:val="0"/>
                                  <w:divBdr>
                                    <w:top w:val="none" w:sz="0" w:space="0" w:color="auto"/>
                                    <w:left w:val="none" w:sz="0" w:space="0" w:color="auto"/>
                                    <w:bottom w:val="none" w:sz="0" w:space="0" w:color="auto"/>
                                    <w:right w:val="none" w:sz="0" w:space="0" w:color="auto"/>
                                  </w:divBdr>
                                  <w:divsChild>
                                    <w:div w:id="1671954779">
                                      <w:marLeft w:val="0"/>
                                      <w:marRight w:val="0"/>
                                      <w:marTop w:val="0"/>
                                      <w:marBottom w:val="0"/>
                                      <w:divBdr>
                                        <w:top w:val="none" w:sz="0" w:space="0" w:color="auto"/>
                                        <w:left w:val="none" w:sz="0" w:space="0" w:color="auto"/>
                                        <w:bottom w:val="none" w:sz="0" w:space="0" w:color="auto"/>
                                        <w:right w:val="none" w:sz="0" w:space="0" w:color="auto"/>
                                      </w:divBdr>
                                      <w:divsChild>
                                        <w:div w:id="589510299">
                                          <w:marLeft w:val="0"/>
                                          <w:marRight w:val="0"/>
                                          <w:marTop w:val="0"/>
                                          <w:marBottom w:val="0"/>
                                          <w:divBdr>
                                            <w:top w:val="none" w:sz="0" w:space="0" w:color="auto"/>
                                            <w:left w:val="none" w:sz="0" w:space="0" w:color="auto"/>
                                            <w:bottom w:val="none" w:sz="0" w:space="0" w:color="auto"/>
                                            <w:right w:val="none" w:sz="0" w:space="0" w:color="auto"/>
                                          </w:divBdr>
                                          <w:divsChild>
                                            <w:div w:id="1998802136">
                                              <w:marLeft w:val="0"/>
                                              <w:marRight w:val="0"/>
                                              <w:marTop w:val="0"/>
                                              <w:marBottom w:val="0"/>
                                              <w:divBdr>
                                                <w:top w:val="none" w:sz="0" w:space="0" w:color="auto"/>
                                                <w:left w:val="none" w:sz="0" w:space="0" w:color="auto"/>
                                                <w:bottom w:val="none" w:sz="0" w:space="0" w:color="auto"/>
                                                <w:right w:val="none" w:sz="0" w:space="0" w:color="auto"/>
                                              </w:divBdr>
                                              <w:divsChild>
                                                <w:div w:id="110516694">
                                                  <w:marLeft w:val="0"/>
                                                  <w:marRight w:val="0"/>
                                                  <w:marTop w:val="0"/>
                                                  <w:marBottom w:val="0"/>
                                                  <w:divBdr>
                                                    <w:top w:val="none" w:sz="0" w:space="0" w:color="auto"/>
                                                    <w:left w:val="none" w:sz="0" w:space="0" w:color="auto"/>
                                                    <w:bottom w:val="none" w:sz="0" w:space="0" w:color="auto"/>
                                                    <w:right w:val="none" w:sz="0" w:space="0" w:color="auto"/>
                                                  </w:divBdr>
                                                  <w:divsChild>
                                                    <w:div w:id="2076315499">
                                                      <w:marLeft w:val="0"/>
                                                      <w:marRight w:val="0"/>
                                                      <w:marTop w:val="0"/>
                                                      <w:marBottom w:val="0"/>
                                                      <w:divBdr>
                                                        <w:top w:val="none" w:sz="0" w:space="0" w:color="auto"/>
                                                        <w:left w:val="none" w:sz="0" w:space="0" w:color="auto"/>
                                                        <w:bottom w:val="none" w:sz="0" w:space="0" w:color="auto"/>
                                                        <w:right w:val="none" w:sz="0" w:space="0" w:color="auto"/>
                                                      </w:divBdr>
                                                      <w:divsChild>
                                                        <w:div w:id="20013099">
                                                          <w:marLeft w:val="0"/>
                                                          <w:marRight w:val="0"/>
                                                          <w:marTop w:val="0"/>
                                                          <w:marBottom w:val="0"/>
                                                          <w:divBdr>
                                                            <w:top w:val="none" w:sz="0" w:space="0" w:color="auto"/>
                                                            <w:left w:val="none" w:sz="0" w:space="0" w:color="auto"/>
                                                            <w:bottom w:val="none" w:sz="0" w:space="0" w:color="auto"/>
                                                            <w:right w:val="none" w:sz="0" w:space="0" w:color="auto"/>
                                                          </w:divBdr>
                                                          <w:divsChild>
                                                            <w:div w:id="1845122057">
                                                              <w:marLeft w:val="0"/>
                                                              <w:marRight w:val="0"/>
                                                              <w:marTop w:val="0"/>
                                                              <w:marBottom w:val="0"/>
                                                              <w:divBdr>
                                                                <w:top w:val="none" w:sz="0" w:space="0" w:color="auto"/>
                                                                <w:left w:val="none" w:sz="0" w:space="0" w:color="auto"/>
                                                                <w:bottom w:val="none" w:sz="0" w:space="0" w:color="auto"/>
                                                                <w:right w:val="none" w:sz="0" w:space="0" w:color="auto"/>
                                                              </w:divBdr>
                                                              <w:divsChild>
                                                                <w:div w:id="29691864">
                                                                  <w:marLeft w:val="0"/>
                                                                  <w:marRight w:val="0"/>
                                                                  <w:marTop w:val="0"/>
                                                                  <w:marBottom w:val="0"/>
                                                                  <w:divBdr>
                                                                    <w:top w:val="none" w:sz="0" w:space="0" w:color="auto"/>
                                                                    <w:left w:val="none" w:sz="0" w:space="0" w:color="auto"/>
                                                                    <w:bottom w:val="none" w:sz="0" w:space="0" w:color="auto"/>
                                                                    <w:right w:val="none" w:sz="0" w:space="0" w:color="auto"/>
                                                                  </w:divBdr>
                                                                </w:div>
                                                                <w:div w:id="1423262410">
                                                                  <w:marLeft w:val="0"/>
                                                                  <w:marRight w:val="0"/>
                                                                  <w:marTop w:val="0"/>
                                                                  <w:marBottom w:val="0"/>
                                                                  <w:divBdr>
                                                                    <w:top w:val="none" w:sz="0" w:space="0" w:color="auto"/>
                                                                    <w:left w:val="none" w:sz="0" w:space="0" w:color="auto"/>
                                                                    <w:bottom w:val="none" w:sz="0" w:space="0" w:color="auto"/>
                                                                    <w:right w:val="none" w:sz="0" w:space="0" w:color="auto"/>
                                                                  </w:divBdr>
                                                                  <w:divsChild>
                                                                    <w:div w:id="975404637">
                                                                      <w:marLeft w:val="0"/>
                                                                      <w:marRight w:val="0"/>
                                                                      <w:marTop w:val="0"/>
                                                                      <w:marBottom w:val="0"/>
                                                                      <w:divBdr>
                                                                        <w:top w:val="none" w:sz="0" w:space="0" w:color="auto"/>
                                                                        <w:left w:val="none" w:sz="0" w:space="0" w:color="auto"/>
                                                                        <w:bottom w:val="none" w:sz="0" w:space="0" w:color="auto"/>
                                                                        <w:right w:val="none" w:sz="0" w:space="0" w:color="auto"/>
                                                                      </w:divBdr>
                                                                      <w:divsChild>
                                                                        <w:div w:id="52752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47286642">
          <w:marLeft w:val="105"/>
          <w:marRight w:val="105"/>
          <w:marTop w:val="105"/>
          <w:marBottom w:val="105"/>
          <w:divBdr>
            <w:top w:val="none" w:sz="0" w:space="0" w:color="auto"/>
            <w:left w:val="none" w:sz="0" w:space="0" w:color="auto"/>
            <w:bottom w:val="none" w:sz="0" w:space="0" w:color="auto"/>
            <w:right w:val="none" w:sz="0" w:space="0" w:color="auto"/>
          </w:divBdr>
          <w:divsChild>
            <w:div w:id="1659840946">
              <w:marLeft w:val="0"/>
              <w:marRight w:val="0"/>
              <w:marTop w:val="0"/>
              <w:marBottom w:val="0"/>
              <w:divBdr>
                <w:top w:val="none" w:sz="0" w:space="0" w:color="auto"/>
                <w:left w:val="none" w:sz="0" w:space="0" w:color="auto"/>
                <w:bottom w:val="none" w:sz="0" w:space="0" w:color="auto"/>
                <w:right w:val="none" w:sz="0" w:space="0" w:color="auto"/>
              </w:divBdr>
              <w:divsChild>
                <w:div w:id="588195255">
                  <w:marLeft w:val="0"/>
                  <w:marRight w:val="0"/>
                  <w:marTop w:val="0"/>
                  <w:marBottom w:val="0"/>
                  <w:divBdr>
                    <w:top w:val="none" w:sz="0" w:space="0" w:color="auto"/>
                    <w:left w:val="none" w:sz="0" w:space="0" w:color="auto"/>
                    <w:bottom w:val="none" w:sz="0" w:space="0" w:color="auto"/>
                    <w:right w:val="none" w:sz="0" w:space="0" w:color="auto"/>
                  </w:divBdr>
                  <w:divsChild>
                    <w:div w:id="36320247">
                      <w:marLeft w:val="0"/>
                      <w:marRight w:val="0"/>
                      <w:marTop w:val="0"/>
                      <w:marBottom w:val="0"/>
                      <w:divBdr>
                        <w:top w:val="none" w:sz="0" w:space="0" w:color="auto"/>
                        <w:left w:val="none" w:sz="0" w:space="0" w:color="auto"/>
                        <w:bottom w:val="none" w:sz="0" w:space="0" w:color="auto"/>
                        <w:right w:val="none" w:sz="0" w:space="0" w:color="auto"/>
                      </w:divBdr>
                      <w:divsChild>
                        <w:div w:id="317156563">
                          <w:marLeft w:val="117"/>
                          <w:marRight w:val="117"/>
                          <w:marTop w:val="0"/>
                          <w:marBottom w:val="0"/>
                          <w:divBdr>
                            <w:top w:val="none" w:sz="0" w:space="0" w:color="auto"/>
                            <w:left w:val="none" w:sz="0" w:space="0" w:color="auto"/>
                            <w:bottom w:val="none" w:sz="0" w:space="0" w:color="auto"/>
                            <w:right w:val="none" w:sz="0" w:space="0" w:color="auto"/>
                          </w:divBdr>
                          <w:divsChild>
                            <w:div w:id="304820438">
                              <w:marLeft w:val="0"/>
                              <w:marRight w:val="0"/>
                              <w:marTop w:val="0"/>
                              <w:marBottom w:val="0"/>
                              <w:divBdr>
                                <w:top w:val="none" w:sz="0" w:space="0" w:color="auto"/>
                                <w:left w:val="none" w:sz="0" w:space="0" w:color="auto"/>
                                <w:bottom w:val="none" w:sz="0" w:space="0" w:color="auto"/>
                                <w:right w:val="none" w:sz="0" w:space="0" w:color="auto"/>
                              </w:divBdr>
                              <w:divsChild>
                                <w:div w:id="1062749936">
                                  <w:marLeft w:val="0"/>
                                  <w:marRight w:val="0"/>
                                  <w:marTop w:val="0"/>
                                  <w:marBottom w:val="0"/>
                                  <w:divBdr>
                                    <w:top w:val="none" w:sz="0" w:space="0" w:color="auto"/>
                                    <w:left w:val="none" w:sz="0" w:space="0" w:color="auto"/>
                                    <w:bottom w:val="none" w:sz="0" w:space="0" w:color="auto"/>
                                    <w:right w:val="none" w:sz="0" w:space="0" w:color="auto"/>
                                  </w:divBdr>
                                  <w:divsChild>
                                    <w:div w:id="1299383164">
                                      <w:marLeft w:val="0"/>
                                      <w:marRight w:val="0"/>
                                      <w:marTop w:val="0"/>
                                      <w:marBottom w:val="0"/>
                                      <w:divBdr>
                                        <w:top w:val="none" w:sz="0" w:space="0" w:color="auto"/>
                                        <w:left w:val="none" w:sz="0" w:space="0" w:color="auto"/>
                                        <w:bottom w:val="none" w:sz="0" w:space="0" w:color="auto"/>
                                        <w:right w:val="none" w:sz="0" w:space="0" w:color="auto"/>
                                      </w:divBdr>
                                      <w:divsChild>
                                        <w:div w:id="1531608779">
                                          <w:marLeft w:val="0"/>
                                          <w:marRight w:val="0"/>
                                          <w:marTop w:val="0"/>
                                          <w:marBottom w:val="0"/>
                                          <w:divBdr>
                                            <w:top w:val="none" w:sz="0" w:space="0" w:color="auto"/>
                                            <w:left w:val="none" w:sz="0" w:space="0" w:color="auto"/>
                                            <w:bottom w:val="none" w:sz="0" w:space="0" w:color="auto"/>
                                            <w:right w:val="none" w:sz="0" w:space="0" w:color="auto"/>
                                          </w:divBdr>
                                          <w:divsChild>
                                            <w:div w:id="1353847244">
                                              <w:marLeft w:val="0"/>
                                              <w:marRight w:val="0"/>
                                              <w:marTop w:val="0"/>
                                              <w:marBottom w:val="0"/>
                                              <w:divBdr>
                                                <w:top w:val="none" w:sz="0" w:space="0" w:color="auto"/>
                                                <w:left w:val="none" w:sz="0" w:space="0" w:color="auto"/>
                                                <w:bottom w:val="none" w:sz="0" w:space="0" w:color="auto"/>
                                                <w:right w:val="none" w:sz="0" w:space="0" w:color="auto"/>
                                              </w:divBdr>
                                              <w:divsChild>
                                                <w:div w:id="1445927049">
                                                  <w:marLeft w:val="67"/>
                                                  <w:marRight w:val="67"/>
                                                  <w:marTop w:val="0"/>
                                                  <w:marBottom w:val="0"/>
                                                  <w:divBdr>
                                                    <w:top w:val="none" w:sz="0" w:space="0" w:color="auto"/>
                                                    <w:left w:val="none" w:sz="0" w:space="0" w:color="auto"/>
                                                    <w:bottom w:val="none" w:sz="0" w:space="0" w:color="auto"/>
                                                    <w:right w:val="none" w:sz="0" w:space="0" w:color="auto"/>
                                                  </w:divBdr>
                                                  <w:divsChild>
                                                    <w:div w:id="1921987119">
                                                      <w:marLeft w:val="0"/>
                                                      <w:marRight w:val="0"/>
                                                      <w:marTop w:val="0"/>
                                                      <w:marBottom w:val="0"/>
                                                      <w:divBdr>
                                                        <w:top w:val="none" w:sz="0" w:space="0" w:color="auto"/>
                                                        <w:left w:val="none" w:sz="0" w:space="0" w:color="auto"/>
                                                        <w:bottom w:val="none" w:sz="0" w:space="0" w:color="auto"/>
                                                        <w:right w:val="none" w:sz="0" w:space="0" w:color="auto"/>
                                                      </w:divBdr>
                                                      <w:divsChild>
                                                        <w:div w:id="132985125">
                                                          <w:marLeft w:val="0"/>
                                                          <w:marRight w:val="0"/>
                                                          <w:marTop w:val="0"/>
                                                          <w:marBottom w:val="0"/>
                                                          <w:divBdr>
                                                            <w:top w:val="none" w:sz="0" w:space="0" w:color="auto"/>
                                                            <w:left w:val="none" w:sz="0" w:space="0" w:color="auto"/>
                                                            <w:bottom w:val="none" w:sz="0" w:space="0" w:color="auto"/>
                                                            <w:right w:val="none" w:sz="0" w:space="0" w:color="auto"/>
                                                          </w:divBdr>
                                                          <w:divsChild>
                                                            <w:div w:id="173156985">
                                                              <w:marLeft w:val="0"/>
                                                              <w:marRight w:val="0"/>
                                                              <w:marTop w:val="0"/>
                                                              <w:marBottom w:val="0"/>
                                                              <w:divBdr>
                                                                <w:top w:val="none" w:sz="0" w:space="0" w:color="auto"/>
                                                                <w:left w:val="none" w:sz="0" w:space="0" w:color="auto"/>
                                                                <w:bottom w:val="none" w:sz="0" w:space="0" w:color="auto"/>
                                                                <w:right w:val="none" w:sz="0" w:space="0" w:color="auto"/>
                                                              </w:divBdr>
                                                              <w:divsChild>
                                                                <w:div w:id="70931182">
                                                                  <w:marLeft w:val="0"/>
                                                                  <w:marRight w:val="0"/>
                                                                  <w:marTop w:val="0"/>
                                                                  <w:marBottom w:val="0"/>
                                                                  <w:divBdr>
                                                                    <w:top w:val="none" w:sz="0" w:space="0" w:color="auto"/>
                                                                    <w:left w:val="none" w:sz="0" w:space="0" w:color="auto"/>
                                                                    <w:bottom w:val="none" w:sz="0" w:space="0" w:color="auto"/>
                                                                    <w:right w:val="none" w:sz="0" w:space="0" w:color="auto"/>
                                                                  </w:divBdr>
                                                                  <w:divsChild>
                                                                    <w:div w:id="1565146266">
                                                                      <w:marLeft w:val="0"/>
                                                                      <w:marRight w:val="0"/>
                                                                      <w:marTop w:val="0"/>
                                                                      <w:marBottom w:val="0"/>
                                                                      <w:divBdr>
                                                                        <w:top w:val="none" w:sz="0" w:space="0" w:color="auto"/>
                                                                        <w:left w:val="none" w:sz="0" w:space="0" w:color="auto"/>
                                                                        <w:bottom w:val="none" w:sz="0" w:space="0" w:color="auto"/>
                                                                        <w:right w:val="none" w:sz="0" w:space="0" w:color="auto"/>
                                                                      </w:divBdr>
                                                                      <w:divsChild>
                                                                        <w:div w:id="825587289">
                                                                          <w:marLeft w:val="0"/>
                                                                          <w:marRight w:val="0"/>
                                                                          <w:marTop w:val="0"/>
                                                                          <w:marBottom w:val="0"/>
                                                                          <w:divBdr>
                                                                            <w:top w:val="none" w:sz="0" w:space="0" w:color="auto"/>
                                                                            <w:left w:val="none" w:sz="0" w:space="0" w:color="auto"/>
                                                                            <w:bottom w:val="none" w:sz="0" w:space="0" w:color="auto"/>
                                                                            <w:right w:val="none" w:sz="0" w:space="0" w:color="auto"/>
                                                                          </w:divBdr>
                                                                          <w:divsChild>
                                                                            <w:div w:id="1302806247">
                                                                              <w:marLeft w:val="0"/>
                                                                              <w:marRight w:val="0"/>
                                                                              <w:marTop w:val="0"/>
                                                                              <w:marBottom w:val="0"/>
                                                                              <w:divBdr>
                                                                                <w:top w:val="none" w:sz="0" w:space="0" w:color="auto"/>
                                                                                <w:left w:val="none" w:sz="0" w:space="0" w:color="auto"/>
                                                                                <w:bottom w:val="none" w:sz="0" w:space="0" w:color="auto"/>
                                                                                <w:right w:val="none" w:sz="0" w:space="0" w:color="auto"/>
                                                                              </w:divBdr>
                                                                              <w:divsChild>
                                                                                <w:div w:id="1141265840">
                                                                                  <w:marLeft w:val="0"/>
                                                                                  <w:marRight w:val="0"/>
                                                                                  <w:marTop w:val="0"/>
                                                                                  <w:marBottom w:val="0"/>
                                                                                  <w:divBdr>
                                                                                    <w:top w:val="none" w:sz="0" w:space="0" w:color="auto"/>
                                                                                    <w:left w:val="none" w:sz="0" w:space="0" w:color="auto"/>
                                                                                    <w:bottom w:val="none" w:sz="0" w:space="0" w:color="auto"/>
                                                                                    <w:right w:val="none" w:sz="0" w:space="0" w:color="auto"/>
                                                                                  </w:divBdr>
                                                                                  <w:divsChild>
                                                                                    <w:div w:id="952908816">
                                                                                      <w:marLeft w:val="0"/>
                                                                                      <w:marRight w:val="0"/>
                                                                                      <w:marTop w:val="0"/>
                                                                                      <w:marBottom w:val="0"/>
                                                                                      <w:divBdr>
                                                                                        <w:top w:val="none" w:sz="0" w:space="0" w:color="auto"/>
                                                                                        <w:left w:val="none" w:sz="0" w:space="0" w:color="auto"/>
                                                                                        <w:bottom w:val="none" w:sz="0" w:space="0" w:color="auto"/>
                                                                                        <w:right w:val="none" w:sz="0" w:space="0" w:color="auto"/>
                                                                                      </w:divBdr>
                                                                                    </w:div>
                                                                                    <w:div w:id="1200900106">
                                                                                      <w:marLeft w:val="0"/>
                                                                                      <w:marRight w:val="0"/>
                                                                                      <w:marTop w:val="0"/>
                                                                                      <w:marBottom w:val="0"/>
                                                                                      <w:divBdr>
                                                                                        <w:top w:val="none" w:sz="0" w:space="0" w:color="auto"/>
                                                                                        <w:left w:val="none" w:sz="0" w:space="0" w:color="auto"/>
                                                                                        <w:bottom w:val="none" w:sz="0" w:space="0" w:color="auto"/>
                                                                                        <w:right w:val="none" w:sz="0" w:space="0" w:color="auto"/>
                                                                                      </w:divBdr>
                                                                                    </w:div>
                                                                                  </w:divsChild>
                                                                                </w:div>
                                                                                <w:div w:id="573440369">
                                                                                  <w:marLeft w:val="0"/>
                                                                                  <w:marRight w:val="0"/>
                                                                                  <w:marTop w:val="0"/>
                                                                                  <w:marBottom w:val="0"/>
                                                                                  <w:divBdr>
                                                                                    <w:top w:val="none" w:sz="0" w:space="0" w:color="auto"/>
                                                                                    <w:left w:val="none" w:sz="0" w:space="0" w:color="auto"/>
                                                                                    <w:bottom w:val="none" w:sz="0" w:space="0" w:color="auto"/>
                                                                                    <w:right w:val="none" w:sz="0" w:space="0" w:color="auto"/>
                                                                                  </w:divBdr>
                                                                                  <w:divsChild>
                                                                                    <w:div w:id="1791781302">
                                                                                      <w:marLeft w:val="0"/>
                                                                                      <w:marRight w:val="0"/>
                                                                                      <w:marTop w:val="0"/>
                                                                                      <w:marBottom w:val="0"/>
                                                                                      <w:divBdr>
                                                                                        <w:top w:val="none" w:sz="0" w:space="0" w:color="auto"/>
                                                                                        <w:left w:val="none" w:sz="0" w:space="0" w:color="auto"/>
                                                                                        <w:bottom w:val="none" w:sz="0" w:space="0" w:color="auto"/>
                                                                                        <w:right w:val="none" w:sz="0" w:space="0" w:color="auto"/>
                                                                                      </w:divBdr>
                                                                                    </w:div>
                                                                                  </w:divsChild>
                                                                                </w:div>
                                                                                <w:div w:id="2112120592">
                                                                                  <w:marLeft w:val="0"/>
                                                                                  <w:marRight w:val="0"/>
                                                                                  <w:marTop w:val="0"/>
                                                                                  <w:marBottom w:val="0"/>
                                                                                  <w:divBdr>
                                                                                    <w:top w:val="none" w:sz="0" w:space="0" w:color="auto"/>
                                                                                    <w:left w:val="none" w:sz="0" w:space="0" w:color="auto"/>
                                                                                    <w:bottom w:val="none" w:sz="0" w:space="0" w:color="auto"/>
                                                                                    <w:right w:val="none" w:sz="0" w:space="0" w:color="auto"/>
                                                                                  </w:divBdr>
                                                                                  <w:divsChild>
                                                                                    <w:div w:id="1342511983">
                                                                                      <w:marLeft w:val="0"/>
                                                                                      <w:marRight w:val="0"/>
                                                                                      <w:marTop w:val="0"/>
                                                                                      <w:marBottom w:val="0"/>
                                                                                      <w:divBdr>
                                                                                        <w:top w:val="none" w:sz="0" w:space="0" w:color="auto"/>
                                                                                        <w:left w:val="none" w:sz="0" w:space="0" w:color="auto"/>
                                                                                        <w:bottom w:val="none" w:sz="0" w:space="0" w:color="auto"/>
                                                                                        <w:right w:val="none" w:sz="0" w:space="0" w:color="auto"/>
                                                                                      </w:divBdr>
                                                                                      <w:divsChild>
                                                                                        <w:div w:id="550774492">
                                                                                          <w:marLeft w:val="0"/>
                                                                                          <w:marRight w:val="0"/>
                                                                                          <w:marTop w:val="0"/>
                                                                                          <w:marBottom w:val="0"/>
                                                                                          <w:divBdr>
                                                                                            <w:top w:val="none" w:sz="0" w:space="0" w:color="auto"/>
                                                                                            <w:left w:val="none" w:sz="0" w:space="0" w:color="auto"/>
                                                                                            <w:bottom w:val="none" w:sz="0" w:space="0" w:color="auto"/>
                                                                                            <w:right w:val="none" w:sz="0" w:space="0" w:color="auto"/>
                                                                                          </w:divBdr>
                                                                                          <w:divsChild>
                                                                                            <w:div w:id="70204955">
                                                                                              <w:marLeft w:val="0"/>
                                                                                              <w:marRight w:val="0"/>
                                                                                              <w:marTop w:val="0"/>
                                                                                              <w:marBottom w:val="0"/>
                                                                                              <w:divBdr>
                                                                                                <w:top w:val="none" w:sz="0" w:space="0" w:color="auto"/>
                                                                                                <w:left w:val="none" w:sz="0" w:space="0" w:color="auto"/>
                                                                                                <w:bottom w:val="none" w:sz="0" w:space="0" w:color="auto"/>
                                                                                                <w:right w:val="none" w:sz="0" w:space="0" w:color="auto"/>
                                                                                              </w:divBdr>
                                                                                              <w:divsChild>
                                                                                                <w:div w:id="12246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118435">
                                                                                  <w:marLeft w:val="0"/>
                                                                                  <w:marRight w:val="0"/>
                                                                                  <w:marTop w:val="0"/>
                                                                                  <w:marBottom w:val="0"/>
                                                                                  <w:divBdr>
                                                                                    <w:top w:val="none" w:sz="0" w:space="0" w:color="auto"/>
                                                                                    <w:left w:val="none" w:sz="0" w:space="0" w:color="auto"/>
                                                                                    <w:bottom w:val="none" w:sz="0" w:space="0" w:color="auto"/>
                                                                                    <w:right w:val="none" w:sz="0" w:space="0" w:color="auto"/>
                                                                                  </w:divBdr>
                                                                                  <w:divsChild>
                                                                                    <w:div w:id="627855967">
                                                                                      <w:marLeft w:val="0"/>
                                                                                      <w:marRight w:val="0"/>
                                                                                      <w:marTop w:val="0"/>
                                                                                      <w:marBottom w:val="0"/>
                                                                                      <w:divBdr>
                                                                                        <w:top w:val="none" w:sz="0" w:space="0" w:color="auto"/>
                                                                                        <w:left w:val="none" w:sz="0" w:space="0" w:color="auto"/>
                                                                                        <w:bottom w:val="none" w:sz="0" w:space="0" w:color="auto"/>
                                                                                        <w:right w:val="none" w:sz="0" w:space="0" w:color="auto"/>
                                                                                      </w:divBdr>
                                                                                      <w:divsChild>
                                                                                        <w:div w:id="1938754188">
                                                                                          <w:marLeft w:val="1200"/>
                                                                                          <w:marRight w:val="0"/>
                                                                                          <w:marTop w:val="240"/>
                                                                                          <w:marBottom w:val="240"/>
                                                                                          <w:divBdr>
                                                                                            <w:top w:val="none" w:sz="0" w:space="0" w:color="auto"/>
                                                                                            <w:left w:val="none" w:sz="0" w:space="0" w:color="auto"/>
                                                                                            <w:bottom w:val="none" w:sz="0" w:space="0" w:color="auto"/>
                                                                                            <w:right w:val="none" w:sz="0" w:space="0" w:color="auto"/>
                                                                                          </w:divBdr>
                                                                                        </w:div>
                                                                                      </w:divsChild>
                                                                                    </w:div>
                                                                                    <w:div w:id="698239477">
                                                                                      <w:marLeft w:val="0"/>
                                                                                      <w:marRight w:val="0"/>
                                                                                      <w:marTop w:val="0"/>
                                                                                      <w:marBottom w:val="0"/>
                                                                                      <w:divBdr>
                                                                                        <w:top w:val="none" w:sz="0" w:space="0" w:color="auto"/>
                                                                                        <w:left w:val="none" w:sz="0" w:space="0" w:color="auto"/>
                                                                                        <w:bottom w:val="none" w:sz="0" w:space="0" w:color="auto"/>
                                                                                        <w:right w:val="none" w:sz="0" w:space="0" w:color="auto"/>
                                                                                      </w:divBdr>
                                                                                    </w:div>
                                                                                    <w:div w:id="1188907508">
                                                                                      <w:marLeft w:val="0"/>
                                                                                      <w:marRight w:val="0"/>
                                                                                      <w:marTop w:val="0"/>
                                                                                      <w:marBottom w:val="0"/>
                                                                                      <w:divBdr>
                                                                                        <w:top w:val="none" w:sz="0" w:space="0" w:color="auto"/>
                                                                                        <w:left w:val="none" w:sz="0" w:space="0" w:color="auto"/>
                                                                                        <w:bottom w:val="none" w:sz="0" w:space="0" w:color="auto"/>
                                                                                        <w:right w:val="none" w:sz="0" w:space="0" w:color="auto"/>
                                                                                      </w:divBdr>
                                                                                    </w:div>
                                                                                    <w:div w:id="1013801135">
                                                                                      <w:marLeft w:val="0"/>
                                                                                      <w:marRight w:val="0"/>
                                                                                      <w:marTop w:val="0"/>
                                                                                      <w:marBottom w:val="0"/>
                                                                                      <w:divBdr>
                                                                                        <w:top w:val="none" w:sz="0" w:space="0" w:color="auto"/>
                                                                                        <w:left w:val="none" w:sz="0" w:space="0" w:color="auto"/>
                                                                                        <w:bottom w:val="none" w:sz="0" w:space="0" w:color="auto"/>
                                                                                        <w:right w:val="none" w:sz="0" w:space="0" w:color="auto"/>
                                                                                      </w:divBdr>
                                                                                    </w:div>
                                                                                    <w:div w:id="783960576">
                                                                                      <w:marLeft w:val="0"/>
                                                                                      <w:marRight w:val="0"/>
                                                                                      <w:marTop w:val="0"/>
                                                                                      <w:marBottom w:val="0"/>
                                                                                      <w:divBdr>
                                                                                        <w:top w:val="none" w:sz="0" w:space="0" w:color="auto"/>
                                                                                        <w:left w:val="none" w:sz="0" w:space="0" w:color="auto"/>
                                                                                        <w:bottom w:val="none" w:sz="0" w:space="0" w:color="auto"/>
                                                                                        <w:right w:val="none" w:sz="0" w:space="0" w:color="auto"/>
                                                                                      </w:divBdr>
                                                                                      <w:divsChild>
                                                                                        <w:div w:id="787432914">
                                                                                          <w:marLeft w:val="1200"/>
                                                                                          <w:marRight w:val="0"/>
                                                                                          <w:marTop w:val="240"/>
                                                                                          <w:marBottom w:val="240"/>
                                                                                          <w:divBdr>
                                                                                            <w:top w:val="none" w:sz="0" w:space="0" w:color="auto"/>
                                                                                            <w:left w:val="none" w:sz="0" w:space="0" w:color="auto"/>
                                                                                            <w:bottom w:val="none" w:sz="0" w:space="0" w:color="auto"/>
                                                                                            <w:right w:val="none" w:sz="0" w:space="0" w:color="auto"/>
                                                                                          </w:divBdr>
                                                                                        </w:div>
                                                                                      </w:divsChild>
                                                                                    </w:div>
                                                                                    <w:div w:id="143276049">
                                                                                      <w:marLeft w:val="0"/>
                                                                                      <w:marRight w:val="0"/>
                                                                                      <w:marTop w:val="0"/>
                                                                                      <w:marBottom w:val="0"/>
                                                                                      <w:divBdr>
                                                                                        <w:top w:val="none" w:sz="0" w:space="0" w:color="auto"/>
                                                                                        <w:left w:val="none" w:sz="0" w:space="0" w:color="auto"/>
                                                                                        <w:bottom w:val="none" w:sz="0" w:space="0" w:color="auto"/>
                                                                                        <w:right w:val="none" w:sz="0" w:space="0" w:color="auto"/>
                                                                                      </w:divBdr>
                                                                                    </w:div>
                                                                                    <w:div w:id="84157230">
                                                                                      <w:marLeft w:val="0"/>
                                                                                      <w:marRight w:val="0"/>
                                                                                      <w:marTop w:val="0"/>
                                                                                      <w:marBottom w:val="0"/>
                                                                                      <w:divBdr>
                                                                                        <w:top w:val="none" w:sz="0" w:space="0" w:color="auto"/>
                                                                                        <w:left w:val="none" w:sz="0" w:space="0" w:color="auto"/>
                                                                                        <w:bottom w:val="none" w:sz="0" w:space="0" w:color="auto"/>
                                                                                        <w:right w:val="none" w:sz="0" w:space="0" w:color="auto"/>
                                                                                      </w:divBdr>
                                                                                    </w:div>
                                                                                    <w:div w:id="984748123">
                                                                                      <w:marLeft w:val="0"/>
                                                                                      <w:marRight w:val="0"/>
                                                                                      <w:marTop w:val="0"/>
                                                                                      <w:marBottom w:val="0"/>
                                                                                      <w:divBdr>
                                                                                        <w:top w:val="none" w:sz="0" w:space="0" w:color="auto"/>
                                                                                        <w:left w:val="none" w:sz="0" w:space="0" w:color="auto"/>
                                                                                        <w:bottom w:val="none" w:sz="0" w:space="0" w:color="auto"/>
                                                                                        <w:right w:val="none" w:sz="0" w:space="0" w:color="auto"/>
                                                                                      </w:divBdr>
                                                                                    </w:div>
                                                                                  </w:divsChild>
                                                                                </w:div>
                                                                                <w:div w:id="806312295">
                                                                                  <w:marLeft w:val="0"/>
                                                                                  <w:marRight w:val="0"/>
                                                                                  <w:marTop w:val="0"/>
                                                                                  <w:marBottom w:val="0"/>
                                                                                  <w:divBdr>
                                                                                    <w:top w:val="none" w:sz="0" w:space="0" w:color="auto"/>
                                                                                    <w:left w:val="none" w:sz="0" w:space="0" w:color="auto"/>
                                                                                    <w:bottom w:val="none" w:sz="0" w:space="0" w:color="auto"/>
                                                                                    <w:right w:val="none" w:sz="0" w:space="0" w:color="auto"/>
                                                                                  </w:divBdr>
                                                                                </w:div>
                                                                                <w:div w:id="823471725">
                                                                                  <w:marLeft w:val="0"/>
                                                                                  <w:marRight w:val="0"/>
                                                                                  <w:marTop w:val="0"/>
                                                                                  <w:marBottom w:val="0"/>
                                                                                  <w:divBdr>
                                                                                    <w:top w:val="none" w:sz="0" w:space="0" w:color="auto"/>
                                                                                    <w:left w:val="none" w:sz="0" w:space="0" w:color="auto"/>
                                                                                    <w:bottom w:val="none" w:sz="0" w:space="0" w:color="auto"/>
                                                                                    <w:right w:val="none" w:sz="0" w:space="0" w:color="auto"/>
                                                                                  </w:divBdr>
                                                                                  <w:divsChild>
                                                                                    <w:div w:id="939264555">
                                                                                      <w:marLeft w:val="0"/>
                                                                                      <w:marRight w:val="0"/>
                                                                                      <w:marTop w:val="0"/>
                                                                                      <w:marBottom w:val="0"/>
                                                                                      <w:divBdr>
                                                                                        <w:top w:val="none" w:sz="0" w:space="0" w:color="auto"/>
                                                                                        <w:left w:val="none" w:sz="0" w:space="0" w:color="auto"/>
                                                                                        <w:bottom w:val="none" w:sz="0" w:space="0" w:color="auto"/>
                                                                                        <w:right w:val="none" w:sz="0" w:space="0" w:color="auto"/>
                                                                                      </w:divBdr>
                                                                                      <w:divsChild>
                                                                                        <w:div w:id="1245532791">
                                                                                          <w:marLeft w:val="0"/>
                                                                                          <w:marRight w:val="0"/>
                                                                                          <w:marTop w:val="0"/>
                                                                                          <w:marBottom w:val="0"/>
                                                                                          <w:divBdr>
                                                                                            <w:top w:val="none" w:sz="0" w:space="0" w:color="auto"/>
                                                                                            <w:left w:val="none" w:sz="0" w:space="0" w:color="auto"/>
                                                                                            <w:bottom w:val="none" w:sz="0" w:space="0" w:color="auto"/>
                                                                                            <w:right w:val="none" w:sz="0" w:space="0" w:color="auto"/>
                                                                                          </w:divBdr>
                                                                                          <w:divsChild>
                                                                                            <w:div w:id="2103333212">
                                                                                              <w:marLeft w:val="0"/>
                                                                                              <w:marRight w:val="0"/>
                                                                                              <w:marTop w:val="0"/>
                                                                                              <w:marBottom w:val="0"/>
                                                                                              <w:divBdr>
                                                                                                <w:top w:val="none" w:sz="0" w:space="0" w:color="auto"/>
                                                                                                <w:left w:val="none" w:sz="0" w:space="0" w:color="auto"/>
                                                                                                <w:bottom w:val="none" w:sz="0" w:space="0" w:color="auto"/>
                                                                                                <w:right w:val="none" w:sz="0" w:space="0" w:color="auto"/>
                                                                                              </w:divBdr>
                                                                                              <w:divsChild>
                                                                                                <w:div w:id="141539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7699759">
      <w:bodyDiv w:val="1"/>
      <w:marLeft w:val="0"/>
      <w:marRight w:val="0"/>
      <w:marTop w:val="0"/>
      <w:marBottom w:val="0"/>
      <w:divBdr>
        <w:top w:val="none" w:sz="0" w:space="0" w:color="auto"/>
        <w:left w:val="none" w:sz="0" w:space="0" w:color="auto"/>
        <w:bottom w:val="none" w:sz="0" w:space="0" w:color="auto"/>
        <w:right w:val="none" w:sz="0" w:space="0" w:color="auto"/>
      </w:divBdr>
      <w:divsChild>
        <w:div w:id="399518592">
          <w:marLeft w:val="0"/>
          <w:marRight w:val="0"/>
          <w:marTop w:val="0"/>
          <w:marBottom w:val="270"/>
          <w:divBdr>
            <w:top w:val="none" w:sz="0" w:space="0" w:color="auto"/>
            <w:left w:val="none" w:sz="0" w:space="0" w:color="auto"/>
            <w:bottom w:val="none" w:sz="0" w:space="0" w:color="auto"/>
            <w:right w:val="none" w:sz="0" w:space="0" w:color="auto"/>
          </w:divBdr>
          <w:divsChild>
            <w:div w:id="1907177296">
              <w:marLeft w:val="0"/>
              <w:marRight w:val="0"/>
              <w:marTop w:val="0"/>
              <w:marBottom w:val="0"/>
              <w:divBdr>
                <w:top w:val="none" w:sz="0" w:space="0" w:color="auto"/>
                <w:left w:val="none" w:sz="0" w:space="0" w:color="auto"/>
                <w:bottom w:val="none" w:sz="0" w:space="0" w:color="auto"/>
                <w:right w:val="none" w:sz="0" w:space="0" w:color="auto"/>
              </w:divBdr>
              <w:divsChild>
                <w:div w:id="1910384616">
                  <w:marLeft w:val="0"/>
                  <w:marRight w:val="0"/>
                  <w:marTop w:val="225"/>
                  <w:marBottom w:val="225"/>
                  <w:divBdr>
                    <w:top w:val="none" w:sz="0" w:space="0" w:color="auto"/>
                    <w:left w:val="none" w:sz="0" w:space="0" w:color="auto"/>
                    <w:bottom w:val="none" w:sz="0" w:space="0" w:color="auto"/>
                    <w:right w:val="none" w:sz="0" w:space="0" w:color="auto"/>
                  </w:divBdr>
                  <w:divsChild>
                    <w:div w:id="1889413966">
                      <w:marLeft w:val="0"/>
                      <w:marRight w:val="0"/>
                      <w:marTop w:val="0"/>
                      <w:marBottom w:val="0"/>
                      <w:divBdr>
                        <w:top w:val="none" w:sz="0" w:space="0" w:color="auto"/>
                        <w:left w:val="none" w:sz="0" w:space="0" w:color="auto"/>
                        <w:bottom w:val="none" w:sz="0" w:space="0" w:color="auto"/>
                        <w:right w:val="none" w:sz="0" w:space="0" w:color="auto"/>
                      </w:divBdr>
                      <w:divsChild>
                        <w:div w:id="1139103893">
                          <w:marLeft w:val="0"/>
                          <w:marRight w:val="0"/>
                          <w:marTop w:val="0"/>
                          <w:marBottom w:val="0"/>
                          <w:divBdr>
                            <w:top w:val="none" w:sz="0" w:space="0" w:color="auto"/>
                            <w:left w:val="none" w:sz="0" w:space="0" w:color="auto"/>
                            <w:bottom w:val="none" w:sz="0" w:space="0" w:color="auto"/>
                            <w:right w:val="none" w:sz="0" w:space="0" w:color="auto"/>
                          </w:divBdr>
                          <w:divsChild>
                            <w:div w:id="1232425908">
                              <w:marLeft w:val="0"/>
                              <w:marRight w:val="0"/>
                              <w:marTop w:val="0"/>
                              <w:marBottom w:val="0"/>
                              <w:divBdr>
                                <w:top w:val="none" w:sz="0" w:space="0" w:color="auto"/>
                                <w:left w:val="none" w:sz="0" w:space="0" w:color="auto"/>
                                <w:bottom w:val="none" w:sz="0" w:space="0" w:color="auto"/>
                                <w:right w:val="none" w:sz="0" w:space="0" w:color="auto"/>
                              </w:divBdr>
                            </w:div>
                            <w:div w:id="136590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868069">
                  <w:marLeft w:val="0"/>
                  <w:marRight w:val="0"/>
                  <w:marTop w:val="225"/>
                  <w:marBottom w:val="225"/>
                  <w:divBdr>
                    <w:top w:val="none" w:sz="0" w:space="0" w:color="auto"/>
                    <w:left w:val="none" w:sz="0" w:space="0" w:color="auto"/>
                    <w:bottom w:val="none" w:sz="0" w:space="0" w:color="auto"/>
                    <w:right w:val="none" w:sz="0" w:space="0" w:color="auto"/>
                  </w:divBdr>
                  <w:divsChild>
                    <w:div w:id="281498102">
                      <w:marLeft w:val="0"/>
                      <w:marRight w:val="0"/>
                      <w:marTop w:val="0"/>
                      <w:marBottom w:val="0"/>
                      <w:divBdr>
                        <w:top w:val="none" w:sz="0" w:space="0" w:color="auto"/>
                        <w:left w:val="none" w:sz="0" w:space="0" w:color="auto"/>
                        <w:bottom w:val="none" w:sz="0" w:space="0" w:color="auto"/>
                        <w:right w:val="none" w:sz="0" w:space="0" w:color="auto"/>
                      </w:divBdr>
                    </w:div>
                    <w:div w:id="1568295615">
                      <w:marLeft w:val="0"/>
                      <w:marRight w:val="0"/>
                      <w:marTop w:val="0"/>
                      <w:marBottom w:val="0"/>
                      <w:divBdr>
                        <w:top w:val="none" w:sz="0" w:space="0" w:color="auto"/>
                        <w:left w:val="none" w:sz="0" w:space="0" w:color="auto"/>
                        <w:bottom w:val="none" w:sz="0" w:space="0" w:color="auto"/>
                        <w:right w:val="none" w:sz="0" w:space="0" w:color="auto"/>
                      </w:divBdr>
                    </w:div>
                    <w:div w:id="441535745">
                      <w:marLeft w:val="0"/>
                      <w:marRight w:val="0"/>
                      <w:marTop w:val="0"/>
                      <w:marBottom w:val="0"/>
                      <w:divBdr>
                        <w:top w:val="none" w:sz="0" w:space="0" w:color="auto"/>
                        <w:left w:val="none" w:sz="0" w:space="0" w:color="auto"/>
                        <w:bottom w:val="none" w:sz="0" w:space="0" w:color="auto"/>
                        <w:right w:val="none" w:sz="0" w:space="0" w:color="auto"/>
                      </w:divBdr>
                    </w:div>
                  </w:divsChild>
                </w:div>
                <w:div w:id="553657166">
                  <w:marLeft w:val="0"/>
                  <w:marRight w:val="0"/>
                  <w:marTop w:val="225"/>
                  <w:marBottom w:val="225"/>
                  <w:divBdr>
                    <w:top w:val="none" w:sz="0" w:space="0" w:color="auto"/>
                    <w:left w:val="none" w:sz="0" w:space="0" w:color="auto"/>
                    <w:bottom w:val="none" w:sz="0" w:space="0" w:color="auto"/>
                    <w:right w:val="none" w:sz="0" w:space="0" w:color="auto"/>
                  </w:divBdr>
                  <w:divsChild>
                    <w:div w:id="1971281277">
                      <w:marLeft w:val="0"/>
                      <w:marRight w:val="0"/>
                      <w:marTop w:val="0"/>
                      <w:marBottom w:val="0"/>
                      <w:divBdr>
                        <w:top w:val="none" w:sz="0" w:space="0" w:color="auto"/>
                        <w:left w:val="none" w:sz="0" w:space="0" w:color="auto"/>
                        <w:bottom w:val="none" w:sz="0" w:space="0" w:color="auto"/>
                        <w:right w:val="none" w:sz="0" w:space="0" w:color="auto"/>
                      </w:divBdr>
                      <w:divsChild>
                        <w:div w:id="17020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656481">
          <w:marLeft w:val="0"/>
          <w:marRight w:val="0"/>
          <w:marTop w:val="0"/>
          <w:marBottom w:val="0"/>
          <w:divBdr>
            <w:top w:val="none" w:sz="0" w:space="0" w:color="auto"/>
            <w:left w:val="none" w:sz="0" w:space="0" w:color="auto"/>
            <w:bottom w:val="none" w:sz="0" w:space="0" w:color="auto"/>
            <w:right w:val="none" w:sz="0" w:space="0" w:color="auto"/>
          </w:divBdr>
          <w:divsChild>
            <w:div w:id="1032464579">
              <w:marLeft w:val="0"/>
              <w:marRight w:val="0"/>
              <w:marTop w:val="0"/>
              <w:marBottom w:val="0"/>
              <w:divBdr>
                <w:top w:val="none" w:sz="0" w:space="0" w:color="auto"/>
                <w:left w:val="none" w:sz="0" w:space="0" w:color="auto"/>
                <w:bottom w:val="single" w:sz="12" w:space="0" w:color="D8D9DA"/>
                <w:right w:val="none" w:sz="0" w:space="0" w:color="auto"/>
              </w:divBdr>
              <w:divsChild>
                <w:div w:id="429474663">
                  <w:marLeft w:val="0"/>
                  <w:marRight w:val="0"/>
                  <w:marTop w:val="0"/>
                  <w:marBottom w:val="0"/>
                  <w:divBdr>
                    <w:top w:val="none" w:sz="0" w:space="0" w:color="auto"/>
                    <w:left w:val="none" w:sz="0" w:space="0" w:color="auto"/>
                    <w:bottom w:val="none" w:sz="0" w:space="0" w:color="auto"/>
                    <w:right w:val="none" w:sz="0" w:space="0" w:color="auto"/>
                  </w:divBdr>
                  <w:divsChild>
                    <w:div w:id="1622567737">
                      <w:marLeft w:val="0"/>
                      <w:marRight w:val="0"/>
                      <w:marTop w:val="0"/>
                      <w:marBottom w:val="0"/>
                      <w:divBdr>
                        <w:top w:val="none" w:sz="0" w:space="0" w:color="auto"/>
                        <w:left w:val="none" w:sz="0" w:space="0" w:color="auto"/>
                        <w:bottom w:val="none" w:sz="0" w:space="0" w:color="auto"/>
                        <w:right w:val="none" w:sz="0" w:space="0" w:color="auto"/>
                      </w:divBdr>
                    </w:div>
                  </w:divsChild>
                </w:div>
                <w:div w:id="1132867832">
                  <w:marLeft w:val="0"/>
                  <w:marRight w:val="0"/>
                  <w:marTop w:val="0"/>
                  <w:marBottom w:val="0"/>
                  <w:divBdr>
                    <w:top w:val="none" w:sz="0" w:space="0" w:color="auto"/>
                    <w:left w:val="none" w:sz="0" w:space="0" w:color="auto"/>
                    <w:bottom w:val="none" w:sz="0" w:space="0" w:color="auto"/>
                    <w:right w:val="none" w:sz="0" w:space="0" w:color="auto"/>
                  </w:divBdr>
                  <w:divsChild>
                    <w:div w:id="1782457286">
                      <w:marLeft w:val="0"/>
                      <w:marRight w:val="0"/>
                      <w:marTop w:val="0"/>
                      <w:marBottom w:val="0"/>
                      <w:divBdr>
                        <w:top w:val="none" w:sz="0" w:space="0" w:color="auto"/>
                        <w:left w:val="none" w:sz="0" w:space="0" w:color="auto"/>
                        <w:bottom w:val="none" w:sz="0" w:space="0" w:color="auto"/>
                        <w:right w:val="none" w:sz="0" w:space="0" w:color="auto"/>
                      </w:divBdr>
                    </w:div>
                    <w:div w:id="2077506309">
                      <w:marLeft w:val="270"/>
                      <w:marRight w:val="0"/>
                      <w:marTop w:val="0"/>
                      <w:marBottom w:val="0"/>
                      <w:divBdr>
                        <w:top w:val="none" w:sz="0" w:space="0" w:color="auto"/>
                        <w:left w:val="none" w:sz="0" w:space="0" w:color="auto"/>
                        <w:bottom w:val="none" w:sz="0" w:space="0" w:color="auto"/>
                        <w:right w:val="none" w:sz="0" w:space="0" w:color="auto"/>
                      </w:divBdr>
                    </w:div>
                    <w:div w:id="126098925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168384">
          <w:marLeft w:val="0"/>
          <w:marRight w:val="0"/>
          <w:marTop w:val="300"/>
          <w:marBottom w:val="0"/>
          <w:divBdr>
            <w:top w:val="none" w:sz="0" w:space="0" w:color="auto"/>
            <w:left w:val="none" w:sz="0" w:space="0" w:color="auto"/>
            <w:bottom w:val="none" w:sz="0" w:space="0" w:color="auto"/>
            <w:right w:val="none" w:sz="0" w:space="0" w:color="auto"/>
          </w:divBdr>
          <w:divsChild>
            <w:div w:id="476998517">
              <w:marLeft w:val="0"/>
              <w:marRight w:val="0"/>
              <w:marTop w:val="0"/>
              <w:marBottom w:val="0"/>
              <w:divBdr>
                <w:top w:val="none" w:sz="0" w:space="0" w:color="auto"/>
                <w:left w:val="none" w:sz="0" w:space="0" w:color="auto"/>
                <w:bottom w:val="none" w:sz="0" w:space="0" w:color="auto"/>
                <w:right w:val="none" w:sz="0" w:space="0" w:color="auto"/>
              </w:divBdr>
              <w:divsChild>
                <w:div w:id="1967541704">
                  <w:marLeft w:val="0"/>
                  <w:marRight w:val="0"/>
                  <w:marTop w:val="0"/>
                  <w:marBottom w:val="0"/>
                  <w:divBdr>
                    <w:top w:val="none" w:sz="0" w:space="0" w:color="auto"/>
                    <w:left w:val="none" w:sz="0" w:space="0" w:color="auto"/>
                    <w:bottom w:val="none" w:sz="0" w:space="0" w:color="auto"/>
                    <w:right w:val="none" w:sz="0" w:space="0" w:color="auto"/>
                  </w:divBdr>
                </w:div>
              </w:divsChild>
            </w:div>
            <w:div w:id="1938515800">
              <w:marLeft w:val="0"/>
              <w:marRight w:val="0"/>
              <w:marTop w:val="0"/>
              <w:marBottom w:val="450"/>
              <w:divBdr>
                <w:top w:val="none" w:sz="0" w:space="0" w:color="auto"/>
                <w:left w:val="none" w:sz="0" w:space="0" w:color="auto"/>
                <w:bottom w:val="none" w:sz="0" w:space="0" w:color="auto"/>
                <w:right w:val="none" w:sz="0" w:space="0" w:color="auto"/>
              </w:divBdr>
              <w:divsChild>
                <w:div w:id="680545350">
                  <w:marLeft w:val="0"/>
                  <w:marRight w:val="0"/>
                  <w:marTop w:val="225"/>
                  <w:marBottom w:val="0"/>
                  <w:divBdr>
                    <w:top w:val="none" w:sz="0" w:space="0" w:color="auto"/>
                    <w:left w:val="none" w:sz="0" w:space="0" w:color="auto"/>
                    <w:bottom w:val="none" w:sz="0" w:space="0" w:color="auto"/>
                    <w:right w:val="none" w:sz="0" w:space="0" w:color="auto"/>
                  </w:divBdr>
                </w:div>
                <w:div w:id="565265903">
                  <w:marLeft w:val="0"/>
                  <w:marRight w:val="0"/>
                  <w:marTop w:val="0"/>
                  <w:marBottom w:val="0"/>
                  <w:divBdr>
                    <w:top w:val="none" w:sz="0" w:space="0" w:color="auto"/>
                    <w:left w:val="none" w:sz="0" w:space="0" w:color="auto"/>
                    <w:bottom w:val="none" w:sz="0" w:space="0" w:color="auto"/>
                    <w:right w:val="none" w:sz="0" w:space="0" w:color="auto"/>
                  </w:divBdr>
                </w:div>
              </w:divsChild>
            </w:div>
            <w:div w:id="1310473411">
              <w:marLeft w:val="0"/>
              <w:marRight w:val="0"/>
              <w:marTop w:val="0"/>
              <w:marBottom w:val="450"/>
              <w:divBdr>
                <w:top w:val="none" w:sz="0" w:space="0" w:color="auto"/>
                <w:left w:val="none" w:sz="0" w:space="0" w:color="auto"/>
                <w:bottom w:val="none" w:sz="0" w:space="0" w:color="auto"/>
                <w:right w:val="none" w:sz="0" w:space="0" w:color="auto"/>
              </w:divBdr>
              <w:divsChild>
                <w:div w:id="1851872074">
                  <w:marLeft w:val="0"/>
                  <w:marRight w:val="0"/>
                  <w:marTop w:val="225"/>
                  <w:marBottom w:val="0"/>
                  <w:divBdr>
                    <w:top w:val="none" w:sz="0" w:space="0" w:color="auto"/>
                    <w:left w:val="none" w:sz="0" w:space="0" w:color="auto"/>
                    <w:bottom w:val="none" w:sz="0" w:space="0" w:color="auto"/>
                    <w:right w:val="none" w:sz="0" w:space="0" w:color="auto"/>
                  </w:divBdr>
                </w:div>
                <w:div w:id="1367944294">
                  <w:marLeft w:val="0"/>
                  <w:marRight w:val="0"/>
                  <w:marTop w:val="0"/>
                  <w:marBottom w:val="0"/>
                  <w:divBdr>
                    <w:top w:val="none" w:sz="0" w:space="0" w:color="auto"/>
                    <w:left w:val="none" w:sz="0" w:space="0" w:color="auto"/>
                    <w:bottom w:val="none" w:sz="0" w:space="0" w:color="auto"/>
                    <w:right w:val="none" w:sz="0" w:space="0" w:color="auto"/>
                  </w:divBdr>
                </w:div>
              </w:divsChild>
            </w:div>
            <w:div w:id="182287097">
              <w:marLeft w:val="0"/>
              <w:marRight w:val="0"/>
              <w:marTop w:val="0"/>
              <w:marBottom w:val="0"/>
              <w:divBdr>
                <w:top w:val="none" w:sz="0" w:space="0" w:color="auto"/>
                <w:left w:val="none" w:sz="0" w:space="0" w:color="auto"/>
                <w:bottom w:val="none" w:sz="0" w:space="0" w:color="auto"/>
                <w:right w:val="none" w:sz="0" w:space="0" w:color="auto"/>
              </w:divBdr>
              <w:divsChild>
                <w:div w:id="454102801">
                  <w:marLeft w:val="0"/>
                  <w:marRight w:val="0"/>
                  <w:marTop w:val="270"/>
                  <w:marBottom w:val="270"/>
                  <w:divBdr>
                    <w:top w:val="none" w:sz="0" w:space="0" w:color="auto"/>
                    <w:left w:val="none" w:sz="0" w:space="0" w:color="auto"/>
                    <w:bottom w:val="none" w:sz="0" w:space="0" w:color="auto"/>
                    <w:right w:val="none" w:sz="0" w:space="0" w:color="auto"/>
                  </w:divBdr>
                </w:div>
              </w:divsChild>
            </w:div>
            <w:div w:id="1057894731">
              <w:marLeft w:val="0"/>
              <w:marRight w:val="0"/>
              <w:marTop w:val="0"/>
              <w:marBottom w:val="0"/>
              <w:divBdr>
                <w:top w:val="none" w:sz="0" w:space="0" w:color="auto"/>
                <w:left w:val="none" w:sz="0" w:space="0" w:color="auto"/>
                <w:bottom w:val="none" w:sz="0" w:space="0" w:color="auto"/>
                <w:right w:val="none" w:sz="0" w:space="0" w:color="auto"/>
              </w:divBdr>
              <w:divsChild>
                <w:div w:id="1533227563">
                  <w:marLeft w:val="0"/>
                  <w:marRight w:val="0"/>
                  <w:marTop w:val="270"/>
                  <w:marBottom w:val="270"/>
                  <w:divBdr>
                    <w:top w:val="none" w:sz="0" w:space="0" w:color="auto"/>
                    <w:left w:val="none" w:sz="0" w:space="0" w:color="auto"/>
                    <w:bottom w:val="none" w:sz="0" w:space="0" w:color="auto"/>
                    <w:right w:val="none" w:sz="0" w:space="0" w:color="auto"/>
                  </w:divBdr>
                </w:div>
              </w:divsChild>
            </w:div>
            <w:div w:id="474183147">
              <w:marLeft w:val="0"/>
              <w:marRight w:val="0"/>
              <w:marTop w:val="0"/>
              <w:marBottom w:val="450"/>
              <w:divBdr>
                <w:top w:val="none" w:sz="0" w:space="0" w:color="auto"/>
                <w:left w:val="none" w:sz="0" w:space="0" w:color="auto"/>
                <w:bottom w:val="none" w:sz="0" w:space="0" w:color="auto"/>
                <w:right w:val="none" w:sz="0" w:space="0" w:color="auto"/>
              </w:divBdr>
              <w:divsChild>
                <w:div w:id="637339195">
                  <w:marLeft w:val="0"/>
                  <w:marRight w:val="0"/>
                  <w:marTop w:val="225"/>
                  <w:marBottom w:val="0"/>
                  <w:divBdr>
                    <w:top w:val="none" w:sz="0" w:space="0" w:color="auto"/>
                    <w:left w:val="none" w:sz="0" w:space="0" w:color="auto"/>
                    <w:bottom w:val="none" w:sz="0" w:space="0" w:color="auto"/>
                    <w:right w:val="none" w:sz="0" w:space="0" w:color="auto"/>
                  </w:divBdr>
                </w:div>
                <w:div w:id="1100878366">
                  <w:marLeft w:val="0"/>
                  <w:marRight w:val="0"/>
                  <w:marTop w:val="0"/>
                  <w:marBottom w:val="0"/>
                  <w:divBdr>
                    <w:top w:val="none" w:sz="0" w:space="0" w:color="auto"/>
                    <w:left w:val="none" w:sz="0" w:space="0" w:color="auto"/>
                    <w:bottom w:val="none" w:sz="0" w:space="0" w:color="auto"/>
                    <w:right w:val="none" w:sz="0" w:space="0" w:color="auto"/>
                  </w:divBdr>
                </w:div>
              </w:divsChild>
            </w:div>
            <w:div w:id="1734159139">
              <w:marLeft w:val="0"/>
              <w:marRight w:val="0"/>
              <w:marTop w:val="0"/>
              <w:marBottom w:val="450"/>
              <w:divBdr>
                <w:top w:val="none" w:sz="0" w:space="0" w:color="auto"/>
                <w:left w:val="none" w:sz="0" w:space="0" w:color="auto"/>
                <w:bottom w:val="none" w:sz="0" w:space="0" w:color="auto"/>
                <w:right w:val="none" w:sz="0" w:space="0" w:color="auto"/>
              </w:divBdr>
              <w:divsChild>
                <w:div w:id="114108713">
                  <w:marLeft w:val="0"/>
                  <w:marRight w:val="0"/>
                  <w:marTop w:val="225"/>
                  <w:marBottom w:val="0"/>
                  <w:divBdr>
                    <w:top w:val="none" w:sz="0" w:space="0" w:color="auto"/>
                    <w:left w:val="none" w:sz="0" w:space="0" w:color="auto"/>
                    <w:bottom w:val="none" w:sz="0" w:space="0" w:color="auto"/>
                    <w:right w:val="none" w:sz="0" w:space="0" w:color="auto"/>
                  </w:divBdr>
                </w:div>
                <w:div w:id="1139420523">
                  <w:marLeft w:val="0"/>
                  <w:marRight w:val="0"/>
                  <w:marTop w:val="0"/>
                  <w:marBottom w:val="0"/>
                  <w:divBdr>
                    <w:top w:val="none" w:sz="0" w:space="0" w:color="auto"/>
                    <w:left w:val="none" w:sz="0" w:space="0" w:color="auto"/>
                    <w:bottom w:val="none" w:sz="0" w:space="0" w:color="auto"/>
                    <w:right w:val="none" w:sz="0" w:space="0" w:color="auto"/>
                  </w:divBdr>
                </w:div>
              </w:divsChild>
            </w:div>
            <w:div w:id="391082140">
              <w:marLeft w:val="0"/>
              <w:marRight w:val="0"/>
              <w:marTop w:val="0"/>
              <w:marBottom w:val="450"/>
              <w:divBdr>
                <w:top w:val="none" w:sz="0" w:space="0" w:color="auto"/>
                <w:left w:val="none" w:sz="0" w:space="0" w:color="auto"/>
                <w:bottom w:val="none" w:sz="0" w:space="0" w:color="auto"/>
                <w:right w:val="none" w:sz="0" w:space="0" w:color="auto"/>
              </w:divBdr>
              <w:divsChild>
                <w:div w:id="1847086115">
                  <w:marLeft w:val="0"/>
                  <w:marRight w:val="0"/>
                  <w:marTop w:val="225"/>
                  <w:marBottom w:val="0"/>
                  <w:divBdr>
                    <w:top w:val="none" w:sz="0" w:space="0" w:color="auto"/>
                    <w:left w:val="none" w:sz="0" w:space="0" w:color="auto"/>
                    <w:bottom w:val="none" w:sz="0" w:space="0" w:color="auto"/>
                    <w:right w:val="none" w:sz="0" w:space="0" w:color="auto"/>
                  </w:divBdr>
                </w:div>
                <w:div w:id="1056004593">
                  <w:marLeft w:val="0"/>
                  <w:marRight w:val="0"/>
                  <w:marTop w:val="0"/>
                  <w:marBottom w:val="0"/>
                  <w:divBdr>
                    <w:top w:val="none" w:sz="0" w:space="0" w:color="auto"/>
                    <w:left w:val="none" w:sz="0" w:space="0" w:color="auto"/>
                    <w:bottom w:val="none" w:sz="0" w:space="0" w:color="auto"/>
                    <w:right w:val="none" w:sz="0" w:space="0" w:color="auto"/>
                  </w:divBdr>
                </w:div>
              </w:divsChild>
            </w:div>
            <w:div w:id="1424496717">
              <w:marLeft w:val="0"/>
              <w:marRight w:val="0"/>
              <w:marTop w:val="0"/>
              <w:marBottom w:val="450"/>
              <w:divBdr>
                <w:top w:val="none" w:sz="0" w:space="0" w:color="auto"/>
                <w:left w:val="none" w:sz="0" w:space="0" w:color="auto"/>
                <w:bottom w:val="none" w:sz="0" w:space="0" w:color="auto"/>
                <w:right w:val="none" w:sz="0" w:space="0" w:color="auto"/>
              </w:divBdr>
              <w:divsChild>
                <w:div w:id="1266961598">
                  <w:marLeft w:val="0"/>
                  <w:marRight w:val="0"/>
                  <w:marTop w:val="225"/>
                  <w:marBottom w:val="0"/>
                  <w:divBdr>
                    <w:top w:val="none" w:sz="0" w:space="0" w:color="auto"/>
                    <w:left w:val="none" w:sz="0" w:space="0" w:color="auto"/>
                    <w:bottom w:val="none" w:sz="0" w:space="0" w:color="auto"/>
                    <w:right w:val="none" w:sz="0" w:space="0" w:color="auto"/>
                  </w:divBdr>
                </w:div>
                <w:div w:id="1666326312">
                  <w:marLeft w:val="0"/>
                  <w:marRight w:val="0"/>
                  <w:marTop w:val="0"/>
                  <w:marBottom w:val="0"/>
                  <w:divBdr>
                    <w:top w:val="none" w:sz="0" w:space="0" w:color="auto"/>
                    <w:left w:val="none" w:sz="0" w:space="0" w:color="auto"/>
                    <w:bottom w:val="none" w:sz="0" w:space="0" w:color="auto"/>
                    <w:right w:val="none" w:sz="0" w:space="0" w:color="auto"/>
                  </w:divBdr>
                </w:div>
              </w:divsChild>
            </w:div>
            <w:div w:id="2038387633">
              <w:marLeft w:val="0"/>
              <w:marRight w:val="0"/>
              <w:marTop w:val="0"/>
              <w:marBottom w:val="450"/>
              <w:divBdr>
                <w:top w:val="none" w:sz="0" w:space="0" w:color="auto"/>
                <w:left w:val="none" w:sz="0" w:space="0" w:color="auto"/>
                <w:bottom w:val="none" w:sz="0" w:space="0" w:color="auto"/>
                <w:right w:val="none" w:sz="0" w:space="0" w:color="auto"/>
              </w:divBdr>
              <w:divsChild>
                <w:div w:id="1268342909">
                  <w:marLeft w:val="0"/>
                  <w:marRight w:val="0"/>
                  <w:marTop w:val="225"/>
                  <w:marBottom w:val="0"/>
                  <w:divBdr>
                    <w:top w:val="none" w:sz="0" w:space="0" w:color="auto"/>
                    <w:left w:val="none" w:sz="0" w:space="0" w:color="auto"/>
                    <w:bottom w:val="none" w:sz="0" w:space="0" w:color="auto"/>
                    <w:right w:val="none" w:sz="0" w:space="0" w:color="auto"/>
                  </w:divBdr>
                </w:div>
                <w:div w:id="1610431639">
                  <w:marLeft w:val="0"/>
                  <w:marRight w:val="0"/>
                  <w:marTop w:val="0"/>
                  <w:marBottom w:val="0"/>
                  <w:divBdr>
                    <w:top w:val="none" w:sz="0" w:space="0" w:color="auto"/>
                    <w:left w:val="none" w:sz="0" w:space="0" w:color="auto"/>
                    <w:bottom w:val="none" w:sz="0" w:space="0" w:color="auto"/>
                    <w:right w:val="none" w:sz="0" w:space="0" w:color="auto"/>
                  </w:divBdr>
                </w:div>
              </w:divsChild>
            </w:div>
            <w:div w:id="911893776">
              <w:marLeft w:val="0"/>
              <w:marRight w:val="0"/>
              <w:marTop w:val="0"/>
              <w:marBottom w:val="0"/>
              <w:divBdr>
                <w:top w:val="none" w:sz="0" w:space="0" w:color="auto"/>
                <w:left w:val="none" w:sz="0" w:space="0" w:color="auto"/>
                <w:bottom w:val="none" w:sz="0" w:space="0" w:color="auto"/>
                <w:right w:val="none" w:sz="0" w:space="0" w:color="auto"/>
              </w:divBdr>
              <w:divsChild>
                <w:div w:id="1138185347">
                  <w:marLeft w:val="0"/>
                  <w:marRight w:val="0"/>
                  <w:marTop w:val="270"/>
                  <w:marBottom w:val="270"/>
                  <w:divBdr>
                    <w:top w:val="none" w:sz="0" w:space="0" w:color="auto"/>
                    <w:left w:val="none" w:sz="0" w:space="0" w:color="auto"/>
                    <w:bottom w:val="none" w:sz="0" w:space="0" w:color="auto"/>
                    <w:right w:val="none" w:sz="0" w:space="0" w:color="auto"/>
                  </w:divBdr>
                </w:div>
              </w:divsChild>
            </w:div>
            <w:div w:id="700277220">
              <w:marLeft w:val="0"/>
              <w:marRight w:val="0"/>
              <w:marTop w:val="0"/>
              <w:marBottom w:val="450"/>
              <w:divBdr>
                <w:top w:val="none" w:sz="0" w:space="0" w:color="auto"/>
                <w:left w:val="none" w:sz="0" w:space="0" w:color="auto"/>
                <w:bottom w:val="none" w:sz="0" w:space="0" w:color="auto"/>
                <w:right w:val="none" w:sz="0" w:space="0" w:color="auto"/>
              </w:divBdr>
              <w:divsChild>
                <w:div w:id="880479525">
                  <w:marLeft w:val="0"/>
                  <w:marRight w:val="0"/>
                  <w:marTop w:val="225"/>
                  <w:marBottom w:val="0"/>
                  <w:divBdr>
                    <w:top w:val="none" w:sz="0" w:space="0" w:color="auto"/>
                    <w:left w:val="none" w:sz="0" w:space="0" w:color="auto"/>
                    <w:bottom w:val="none" w:sz="0" w:space="0" w:color="auto"/>
                    <w:right w:val="none" w:sz="0" w:space="0" w:color="auto"/>
                  </w:divBdr>
                </w:div>
                <w:div w:id="2045211187">
                  <w:marLeft w:val="0"/>
                  <w:marRight w:val="0"/>
                  <w:marTop w:val="0"/>
                  <w:marBottom w:val="0"/>
                  <w:divBdr>
                    <w:top w:val="none" w:sz="0" w:space="0" w:color="auto"/>
                    <w:left w:val="none" w:sz="0" w:space="0" w:color="auto"/>
                    <w:bottom w:val="none" w:sz="0" w:space="0" w:color="auto"/>
                    <w:right w:val="none" w:sz="0" w:space="0" w:color="auto"/>
                  </w:divBdr>
                </w:div>
              </w:divsChild>
            </w:div>
            <w:div w:id="2117164768">
              <w:marLeft w:val="0"/>
              <w:marRight w:val="0"/>
              <w:marTop w:val="0"/>
              <w:marBottom w:val="450"/>
              <w:divBdr>
                <w:top w:val="none" w:sz="0" w:space="0" w:color="auto"/>
                <w:left w:val="none" w:sz="0" w:space="0" w:color="auto"/>
                <w:bottom w:val="none" w:sz="0" w:space="0" w:color="auto"/>
                <w:right w:val="none" w:sz="0" w:space="0" w:color="auto"/>
              </w:divBdr>
              <w:divsChild>
                <w:div w:id="2082829562">
                  <w:marLeft w:val="0"/>
                  <w:marRight w:val="0"/>
                  <w:marTop w:val="225"/>
                  <w:marBottom w:val="0"/>
                  <w:divBdr>
                    <w:top w:val="none" w:sz="0" w:space="0" w:color="auto"/>
                    <w:left w:val="none" w:sz="0" w:space="0" w:color="auto"/>
                    <w:bottom w:val="none" w:sz="0" w:space="0" w:color="auto"/>
                    <w:right w:val="none" w:sz="0" w:space="0" w:color="auto"/>
                  </w:divBdr>
                </w:div>
                <w:div w:id="1582179033">
                  <w:marLeft w:val="0"/>
                  <w:marRight w:val="0"/>
                  <w:marTop w:val="0"/>
                  <w:marBottom w:val="0"/>
                  <w:divBdr>
                    <w:top w:val="none" w:sz="0" w:space="0" w:color="auto"/>
                    <w:left w:val="none" w:sz="0" w:space="0" w:color="auto"/>
                    <w:bottom w:val="none" w:sz="0" w:space="0" w:color="auto"/>
                    <w:right w:val="none" w:sz="0" w:space="0" w:color="auto"/>
                  </w:divBdr>
                </w:div>
              </w:divsChild>
            </w:div>
            <w:div w:id="2040548829">
              <w:marLeft w:val="0"/>
              <w:marRight w:val="0"/>
              <w:marTop w:val="480"/>
              <w:marBottom w:val="360"/>
              <w:divBdr>
                <w:top w:val="none" w:sz="0" w:space="0" w:color="auto"/>
                <w:left w:val="none" w:sz="0" w:space="0" w:color="auto"/>
                <w:bottom w:val="none" w:sz="0" w:space="0" w:color="auto"/>
                <w:right w:val="none" w:sz="0" w:space="0" w:color="auto"/>
              </w:divBdr>
              <w:divsChild>
                <w:div w:id="162696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37482536">
      <w:bodyDiv w:val="1"/>
      <w:marLeft w:val="0"/>
      <w:marRight w:val="0"/>
      <w:marTop w:val="0"/>
      <w:marBottom w:val="0"/>
      <w:divBdr>
        <w:top w:val="none" w:sz="0" w:space="0" w:color="auto"/>
        <w:left w:val="none" w:sz="0" w:space="0" w:color="auto"/>
        <w:bottom w:val="none" w:sz="0" w:space="0" w:color="auto"/>
        <w:right w:val="none" w:sz="0" w:space="0" w:color="auto"/>
      </w:divBdr>
      <w:divsChild>
        <w:div w:id="888878389">
          <w:marLeft w:val="0"/>
          <w:marRight w:val="0"/>
          <w:marTop w:val="0"/>
          <w:marBottom w:val="0"/>
          <w:divBdr>
            <w:top w:val="none" w:sz="0" w:space="0" w:color="auto"/>
            <w:left w:val="none" w:sz="0" w:space="0" w:color="auto"/>
            <w:bottom w:val="none" w:sz="0" w:space="0" w:color="auto"/>
            <w:right w:val="none" w:sz="0" w:space="0" w:color="auto"/>
          </w:divBdr>
          <w:divsChild>
            <w:div w:id="725227890">
              <w:marLeft w:val="0"/>
              <w:marRight w:val="0"/>
              <w:marTop w:val="0"/>
              <w:marBottom w:val="0"/>
              <w:divBdr>
                <w:top w:val="none" w:sz="0" w:space="0" w:color="auto"/>
                <w:left w:val="none" w:sz="0" w:space="0" w:color="auto"/>
                <w:bottom w:val="none" w:sz="0" w:space="0" w:color="auto"/>
                <w:right w:val="none" w:sz="0" w:space="0" w:color="auto"/>
              </w:divBdr>
              <w:divsChild>
                <w:div w:id="1025643149">
                  <w:marLeft w:val="0"/>
                  <w:marRight w:val="0"/>
                  <w:marTop w:val="0"/>
                  <w:marBottom w:val="0"/>
                  <w:divBdr>
                    <w:top w:val="none" w:sz="0" w:space="0" w:color="auto"/>
                    <w:left w:val="none" w:sz="0" w:space="0" w:color="auto"/>
                    <w:bottom w:val="none" w:sz="0" w:space="0" w:color="auto"/>
                    <w:right w:val="none" w:sz="0" w:space="0" w:color="auto"/>
                  </w:divBdr>
                  <w:divsChild>
                    <w:div w:id="75786702">
                      <w:marLeft w:val="116"/>
                      <w:marRight w:val="116"/>
                      <w:marTop w:val="0"/>
                      <w:marBottom w:val="0"/>
                      <w:divBdr>
                        <w:top w:val="none" w:sz="0" w:space="0" w:color="auto"/>
                        <w:left w:val="none" w:sz="0" w:space="0" w:color="auto"/>
                        <w:bottom w:val="none" w:sz="0" w:space="0" w:color="auto"/>
                        <w:right w:val="none" w:sz="0" w:space="0" w:color="auto"/>
                      </w:divBdr>
                      <w:divsChild>
                        <w:div w:id="1784566786">
                          <w:marLeft w:val="0"/>
                          <w:marRight w:val="0"/>
                          <w:marTop w:val="0"/>
                          <w:marBottom w:val="0"/>
                          <w:divBdr>
                            <w:top w:val="none" w:sz="0" w:space="0" w:color="auto"/>
                            <w:left w:val="none" w:sz="0" w:space="0" w:color="auto"/>
                            <w:bottom w:val="none" w:sz="0" w:space="0" w:color="auto"/>
                            <w:right w:val="none" w:sz="0" w:space="0" w:color="auto"/>
                          </w:divBdr>
                          <w:divsChild>
                            <w:div w:id="27337639">
                              <w:marLeft w:val="0"/>
                              <w:marRight w:val="0"/>
                              <w:marTop w:val="0"/>
                              <w:marBottom w:val="0"/>
                              <w:divBdr>
                                <w:top w:val="none" w:sz="0" w:space="0" w:color="auto"/>
                                <w:left w:val="none" w:sz="0" w:space="0" w:color="auto"/>
                                <w:bottom w:val="none" w:sz="0" w:space="0" w:color="auto"/>
                                <w:right w:val="none" w:sz="0" w:space="0" w:color="auto"/>
                              </w:divBdr>
                              <w:divsChild>
                                <w:div w:id="948009826">
                                  <w:marLeft w:val="0"/>
                                  <w:marRight w:val="0"/>
                                  <w:marTop w:val="0"/>
                                  <w:marBottom w:val="0"/>
                                  <w:divBdr>
                                    <w:top w:val="none" w:sz="0" w:space="0" w:color="auto"/>
                                    <w:left w:val="none" w:sz="0" w:space="0" w:color="auto"/>
                                    <w:bottom w:val="none" w:sz="0" w:space="0" w:color="auto"/>
                                    <w:right w:val="none" w:sz="0" w:space="0" w:color="auto"/>
                                  </w:divBdr>
                                  <w:divsChild>
                                    <w:div w:id="392704468">
                                      <w:marLeft w:val="0"/>
                                      <w:marRight w:val="0"/>
                                      <w:marTop w:val="0"/>
                                      <w:marBottom w:val="0"/>
                                      <w:divBdr>
                                        <w:top w:val="none" w:sz="0" w:space="0" w:color="auto"/>
                                        <w:left w:val="none" w:sz="0" w:space="0" w:color="auto"/>
                                        <w:bottom w:val="none" w:sz="0" w:space="0" w:color="auto"/>
                                        <w:right w:val="none" w:sz="0" w:space="0" w:color="auto"/>
                                      </w:divBdr>
                                      <w:divsChild>
                                        <w:div w:id="214859192">
                                          <w:marLeft w:val="0"/>
                                          <w:marRight w:val="0"/>
                                          <w:marTop w:val="0"/>
                                          <w:marBottom w:val="0"/>
                                          <w:divBdr>
                                            <w:top w:val="none" w:sz="0" w:space="0" w:color="auto"/>
                                            <w:left w:val="none" w:sz="0" w:space="0" w:color="auto"/>
                                            <w:bottom w:val="none" w:sz="0" w:space="0" w:color="auto"/>
                                            <w:right w:val="none" w:sz="0" w:space="0" w:color="auto"/>
                                          </w:divBdr>
                                          <w:divsChild>
                                            <w:div w:id="87164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079585">
                              <w:marLeft w:val="0"/>
                              <w:marRight w:val="0"/>
                              <w:marTop w:val="0"/>
                              <w:marBottom w:val="0"/>
                              <w:divBdr>
                                <w:top w:val="none" w:sz="0" w:space="0" w:color="auto"/>
                                <w:left w:val="none" w:sz="0" w:space="0" w:color="auto"/>
                                <w:bottom w:val="none" w:sz="0" w:space="0" w:color="auto"/>
                                <w:right w:val="none" w:sz="0" w:space="0" w:color="auto"/>
                              </w:divBdr>
                              <w:divsChild>
                                <w:div w:id="1468662897">
                                  <w:marLeft w:val="0"/>
                                  <w:marRight w:val="0"/>
                                  <w:marTop w:val="0"/>
                                  <w:marBottom w:val="0"/>
                                  <w:divBdr>
                                    <w:top w:val="none" w:sz="0" w:space="0" w:color="auto"/>
                                    <w:left w:val="none" w:sz="0" w:space="0" w:color="auto"/>
                                    <w:bottom w:val="none" w:sz="0" w:space="0" w:color="auto"/>
                                    <w:right w:val="none" w:sz="0" w:space="0" w:color="auto"/>
                                  </w:divBdr>
                                  <w:divsChild>
                                    <w:div w:id="1514010">
                                      <w:marLeft w:val="0"/>
                                      <w:marRight w:val="0"/>
                                      <w:marTop w:val="0"/>
                                      <w:marBottom w:val="0"/>
                                      <w:divBdr>
                                        <w:top w:val="none" w:sz="0" w:space="0" w:color="auto"/>
                                        <w:left w:val="none" w:sz="0" w:space="0" w:color="auto"/>
                                        <w:bottom w:val="none" w:sz="0" w:space="0" w:color="auto"/>
                                        <w:right w:val="none" w:sz="0" w:space="0" w:color="auto"/>
                                      </w:divBdr>
                                      <w:divsChild>
                                        <w:div w:id="1275594482">
                                          <w:marLeft w:val="0"/>
                                          <w:marRight w:val="0"/>
                                          <w:marTop w:val="0"/>
                                          <w:marBottom w:val="0"/>
                                          <w:divBdr>
                                            <w:top w:val="none" w:sz="0" w:space="0" w:color="auto"/>
                                            <w:left w:val="none" w:sz="0" w:space="0" w:color="auto"/>
                                            <w:bottom w:val="none" w:sz="0" w:space="0" w:color="auto"/>
                                            <w:right w:val="none" w:sz="0" w:space="0" w:color="auto"/>
                                          </w:divBdr>
                                          <w:divsChild>
                                            <w:div w:id="1255092349">
                                              <w:marLeft w:val="0"/>
                                              <w:marRight w:val="0"/>
                                              <w:marTop w:val="0"/>
                                              <w:marBottom w:val="0"/>
                                              <w:divBdr>
                                                <w:top w:val="none" w:sz="0" w:space="0" w:color="auto"/>
                                                <w:left w:val="none" w:sz="0" w:space="0" w:color="auto"/>
                                                <w:bottom w:val="none" w:sz="0" w:space="0" w:color="auto"/>
                                                <w:right w:val="none" w:sz="0" w:space="0" w:color="auto"/>
                                              </w:divBdr>
                                              <w:divsChild>
                                                <w:div w:id="1012605296">
                                                  <w:marLeft w:val="0"/>
                                                  <w:marRight w:val="0"/>
                                                  <w:marTop w:val="0"/>
                                                  <w:marBottom w:val="0"/>
                                                  <w:divBdr>
                                                    <w:top w:val="none" w:sz="0" w:space="0" w:color="auto"/>
                                                    <w:left w:val="none" w:sz="0" w:space="0" w:color="auto"/>
                                                    <w:bottom w:val="none" w:sz="0" w:space="0" w:color="auto"/>
                                                    <w:right w:val="none" w:sz="0" w:space="0" w:color="auto"/>
                                                  </w:divBdr>
                                                  <w:divsChild>
                                                    <w:div w:id="1733459244">
                                                      <w:marLeft w:val="0"/>
                                                      <w:marRight w:val="0"/>
                                                      <w:marTop w:val="0"/>
                                                      <w:marBottom w:val="0"/>
                                                      <w:divBdr>
                                                        <w:top w:val="none" w:sz="0" w:space="0" w:color="auto"/>
                                                        <w:left w:val="none" w:sz="0" w:space="0" w:color="auto"/>
                                                        <w:bottom w:val="none" w:sz="0" w:space="0" w:color="auto"/>
                                                        <w:right w:val="none" w:sz="0" w:space="0" w:color="auto"/>
                                                      </w:divBdr>
                                                      <w:divsChild>
                                                        <w:div w:id="1285237499">
                                                          <w:marLeft w:val="0"/>
                                                          <w:marRight w:val="0"/>
                                                          <w:marTop w:val="0"/>
                                                          <w:marBottom w:val="0"/>
                                                          <w:divBdr>
                                                            <w:top w:val="none" w:sz="0" w:space="0" w:color="auto"/>
                                                            <w:left w:val="none" w:sz="0" w:space="0" w:color="auto"/>
                                                            <w:bottom w:val="none" w:sz="0" w:space="0" w:color="auto"/>
                                                            <w:right w:val="none" w:sz="0" w:space="0" w:color="auto"/>
                                                          </w:divBdr>
                                                          <w:divsChild>
                                                            <w:div w:id="1855995006">
                                                              <w:marLeft w:val="0"/>
                                                              <w:marRight w:val="0"/>
                                                              <w:marTop w:val="0"/>
                                                              <w:marBottom w:val="0"/>
                                                              <w:divBdr>
                                                                <w:top w:val="none" w:sz="0" w:space="0" w:color="auto"/>
                                                                <w:left w:val="none" w:sz="0" w:space="0" w:color="auto"/>
                                                                <w:bottom w:val="none" w:sz="0" w:space="0" w:color="auto"/>
                                                                <w:right w:val="none" w:sz="0" w:space="0" w:color="auto"/>
                                                              </w:divBdr>
                                                              <w:divsChild>
                                                                <w:div w:id="1491873782">
                                                                  <w:marLeft w:val="0"/>
                                                                  <w:marRight w:val="0"/>
                                                                  <w:marTop w:val="0"/>
                                                                  <w:marBottom w:val="0"/>
                                                                  <w:divBdr>
                                                                    <w:top w:val="none" w:sz="0" w:space="0" w:color="auto"/>
                                                                    <w:left w:val="none" w:sz="0" w:space="0" w:color="auto"/>
                                                                    <w:bottom w:val="none" w:sz="0" w:space="0" w:color="auto"/>
                                                                    <w:right w:val="none" w:sz="0" w:space="0" w:color="auto"/>
                                                                  </w:divBdr>
                                                                </w:div>
                                                                <w:div w:id="1060979920">
                                                                  <w:marLeft w:val="0"/>
                                                                  <w:marRight w:val="0"/>
                                                                  <w:marTop w:val="0"/>
                                                                  <w:marBottom w:val="0"/>
                                                                  <w:divBdr>
                                                                    <w:top w:val="none" w:sz="0" w:space="0" w:color="auto"/>
                                                                    <w:left w:val="none" w:sz="0" w:space="0" w:color="auto"/>
                                                                    <w:bottom w:val="none" w:sz="0" w:space="0" w:color="auto"/>
                                                                    <w:right w:val="none" w:sz="0" w:space="0" w:color="auto"/>
                                                                  </w:divBdr>
                                                                  <w:divsChild>
                                                                    <w:div w:id="1323662263">
                                                                      <w:marLeft w:val="0"/>
                                                                      <w:marRight w:val="0"/>
                                                                      <w:marTop w:val="0"/>
                                                                      <w:marBottom w:val="0"/>
                                                                      <w:divBdr>
                                                                        <w:top w:val="none" w:sz="0" w:space="0" w:color="auto"/>
                                                                        <w:left w:val="none" w:sz="0" w:space="0" w:color="auto"/>
                                                                        <w:bottom w:val="none" w:sz="0" w:space="0" w:color="auto"/>
                                                                        <w:right w:val="none" w:sz="0" w:space="0" w:color="auto"/>
                                                                      </w:divBdr>
                                                                      <w:divsChild>
                                                                        <w:div w:id="5547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95857369">
          <w:marLeft w:val="105"/>
          <w:marRight w:val="105"/>
          <w:marTop w:val="105"/>
          <w:marBottom w:val="105"/>
          <w:divBdr>
            <w:top w:val="none" w:sz="0" w:space="0" w:color="auto"/>
            <w:left w:val="none" w:sz="0" w:space="0" w:color="auto"/>
            <w:bottom w:val="none" w:sz="0" w:space="0" w:color="auto"/>
            <w:right w:val="none" w:sz="0" w:space="0" w:color="auto"/>
          </w:divBdr>
          <w:divsChild>
            <w:div w:id="1034423025">
              <w:marLeft w:val="0"/>
              <w:marRight w:val="0"/>
              <w:marTop w:val="0"/>
              <w:marBottom w:val="0"/>
              <w:divBdr>
                <w:top w:val="none" w:sz="0" w:space="0" w:color="auto"/>
                <w:left w:val="none" w:sz="0" w:space="0" w:color="auto"/>
                <w:bottom w:val="none" w:sz="0" w:space="0" w:color="auto"/>
                <w:right w:val="none" w:sz="0" w:space="0" w:color="auto"/>
              </w:divBdr>
              <w:divsChild>
                <w:div w:id="436826168">
                  <w:marLeft w:val="0"/>
                  <w:marRight w:val="0"/>
                  <w:marTop w:val="0"/>
                  <w:marBottom w:val="0"/>
                  <w:divBdr>
                    <w:top w:val="none" w:sz="0" w:space="0" w:color="auto"/>
                    <w:left w:val="none" w:sz="0" w:space="0" w:color="auto"/>
                    <w:bottom w:val="none" w:sz="0" w:space="0" w:color="auto"/>
                    <w:right w:val="none" w:sz="0" w:space="0" w:color="auto"/>
                  </w:divBdr>
                  <w:divsChild>
                    <w:div w:id="166481042">
                      <w:marLeft w:val="0"/>
                      <w:marRight w:val="0"/>
                      <w:marTop w:val="0"/>
                      <w:marBottom w:val="0"/>
                      <w:divBdr>
                        <w:top w:val="none" w:sz="0" w:space="0" w:color="auto"/>
                        <w:left w:val="none" w:sz="0" w:space="0" w:color="auto"/>
                        <w:bottom w:val="none" w:sz="0" w:space="0" w:color="auto"/>
                        <w:right w:val="none" w:sz="0" w:space="0" w:color="auto"/>
                      </w:divBdr>
                      <w:divsChild>
                        <w:div w:id="68503040">
                          <w:marLeft w:val="117"/>
                          <w:marRight w:val="117"/>
                          <w:marTop w:val="0"/>
                          <w:marBottom w:val="0"/>
                          <w:divBdr>
                            <w:top w:val="none" w:sz="0" w:space="0" w:color="auto"/>
                            <w:left w:val="none" w:sz="0" w:space="0" w:color="auto"/>
                            <w:bottom w:val="none" w:sz="0" w:space="0" w:color="auto"/>
                            <w:right w:val="none" w:sz="0" w:space="0" w:color="auto"/>
                          </w:divBdr>
                          <w:divsChild>
                            <w:div w:id="109251755">
                              <w:marLeft w:val="0"/>
                              <w:marRight w:val="0"/>
                              <w:marTop w:val="0"/>
                              <w:marBottom w:val="0"/>
                              <w:divBdr>
                                <w:top w:val="none" w:sz="0" w:space="0" w:color="auto"/>
                                <w:left w:val="none" w:sz="0" w:space="0" w:color="auto"/>
                                <w:bottom w:val="none" w:sz="0" w:space="0" w:color="auto"/>
                                <w:right w:val="none" w:sz="0" w:space="0" w:color="auto"/>
                              </w:divBdr>
                              <w:divsChild>
                                <w:div w:id="1259872695">
                                  <w:marLeft w:val="0"/>
                                  <w:marRight w:val="0"/>
                                  <w:marTop w:val="0"/>
                                  <w:marBottom w:val="0"/>
                                  <w:divBdr>
                                    <w:top w:val="none" w:sz="0" w:space="0" w:color="auto"/>
                                    <w:left w:val="none" w:sz="0" w:space="0" w:color="auto"/>
                                    <w:bottom w:val="none" w:sz="0" w:space="0" w:color="auto"/>
                                    <w:right w:val="none" w:sz="0" w:space="0" w:color="auto"/>
                                  </w:divBdr>
                                  <w:divsChild>
                                    <w:div w:id="169101766">
                                      <w:marLeft w:val="0"/>
                                      <w:marRight w:val="0"/>
                                      <w:marTop w:val="0"/>
                                      <w:marBottom w:val="0"/>
                                      <w:divBdr>
                                        <w:top w:val="none" w:sz="0" w:space="0" w:color="auto"/>
                                        <w:left w:val="none" w:sz="0" w:space="0" w:color="auto"/>
                                        <w:bottom w:val="none" w:sz="0" w:space="0" w:color="auto"/>
                                        <w:right w:val="none" w:sz="0" w:space="0" w:color="auto"/>
                                      </w:divBdr>
                                      <w:divsChild>
                                        <w:div w:id="1974560725">
                                          <w:marLeft w:val="0"/>
                                          <w:marRight w:val="0"/>
                                          <w:marTop w:val="0"/>
                                          <w:marBottom w:val="0"/>
                                          <w:divBdr>
                                            <w:top w:val="none" w:sz="0" w:space="0" w:color="auto"/>
                                            <w:left w:val="none" w:sz="0" w:space="0" w:color="auto"/>
                                            <w:bottom w:val="none" w:sz="0" w:space="0" w:color="auto"/>
                                            <w:right w:val="none" w:sz="0" w:space="0" w:color="auto"/>
                                          </w:divBdr>
                                          <w:divsChild>
                                            <w:div w:id="194200760">
                                              <w:marLeft w:val="0"/>
                                              <w:marRight w:val="0"/>
                                              <w:marTop w:val="0"/>
                                              <w:marBottom w:val="0"/>
                                              <w:divBdr>
                                                <w:top w:val="none" w:sz="0" w:space="0" w:color="auto"/>
                                                <w:left w:val="none" w:sz="0" w:space="0" w:color="auto"/>
                                                <w:bottom w:val="none" w:sz="0" w:space="0" w:color="auto"/>
                                                <w:right w:val="none" w:sz="0" w:space="0" w:color="auto"/>
                                              </w:divBdr>
                                              <w:divsChild>
                                                <w:div w:id="1022434409">
                                                  <w:marLeft w:val="67"/>
                                                  <w:marRight w:val="67"/>
                                                  <w:marTop w:val="0"/>
                                                  <w:marBottom w:val="0"/>
                                                  <w:divBdr>
                                                    <w:top w:val="none" w:sz="0" w:space="0" w:color="auto"/>
                                                    <w:left w:val="none" w:sz="0" w:space="0" w:color="auto"/>
                                                    <w:bottom w:val="none" w:sz="0" w:space="0" w:color="auto"/>
                                                    <w:right w:val="none" w:sz="0" w:space="0" w:color="auto"/>
                                                  </w:divBdr>
                                                  <w:divsChild>
                                                    <w:div w:id="1052921963">
                                                      <w:marLeft w:val="0"/>
                                                      <w:marRight w:val="0"/>
                                                      <w:marTop w:val="0"/>
                                                      <w:marBottom w:val="0"/>
                                                      <w:divBdr>
                                                        <w:top w:val="none" w:sz="0" w:space="0" w:color="auto"/>
                                                        <w:left w:val="none" w:sz="0" w:space="0" w:color="auto"/>
                                                        <w:bottom w:val="none" w:sz="0" w:space="0" w:color="auto"/>
                                                        <w:right w:val="none" w:sz="0" w:space="0" w:color="auto"/>
                                                      </w:divBdr>
                                                      <w:divsChild>
                                                        <w:div w:id="1528064309">
                                                          <w:marLeft w:val="0"/>
                                                          <w:marRight w:val="0"/>
                                                          <w:marTop w:val="0"/>
                                                          <w:marBottom w:val="0"/>
                                                          <w:divBdr>
                                                            <w:top w:val="none" w:sz="0" w:space="0" w:color="auto"/>
                                                            <w:left w:val="none" w:sz="0" w:space="0" w:color="auto"/>
                                                            <w:bottom w:val="none" w:sz="0" w:space="0" w:color="auto"/>
                                                            <w:right w:val="none" w:sz="0" w:space="0" w:color="auto"/>
                                                          </w:divBdr>
                                                          <w:divsChild>
                                                            <w:div w:id="1932082466">
                                                              <w:marLeft w:val="0"/>
                                                              <w:marRight w:val="0"/>
                                                              <w:marTop w:val="0"/>
                                                              <w:marBottom w:val="0"/>
                                                              <w:divBdr>
                                                                <w:top w:val="none" w:sz="0" w:space="0" w:color="auto"/>
                                                                <w:left w:val="none" w:sz="0" w:space="0" w:color="auto"/>
                                                                <w:bottom w:val="none" w:sz="0" w:space="0" w:color="auto"/>
                                                                <w:right w:val="none" w:sz="0" w:space="0" w:color="auto"/>
                                                              </w:divBdr>
                                                              <w:divsChild>
                                                                <w:div w:id="991910234">
                                                                  <w:marLeft w:val="0"/>
                                                                  <w:marRight w:val="0"/>
                                                                  <w:marTop w:val="0"/>
                                                                  <w:marBottom w:val="0"/>
                                                                  <w:divBdr>
                                                                    <w:top w:val="none" w:sz="0" w:space="0" w:color="auto"/>
                                                                    <w:left w:val="none" w:sz="0" w:space="0" w:color="auto"/>
                                                                    <w:bottom w:val="none" w:sz="0" w:space="0" w:color="auto"/>
                                                                    <w:right w:val="none" w:sz="0" w:space="0" w:color="auto"/>
                                                                  </w:divBdr>
                                                                  <w:divsChild>
                                                                    <w:div w:id="1096167559">
                                                                      <w:marLeft w:val="0"/>
                                                                      <w:marRight w:val="0"/>
                                                                      <w:marTop w:val="0"/>
                                                                      <w:marBottom w:val="0"/>
                                                                      <w:divBdr>
                                                                        <w:top w:val="none" w:sz="0" w:space="0" w:color="auto"/>
                                                                        <w:left w:val="none" w:sz="0" w:space="0" w:color="auto"/>
                                                                        <w:bottom w:val="none" w:sz="0" w:space="0" w:color="auto"/>
                                                                        <w:right w:val="none" w:sz="0" w:space="0" w:color="auto"/>
                                                                      </w:divBdr>
                                                                      <w:divsChild>
                                                                        <w:div w:id="867328802">
                                                                          <w:marLeft w:val="0"/>
                                                                          <w:marRight w:val="0"/>
                                                                          <w:marTop w:val="0"/>
                                                                          <w:marBottom w:val="0"/>
                                                                          <w:divBdr>
                                                                            <w:top w:val="none" w:sz="0" w:space="0" w:color="auto"/>
                                                                            <w:left w:val="none" w:sz="0" w:space="0" w:color="auto"/>
                                                                            <w:bottom w:val="none" w:sz="0" w:space="0" w:color="auto"/>
                                                                            <w:right w:val="none" w:sz="0" w:space="0" w:color="auto"/>
                                                                          </w:divBdr>
                                                                          <w:divsChild>
                                                                            <w:div w:id="109475803">
                                                                              <w:marLeft w:val="0"/>
                                                                              <w:marRight w:val="0"/>
                                                                              <w:marTop w:val="0"/>
                                                                              <w:marBottom w:val="0"/>
                                                                              <w:divBdr>
                                                                                <w:top w:val="none" w:sz="0" w:space="0" w:color="auto"/>
                                                                                <w:left w:val="none" w:sz="0" w:space="0" w:color="auto"/>
                                                                                <w:bottom w:val="none" w:sz="0" w:space="0" w:color="auto"/>
                                                                                <w:right w:val="none" w:sz="0" w:space="0" w:color="auto"/>
                                                                              </w:divBdr>
                                                                              <w:divsChild>
                                                                                <w:div w:id="1730959736">
                                                                                  <w:marLeft w:val="0"/>
                                                                                  <w:marRight w:val="0"/>
                                                                                  <w:marTop w:val="0"/>
                                                                                  <w:marBottom w:val="0"/>
                                                                                  <w:divBdr>
                                                                                    <w:top w:val="none" w:sz="0" w:space="0" w:color="auto"/>
                                                                                    <w:left w:val="none" w:sz="0" w:space="0" w:color="auto"/>
                                                                                    <w:bottom w:val="none" w:sz="0" w:space="0" w:color="auto"/>
                                                                                    <w:right w:val="none" w:sz="0" w:space="0" w:color="auto"/>
                                                                                  </w:divBdr>
                                                                                  <w:divsChild>
                                                                                    <w:div w:id="1031229155">
                                                                                      <w:marLeft w:val="0"/>
                                                                                      <w:marRight w:val="0"/>
                                                                                      <w:marTop w:val="0"/>
                                                                                      <w:marBottom w:val="0"/>
                                                                                      <w:divBdr>
                                                                                        <w:top w:val="none" w:sz="0" w:space="0" w:color="auto"/>
                                                                                        <w:left w:val="none" w:sz="0" w:space="0" w:color="auto"/>
                                                                                        <w:bottom w:val="none" w:sz="0" w:space="0" w:color="auto"/>
                                                                                        <w:right w:val="none" w:sz="0" w:space="0" w:color="auto"/>
                                                                                      </w:divBdr>
                                                                                      <w:divsChild>
                                                                                        <w:div w:id="1475827763">
                                                                                          <w:marLeft w:val="0"/>
                                                                                          <w:marRight w:val="0"/>
                                                                                          <w:marTop w:val="0"/>
                                                                                          <w:marBottom w:val="0"/>
                                                                                          <w:divBdr>
                                                                                            <w:top w:val="none" w:sz="0" w:space="0" w:color="auto"/>
                                                                                            <w:left w:val="none" w:sz="0" w:space="0" w:color="auto"/>
                                                                                            <w:bottom w:val="none" w:sz="0" w:space="0" w:color="auto"/>
                                                                                            <w:right w:val="none" w:sz="0" w:space="0" w:color="auto"/>
                                                                                          </w:divBdr>
                                                                                          <w:divsChild>
                                                                                            <w:div w:id="508444345">
                                                                                              <w:marLeft w:val="0"/>
                                                                                              <w:marRight w:val="0"/>
                                                                                              <w:marTop w:val="0"/>
                                                                                              <w:marBottom w:val="0"/>
                                                                                              <w:divBdr>
                                                                                                <w:top w:val="none" w:sz="0" w:space="0" w:color="auto"/>
                                                                                                <w:left w:val="none" w:sz="0" w:space="0" w:color="auto"/>
                                                                                                <w:bottom w:val="none" w:sz="0" w:space="0" w:color="auto"/>
                                                                                                <w:right w:val="none" w:sz="0" w:space="0" w:color="auto"/>
                                                                                              </w:divBdr>
                                                                                              <w:divsChild>
                                                                                                <w:div w:id="186039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89122">
                                                                                  <w:marLeft w:val="0"/>
                                                                                  <w:marRight w:val="0"/>
                                                                                  <w:marTop w:val="0"/>
                                                                                  <w:marBottom w:val="0"/>
                                                                                  <w:divBdr>
                                                                                    <w:top w:val="none" w:sz="0" w:space="0" w:color="auto"/>
                                                                                    <w:left w:val="none" w:sz="0" w:space="0" w:color="auto"/>
                                                                                    <w:bottom w:val="none" w:sz="0" w:space="0" w:color="auto"/>
                                                                                    <w:right w:val="none" w:sz="0" w:space="0" w:color="auto"/>
                                                                                  </w:divBdr>
                                                                                  <w:divsChild>
                                                                                    <w:div w:id="1834028274">
                                                                                      <w:marLeft w:val="0"/>
                                                                                      <w:marRight w:val="0"/>
                                                                                      <w:marTop w:val="0"/>
                                                                                      <w:marBottom w:val="0"/>
                                                                                      <w:divBdr>
                                                                                        <w:top w:val="none" w:sz="0" w:space="0" w:color="auto"/>
                                                                                        <w:left w:val="none" w:sz="0" w:space="0" w:color="auto"/>
                                                                                        <w:bottom w:val="none" w:sz="0" w:space="0" w:color="auto"/>
                                                                                        <w:right w:val="none" w:sz="0" w:space="0" w:color="auto"/>
                                                                                      </w:divBdr>
                                                                                    </w:div>
                                                                                    <w:div w:id="655453556">
                                                                                      <w:marLeft w:val="0"/>
                                                                                      <w:marRight w:val="0"/>
                                                                                      <w:marTop w:val="0"/>
                                                                                      <w:marBottom w:val="0"/>
                                                                                      <w:divBdr>
                                                                                        <w:top w:val="none" w:sz="0" w:space="0" w:color="auto"/>
                                                                                        <w:left w:val="none" w:sz="0" w:space="0" w:color="auto"/>
                                                                                        <w:bottom w:val="none" w:sz="0" w:space="0" w:color="auto"/>
                                                                                        <w:right w:val="none" w:sz="0" w:space="0" w:color="auto"/>
                                                                                      </w:divBdr>
                                                                                    </w:div>
                                                                                    <w:div w:id="441876033">
                                                                                      <w:marLeft w:val="0"/>
                                                                                      <w:marRight w:val="0"/>
                                                                                      <w:marTop w:val="0"/>
                                                                                      <w:marBottom w:val="0"/>
                                                                                      <w:divBdr>
                                                                                        <w:top w:val="none" w:sz="0" w:space="0" w:color="auto"/>
                                                                                        <w:left w:val="none" w:sz="0" w:space="0" w:color="auto"/>
                                                                                        <w:bottom w:val="none" w:sz="0" w:space="0" w:color="auto"/>
                                                                                        <w:right w:val="none" w:sz="0" w:space="0" w:color="auto"/>
                                                                                      </w:divBdr>
                                                                                    </w:div>
                                                                                    <w:div w:id="1128355426">
                                                                                      <w:marLeft w:val="0"/>
                                                                                      <w:marRight w:val="0"/>
                                                                                      <w:marTop w:val="0"/>
                                                                                      <w:marBottom w:val="0"/>
                                                                                      <w:divBdr>
                                                                                        <w:top w:val="none" w:sz="0" w:space="0" w:color="auto"/>
                                                                                        <w:left w:val="none" w:sz="0" w:space="0" w:color="auto"/>
                                                                                        <w:bottom w:val="none" w:sz="0" w:space="0" w:color="auto"/>
                                                                                        <w:right w:val="none" w:sz="0" w:space="0" w:color="auto"/>
                                                                                      </w:divBdr>
                                                                                    </w:div>
                                                                                  </w:divsChild>
                                                                                </w:div>
                                                                                <w:div w:id="730150863">
                                                                                  <w:marLeft w:val="0"/>
                                                                                  <w:marRight w:val="0"/>
                                                                                  <w:marTop w:val="0"/>
                                                                                  <w:marBottom w:val="0"/>
                                                                                  <w:divBdr>
                                                                                    <w:top w:val="none" w:sz="0" w:space="0" w:color="auto"/>
                                                                                    <w:left w:val="none" w:sz="0" w:space="0" w:color="auto"/>
                                                                                    <w:bottom w:val="none" w:sz="0" w:space="0" w:color="auto"/>
                                                                                    <w:right w:val="none" w:sz="0" w:space="0" w:color="auto"/>
                                                                                  </w:divBdr>
                                                                                  <w:divsChild>
                                                                                    <w:div w:id="2007319374">
                                                                                      <w:marLeft w:val="0"/>
                                                                                      <w:marRight w:val="0"/>
                                                                                      <w:marTop w:val="0"/>
                                                                                      <w:marBottom w:val="0"/>
                                                                                      <w:divBdr>
                                                                                        <w:top w:val="none" w:sz="0" w:space="0" w:color="auto"/>
                                                                                        <w:left w:val="none" w:sz="0" w:space="0" w:color="auto"/>
                                                                                        <w:bottom w:val="none" w:sz="0" w:space="0" w:color="auto"/>
                                                                                        <w:right w:val="none" w:sz="0" w:space="0" w:color="auto"/>
                                                                                      </w:divBdr>
                                                                                      <w:divsChild>
                                                                                        <w:div w:id="874269070">
                                                                                          <w:marLeft w:val="0"/>
                                                                                          <w:marRight w:val="0"/>
                                                                                          <w:marTop w:val="0"/>
                                                                                          <w:marBottom w:val="0"/>
                                                                                          <w:divBdr>
                                                                                            <w:top w:val="none" w:sz="0" w:space="0" w:color="auto"/>
                                                                                            <w:left w:val="none" w:sz="0" w:space="0" w:color="auto"/>
                                                                                            <w:bottom w:val="none" w:sz="0" w:space="0" w:color="auto"/>
                                                                                            <w:right w:val="none" w:sz="0" w:space="0" w:color="auto"/>
                                                                                          </w:divBdr>
                                                                                          <w:divsChild>
                                                                                            <w:div w:id="1943994746">
                                                                                              <w:marLeft w:val="0"/>
                                                                                              <w:marRight w:val="0"/>
                                                                                              <w:marTop w:val="0"/>
                                                                                              <w:marBottom w:val="0"/>
                                                                                              <w:divBdr>
                                                                                                <w:top w:val="none" w:sz="0" w:space="0" w:color="auto"/>
                                                                                                <w:left w:val="none" w:sz="0" w:space="0" w:color="auto"/>
                                                                                                <w:bottom w:val="none" w:sz="0" w:space="0" w:color="auto"/>
                                                                                                <w:right w:val="none" w:sz="0" w:space="0" w:color="auto"/>
                                                                                              </w:divBdr>
                                                                                              <w:divsChild>
                                                                                                <w:div w:id="163775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2038236">
      <w:bodyDiv w:val="1"/>
      <w:marLeft w:val="0"/>
      <w:marRight w:val="0"/>
      <w:marTop w:val="0"/>
      <w:marBottom w:val="0"/>
      <w:divBdr>
        <w:top w:val="none" w:sz="0" w:space="0" w:color="auto"/>
        <w:left w:val="none" w:sz="0" w:space="0" w:color="auto"/>
        <w:bottom w:val="none" w:sz="0" w:space="0" w:color="auto"/>
        <w:right w:val="none" w:sz="0" w:space="0" w:color="auto"/>
      </w:divBdr>
      <w:divsChild>
        <w:div w:id="582110128">
          <w:marLeft w:val="0"/>
          <w:marRight w:val="0"/>
          <w:marTop w:val="0"/>
          <w:marBottom w:val="600"/>
          <w:divBdr>
            <w:top w:val="none" w:sz="0" w:space="0" w:color="auto"/>
            <w:left w:val="none" w:sz="0" w:space="0" w:color="auto"/>
            <w:bottom w:val="none" w:sz="0" w:space="0" w:color="auto"/>
            <w:right w:val="none" w:sz="0" w:space="0" w:color="auto"/>
          </w:divBdr>
          <w:divsChild>
            <w:div w:id="1369723957">
              <w:marLeft w:val="0"/>
              <w:marRight w:val="0"/>
              <w:marTop w:val="0"/>
              <w:marBottom w:val="0"/>
              <w:divBdr>
                <w:top w:val="none" w:sz="0" w:space="0" w:color="auto"/>
                <w:left w:val="none" w:sz="0" w:space="0" w:color="auto"/>
                <w:bottom w:val="none" w:sz="0" w:space="0" w:color="auto"/>
                <w:right w:val="none" w:sz="0" w:space="0" w:color="auto"/>
              </w:divBdr>
            </w:div>
          </w:divsChild>
        </w:div>
        <w:div w:id="1217818427">
          <w:marLeft w:val="0"/>
          <w:marRight w:val="0"/>
          <w:marTop w:val="0"/>
          <w:marBottom w:val="0"/>
          <w:divBdr>
            <w:top w:val="none" w:sz="0" w:space="0" w:color="auto"/>
            <w:left w:val="none" w:sz="0" w:space="0" w:color="auto"/>
            <w:bottom w:val="none" w:sz="0" w:space="0" w:color="auto"/>
            <w:right w:val="none" w:sz="0" w:space="0" w:color="auto"/>
          </w:divBdr>
          <w:divsChild>
            <w:div w:id="1760448357">
              <w:marLeft w:val="0"/>
              <w:marRight w:val="0"/>
              <w:marTop w:val="0"/>
              <w:marBottom w:val="0"/>
              <w:divBdr>
                <w:top w:val="none" w:sz="0" w:space="0" w:color="auto"/>
                <w:left w:val="none" w:sz="0" w:space="0" w:color="auto"/>
                <w:bottom w:val="none" w:sz="0" w:space="0" w:color="auto"/>
                <w:right w:val="none" w:sz="0" w:space="0" w:color="auto"/>
              </w:divBdr>
              <w:divsChild>
                <w:div w:id="1287201560">
                  <w:marLeft w:val="0"/>
                  <w:marRight w:val="0"/>
                  <w:marTop w:val="0"/>
                  <w:marBottom w:val="600"/>
                  <w:divBdr>
                    <w:top w:val="none" w:sz="0" w:space="0" w:color="auto"/>
                    <w:left w:val="none" w:sz="0" w:space="0" w:color="auto"/>
                    <w:bottom w:val="none" w:sz="0" w:space="0" w:color="auto"/>
                    <w:right w:val="none" w:sz="0" w:space="0" w:color="auto"/>
                  </w:divBdr>
                </w:div>
              </w:divsChild>
            </w:div>
            <w:div w:id="1835995134">
              <w:marLeft w:val="0"/>
              <w:marRight w:val="0"/>
              <w:marTop w:val="0"/>
              <w:marBottom w:val="0"/>
              <w:divBdr>
                <w:top w:val="none" w:sz="0" w:space="0" w:color="auto"/>
                <w:left w:val="none" w:sz="0" w:space="0" w:color="auto"/>
                <w:bottom w:val="none" w:sz="0" w:space="0" w:color="auto"/>
                <w:right w:val="none" w:sz="0" w:space="0" w:color="auto"/>
              </w:divBdr>
              <w:divsChild>
                <w:div w:id="1790122789">
                  <w:marLeft w:val="0"/>
                  <w:marRight w:val="0"/>
                  <w:marTop w:val="0"/>
                  <w:marBottom w:val="600"/>
                  <w:divBdr>
                    <w:top w:val="none" w:sz="0" w:space="0" w:color="auto"/>
                    <w:left w:val="none" w:sz="0" w:space="0" w:color="auto"/>
                    <w:bottom w:val="none" w:sz="0" w:space="0" w:color="auto"/>
                    <w:right w:val="none" w:sz="0" w:space="0" w:color="auto"/>
                  </w:divBdr>
                </w:div>
              </w:divsChild>
            </w:div>
            <w:div w:id="237635555">
              <w:marLeft w:val="0"/>
              <w:marRight w:val="0"/>
              <w:marTop w:val="0"/>
              <w:marBottom w:val="0"/>
              <w:divBdr>
                <w:top w:val="none" w:sz="0" w:space="0" w:color="auto"/>
                <w:left w:val="none" w:sz="0" w:space="0" w:color="auto"/>
                <w:bottom w:val="none" w:sz="0" w:space="0" w:color="auto"/>
                <w:right w:val="none" w:sz="0" w:space="0" w:color="auto"/>
              </w:divBdr>
              <w:divsChild>
                <w:div w:id="1597865736">
                  <w:marLeft w:val="0"/>
                  <w:marRight w:val="0"/>
                  <w:marTop w:val="0"/>
                  <w:marBottom w:val="600"/>
                  <w:divBdr>
                    <w:top w:val="none" w:sz="0" w:space="0" w:color="auto"/>
                    <w:left w:val="none" w:sz="0" w:space="0" w:color="auto"/>
                    <w:bottom w:val="none" w:sz="0" w:space="0" w:color="auto"/>
                    <w:right w:val="none" w:sz="0" w:space="0" w:color="auto"/>
                  </w:divBdr>
                  <w:divsChild>
                    <w:div w:id="213366529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9812850">
                          <w:marLeft w:val="0"/>
                          <w:marRight w:val="0"/>
                          <w:marTop w:val="0"/>
                          <w:marBottom w:val="240"/>
                          <w:divBdr>
                            <w:top w:val="none" w:sz="0" w:space="0" w:color="auto"/>
                            <w:left w:val="none" w:sz="0" w:space="0" w:color="auto"/>
                            <w:bottom w:val="none" w:sz="0" w:space="0" w:color="auto"/>
                            <w:right w:val="none" w:sz="0" w:space="0" w:color="auto"/>
                          </w:divBdr>
                          <w:divsChild>
                            <w:div w:id="186332680">
                              <w:marLeft w:val="0"/>
                              <w:marRight w:val="0"/>
                              <w:marTop w:val="0"/>
                              <w:marBottom w:val="0"/>
                              <w:divBdr>
                                <w:top w:val="none" w:sz="0" w:space="0" w:color="auto"/>
                                <w:left w:val="none" w:sz="0" w:space="0" w:color="auto"/>
                                <w:bottom w:val="none" w:sz="0" w:space="0" w:color="auto"/>
                                <w:right w:val="none" w:sz="0" w:space="0" w:color="auto"/>
                              </w:divBdr>
                            </w:div>
                            <w:div w:id="1992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6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83305753">
                          <w:marLeft w:val="0"/>
                          <w:marRight w:val="0"/>
                          <w:marTop w:val="0"/>
                          <w:marBottom w:val="240"/>
                          <w:divBdr>
                            <w:top w:val="none" w:sz="0" w:space="0" w:color="auto"/>
                            <w:left w:val="none" w:sz="0" w:space="0" w:color="auto"/>
                            <w:bottom w:val="none" w:sz="0" w:space="0" w:color="auto"/>
                            <w:right w:val="none" w:sz="0" w:space="0" w:color="auto"/>
                          </w:divBdr>
                          <w:divsChild>
                            <w:div w:id="27949791">
                              <w:marLeft w:val="0"/>
                              <w:marRight w:val="0"/>
                              <w:marTop w:val="0"/>
                              <w:marBottom w:val="0"/>
                              <w:divBdr>
                                <w:top w:val="none" w:sz="0" w:space="0" w:color="auto"/>
                                <w:left w:val="none" w:sz="0" w:space="0" w:color="auto"/>
                                <w:bottom w:val="none" w:sz="0" w:space="0" w:color="auto"/>
                                <w:right w:val="none" w:sz="0" w:space="0" w:color="auto"/>
                              </w:divBdr>
                            </w:div>
                            <w:div w:id="1564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100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0300885">
              <w:marLeft w:val="0"/>
              <w:marRight w:val="0"/>
              <w:marTop w:val="0"/>
              <w:marBottom w:val="0"/>
              <w:divBdr>
                <w:top w:val="none" w:sz="0" w:space="0" w:color="auto"/>
                <w:left w:val="none" w:sz="0" w:space="0" w:color="auto"/>
                <w:bottom w:val="none" w:sz="0" w:space="0" w:color="auto"/>
                <w:right w:val="none" w:sz="0" w:space="0" w:color="auto"/>
              </w:divBdr>
              <w:divsChild>
                <w:div w:id="198473663">
                  <w:marLeft w:val="0"/>
                  <w:marRight w:val="0"/>
                  <w:marTop w:val="0"/>
                  <w:marBottom w:val="600"/>
                  <w:divBdr>
                    <w:top w:val="none" w:sz="0" w:space="0" w:color="auto"/>
                    <w:left w:val="none" w:sz="0" w:space="0" w:color="auto"/>
                    <w:bottom w:val="none" w:sz="0" w:space="0" w:color="auto"/>
                    <w:right w:val="none" w:sz="0" w:space="0" w:color="auto"/>
                  </w:divBdr>
                </w:div>
              </w:divsChild>
            </w:div>
            <w:div w:id="1714647453">
              <w:marLeft w:val="0"/>
              <w:marRight w:val="0"/>
              <w:marTop w:val="0"/>
              <w:marBottom w:val="0"/>
              <w:divBdr>
                <w:top w:val="none" w:sz="0" w:space="0" w:color="auto"/>
                <w:left w:val="none" w:sz="0" w:space="0" w:color="auto"/>
                <w:bottom w:val="none" w:sz="0" w:space="0" w:color="auto"/>
                <w:right w:val="none" w:sz="0" w:space="0" w:color="auto"/>
              </w:divBdr>
              <w:divsChild>
                <w:div w:id="1578854850">
                  <w:marLeft w:val="0"/>
                  <w:marRight w:val="0"/>
                  <w:marTop w:val="0"/>
                  <w:marBottom w:val="600"/>
                  <w:divBdr>
                    <w:top w:val="none" w:sz="0" w:space="0" w:color="auto"/>
                    <w:left w:val="none" w:sz="0" w:space="0" w:color="auto"/>
                    <w:bottom w:val="none" w:sz="0" w:space="0" w:color="auto"/>
                    <w:right w:val="none" w:sz="0" w:space="0" w:color="auto"/>
                  </w:divBdr>
                </w:div>
              </w:divsChild>
            </w:div>
            <w:div w:id="1676226171">
              <w:marLeft w:val="0"/>
              <w:marRight w:val="0"/>
              <w:marTop w:val="0"/>
              <w:marBottom w:val="0"/>
              <w:divBdr>
                <w:top w:val="none" w:sz="0" w:space="0" w:color="auto"/>
                <w:left w:val="none" w:sz="0" w:space="0" w:color="auto"/>
                <w:bottom w:val="none" w:sz="0" w:space="0" w:color="auto"/>
                <w:right w:val="none" w:sz="0" w:space="0" w:color="auto"/>
              </w:divBdr>
              <w:divsChild>
                <w:div w:id="419253236">
                  <w:marLeft w:val="0"/>
                  <w:marRight w:val="0"/>
                  <w:marTop w:val="0"/>
                  <w:marBottom w:val="600"/>
                  <w:divBdr>
                    <w:top w:val="none" w:sz="0" w:space="0" w:color="auto"/>
                    <w:left w:val="none" w:sz="0" w:space="0" w:color="auto"/>
                    <w:bottom w:val="none" w:sz="0" w:space="0" w:color="auto"/>
                    <w:right w:val="none" w:sz="0" w:space="0" w:color="auto"/>
                  </w:divBdr>
                  <w:divsChild>
                    <w:div w:id="4506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684">
              <w:marLeft w:val="0"/>
              <w:marRight w:val="0"/>
              <w:marTop w:val="0"/>
              <w:marBottom w:val="0"/>
              <w:divBdr>
                <w:top w:val="none" w:sz="0" w:space="0" w:color="auto"/>
                <w:left w:val="none" w:sz="0" w:space="0" w:color="auto"/>
                <w:bottom w:val="none" w:sz="0" w:space="0" w:color="auto"/>
                <w:right w:val="none" w:sz="0" w:space="0" w:color="auto"/>
              </w:divBdr>
              <w:divsChild>
                <w:div w:id="1118066067">
                  <w:marLeft w:val="0"/>
                  <w:marRight w:val="0"/>
                  <w:marTop w:val="0"/>
                  <w:marBottom w:val="600"/>
                  <w:divBdr>
                    <w:top w:val="none" w:sz="0" w:space="0" w:color="auto"/>
                    <w:left w:val="none" w:sz="0" w:space="0" w:color="auto"/>
                    <w:bottom w:val="none" w:sz="0" w:space="0" w:color="auto"/>
                    <w:right w:val="none" w:sz="0" w:space="0" w:color="auto"/>
                  </w:divBdr>
                </w:div>
              </w:divsChild>
            </w:div>
            <w:div w:id="1001809632">
              <w:marLeft w:val="0"/>
              <w:marRight w:val="0"/>
              <w:marTop w:val="0"/>
              <w:marBottom w:val="0"/>
              <w:divBdr>
                <w:top w:val="none" w:sz="0" w:space="0" w:color="auto"/>
                <w:left w:val="none" w:sz="0" w:space="0" w:color="auto"/>
                <w:bottom w:val="none" w:sz="0" w:space="0" w:color="auto"/>
                <w:right w:val="none" w:sz="0" w:space="0" w:color="auto"/>
              </w:divBdr>
              <w:divsChild>
                <w:div w:id="1340156999">
                  <w:marLeft w:val="0"/>
                  <w:marRight w:val="0"/>
                  <w:marTop w:val="0"/>
                  <w:marBottom w:val="600"/>
                  <w:divBdr>
                    <w:top w:val="none" w:sz="0" w:space="0" w:color="auto"/>
                    <w:left w:val="none" w:sz="0" w:space="0" w:color="auto"/>
                    <w:bottom w:val="none" w:sz="0" w:space="0" w:color="auto"/>
                    <w:right w:val="none" w:sz="0" w:space="0" w:color="auto"/>
                  </w:divBdr>
                </w:div>
              </w:divsChild>
            </w:div>
            <w:div w:id="1612317937">
              <w:marLeft w:val="0"/>
              <w:marRight w:val="0"/>
              <w:marTop w:val="0"/>
              <w:marBottom w:val="0"/>
              <w:divBdr>
                <w:top w:val="none" w:sz="0" w:space="0" w:color="auto"/>
                <w:left w:val="none" w:sz="0" w:space="0" w:color="auto"/>
                <w:bottom w:val="none" w:sz="0" w:space="0" w:color="auto"/>
                <w:right w:val="none" w:sz="0" w:space="0" w:color="auto"/>
              </w:divBdr>
              <w:divsChild>
                <w:div w:id="1170215946">
                  <w:marLeft w:val="0"/>
                  <w:marRight w:val="0"/>
                  <w:marTop w:val="0"/>
                  <w:marBottom w:val="600"/>
                  <w:divBdr>
                    <w:top w:val="none" w:sz="0" w:space="0" w:color="auto"/>
                    <w:left w:val="none" w:sz="0" w:space="0" w:color="auto"/>
                    <w:bottom w:val="none" w:sz="0" w:space="0" w:color="auto"/>
                    <w:right w:val="none" w:sz="0" w:space="0" w:color="auto"/>
                  </w:divBdr>
                </w:div>
              </w:divsChild>
            </w:div>
            <w:div w:id="1799836420">
              <w:marLeft w:val="0"/>
              <w:marRight w:val="0"/>
              <w:marTop w:val="0"/>
              <w:marBottom w:val="0"/>
              <w:divBdr>
                <w:top w:val="none" w:sz="0" w:space="0" w:color="auto"/>
                <w:left w:val="none" w:sz="0" w:space="0" w:color="auto"/>
                <w:bottom w:val="none" w:sz="0" w:space="0" w:color="auto"/>
                <w:right w:val="none" w:sz="0" w:space="0" w:color="auto"/>
              </w:divBdr>
              <w:divsChild>
                <w:div w:id="627203642">
                  <w:marLeft w:val="0"/>
                  <w:marRight w:val="0"/>
                  <w:marTop w:val="0"/>
                  <w:marBottom w:val="600"/>
                  <w:divBdr>
                    <w:top w:val="none" w:sz="0" w:space="0" w:color="auto"/>
                    <w:left w:val="none" w:sz="0" w:space="0" w:color="auto"/>
                    <w:bottom w:val="none" w:sz="0" w:space="0" w:color="auto"/>
                    <w:right w:val="none" w:sz="0" w:space="0" w:color="auto"/>
                  </w:divBdr>
                </w:div>
              </w:divsChild>
            </w:div>
            <w:div w:id="556282678">
              <w:marLeft w:val="0"/>
              <w:marRight w:val="0"/>
              <w:marTop w:val="0"/>
              <w:marBottom w:val="0"/>
              <w:divBdr>
                <w:top w:val="none" w:sz="0" w:space="0" w:color="auto"/>
                <w:left w:val="none" w:sz="0" w:space="0" w:color="auto"/>
                <w:bottom w:val="none" w:sz="0" w:space="0" w:color="auto"/>
                <w:right w:val="none" w:sz="0" w:space="0" w:color="auto"/>
              </w:divBdr>
              <w:divsChild>
                <w:div w:id="1110659345">
                  <w:marLeft w:val="0"/>
                  <w:marRight w:val="0"/>
                  <w:marTop w:val="0"/>
                  <w:marBottom w:val="600"/>
                  <w:divBdr>
                    <w:top w:val="none" w:sz="0" w:space="0" w:color="auto"/>
                    <w:left w:val="none" w:sz="0" w:space="0" w:color="auto"/>
                    <w:bottom w:val="none" w:sz="0" w:space="0" w:color="auto"/>
                    <w:right w:val="none" w:sz="0" w:space="0" w:color="auto"/>
                  </w:divBdr>
                  <w:divsChild>
                    <w:div w:id="2083677550">
                      <w:marLeft w:val="0"/>
                      <w:marRight w:val="0"/>
                      <w:marTop w:val="0"/>
                      <w:marBottom w:val="0"/>
                      <w:divBdr>
                        <w:top w:val="none" w:sz="0" w:space="0" w:color="auto"/>
                        <w:left w:val="none" w:sz="0" w:space="0" w:color="auto"/>
                        <w:bottom w:val="none" w:sz="0" w:space="0" w:color="auto"/>
                        <w:right w:val="none" w:sz="0" w:space="0" w:color="auto"/>
                      </w:divBdr>
                      <w:divsChild>
                        <w:div w:id="1560479973">
                          <w:marLeft w:val="0"/>
                          <w:marRight w:val="0"/>
                          <w:marTop w:val="0"/>
                          <w:marBottom w:val="360"/>
                          <w:divBdr>
                            <w:top w:val="none" w:sz="0" w:space="0" w:color="auto"/>
                            <w:left w:val="none" w:sz="0" w:space="0" w:color="auto"/>
                            <w:bottom w:val="none" w:sz="0" w:space="0" w:color="auto"/>
                            <w:right w:val="none" w:sz="0" w:space="0" w:color="auto"/>
                          </w:divBdr>
                        </w:div>
                        <w:div w:id="1181746631">
                          <w:marLeft w:val="0"/>
                          <w:marRight w:val="0"/>
                          <w:marTop w:val="0"/>
                          <w:marBottom w:val="360"/>
                          <w:divBdr>
                            <w:top w:val="none" w:sz="0" w:space="0" w:color="auto"/>
                            <w:left w:val="none" w:sz="0" w:space="0" w:color="auto"/>
                            <w:bottom w:val="none" w:sz="0" w:space="0" w:color="auto"/>
                            <w:right w:val="none" w:sz="0" w:space="0" w:color="auto"/>
                          </w:divBdr>
                        </w:div>
                        <w:div w:id="5240281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185054200">
              <w:marLeft w:val="0"/>
              <w:marRight w:val="0"/>
              <w:marTop w:val="0"/>
              <w:marBottom w:val="0"/>
              <w:divBdr>
                <w:top w:val="none" w:sz="0" w:space="0" w:color="auto"/>
                <w:left w:val="none" w:sz="0" w:space="0" w:color="auto"/>
                <w:bottom w:val="none" w:sz="0" w:space="0" w:color="auto"/>
                <w:right w:val="none" w:sz="0" w:space="0" w:color="auto"/>
              </w:divBdr>
              <w:divsChild>
                <w:div w:id="665280277">
                  <w:marLeft w:val="0"/>
                  <w:marRight w:val="0"/>
                  <w:marTop w:val="0"/>
                  <w:marBottom w:val="600"/>
                  <w:divBdr>
                    <w:top w:val="none" w:sz="0" w:space="0" w:color="auto"/>
                    <w:left w:val="none" w:sz="0" w:space="0" w:color="auto"/>
                    <w:bottom w:val="none" w:sz="0" w:space="0" w:color="auto"/>
                    <w:right w:val="none" w:sz="0" w:space="0" w:color="auto"/>
                  </w:divBdr>
                </w:div>
              </w:divsChild>
            </w:div>
            <w:div w:id="184683623">
              <w:marLeft w:val="0"/>
              <w:marRight w:val="0"/>
              <w:marTop w:val="0"/>
              <w:marBottom w:val="0"/>
              <w:divBdr>
                <w:top w:val="none" w:sz="0" w:space="0" w:color="auto"/>
                <w:left w:val="none" w:sz="0" w:space="0" w:color="auto"/>
                <w:bottom w:val="none" w:sz="0" w:space="0" w:color="auto"/>
                <w:right w:val="none" w:sz="0" w:space="0" w:color="auto"/>
              </w:divBdr>
              <w:divsChild>
                <w:div w:id="88817425">
                  <w:marLeft w:val="0"/>
                  <w:marRight w:val="0"/>
                  <w:marTop w:val="0"/>
                  <w:marBottom w:val="600"/>
                  <w:divBdr>
                    <w:top w:val="none" w:sz="0" w:space="0" w:color="auto"/>
                    <w:left w:val="none" w:sz="0" w:space="0" w:color="auto"/>
                    <w:bottom w:val="none" w:sz="0" w:space="0" w:color="auto"/>
                    <w:right w:val="none" w:sz="0" w:space="0" w:color="auto"/>
                  </w:divBdr>
                  <w:divsChild>
                    <w:div w:id="1694452204">
                      <w:marLeft w:val="0"/>
                      <w:marRight w:val="0"/>
                      <w:marTop w:val="0"/>
                      <w:marBottom w:val="0"/>
                      <w:divBdr>
                        <w:top w:val="none" w:sz="0" w:space="0" w:color="auto"/>
                        <w:left w:val="none" w:sz="0" w:space="0" w:color="auto"/>
                        <w:bottom w:val="none" w:sz="0" w:space="0" w:color="auto"/>
                        <w:right w:val="none" w:sz="0" w:space="0" w:color="auto"/>
                      </w:divBdr>
                      <w:divsChild>
                        <w:div w:id="1434477958">
                          <w:marLeft w:val="0"/>
                          <w:marRight w:val="0"/>
                          <w:marTop w:val="0"/>
                          <w:marBottom w:val="0"/>
                          <w:divBdr>
                            <w:top w:val="none" w:sz="0" w:space="0" w:color="auto"/>
                            <w:left w:val="none" w:sz="0" w:space="0" w:color="auto"/>
                            <w:bottom w:val="none" w:sz="0" w:space="0" w:color="auto"/>
                            <w:right w:val="none" w:sz="0" w:space="0" w:color="auto"/>
                          </w:divBdr>
                          <w:divsChild>
                            <w:div w:id="227155114">
                              <w:marLeft w:val="0"/>
                              <w:marRight w:val="0"/>
                              <w:marTop w:val="0"/>
                              <w:marBottom w:val="0"/>
                              <w:divBdr>
                                <w:top w:val="none" w:sz="0" w:space="0" w:color="auto"/>
                                <w:left w:val="none" w:sz="0" w:space="0" w:color="auto"/>
                                <w:bottom w:val="none" w:sz="0" w:space="0" w:color="auto"/>
                                <w:right w:val="none" w:sz="0" w:space="0" w:color="auto"/>
                              </w:divBdr>
                              <w:divsChild>
                                <w:div w:id="116074252">
                                  <w:marLeft w:val="0"/>
                                  <w:marRight w:val="0"/>
                                  <w:marTop w:val="0"/>
                                  <w:marBottom w:val="0"/>
                                  <w:divBdr>
                                    <w:top w:val="none" w:sz="0" w:space="0" w:color="auto"/>
                                    <w:left w:val="none" w:sz="0" w:space="0" w:color="auto"/>
                                    <w:bottom w:val="none" w:sz="0" w:space="0" w:color="auto"/>
                                    <w:right w:val="none" w:sz="0" w:space="0" w:color="auto"/>
                                  </w:divBdr>
                                </w:div>
                              </w:divsChild>
                            </w:div>
                            <w:div w:id="11009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9954721">
      <w:bodyDiv w:val="1"/>
      <w:marLeft w:val="0"/>
      <w:marRight w:val="0"/>
      <w:marTop w:val="0"/>
      <w:marBottom w:val="0"/>
      <w:divBdr>
        <w:top w:val="none" w:sz="0" w:space="0" w:color="auto"/>
        <w:left w:val="none" w:sz="0" w:space="0" w:color="auto"/>
        <w:bottom w:val="none" w:sz="0" w:space="0" w:color="auto"/>
        <w:right w:val="none" w:sz="0" w:space="0" w:color="auto"/>
      </w:divBdr>
      <w:divsChild>
        <w:div w:id="887568619">
          <w:marLeft w:val="0"/>
          <w:marRight w:val="0"/>
          <w:marTop w:val="0"/>
          <w:marBottom w:val="600"/>
          <w:divBdr>
            <w:top w:val="none" w:sz="0" w:space="0" w:color="auto"/>
            <w:left w:val="none" w:sz="0" w:space="0" w:color="auto"/>
            <w:bottom w:val="none" w:sz="0" w:space="0" w:color="auto"/>
            <w:right w:val="none" w:sz="0" w:space="0" w:color="auto"/>
          </w:divBdr>
          <w:divsChild>
            <w:div w:id="536042670">
              <w:marLeft w:val="0"/>
              <w:marRight w:val="0"/>
              <w:marTop w:val="0"/>
              <w:marBottom w:val="0"/>
              <w:divBdr>
                <w:top w:val="none" w:sz="0" w:space="0" w:color="auto"/>
                <w:left w:val="none" w:sz="0" w:space="0" w:color="auto"/>
                <w:bottom w:val="none" w:sz="0" w:space="0" w:color="auto"/>
                <w:right w:val="none" w:sz="0" w:space="0" w:color="auto"/>
              </w:divBdr>
              <w:divsChild>
                <w:div w:id="507793294">
                  <w:marLeft w:val="0"/>
                  <w:marRight w:val="0"/>
                  <w:marTop w:val="0"/>
                  <w:marBottom w:val="0"/>
                  <w:divBdr>
                    <w:top w:val="none" w:sz="0" w:space="0" w:color="auto"/>
                    <w:left w:val="none" w:sz="0" w:space="0" w:color="auto"/>
                    <w:bottom w:val="none" w:sz="0" w:space="0" w:color="auto"/>
                    <w:right w:val="none" w:sz="0" w:space="0" w:color="auto"/>
                  </w:divBdr>
                  <w:divsChild>
                    <w:div w:id="107770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28581">
          <w:marLeft w:val="0"/>
          <w:marRight w:val="0"/>
          <w:marTop w:val="0"/>
          <w:marBottom w:val="0"/>
          <w:divBdr>
            <w:top w:val="none" w:sz="0" w:space="0" w:color="auto"/>
            <w:left w:val="none" w:sz="0" w:space="0" w:color="auto"/>
            <w:bottom w:val="none" w:sz="0" w:space="0" w:color="auto"/>
            <w:right w:val="none" w:sz="0" w:space="0" w:color="auto"/>
          </w:divBdr>
          <w:divsChild>
            <w:div w:id="2013027394">
              <w:marLeft w:val="0"/>
              <w:marRight w:val="0"/>
              <w:marTop w:val="0"/>
              <w:marBottom w:val="0"/>
              <w:divBdr>
                <w:top w:val="none" w:sz="0" w:space="0" w:color="auto"/>
                <w:left w:val="none" w:sz="0" w:space="0" w:color="auto"/>
                <w:bottom w:val="none" w:sz="0" w:space="0" w:color="auto"/>
                <w:right w:val="none" w:sz="0" w:space="0" w:color="auto"/>
              </w:divBdr>
              <w:divsChild>
                <w:div w:id="996343998">
                  <w:marLeft w:val="0"/>
                  <w:marRight w:val="0"/>
                  <w:marTop w:val="0"/>
                  <w:marBottom w:val="600"/>
                  <w:divBdr>
                    <w:top w:val="none" w:sz="0" w:space="0" w:color="auto"/>
                    <w:left w:val="none" w:sz="0" w:space="0" w:color="auto"/>
                    <w:bottom w:val="none" w:sz="0" w:space="0" w:color="auto"/>
                    <w:right w:val="none" w:sz="0" w:space="0" w:color="auto"/>
                  </w:divBdr>
                </w:div>
              </w:divsChild>
            </w:div>
            <w:div w:id="898518273">
              <w:marLeft w:val="0"/>
              <w:marRight w:val="0"/>
              <w:marTop w:val="0"/>
              <w:marBottom w:val="0"/>
              <w:divBdr>
                <w:top w:val="none" w:sz="0" w:space="0" w:color="auto"/>
                <w:left w:val="none" w:sz="0" w:space="0" w:color="auto"/>
                <w:bottom w:val="none" w:sz="0" w:space="0" w:color="auto"/>
                <w:right w:val="none" w:sz="0" w:space="0" w:color="auto"/>
              </w:divBdr>
              <w:divsChild>
                <w:div w:id="1873494412">
                  <w:marLeft w:val="0"/>
                  <w:marRight w:val="0"/>
                  <w:marTop w:val="0"/>
                  <w:marBottom w:val="600"/>
                  <w:divBdr>
                    <w:top w:val="none" w:sz="0" w:space="0" w:color="auto"/>
                    <w:left w:val="none" w:sz="0" w:space="0" w:color="auto"/>
                    <w:bottom w:val="none" w:sz="0" w:space="0" w:color="auto"/>
                    <w:right w:val="none" w:sz="0" w:space="0" w:color="auto"/>
                  </w:divBdr>
                </w:div>
              </w:divsChild>
            </w:div>
            <w:div w:id="1602491228">
              <w:marLeft w:val="0"/>
              <w:marRight w:val="0"/>
              <w:marTop w:val="0"/>
              <w:marBottom w:val="0"/>
              <w:divBdr>
                <w:top w:val="none" w:sz="0" w:space="0" w:color="auto"/>
                <w:left w:val="none" w:sz="0" w:space="0" w:color="auto"/>
                <w:bottom w:val="none" w:sz="0" w:space="0" w:color="auto"/>
                <w:right w:val="none" w:sz="0" w:space="0" w:color="auto"/>
              </w:divBdr>
              <w:divsChild>
                <w:div w:id="440077906">
                  <w:marLeft w:val="0"/>
                  <w:marRight w:val="0"/>
                  <w:marTop w:val="0"/>
                  <w:marBottom w:val="600"/>
                  <w:divBdr>
                    <w:top w:val="none" w:sz="0" w:space="0" w:color="auto"/>
                    <w:left w:val="none" w:sz="0" w:space="0" w:color="auto"/>
                    <w:bottom w:val="none" w:sz="0" w:space="0" w:color="auto"/>
                    <w:right w:val="none" w:sz="0" w:space="0" w:color="auto"/>
                  </w:divBdr>
                  <w:divsChild>
                    <w:div w:id="1535077337">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14270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98273">
              <w:marLeft w:val="0"/>
              <w:marRight w:val="0"/>
              <w:marTop w:val="0"/>
              <w:marBottom w:val="0"/>
              <w:divBdr>
                <w:top w:val="none" w:sz="0" w:space="0" w:color="auto"/>
                <w:left w:val="none" w:sz="0" w:space="0" w:color="auto"/>
                <w:bottom w:val="none" w:sz="0" w:space="0" w:color="auto"/>
                <w:right w:val="none" w:sz="0" w:space="0" w:color="auto"/>
              </w:divBdr>
              <w:divsChild>
                <w:div w:id="805779173">
                  <w:marLeft w:val="0"/>
                  <w:marRight w:val="0"/>
                  <w:marTop w:val="0"/>
                  <w:marBottom w:val="600"/>
                  <w:divBdr>
                    <w:top w:val="none" w:sz="0" w:space="0" w:color="auto"/>
                    <w:left w:val="none" w:sz="0" w:space="0" w:color="auto"/>
                    <w:bottom w:val="none" w:sz="0" w:space="0" w:color="auto"/>
                    <w:right w:val="none" w:sz="0" w:space="0" w:color="auto"/>
                  </w:divBdr>
                </w:div>
              </w:divsChild>
            </w:div>
            <w:div w:id="3627481">
              <w:marLeft w:val="0"/>
              <w:marRight w:val="0"/>
              <w:marTop w:val="0"/>
              <w:marBottom w:val="0"/>
              <w:divBdr>
                <w:top w:val="none" w:sz="0" w:space="0" w:color="auto"/>
                <w:left w:val="none" w:sz="0" w:space="0" w:color="auto"/>
                <w:bottom w:val="none" w:sz="0" w:space="0" w:color="auto"/>
                <w:right w:val="none" w:sz="0" w:space="0" w:color="auto"/>
              </w:divBdr>
              <w:divsChild>
                <w:div w:id="818570357">
                  <w:marLeft w:val="0"/>
                  <w:marRight w:val="0"/>
                  <w:marTop w:val="0"/>
                  <w:marBottom w:val="600"/>
                  <w:divBdr>
                    <w:top w:val="none" w:sz="0" w:space="0" w:color="auto"/>
                    <w:left w:val="none" w:sz="0" w:space="0" w:color="auto"/>
                    <w:bottom w:val="none" w:sz="0" w:space="0" w:color="auto"/>
                    <w:right w:val="none" w:sz="0" w:space="0" w:color="auto"/>
                  </w:divBdr>
                  <w:divsChild>
                    <w:div w:id="58022626">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54679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940283">
              <w:marLeft w:val="0"/>
              <w:marRight w:val="0"/>
              <w:marTop w:val="0"/>
              <w:marBottom w:val="0"/>
              <w:divBdr>
                <w:top w:val="none" w:sz="0" w:space="0" w:color="auto"/>
                <w:left w:val="none" w:sz="0" w:space="0" w:color="auto"/>
                <w:bottom w:val="none" w:sz="0" w:space="0" w:color="auto"/>
                <w:right w:val="none" w:sz="0" w:space="0" w:color="auto"/>
              </w:divBdr>
              <w:divsChild>
                <w:div w:id="1909144289">
                  <w:marLeft w:val="0"/>
                  <w:marRight w:val="0"/>
                  <w:marTop w:val="0"/>
                  <w:marBottom w:val="600"/>
                  <w:divBdr>
                    <w:top w:val="none" w:sz="0" w:space="0" w:color="auto"/>
                    <w:left w:val="none" w:sz="0" w:space="0" w:color="auto"/>
                    <w:bottom w:val="none" w:sz="0" w:space="0" w:color="auto"/>
                    <w:right w:val="none" w:sz="0" w:space="0" w:color="auto"/>
                  </w:divBdr>
                </w:div>
              </w:divsChild>
            </w:div>
            <w:div w:id="1545826343">
              <w:marLeft w:val="0"/>
              <w:marRight w:val="0"/>
              <w:marTop w:val="0"/>
              <w:marBottom w:val="0"/>
              <w:divBdr>
                <w:top w:val="none" w:sz="0" w:space="0" w:color="auto"/>
                <w:left w:val="none" w:sz="0" w:space="0" w:color="auto"/>
                <w:bottom w:val="none" w:sz="0" w:space="0" w:color="auto"/>
                <w:right w:val="none" w:sz="0" w:space="0" w:color="auto"/>
              </w:divBdr>
              <w:divsChild>
                <w:div w:id="855385750">
                  <w:marLeft w:val="0"/>
                  <w:marRight w:val="0"/>
                  <w:marTop w:val="0"/>
                  <w:marBottom w:val="600"/>
                  <w:divBdr>
                    <w:top w:val="none" w:sz="0" w:space="0" w:color="auto"/>
                    <w:left w:val="none" w:sz="0" w:space="0" w:color="auto"/>
                    <w:bottom w:val="none" w:sz="0" w:space="0" w:color="auto"/>
                    <w:right w:val="none" w:sz="0" w:space="0" w:color="auto"/>
                  </w:divBdr>
                </w:div>
              </w:divsChild>
            </w:div>
            <w:div w:id="1852798573">
              <w:marLeft w:val="0"/>
              <w:marRight w:val="0"/>
              <w:marTop w:val="0"/>
              <w:marBottom w:val="0"/>
              <w:divBdr>
                <w:top w:val="none" w:sz="0" w:space="0" w:color="auto"/>
                <w:left w:val="none" w:sz="0" w:space="0" w:color="auto"/>
                <w:bottom w:val="none" w:sz="0" w:space="0" w:color="auto"/>
                <w:right w:val="none" w:sz="0" w:space="0" w:color="auto"/>
              </w:divBdr>
              <w:divsChild>
                <w:div w:id="712119203">
                  <w:marLeft w:val="0"/>
                  <w:marRight w:val="0"/>
                  <w:marTop w:val="0"/>
                  <w:marBottom w:val="600"/>
                  <w:divBdr>
                    <w:top w:val="none" w:sz="0" w:space="0" w:color="auto"/>
                    <w:left w:val="none" w:sz="0" w:space="0" w:color="auto"/>
                    <w:bottom w:val="none" w:sz="0" w:space="0" w:color="auto"/>
                    <w:right w:val="none" w:sz="0" w:space="0" w:color="auto"/>
                  </w:divBdr>
                  <w:divsChild>
                    <w:div w:id="1296909202">
                      <w:marLeft w:val="0"/>
                      <w:marRight w:val="0"/>
                      <w:marTop w:val="0"/>
                      <w:marBottom w:val="0"/>
                      <w:divBdr>
                        <w:top w:val="none" w:sz="0" w:space="0" w:color="auto"/>
                        <w:left w:val="none" w:sz="0" w:space="0" w:color="auto"/>
                        <w:bottom w:val="none" w:sz="0" w:space="0" w:color="auto"/>
                        <w:right w:val="none" w:sz="0" w:space="0" w:color="auto"/>
                      </w:divBdr>
                    </w:div>
                    <w:div w:id="1403791354">
                      <w:marLeft w:val="0"/>
                      <w:marRight w:val="0"/>
                      <w:marTop w:val="0"/>
                      <w:marBottom w:val="0"/>
                      <w:divBdr>
                        <w:top w:val="none" w:sz="0" w:space="0" w:color="auto"/>
                        <w:left w:val="none" w:sz="0" w:space="0" w:color="auto"/>
                        <w:bottom w:val="none" w:sz="0" w:space="0" w:color="auto"/>
                        <w:right w:val="none" w:sz="0" w:space="0" w:color="auto"/>
                      </w:divBdr>
                    </w:div>
                    <w:div w:id="1117721030">
                      <w:marLeft w:val="0"/>
                      <w:marRight w:val="0"/>
                      <w:marTop w:val="0"/>
                      <w:marBottom w:val="0"/>
                      <w:divBdr>
                        <w:top w:val="none" w:sz="0" w:space="0" w:color="auto"/>
                        <w:left w:val="none" w:sz="0" w:space="0" w:color="auto"/>
                        <w:bottom w:val="none" w:sz="0" w:space="0" w:color="auto"/>
                        <w:right w:val="none" w:sz="0" w:space="0" w:color="auto"/>
                      </w:divBdr>
                    </w:div>
                    <w:div w:id="1932817490">
                      <w:marLeft w:val="0"/>
                      <w:marRight w:val="0"/>
                      <w:marTop w:val="0"/>
                      <w:marBottom w:val="0"/>
                      <w:divBdr>
                        <w:top w:val="none" w:sz="0" w:space="0" w:color="auto"/>
                        <w:left w:val="none" w:sz="0" w:space="0" w:color="auto"/>
                        <w:bottom w:val="none" w:sz="0" w:space="0" w:color="auto"/>
                        <w:right w:val="none" w:sz="0" w:space="0" w:color="auto"/>
                      </w:divBdr>
                    </w:div>
                    <w:div w:id="469784054">
                      <w:marLeft w:val="0"/>
                      <w:marRight w:val="0"/>
                      <w:marTop w:val="0"/>
                      <w:marBottom w:val="0"/>
                      <w:divBdr>
                        <w:top w:val="none" w:sz="0" w:space="0" w:color="auto"/>
                        <w:left w:val="none" w:sz="0" w:space="0" w:color="auto"/>
                        <w:bottom w:val="none" w:sz="0" w:space="0" w:color="auto"/>
                        <w:right w:val="none" w:sz="0" w:space="0" w:color="auto"/>
                      </w:divBdr>
                    </w:div>
                    <w:div w:id="1619407612">
                      <w:marLeft w:val="0"/>
                      <w:marRight w:val="0"/>
                      <w:marTop w:val="0"/>
                      <w:marBottom w:val="0"/>
                      <w:divBdr>
                        <w:top w:val="none" w:sz="0" w:space="0" w:color="auto"/>
                        <w:left w:val="none" w:sz="0" w:space="0" w:color="auto"/>
                        <w:bottom w:val="none" w:sz="0" w:space="0" w:color="auto"/>
                        <w:right w:val="none" w:sz="0" w:space="0" w:color="auto"/>
                      </w:divBdr>
                    </w:div>
                    <w:div w:id="26027426">
                      <w:marLeft w:val="0"/>
                      <w:marRight w:val="0"/>
                      <w:marTop w:val="0"/>
                      <w:marBottom w:val="0"/>
                      <w:divBdr>
                        <w:top w:val="none" w:sz="0" w:space="0" w:color="auto"/>
                        <w:left w:val="none" w:sz="0" w:space="0" w:color="auto"/>
                        <w:bottom w:val="none" w:sz="0" w:space="0" w:color="auto"/>
                        <w:right w:val="none" w:sz="0" w:space="0" w:color="auto"/>
                      </w:divBdr>
                    </w:div>
                    <w:div w:id="131190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87136">
              <w:marLeft w:val="0"/>
              <w:marRight w:val="0"/>
              <w:marTop w:val="0"/>
              <w:marBottom w:val="0"/>
              <w:divBdr>
                <w:top w:val="none" w:sz="0" w:space="0" w:color="auto"/>
                <w:left w:val="none" w:sz="0" w:space="0" w:color="auto"/>
                <w:bottom w:val="none" w:sz="0" w:space="0" w:color="auto"/>
                <w:right w:val="none" w:sz="0" w:space="0" w:color="auto"/>
              </w:divBdr>
              <w:divsChild>
                <w:div w:id="334962447">
                  <w:marLeft w:val="0"/>
                  <w:marRight w:val="0"/>
                  <w:marTop w:val="0"/>
                  <w:marBottom w:val="600"/>
                  <w:divBdr>
                    <w:top w:val="none" w:sz="0" w:space="0" w:color="auto"/>
                    <w:left w:val="none" w:sz="0" w:space="0" w:color="auto"/>
                    <w:bottom w:val="none" w:sz="0" w:space="0" w:color="auto"/>
                    <w:right w:val="none" w:sz="0" w:space="0" w:color="auto"/>
                  </w:divBdr>
                  <w:divsChild>
                    <w:div w:id="149771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805562">
              <w:marLeft w:val="0"/>
              <w:marRight w:val="0"/>
              <w:marTop w:val="0"/>
              <w:marBottom w:val="0"/>
              <w:divBdr>
                <w:top w:val="none" w:sz="0" w:space="0" w:color="auto"/>
                <w:left w:val="none" w:sz="0" w:space="0" w:color="auto"/>
                <w:bottom w:val="none" w:sz="0" w:space="0" w:color="auto"/>
                <w:right w:val="none" w:sz="0" w:space="0" w:color="auto"/>
              </w:divBdr>
              <w:divsChild>
                <w:div w:id="746464267">
                  <w:marLeft w:val="0"/>
                  <w:marRight w:val="0"/>
                  <w:marTop w:val="0"/>
                  <w:marBottom w:val="600"/>
                  <w:divBdr>
                    <w:top w:val="none" w:sz="0" w:space="0" w:color="auto"/>
                    <w:left w:val="none" w:sz="0" w:space="0" w:color="auto"/>
                    <w:bottom w:val="none" w:sz="0" w:space="0" w:color="auto"/>
                    <w:right w:val="none" w:sz="0" w:space="0" w:color="auto"/>
                  </w:divBdr>
                </w:div>
              </w:divsChild>
            </w:div>
            <w:div w:id="1688940278">
              <w:marLeft w:val="0"/>
              <w:marRight w:val="0"/>
              <w:marTop w:val="0"/>
              <w:marBottom w:val="0"/>
              <w:divBdr>
                <w:top w:val="none" w:sz="0" w:space="0" w:color="auto"/>
                <w:left w:val="none" w:sz="0" w:space="0" w:color="auto"/>
                <w:bottom w:val="none" w:sz="0" w:space="0" w:color="auto"/>
                <w:right w:val="none" w:sz="0" w:space="0" w:color="auto"/>
              </w:divBdr>
              <w:divsChild>
                <w:div w:id="474838784">
                  <w:marLeft w:val="0"/>
                  <w:marRight w:val="0"/>
                  <w:marTop w:val="0"/>
                  <w:marBottom w:val="600"/>
                  <w:divBdr>
                    <w:top w:val="none" w:sz="0" w:space="0" w:color="auto"/>
                    <w:left w:val="none" w:sz="0" w:space="0" w:color="auto"/>
                    <w:bottom w:val="none" w:sz="0" w:space="0" w:color="auto"/>
                    <w:right w:val="none" w:sz="0" w:space="0" w:color="auto"/>
                  </w:divBdr>
                </w:div>
              </w:divsChild>
            </w:div>
            <w:div w:id="855383359">
              <w:marLeft w:val="0"/>
              <w:marRight w:val="0"/>
              <w:marTop w:val="0"/>
              <w:marBottom w:val="0"/>
              <w:divBdr>
                <w:top w:val="none" w:sz="0" w:space="0" w:color="auto"/>
                <w:left w:val="none" w:sz="0" w:space="0" w:color="auto"/>
                <w:bottom w:val="none" w:sz="0" w:space="0" w:color="auto"/>
                <w:right w:val="none" w:sz="0" w:space="0" w:color="auto"/>
              </w:divBdr>
              <w:divsChild>
                <w:div w:id="864827647">
                  <w:marLeft w:val="0"/>
                  <w:marRight w:val="0"/>
                  <w:marTop w:val="0"/>
                  <w:marBottom w:val="600"/>
                  <w:divBdr>
                    <w:top w:val="none" w:sz="0" w:space="0" w:color="auto"/>
                    <w:left w:val="none" w:sz="0" w:space="0" w:color="auto"/>
                    <w:bottom w:val="none" w:sz="0" w:space="0" w:color="auto"/>
                    <w:right w:val="none" w:sz="0" w:space="0" w:color="auto"/>
                  </w:divBdr>
                </w:div>
              </w:divsChild>
            </w:div>
            <w:div w:id="245044737">
              <w:marLeft w:val="0"/>
              <w:marRight w:val="0"/>
              <w:marTop w:val="0"/>
              <w:marBottom w:val="0"/>
              <w:divBdr>
                <w:top w:val="none" w:sz="0" w:space="0" w:color="auto"/>
                <w:left w:val="none" w:sz="0" w:space="0" w:color="auto"/>
                <w:bottom w:val="none" w:sz="0" w:space="0" w:color="auto"/>
                <w:right w:val="none" w:sz="0" w:space="0" w:color="auto"/>
              </w:divBdr>
              <w:divsChild>
                <w:div w:id="1083334596">
                  <w:marLeft w:val="0"/>
                  <w:marRight w:val="0"/>
                  <w:marTop w:val="0"/>
                  <w:marBottom w:val="600"/>
                  <w:divBdr>
                    <w:top w:val="none" w:sz="0" w:space="0" w:color="auto"/>
                    <w:left w:val="none" w:sz="0" w:space="0" w:color="auto"/>
                    <w:bottom w:val="none" w:sz="0" w:space="0" w:color="auto"/>
                    <w:right w:val="none" w:sz="0" w:space="0" w:color="auto"/>
                  </w:divBdr>
                  <w:divsChild>
                    <w:div w:id="867303562">
                      <w:marLeft w:val="0"/>
                      <w:marRight w:val="0"/>
                      <w:marTop w:val="0"/>
                      <w:marBottom w:val="0"/>
                      <w:divBdr>
                        <w:top w:val="none" w:sz="0" w:space="0" w:color="auto"/>
                        <w:left w:val="none" w:sz="0" w:space="0" w:color="auto"/>
                        <w:bottom w:val="none" w:sz="0" w:space="0" w:color="auto"/>
                        <w:right w:val="none" w:sz="0" w:space="0" w:color="auto"/>
                      </w:divBdr>
                      <w:divsChild>
                        <w:div w:id="563836774">
                          <w:marLeft w:val="0"/>
                          <w:marRight w:val="0"/>
                          <w:marTop w:val="0"/>
                          <w:marBottom w:val="0"/>
                          <w:divBdr>
                            <w:top w:val="none" w:sz="0" w:space="0" w:color="auto"/>
                            <w:left w:val="none" w:sz="0" w:space="0" w:color="auto"/>
                            <w:bottom w:val="none" w:sz="0" w:space="0" w:color="auto"/>
                            <w:right w:val="none" w:sz="0" w:space="0" w:color="auto"/>
                          </w:divBdr>
                          <w:divsChild>
                            <w:div w:id="439228899">
                              <w:marLeft w:val="0"/>
                              <w:marRight w:val="0"/>
                              <w:marTop w:val="0"/>
                              <w:marBottom w:val="0"/>
                              <w:divBdr>
                                <w:top w:val="none" w:sz="0" w:space="0" w:color="auto"/>
                                <w:left w:val="none" w:sz="0" w:space="0" w:color="auto"/>
                                <w:bottom w:val="none" w:sz="0" w:space="0" w:color="auto"/>
                                <w:right w:val="none" w:sz="0" w:space="0" w:color="auto"/>
                              </w:divBdr>
                              <w:divsChild>
                                <w:div w:id="62241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722357">
      <w:bodyDiv w:val="1"/>
      <w:marLeft w:val="0"/>
      <w:marRight w:val="0"/>
      <w:marTop w:val="0"/>
      <w:marBottom w:val="0"/>
      <w:divBdr>
        <w:top w:val="none" w:sz="0" w:space="0" w:color="auto"/>
        <w:left w:val="none" w:sz="0" w:space="0" w:color="auto"/>
        <w:bottom w:val="none" w:sz="0" w:space="0" w:color="auto"/>
        <w:right w:val="none" w:sz="0" w:space="0" w:color="auto"/>
      </w:divBdr>
      <w:divsChild>
        <w:div w:id="718670586">
          <w:marLeft w:val="0"/>
          <w:marRight w:val="0"/>
          <w:marTop w:val="0"/>
          <w:marBottom w:val="0"/>
          <w:divBdr>
            <w:top w:val="none" w:sz="0" w:space="0" w:color="auto"/>
            <w:left w:val="none" w:sz="0" w:space="0" w:color="auto"/>
            <w:bottom w:val="none" w:sz="0" w:space="0" w:color="auto"/>
            <w:right w:val="none" w:sz="0" w:space="0" w:color="auto"/>
          </w:divBdr>
          <w:divsChild>
            <w:div w:id="195046124">
              <w:marLeft w:val="0"/>
              <w:marRight w:val="0"/>
              <w:marTop w:val="0"/>
              <w:marBottom w:val="0"/>
              <w:divBdr>
                <w:top w:val="none" w:sz="0" w:space="0" w:color="auto"/>
                <w:left w:val="none" w:sz="0" w:space="0" w:color="auto"/>
                <w:bottom w:val="none" w:sz="0" w:space="0" w:color="auto"/>
                <w:right w:val="none" w:sz="0" w:space="0" w:color="auto"/>
              </w:divBdr>
              <w:divsChild>
                <w:div w:id="1531380680">
                  <w:marLeft w:val="0"/>
                  <w:marRight w:val="0"/>
                  <w:marTop w:val="0"/>
                  <w:marBottom w:val="0"/>
                  <w:divBdr>
                    <w:top w:val="none" w:sz="0" w:space="0" w:color="auto"/>
                    <w:left w:val="none" w:sz="0" w:space="0" w:color="auto"/>
                    <w:bottom w:val="none" w:sz="0" w:space="0" w:color="auto"/>
                    <w:right w:val="none" w:sz="0" w:space="0" w:color="auto"/>
                  </w:divBdr>
                  <w:divsChild>
                    <w:div w:id="1370758855">
                      <w:marLeft w:val="116"/>
                      <w:marRight w:val="116"/>
                      <w:marTop w:val="0"/>
                      <w:marBottom w:val="0"/>
                      <w:divBdr>
                        <w:top w:val="none" w:sz="0" w:space="0" w:color="auto"/>
                        <w:left w:val="none" w:sz="0" w:space="0" w:color="auto"/>
                        <w:bottom w:val="none" w:sz="0" w:space="0" w:color="auto"/>
                        <w:right w:val="none" w:sz="0" w:space="0" w:color="auto"/>
                      </w:divBdr>
                      <w:divsChild>
                        <w:div w:id="1253663890">
                          <w:marLeft w:val="0"/>
                          <w:marRight w:val="0"/>
                          <w:marTop w:val="0"/>
                          <w:marBottom w:val="0"/>
                          <w:divBdr>
                            <w:top w:val="none" w:sz="0" w:space="0" w:color="auto"/>
                            <w:left w:val="none" w:sz="0" w:space="0" w:color="auto"/>
                            <w:bottom w:val="none" w:sz="0" w:space="0" w:color="auto"/>
                            <w:right w:val="none" w:sz="0" w:space="0" w:color="auto"/>
                          </w:divBdr>
                          <w:divsChild>
                            <w:div w:id="1814366272">
                              <w:marLeft w:val="0"/>
                              <w:marRight w:val="0"/>
                              <w:marTop w:val="0"/>
                              <w:marBottom w:val="0"/>
                              <w:divBdr>
                                <w:top w:val="none" w:sz="0" w:space="0" w:color="auto"/>
                                <w:left w:val="none" w:sz="0" w:space="0" w:color="auto"/>
                                <w:bottom w:val="none" w:sz="0" w:space="0" w:color="auto"/>
                                <w:right w:val="none" w:sz="0" w:space="0" w:color="auto"/>
                              </w:divBdr>
                              <w:divsChild>
                                <w:div w:id="916984252">
                                  <w:marLeft w:val="0"/>
                                  <w:marRight w:val="0"/>
                                  <w:marTop w:val="0"/>
                                  <w:marBottom w:val="0"/>
                                  <w:divBdr>
                                    <w:top w:val="none" w:sz="0" w:space="0" w:color="auto"/>
                                    <w:left w:val="none" w:sz="0" w:space="0" w:color="auto"/>
                                    <w:bottom w:val="none" w:sz="0" w:space="0" w:color="auto"/>
                                    <w:right w:val="none" w:sz="0" w:space="0" w:color="auto"/>
                                  </w:divBdr>
                                  <w:divsChild>
                                    <w:div w:id="765422331">
                                      <w:marLeft w:val="0"/>
                                      <w:marRight w:val="0"/>
                                      <w:marTop w:val="0"/>
                                      <w:marBottom w:val="0"/>
                                      <w:divBdr>
                                        <w:top w:val="none" w:sz="0" w:space="0" w:color="auto"/>
                                        <w:left w:val="none" w:sz="0" w:space="0" w:color="auto"/>
                                        <w:bottom w:val="none" w:sz="0" w:space="0" w:color="auto"/>
                                        <w:right w:val="none" w:sz="0" w:space="0" w:color="auto"/>
                                      </w:divBdr>
                                      <w:divsChild>
                                        <w:div w:id="587469833">
                                          <w:marLeft w:val="0"/>
                                          <w:marRight w:val="0"/>
                                          <w:marTop w:val="0"/>
                                          <w:marBottom w:val="0"/>
                                          <w:divBdr>
                                            <w:top w:val="none" w:sz="0" w:space="0" w:color="auto"/>
                                            <w:left w:val="none" w:sz="0" w:space="0" w:color="auto"/>
                                            <w:bottom w:val="none" w:sz="0" w:space="0" w:color="auto"/>
                                            <w:right w:val="none" w:sz="0" w:space="0" w:color="auto"/>
                                          </w:divBdr>
                                          <w:divsChild>
                                            <w:div w:id="82956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306023">
                              <w:marLeft w:val="0"/>
                              <w:marRight w:val="0"/>
                              <w:marTop w:val="0"/>
                              <w:marBottom w:val="0"/>
                              <w:divBdr>
                                <w:top w:val="none" w:sz="0" w:space="0" w:color="auto"/>
                                <w:left w:val="none" w:sz="0" w:space="0" w:color="auto"/>
                                <w:bottom w:val="none" w:sz="0" w:space="0" w:color="auto"/>
                                <w:right w:val="none" w:sz="0" w:space="0" w:color="auto"/>
                              </w:divBdr>
                              <w:divsChild>
                                <w:div w:id="2140222856">
                                  <w:marLeft w:val="0"/>
                                  <w:marRight w:val="0"/>
                                  <w:marTop w:val="0"/>
                                  <w:marBottom w:val="0"/>
                                  <w:divBdr>
                                    <w:top w:val="none" w:sz="0" w:space="0" w:color="auto"/>
                                    <w:left w:val="none" w:sz="0" w:space="0" w:color="auto"/>
                                    <w:bottom w:val="none" w:sz="0" w:space="0" w:color="auto"/>
                                    <w:right w:val="none" w:sz="0" w:space="0" w:color="auto"/>
                                  </w:divBdr>
                                  <w:divsChild>
                                    <w:div w:id="904225332">
                                      <w:marLeft w:val="0"/>
                                      <w:marRight w:val="0"/>
                                      <w:marTop w:val="0"/>
                                      <w:marBottom w:val="0"/>
                                      <w:divBdr>
                                        <w:top w:val="none" w:sz="0" w:space="0" w:color="auto"/>
                                        <w:left w:val="none" w:sz="0" w:space="0" w:color="auto"/>
                                        <w:bottom w:val="none" w:sz="0" w:space="0" w:color="auto"/>
                                        <w:right w:val="none" w:sz="0" w:space="0" w:color="auto"/>
                                      </w:divBdr>
                                      <w:divsChild>
                                        <w:div w:id="1315796852">
                                          <w:marLeft w:val="0"/>
                                          <w:marRight w:val="0"/>
                                          <w:marTop w:val="0"/>
                                          <w:marBottom w:val="0"/>
                                          <w:divBdr>
                                            <w:top w:val="none" w:sz="0" w:space="0" w:color="auto"/>
                                            <w:left w:val="none" w:sz="0" w:space="0" w:color="auto"/>
                                            <w:bottom w:val="none" w:sz="0" w:space="0" w:color="auto"/>
                                            <w:right w:val="none" w:sz="0" w:space="0" w:color="auto"/>
                                          </w:divBdr>
                                          <w:divsChild>
                                            <w:div w:id="1102334206">
                                              <w:marLeft w:val="0"/>
                                              <w:marRight w:val="0"/>
                                              <w:marTop w:val="0"/>
                                              <w:marBottom w:val="0"/>
                                              <w:divBdr>
                                                <w:top w:val="none" w:sz="0" w:space="0" w:color="auto"/>
                                                <w:left w:val="none" w:sz="0" w:space="0" w:color="auto"/>
                                                <w:bottom w:val="none" w:sz="0" w:space="0" w:color="auto"/>
                                                <w:right w:val="none" w:sz="0" w:space="0" w:color="auto"/>
                                              </w:divBdr>
                                              <w:divsChild>
                                                <w:div w:id="1560281804">
                                                  <w:marLeft w:val="0"/>
                                                  <w:marRight w:val="0"/>
                                                  <w:marTop w:val="0"/>
                                                  <w:marBottom w:val="0"/>
                                                  <w:divBdr>
                                                    <w:top w:val="none" w:sz="0" w:space="0" w:color="auto"/>
                                                    <w:left w:val="none" w:sz="0" w:space="0" w:color="auto"/>
                                                    <w:bottom w:val="none" w:sz="0" w:space="0" w:color="auto"/>
                                                    <w:right w:val="none" w:sz="0" w:space="0" w:color="auto"/>
                                                  </w:divBdr>
                                                  <w:divsChild>
                                                    <w:div w:id="871383531">
                                                      <w:marLeft w:val="0"/>
                                                      <w:marRight w:val="0"/>
                                                      <w:marTop w:val="0"/>
                                                      <w:marBottom w:val="0"/>
                                                      <w:divBdr>
                                                        <w:top w:val="none" w:sz="0" w:space="0" w:color="auto"/>
                                                        <w:left w:val="none" w:sz="0" w:space="0" w:color="auto"/>
                                                        <w:bottom w:val="none" w:sz="0" w:space="0" w:color="auto"/>
                                                        <w:right w:val="none" w:sz="0" w:space="0" w:color="auto"/>
                                                      </w:divBdr>
                                                      <w:divsChild>
                                                        <w:div w:id="1922829044">
                                                          <w:marLeft w:val="0"/>
                                                          <w:marRight w:val="0"/>
                                                          <w:marTop w:val="0"/>
                                                          <w:marBottom w:val="0"/>
                                                          <w:divBdr>
                                                            <w:top w:val="none" w:sz="0" w:space="0" w:color="auto"/>
                                                            <w:left w:val="none" w:sz="0" w:space="0" w:color="auto"/>
                                                            <w:bottom w:val="none" w:sz="0" w:space="0" w:color="auto"/>
                                                            <w:right w:val="none" w:sz="0" w:space="0" w:color="auto"/>
                                                          </w:divBdr>
                                                          <w:divsChild>
                                                            <w:div w:id="1536429537">
                                                              <w:marLeft w:val="0"/>
                                                              <w:marRight w:val="0"/>
                                                              <w:marTop w:val="0"/>
                                                              <w:marBottom w:val="0"/>
                                                              <w:divBdr>
                                                                <w:top w:val="none" w:sz="0" w:space="0" w:color="auto"/>
                                                                <w:left w:val="none" w:sz="0" w:space="0" w:color="auto"/>
                                                                <w:bottom w:val="none" w:sz="0" w:space="0" w:color="auto"/>
                                                                <w:right w:val="none" w:sz="0" w:space="0" w:color="auto"/>
                                                              </w:divBdr>
                                                              <w:divsChild>
                                                                <w:div w:id="2028363807">
                                                                  <w:marLeft w:val="0"/>
                                                                  <w:marRight w:val="0"/>
                                                                  <w:marTop w:val="0"/>
                                                                  <w:marBottom w:val="0"/>
                                                                  <w:divBdr>
                                                                    <w:top w:val="none" w:sz="0" w:space="0" w:color="auto"/>
                                                                    <w:left w:val="none" w:sz="0" w:space="0" w:color="auto"/>
                                                                    <w:bottom w:val="none" w:sz="0" w:space="0" w:color="auto"/>
                                                                    <w:right w:val="none" w:sz="0" w:space="0" w:color="auto"/>
                                                                  </w:divBdr>
                                                                </w:div>
                                                                <w:div w:id="976645197">
                                                                  <w:marLeft w:val="0"/>
                                                                  <w:marRight w:val="0"/>
                                                                  <w:marTop w:val="0"/>
                                                                  <w:marBottom w:val="0"/>
                                                                  <w:divBdr>
                                                                    <w:top w:val="none" w:sz="0" w:space="0" w:color="auto"/>
                                                                    <w:left w:val="none" w:sz="0" w:space="0" w:color="auto"/>
                                                                    <w:bottom w:val="none" w:sz="0" w:space="0" w:color="auto"/>
                                                                    <w:right w:val="none" w:sz="0" w:space="0" w:color="auto"/>
                                                                  </w:divBdr>
                                                                  <w:divsChild>
                                                                    <w:div w:id="860775212">
                                                                      <w:marLeft w:val="0"/>
                                                                      <w:marRight w:val="0"/>
                                                                      <w:marTop w:val="0"/>
                                                                      <w:marBottom w:val="0"/>
                                                                      <w:divBdr>
                                                                        <w:top w:val="none" w:sz="0" w:space="0" w:color="auto"/>
                                                                        <w:left w:val="none" w:sz="0" w:space="0" w:color="auto"/>
                                                                        <w:bottom w:val="none" w:sz="0" w:space="0" w:color="auto"/>
                                                                        <w:right w:val="none" w:sz="0" w:space="0" w:color="auto"/>
                                                                      </w:divBdr>
                                                                      <w:divsChild>
                                                                        <w:div w:id="78449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5702922">
          <w:marLeft w:val="105"/>
          <w:marRight w:val="105"/>
          <w:marTop w:val="105"/>
          <w:marBottom w:val="105"/>
          <w:divBdr>
            <w:top w:val="none" w:sz="0" w:space="0" w:color="auto"/>
            <w:left w:val="none" w:sz="0" w:space="0" w:color="auto"/>
            <w:bottom w:val="none" w:sz="0" w:space="0" w:color="auto"/>
            <w:right w:val="none" w:sz="0" w:space="0" w:color="auto"/>
          </w:divBdr>
          <w:divsChild>
            <w:div w:id="154540316">
              <w:marLeft w:val="0"/>
              <w:marRight w:val="0"/>
              <w:marTop w:val="0"/>
              <w:marBottom w:val="0"/>
              <w:divBdr>
                <w:top w:val="none" w:sz="0" w:space="0" w:color="auto"/>
                <w:left w:val="none" w:sz="0" w:space="0" w:color="auto"/>
                <w:bottom w:val="none" w:sz="0" w:space="0" w:color="auto"/>
                <w:right w:val="none" w:sz="0" w:space="0" w:color="auto"/>
              </w:divBdr>
              <w:divsChild>
                <w:div w:id="1820686768">
                  <w:marLeft w:val="0"/>
                  <w:marRight w:val="0"/>
                  <w:marTop w:val="0"/>
                  <w:marBottom w:val="0"/>
                  <w:divBdr>
                    <w:top w:val="none" w:sz="0" w:space="0" w:color="auto"/>
                    <w:left w:val="none" w:sz="0" w:space="0" w:color="auto"/>
                    <w:bottom w:val="none" w:sz="0" w:space="0" w:color="auto"/>
                    <w:right w:val="none" w:sz="0" w:space="0" w:color="auto"/>
                  </w:divBdr>
                  <w:divsChild>
                    <w:div w:id="1708018673">
                      <w:marLeft w:val="0"/>
                      <w:marRight w:val="0"/>
                      <w:marTop w:val="0"/>
                      <w:marBottom w:val="0"/>
                      <w:divBdr>
                        <w:top w:val="none" w:sz="0" w:space="0" w:color="auto"/>
                        <w:left w:val="none" w:sz="0" w:space="0" w:color="auto"/>
                        <w:bottom w:val="none" w:sz="0" w:space="0" w:color="auto"/>
                        <w:right w:val="none" w:sz="0" w:space="0" w:color="auto"/>
                      </w:divBdr>
                      <w:divsChild>
                        <w:div w:id="1611819648">
                          <w:marLeft w:val="117"/>
                          <w:marRight w:val="117"/>
                          <w:marTop w:val="0"/>
                          <w:marBottom w:val="0"/>
                          <w:divBdr>
                            <w:top w:val="none" w:sz="0" w:space="0" w:color="auto"/>
                            <w:left w:val="none" w:sz="0" w:space="0" w:color="auto"/>
                            <w:bottom w:val="none" w:sz="0" w:space="0" w:color="auto"/>
                            <w:right w:val="none" w:sz="0" w:space="0" w:color="auto"/>
                          </w:divBdr>
                          <w:divsChild>
                            <w:div w:id="247077208">
                              <w:marLeft w:val="0"/>
                              <w:marRight w:val="0"/>
                              <w:marTop w:val="0"/>
                              <w:marBottom w:val="0"/>
                              <w:divBdr>
                                <w:top w:val="none" w:sz="0" w:space="0" w:color="auto"/>
                                <w:left w:val="none" w:sz="0" w:space="0" w:color="auto"/>
                                <w:bottom w:val="none" w:sz="0" w:space="0" w:color="auto"/>
                                <w:right w:val="none" w:sz="0" w:space="0" w:color="auto"/>
                              </w:divBdr>
                              <w:divsChild>
                                <w:div w:id="1176385730">
                                  <w:marLeft w:val="0"/>
                                  <w:marRight w:val="0"/>
                                  <w:marTop w:val="0"/>
                                  <w:marBottom w:val="0"/>
                                  <w:divBdr>
                                    <w:top w:val="none" w:sz="0" w:space="0" w:color="auto"/>
                                    <w:left w:val="none" w:sz="0" w:space="0" w:color="auto"/>
                                    <w:bottom w:val="none" w:sz="0" w:space="0" w:color="auto"/>
                                    <w:right w:val="none" w:sz="0" w:space="0" w:color="auto"/>
                                  </w:divBdr>
                                  <w:divsChild>
                                    <w:div w:id="709231054">
                                      <w:marLeft w:val="0"/>
                                      <w:marRight w:val="0"/>
                                      <w:marTop w:val="0"/>
                                      <w:marBottom w:val="0"/>
                                      <w:divBdr>
                                        <w:top w:val="none" w:sz="0" w:space="0" w:color="auto"/>
                                        <w:left w:val="none" w:sz="0" w:space="0" w:color="auto"/>
                                        <w:bottom w:val="none" w:sz="0" w:space="0" w:color="auto"/>
                                        <w:right w:val="none" w:sz="0" w:space="0" w:color="auto"/>
                                      </w:divBdr>
                                      <w:divsChild>
                                        <w:div w:id="540752117">
                                          <w:marLeft w:val="0"/>
                                          <w:marRight w:val="0"/>
                                          <w:marTop w:val="0"/>
                                          <w:marBottom w:val="0"/>
                                          <w:divBdr>
                                            <w:top w:val="none" w:sz="0" w:space="0" w:color="auto"/>
                                            <w:left w:val="none" w:sz="0" w:space="0" w:color="auto"/>
                                            <w:bottom w:val="none" w:sz="0" w:space="0" w:color="auto"/>
                                            <w:right w:val="none" w:sz="0" w:space="0" w:color="auto"/>
                                          </w:divBdr>
                                          <w:divsChild>
                                            <w:div w:id="775294381">
                                              <w:marLeft w:val="0"/>
                                              <w:marRight w:val="0"/>
                                              <w:marTop w:val="0"/>
                                              <w:marBottom w:val="0"/>
                                              <w:divBdr>
                                                <w:top w:val="none" w:sz="0" w:space="0" w:color="auto"/>
                                                <w:left w:val="none" w:sz="0" w:space="0" w:color="auto"/>
                                                <w:bottom w:val="none" w:sz="0" w:space="0" w:color="auto"/>
                                                <w:right w:val="none" w:sz="0" w:space="0" w:color="auto"/>
                                              </w:divBdr>
                                              <w:divsChild>
                                                <w:div w:id="193420696">
                                                  <w:marLeft w:val="67"/>
                                                  <w:marRight w:val="67"/>
                                                  <w:marTop w:val="0"/>
                                                  <w:marBottom w:val="0"/>
                                                  <w:divBdr>
                                                    <w:top w:val="none" w:sz="0" w:space="0" w:color="auto"/>
                                                    <w:left w:val="none" w:sz="0" w:space="0" w:color="auto"/>
                                                    <w:bottom w:val="none" w:sz="0" w:space="0" w:color="auto"/>
                                                    <w:right w:val="none" w:sz="0" w:space="0" w:color="auto"/>
                                                  </w:divBdr>
                                                  <w:divsChild>
                                                    <w:div w:id="569728847">
                                                      <w:marLeft w:val="0"/>
                                                      <w:marRight w:val="0"/>
                                                      <w:marTop w:val="0"/>
                                                      <w:marBottom w:val="0"/>
                                                      <w:divBdr>
                                                        <w:top w:val="none" w:sz="0" w:space="0" w:color="auto"/>
                                                        <w:left w:val="none" w:sz="0" w:space="0" w:color="auto"/>
                                                        <w:bottom w:val="none" w:sz="0" w:space="0" w:color="auto"/>
                                                        <w:right w:val="none" w:sz="0" w:space="0" w:color="auto"/>
                                                      </w:divBdr>
                                                      <w:divsChild>
                                                        <w:div w:id="1835564442">
                                                          <w:marLeft w:val="0"/>
                                                          <w:marRight w:val="0"/>
                                                          <w:marTop w:val="0"/>
                                                          <w:marBottom w:val="0"/>
                                                          <w:divBdr>
                                                            <w:top w:val="none" w:sz="0" w:space="0" w:color="auto"/>
                                                            <w:left w:val="none" w:sz="0" w:space="0" w:color="auto"/>
                                                            <w:bottom w:val="none" w:sz="0" w:space="0" w:color="auto"/>
                                                            <w:right w:val="none" w:sz="0" w:space="0" w:color="auto"/>
                                                          </w:divBdr>
                                                          <w:divsChild>
                                                            <w:div w:id="444275880">
                                                              <w:marLeft w:val="0"/>
                                                              <w:marRight w:val="0"/>
                                                              <w:marTop w:val="0"/>
                                                              <w:marBottom w:val="0"/>
                                                              <w:divBdr>
                                                                <w:top w:val="none" w:sz="0" w:space="0" w:color="auto"/>
                                                                <w:left w:val="none" w:sz="0" w:space="0" w:color="auto"/>
                                                                <w:bottom w:val="none" w:sz="0" w:space="0" w:color="auto"/>
                                                                <w:right w:val="none" w:sz="0" w:space="0" w:color="auto"/>
                                                              </w:divBdr>
                                                              <w:divsChild>
                                                                <w:div w:id="2120835543">
                                                                  <w:marLeft w:val="0"/>
                                                                  <w:marRight w:val="0"/>
                                                                  <w:marTop w:val="0"/>
                                                                  <w:marBottom w:val="0"/>
                                                                  <w:divBdr>
                                                                    <w:top w:val="none" w:sz="0" w:space="0" w:color="auto"/>
                                                                    <w:left w:val="none" w:sz="0" w:space="0" w:color="auto"/>
                                                                    <w:bottom w:val="none" w:sz="0" w:space="0" w:color="auto"/>
                                                                    <w:right w:val="none" w:sz="0" w:space="0" w:color="auto"/>
                                                                  </w:divBdr>
                                                                  <w:divsChild>
                                                                    <w:div w:id="1858344251">
                                                                      <w:marLeft w:val="0"/>
                                                                      <w:marRight w:val="0"/>
                                                                      <w:marTop w:val="0"/>
                                                                      <w:marBottom w:val="0"/>
                                                                      <w:divBdr>
                                                                        <w:top w:val="none" w:sz="0" w:space="0" w:color="auto"/>
                                                                        <w:left w:val="none" w:sz="0" w:space="0" w:color="auto"/>
                                                                        <w:bottom w:val="none" w:sz="0" w:space="0" w:color="auto"/>
                                                                        <w:right w:val="none" w:sz="0" w:space="0" w:color="auto"/>
                                                                      </w:divBdr>
                                                                      <w:divsChild>
                                                                        <w:div w:id="845442142">
                                                                          <w:marLeft w:val="0"/>
                                                                          <w:marRight w:val="0"/>
                                                                          <w:marTop w:val="0"/>
                                                                          <w:marBottom w:val="0"/>
                                                                          <w:divBdr>
                                                                            <w:top w:val="none" w:sz="0" w:space="0" w:color="auto"/>
                                                                            <w:left w:val="none" w:sz="0" w:space="0" w:color="auto"/>
                                                                            <w:bottom w:val="none" w:sz="0" w:space="0" w:color="auto"/>
                                                                            <w:right w:val="none" w:sz="0" w:space="0" w:color="auto"/>
                                                                          </w:divBdr>
                                                                          <w:divsChild>
                                                                            <w:div w:id="806973743">
                                                                              <w:marLeft w:val="0"/>
                                                                              <w:marRight w:val="0"/>
                                                                              <w:marTop w:val="0"/>
                                                                              <w:marBottom w:val="0"/>
                                                                              <w:divBdr>
                                                                                <w:top w:val="none" w:sz="0" w:space="0" w:color="auto"/>
                                                                                <w:left w:val="none" w:sz="0" w:space="0" w:color="auto"/>
                                                                                <w:bottom w:val="none" w:sz="0" w:space="0" w:color="auto"/>
                                                                                <w:right w:val="none" w:sz="0" w:space="0" w:color="auto"/>
                                                                              </w:divBdr>
                                                                              <w:divsChild>
                                                                                <w:div w:id="1272929960">
                                                                                  <w:marLeft w:val="0"/>
                                                                                  <w:marRight w:val="0"/>
                                                                                  <w:marTop w:val="0"/>
                                                                                  <w:marBottom w:val="0"/>
                                                                                  <w:divBdr>
                                                                                    <w:top w:val="none" w:sz="0" w:space="0" w:color="auto"/>
                                                                                    <w:left w:val="none" w:sz="0" w:space="0" w:color="auto"/>
                                                                                    <w:bottom w:val="none" w:sz="0" w:space="0" w:color="auto"/>
                                                                                    <w:right w:val="none" w:sz="0" w:space="0" w:color="auto"/>
                                                                                  </w:divBdr>
                                                                                  <w:divsChild>
                                                                                    <w:div w:id="732781019">
                                                                                      <w:marLeft w:val="0"/>
                                                                                      <w:marRight w:val="0"/>
                                                                                      <w:marTop w:val="0"/>
                                                                                      <w:marBottom w:val="0"/>
                                                                                      <w:divBdr>
                                                                                        <w:top w:val="none" w:sz="0" w:space="0" w:color="auto"/>
                                                                                        <w:left w:val="none" w:sz="0" w:space="0" w:color="auto"/>
                                                                                        <w:bottom w:val="none" w:sz="0" w:space="0" w:color="auto"/>
                                                                                        <w:right w:val="none" w:sz="0" w:space="0" w:color="auto"/>
                                                                                      </w:divBdr>
                                                                                      <w:divsChild>
                                                                                        <w:div w:id="2059933692">
                                                                                          <w:marLeft w:val="0"/>
                                                                                          <w:marRight w:val="0"/>
                                                                                          <w:marTop w:val="0"/>
                                                                                          <w:marBottom w:val="0"/>
                                                                                          <w:divBdr>
                                                                                            <w:top w:val="none" w:sz="0" w:space="0" w:color="auto"/>
                                                                                            <w:left w:val="none" w:sz="0" w:space="0" w:color="auto"/>
                                                                                            <w:bottom w:val="none" w:sz="0" w:space="0" w:color="auto"/>
                                                                                            <w:right w:val="none" w:sz="0" w:space="0" w:color="auto"/>
                                                                                          </w:divBdr>
                                                                                          <w:divsChild>
                                                                                            <w:div w:id="1040588905">
                                                                                              <w:marLeft w:val="0"/>
                                                                                              <w:marRight w:val="0"/>
                                                                                              <w:marTop w:val="0"/>
                                                                                              <w:marBottom w:val="0"/>
                                                                                              <w:divBdr>
                                                                                                <w:top w:val="none" w:sz="0" w:space="0" w:color="auto"/>
                                                                                                <w:left w:val="none" w:sz="0" w:space="0" w:color="auto"/>
                                                                                                <w:bottom w:val="none" w:sz="0" w:space="0" w:color="auto"/>
                                                                                                <w:right w:val="none" w:sz="0" w:space="0" w:color="auto"/>
                                                                                              </w:divBdr>
                                                                                              <w:divsChild>
                                                                                                <w:div w:id="66729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264246">
                                                                                  <w:marLeft w:val="0"/>
                                                                                  <w:marRight w:val="0"/>
                                                                                  <w:marTop w:val="0"/>
                                                                                  <w:marBottom w:val="0"/>
                                                                                  <w:divBdr>
                                                                                    <w:top w:val="none" w:sz="0" w:space="0" w:color="auto"/>
                                                                                    <w:left w:val="none" w:sz="0" w:space="0" w:color="auto"/>
                                                                                    <w:bottom w:val="none" w:sz="0" w:space="0" w:color="auto"/>
                                                                                    <w:right w:val="none" w:sz="0" w:space="0" w:color="auto"/>
                                                                                  </w:divBdr>
                                                                                  <w:divsChild>
                                                                                    <w:div w:id="35088547">
                                                                                      <w:marLeft w:val="0"/>
                                                                                      <w:marRight w:val="0"/>
                                                                                      <w:marTop w:val="0"/>
                                                                                      <w:marBottom w:val="0"/>
                                                                                      <w:divBdr>
                                                                                        <w:top w:val="none" w:sz="0" w:space="0" w:color="auto"/>
                                                                                        <w:left w:val="none" w:sz="0" w:space="0" w:color="auto"/>
                                                                                        <w:bottom w:val="none" w:sz="0" w:space="0" w:color="auto"/>
                                                                                        <w:right w:val="none" w:sz="0" w:space="0" w:color="auto"/>
                                                                                      </w:divBdr>
                                                                                    </w:div>
                                                                                  </w:divsChild>
                                                                                </w:div>
                                                                                <w:div w:id="224418566">
                                                                                  <w:marLeft w:val="0"/>
                                                                                  <w:marRight w:val="0"/>
                                                                                  <w:marTop w:val="0"/>
                                                                                  <w:marBottom w:val="0"/>
                                                                                  <w:divBdr>
                                                                                    <w:top w:val="none" w:sz="0" w:space="0" w:color="auto"/>
                                                                                    <w:left w:val="none" w:sz="0" w:space="0" w:color="auto"/>
                                                                                    <w:bottom w:val="none" w:sz="0" w:space="0" w:color="auto"/>
                                                                                    <w:right w:val="none" w:sz="0" w:space="0" w:color="auto"/>
                                                                                  </w:divBdr>
                                                                                </w:div>
                                                                                <w:div w:id="1453674414">
                                                                                  <w:marLeft w:val="0"/>
                                                                                  <w:marRight w:val="0"/>
                                                                                  <w:marTop w:val="0"/>
                                                                                  <w:marBottom w:val="0"/>
                                                                                  <w:divBdr>
                                                                                    <w:top w:val="none" w:sz="0" w:space="0" w:color="auto"/>
                                                                                    <w:left w:val="none" w:sz="0" w:space="0" w:color="auto"/>
                                                                                    <w:bottom w:val="none" w:sz="0" w:space="0" w:color="auto"/>
                                                                                    <w:right w:val="none" w:sz="0" w:space="0" w:color="auto"/>
                                                                                  </w:divBdr>
                                                                                  <w:divsChild>
                                                                                    <w:div w:id="1763407469">
                                                                                      <w:marLeft w:val="0"/>
                                                                                      <w:marRight w:val="0"/>
                                                                                      <w:marTop w:val="0"/>
                                                                                      <w:marBottom w:val="0"/>
                                                                                      <w:divBdr>
                                                                                        <w:top w:val="none" w:sz="0" w:space="0" w:color="auto"/>
                                                                                        <w:left w:val="none" w:sz="0" w:space="0" w:color="auto"/>
                                                                                        <w:bottom w:val="none" w:sz="0" w:space="0" w:color="auto"/>
                                                                                        <w:right w:val="none" w:sz="0" w:space="0" w:color="auto"/>
                                                                                      </w:divBdr>
                                                                                      <w:divsChild>
                                                                                        <w:div w:id="2128573170">
                                                                                          <w:marLeft w:val="0"/>
                                                                                          <w:marRight w:val="0"/>
                                                                                          <w:marTop w:val="0"/>
                                                                                          <w:marBottom w:val="0"/>
                                                                                          <w:divBdr>
                                                                                            <w:top w:val="none" w:sz="0" w:space="0" w:color="auto"/>
                                                                                            <w:left w:val="none" w:sz="0" w:space="0" w:color="auto"/>
                                                                                            <w:bottom w:val="none" w:sz="0" w:space="0" w:color="auto"/>
                                                                                            <w:right w:val="none" w:sz="0" w:space="0" w:color="auto"/>
                                                                                          </w:divBdr>
                                                                                          <w:divsChild>
                                                                                            <w:div w:id="1569221599">
                                                                                              <w:marLeft w:val="0"/>
                                                                                              <w:marRight w:val="0"/>
                                                                                              <w:marTop w:val="0"/>
                                                                                              <w:marBottom w:val="0"/>
                                                                                              <w:divBdr>
                                                                                                <w:top w:val="none" w:sz="0" w:space="0" w:color="auto"/>
                                                                                                <w:left w:val="none" w:sz="0" w:space="0" w:color="auto"/>
                                                                                                <w:bottom w:val="none" w:sz="0" w:space="0" w:color="auto"/>
                                                                                                <w:right w:val="none" w:sz="0" w:space="0" w:color="auto"/>
                                                                                              </w:divBdr>
                                                                                              <w:divsChild>
                                                                                                <w:div w:id="5286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425587">
      <w:bodyDiv w:val="1"/>
      <w:marLeft w:val="0"/>
      <w:marRight w:val="0"/>
      <w:marTop w:val="0"/>
      <w:marBottom w:val="0"/>
      <w:divBdr>
        <w:top w:val="none" w:sz="0" w:space="0" w:color="auto"/>
        <w:left w:val="none" w:sz="0" w:space="0" w:color="auto"/>
        <w:bottom w:val="none" w:sz="0" w:space="0" w:color="auto"/>
        <w:right w:val="none" w:sz="0" w:space="0" w:color="auto"/>
      </w:divBdr>
      <w:divsChild>
        <w:div w:id="435756365">
          <w:marLeft w:val="0"/>
          <w:marRight w:val="0"/>
          <w:marTop w:val="0"/>
          <w:marBottom w:val="120"/>
          <w:divBdr>
            <w:top w:val="none" w:sz="0" w:space="0" w:color="auto"/>
            <w:left w:val="none" w:sz="0" w:space="0" w:color="auto"/>
            <w:bottom w:val="none" w:sz="0" w:space="0" w:color="auto"/>
            <w:right w:val="none" w:sz="0" w:space="0" w:color="auto"/>
          </w:divBdr>
          <w:divsChild>
            <w:div w:id="1103843051">
              <w:marLeft w:val="0"/>
              <w:marRight w:val="0"/>
              <w:marTop w:val="0"/>
              <w:marBottom w:val="0"/>
              <w:divBdr>
                <w:top w:val="none" w:sz="0" w:space="0" w:color="auto"/>
                <w:left w:val="none" w:sz="0" w:space="0" w:color="auto"/>
                <w:bottom w:val="none" w:sz="0" w:space="0" w:color="auto"/>
                <w:right w:val="none" w:sz="0" w:space="0" w:color="auto"/>
              </w:divBdr>
              <w:divsChild>
                <w:div w:id="1724407189">
                  <w:marLeft w:val="0"/>
                  <w:marRight w:val="0"/>
                  <w:marTop w:val="0"/>
                  <w:marBottom w:val="0"/>
                  <w:divBdr>
                    <w:top w:val="none" w:sz="0" w:space="0" w:color="auto"/>
                    <w:left w:val="none" w:sz="0" w:space="0" w:color="auto"/>
                    <w:bottom w:val="none" w:sz="0" w:space="0" w:color="auto"/>
                    <w:right w:val="none" w:sz="0" w:space="0" w:color="auto"/>
                  </w:divBdr>
                  <w:divsChild>
                    <w:div w:id="95528465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68102130">
          <w:marLeft w:val="0"/>
          <w:marRight w:val="0"/>
          <w:marTop w:val="0"/>
          <w:marBottom w:val="0"/>
          <w:divBdr>
            <w:top w:val="none" w:sz="0" w:space="0" w:color="auto"/>
            <w:left w:val="none" w:sz="0" w:space="0" w:color="auto"/>
            <w:bottom w:val="none" w:sz="0" w:space="0" w:color="auto"/>
            <w:right w:val="none" w:sz="0" w:space="0" w:color="auto"/>
          </w:divBdr>
        </w:div>
        <w:div w:id="785004282">
          <w:marLeft w:val="0"/>
          <w:marRight w:val="0"/>
          <w:marTop w:val="0"/>
          <w:marBottom w:val="0"/>
          <w:divBdr>
            <w:top w:val="none" w:sz="0" w:space="0" w:color="auto"/>
            <w:left w:val="none" w:sz="0" w:space="0" w:color="auto"/>
            <w:bottom w:val="none" w:sz="0" w:space="0" w:color="auto"/>
            <w:right w:val="none" w:sz="0" w:space="0" w:color="auto"/>
          </w:divBdr>
          <w:divsChild>
            <w:div w:id="685980170">
              <w:marLeft w:val="0"/>
              <w:marRight w:val="0"/>
              <w:marTop w:val="0"/>
              <w:marBottom w:val="120"/>
              <w:divBdr>
                <w:top w:val="none" w:sz="0" w:space="0" w:color="auto"/>
                <w:left w:val="none" w:sz="0" w:space="0" w:color="auto"/>
                <w:bottom w:val="none" w:sz="0" w:space="0" w:color="auto"/>
                <w:right w:val="none" w:sz="0" w:space="0" w:color="auto"/>
              </w:divBdr>
              <w:divsChild>
                <w:div w:id="187449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98574">
          <w:marLeft w:val="0"/>
          <w:marRight w:val="0"/>
          <w:marTop w:val="0"/>
          <w:marBottom w:val="0"/>
          <w:divBdr>
            <w:top w:val="none" w:sz="0" w:space="0" w:color="auto"/>
            <w:left w:val="none" w:sz="0" w:space="0" w:color="auto"/>
            <w:bottom w:val="none" w:sz="0" w:space="0" w:color="auto"/>
            <w:right w:val="none" w:sz="0" w:space="0" w:color="auto"/>
          </w:divBdr>
          <w:divsChild>
            <w:div w:id="353188902">
              <w:marLeft w:val="0"/>
              <w:marRight w:val="0"/>
              <w:marTop w:val="0"/>
              <w:marBottom w:val="0"/>
              <w:divBdr>
                <w:top w:val="none" w:sz="0" w:space="0" w:color="auto"/>
                <w:left w:val="none" w:sz="0" w:space="0" w:color="auto"/>
                <w:bottom w:val="none" w:sz="0" w:space="0" w:color="auto"/>
                <w:right w:val="none" w:sz="0" w:space="0" w:color="auto"/>
              </w:divBdr>
              <w:divsChild>
                <w:div w:id="73359383">
                  <w:marLeft w:val="0"/>
                  <w:marRight w:val="0"/>
                  <w:marTop w:val="0"/>
                  <w:marBottom w:val="0"/>
                  <w:divBdr>
                    <w:top w:val="none" w:sz="0" w:space="0" w:color="auto"/>
                    <w:left w:val="none" w:sz="0" w:space="0" w:color="auto"/>
                    <w:bottom w:val="none" w:sz="0" w:space="0" w:color="auto"/>
                    <w:right w:val="none" w:sz="0" w:space="0" w:color="auto"/>
                  </w:divBdr>
                </w:div>
                <w:div w:id="611864594">
                  <w:marLeft w:val="0"/>
                  <w:marRight w:val="0"/>
                  <w:marTop w:val="0"/>
                  <w:marBottom w:val="0"/>
                  <w:divBdr>
                    <w:top w:val="none" w:sz="0" w:space="0" w:color="auto"/>
                    <w:left w:val="none" w:sz="0" w:space="0" w:color="auto"/>
                    <w:bottom w:val="none" w:sz="0" w:space="0" w:color="auto"/>
                    <w:right w:val="none" w:sz="0" w:space="0" w:color="auto"/>
                  </w:divBdr>
                </w:div>
                <w:div w:id="162996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930113">
          <w:marLeft w:val="0"/>
          <w:marRight w:val="0"/>
          <w:marTop w:val="0"/>
          <w:marBottom w:val="0"/>
          <w:divBdr>
            <w:top w:val="none" w:sz="0" w:space="0" w:color="auto"/>
            <w:left w:val="none" w:sz="0" w:space="0" w:color="auto"/>
            <w:bottom w:val="none" w:sz="0" w:space="0" w:color="auto"/>
            <w:right w:val="none" w:sz="0" w:space="0" w:color="auto"/>
          </w:divBdr>
        </w:div>
        <w:div w:id="1298759459">
          <w:marLeft w:val="0"/>
          <w:marRight w:val="0"/>
          <w:marTop w:val="0"/>
          <w:marBottom w:val="0"/>
          <w:divBdr>
            <w:top w:val="none" w:sz="0" w:space="0" w:color="auto"/>
            <w:left w:val="none" w:sz="0" w:space="0" w:color="auto"/>
            <w:bottom w:val="none" w:sz="0" w:space="0" w:color="auto"/>
            <w:right w:val="none" w:sz="0" w:space="0" w:color="auto"/>
          </w:divBdr>
        </w:div>
        <w:div w:id="431434372">
          <w:marLeft w:val="0"/>
          <w:marRight w:val="0"/>
          <w:marTop w:val="0"/>
          <w:marBottom w:val="0"/>
          <w:divBdr>
            <w:top w:val="none" w:sz="0" w:space="0" w:color="auto"/>
            <w:left w:val="none" w:sz="0" w:space="0" w:color="auto"/>
            <w:bottom w:val="none" w:sz="0" w:space="0" w:color="auto"/>
            <w:right w:val="none" w:sz="0" w:space="0" w:color="auto"/>
          </w:divBdr>
        </w:div>
        <w:div w:id="706150930">
          <w:marLeft w:val="0"/>
          <w:marRight w:val="0"/>
          <w:marTop w:val="0"/>
          <w:marBottom w:val="0"/>
          <w:divBdr>
            <w:top w:val="none" w:sz="0" w:space="0" w:color="auto"/>
            <w:left w:val="none" w:sz="0" w:space="0" w:color="auto"/>
            <w:bottom w:val="none" w:sz="0" w:space="0" w:color="auto"/>
            <w:right w:val="none" w:sz="0" w:space="0" w:color="auto"/>
          </w:divBdr>
        </w:div>
        <w:div w:id="2089768500">
          <w:marLeft w:val="0"/>
          <w:marRight w:val="0"/>
          <w:marTop w:val="0"/>
          <w:marBottom w:val="0"/>
          <w:divBdr>
            <w:top w:val="none" w:sz="0" w:space="0" w:color="auto"/>
            <w:left w:val="none" w:sz="0" w:space="0" w:color="auto"/>
            <w:bottom w:val="none" w:sz="0" w:space="0" w:color="auto"/>
            <w:right w:val="none" w:sz="0" w:space="0" w:color="auto"/>
          </w:divBdr>
        </w:div>
        <w:div w:id="773592006">
          <w:marLeft w:val="0"/>
          <w:marRight w:val="0"/>
          <w:marTop w:val="0"/>
          <w:marBottom w:val="0"/>
          <w:divBdr>
            <w:top w:val="none" w:sz="0" w:space="0" w:color="auto"/>
            <w:left w:val="none" w:sz="0" w:space="0" w:color="auto"/>
            <w:bottom w:val="none" w:sz="0" w:space="0" w:color="auto"/>
            <w:right w:val="none" w:sz="0" w:space="0" w:color="auto"/>
          </w:divBdr>
        </w:div>
        <w:div w:id="676426886">
          <w:marLeft w:val="0"/>
          <w:marRight w:val="0"/>
          <w:marTop w:val="0"/>
          <w:marBottom w:val="0"/>
          <w:divBdr>
            <w:top w:val="none" w:sz="0" w:space="0" w:color="auto"/>
            <w:left w:val="none" w:sz="0" w:space="0" w:color="auto"/>
            <w:bottom w:val="none" w:sz="0" w:space="0" w:color="auto"/>
            <w:right w:val="none" w:sz="0" w:space="0" w:color="auto"/>
          </w:divBdr>
        </w:div>
        <w:div w:id="1877309030">
          <w:marLeft w:val="0"/>
          <w:marRight w:val="0"/>
          <w:marTop w:val="0"/>
          <w:marBottom w:val="0"/>
          <w:divBdr>
            <w:top w:val="none" w:sz="0" w:space="0" w:color="auto"/>
            <w:left w:val="none" w:sz="0" w:space="0" w:color="auto"/>
            <w:bottom w:val="none" w:sz="0" w:space="0" w:color="auto"/>
            <w:right w:val="none" w:sz="0" w:space="0" w:color="auto"/>
          </w:divBdr>
        </w:div>
        <w:div w:id="1080298640">
          <w:marLeft w:val="0"/>
          <w:marRight w:val="0"/>
          <w:marTop w:val="0"/>
          <w:marBottom w:val="0"/>
          <w:divBdr>
            <w:top w:val="none" w:sz="0" w:space="0" w:color="auto"/>
            <w:left w:val="none" w:sz="0" w:space="0" w:color="auto"/>
            <w:bottom w:val="none" w:sz="0" w:space="0" w:color="auto"/>
            <w:right w:val="none" w:sz="0" w:space="0" w:color="auto"/>
          </w:divBdr>
        </w:div>
        <w:div w:id="1811899491">
          <w:marLeft w:val="0"/>
          <w:marRight w:val="0"/>
          <w:marTop w:val="0"/>
          <w:marBottom w:val="0"/>
          <w:divBdr>
            <w:top w:val="none" w:sz="0" w:space="0" w:color="auto"/>
            <w:left w:val="none" w:sz="0" w:space="0" w:color="auto"/>
            <w:bottom w:val="none" w:sz="0" w:space="0" w:color="auto"/>
            <w:right w:val="none" w:sz="0" w:space="0" w:color="auto"/>
          </w:divBdr>
        </w:div>
        <w:div w:id="1418014374">
          <w:marLeft w:val="0"/>
          <w:marRight w:val="0"/>
          <w:marTop w:val="0"/>
          <w:marBottom w:val="0"/>
          <w:divBdr>
            <w:top w:val="none" w:sz="0" w:space="0" w:color="auto"/>
            <w:left w:val="none" w:sz="0" w:space="0" w:color="auto"/>
            <w:bottom w:val="none" w:sz="0" w:space="0" w:color="auto"/>
            <w:right w:val="none" w:sz="0" w:space="0" w:color="auto"/>
          </w:divBdr>
        </w:div>
        <w:div w:id="596443599">
          <w:marLeft w:val="0"/>
          <w:marRight w:val="0"/>
          <w:marTop w:val="0"/>
          <w:marBottom w:val="0"/>
          <w:divBdr>
            <w:top w:val="none" w:sz="0" w:space="0" w:color="auto"/>
            <w:left w:val="none" w:sz="0" w:space="0" w:color="auto"/>
            <w:bottom w:val="none" w:sz="0" w:space="0" w:color="auto"/>
            <w:right w:val="none" w:sz="0" w:space="0" w:color="auto"/>
          </w:divBdr>
        </w:div>
        <w:div w:id="1699969778">
          <w:marLeft w:val="0"/>
          <w:marRight w:val="0"/>
          <w:marTop w:val="0"/>
          <w:marBottom w:val="0"/>
          <w:divBdr>
            <w:top w:val="none" w:sz="0" w:space="0" w:color="auto"/>
            <w:left w:val="none" w:sz="0" w:space="0" w:color="auto"/>
            <w:bottom w:val="none" w:sz="0" w:space="0" w:color="auto"/>
            <w:right w:val="none" w:sz="0" w:space="0" w:color="auto"/>
          </w:divBdr>
        </w:div>
        <w:div w:id="828789384">
          <w:marLeft w:val="0"/>
          <w:marRight w:val="0"/>
          <w:marTop w:val="0"/>
          <w:marBottom w:val="0"/>
          <w:divBdr>
            <w:top w:val="none" w:sz="0" w:space="0" w:color="auto"/>
            <w:left w:val="none" w:sz="0" w:space="0" w:color="auto"/>
            <w:bottom w:val="none" w:sz="0" w:space="0" w:color="auto"/>
            <w:right w:val="none" w:sz="0" w:space="0" w:color="auto"/>
          </w:divBdr>
        </w:div>
        <w:div w:id="1438452595">
          <w:marLeft w:val="0"/>
          <w:marRight w:val="0"/>
          <w:marTop w:val="0"/>
          <w:marBottom w:val="0"/>
          <w:divBdr>
            <w:top w:val="none" w:sz="0" w:space="0" w:color="auto"/>
            <w:left w:val="none" w:sz="0" w:space="0" w:color="auto"/>
            <w:bottom w:val="none" w:sz="0" w:space="0" w:color="auto"/>
            <w:right w:val="none" w:sz="0" w:space="0" w:color="auto"/>
          </w:divBdr>
        </w:div>
        <w:div w:id="1061248337">
          <w:marLeft w:val="0"/>
          <w:marRight w:val="0"/>
          <w:marTop w:val="0"/>
          <w:marBottom w:val="0"/>
          <w:divBdr>
            <w:top w:val="none" w:sz="0" w:space="0" w:color="auto"/>
            <w:left w:val="none" w:sz="0" w:space="0" w:color="auto"/>
            <w:bottom w:val="none" w:sz="0" w:space="0" w:color="auto"/>
            <w:right w:val="none" w:sz="0" w:space="0" w:color="auto"/>
          </w:divBdr>
        </w:div>
        <w:div w:id="125899855">
          <w:marLeft w:val="0"/>
          <w:marRight w:val="0"/>
          <w:marTop w:val="0"/>
          <w:marBottom w:val="0"/>
          <w:divBdr>
            <w:top w:val="none" w:sz="0" w:space="0" w:color="auto"/>
            <w:left w:val="none" w:sz="0" w:space="0" w:color="auto"/>
            <w:bottom w:val="none" w:sz="0" w:space="0" w:color="auto"/>
            <w:right w:val="none" w:sz="0" w:space="0" w:color="auto"/>
          </w:divBdr>
        </w:div>
        <w:div w:id="588586577">
          <w:marLeft w:val="0"/>
          <w:marRight w:val="0"/>
          <w:marTop w:val="0"/>
          <w:marBottom w:val="0"/>
          <w:divBdr>
            <w:top w:val="none" w:sz="0" w:space="0" w:color="auto"/>
            <w:left w:val="none" w:sz="0" w:space="0" w:color="auto"/>
            <w:bottom w:val="none" w:sz="0" w:space="0" w:color="auto"/>
            <w:right w:val="none" w:sz="0" w:space="0" w:color="auto"/>
          </w:divBdr>
        </w:div>
        <w:div w:id="149375135">
          <w:marLeft w:val="0"/>
          <w:marRight w:val="0"/>
          <w:marTop w:val="0"/>
          <w:marBottom w:val="0"/>
          <w:divBdr>
            <w:top w:val="none" w:sz="0" w:space="0" w:color="auto"/>
            <w:left w:val="none" w:sz="0" w:space="0" w:color="auto"/>
            <w:bottom w:val="none" w:sz="0" w:space="0" w:color="auto"/>
            <w:right w:val="none" w:sz="0" w:space="0" w:color="auto"/>
          </w:divBdr>
        </w:div>
        <w:div w:id="546718404">
          <w:marLeft w:val="0"/>
          <w:marRight w:val="0"/>
          <w:marTop w:val="0"/>
          <w:marBottom w:val="0"/>
          <w:divBdr>
            <w:top w:val="none" w:sz="0" w:space="0" w:color="auto"/>
            <w:left w:val="none" w:sz="0" w:space="0" w:color="auto"/>
            <w:bottom w:val="none" w:sz="0" w:space="0" w:color="auto"/>
            <w:right w:val="none" w:sz="0" w:space="0" w:color="auto"/>
          </w:divBdr>
        </w:div>
        <w:div w:id="1919903899">
          <w:marLeft w:val="0"/>
          <w:marRight w:val="0"/>
          <w:marTop w:val="0"/>
          <w:marBottom w:val="0"/>
          <w:divBdr>
            <w:top w:val="none" w:sz="0" w:space="0" w:color="auto"/>
            <w:left w:val="none" w:sz="0" w:space="0" w:color="auto"/>
            <w:bottom w:val="none" w:sz="0" w:space="0" w:color="auto"/>
            <w:right w:val="none" w:sz="0" w:space="0" w:color="auto"/>
          </w:divBdr>
        </w:div>
        <w:div w:id="567804086">
          <w:marLeft w:val="0"/>
          <w:marRight w:val="0"/>
          <w:marTop w:val="0"/>
          <w:marBottom w:val="0"/>
          <w:divBdr>
            <w:top w:val="none" w:sz="0" w:space="0" w:color="auto"/>
            <w:left w:val="none" w:sz="0" w:space="0" w:color="auto"/>
            <w:bottom w:val="none" w:sz="0" w:space="0" w:color="auto"/>
            <w:right w:val="none" w:sz="0" w:space="0" w:color="auto"/>
          </w:divBdr>
        </w:div>
        <w:div w:id="1283802077">
          <w:marLeft w:val="0"/>
          <w:marRight w:val="0"/>
          <w:marTop w:val="0"/>
          <w:marBottom w:val="0"/>
          <w:divBdr>
            <w:top w:val="none" w:sz="0" w:space="0" w:color="auto"/>
            <w:left w:val="none" w:sz="0" w:space="0" w:color="auto"/>
            <w:bottom w:val="none" w:sz="0" w:space="0" w:color="auto"/>
            <w:right w:val="none" w:sz="0" w:space="0" w:color="auto"/>
          </w:divBdr>
        </w:div>
        <w:div w:id="500656333">
          <w:marLeft w:val="0"/>
          <w:marRight w:val="0"/>
          <w:marTop w:val="0"/>
          <w:marBottom w:val="0"/>
          <w:divBdr>
            <w:top w:val="none" w:sz="0" w:space="0" w:color="auto"/>
            <w:left w:val="none" w:sz="0" w:space="0" w:color="auto"/>
            <w:bottom w:val="none" w:sz="0" w:space="0" w:color="auto"/>
            <w:right w:val="none" w:sz="0" w:space="0" w:color="auto"/>
          </w:divBdr>
        </w:div>
        <w:div w:id="721177491">
          <w:marLeft w:val="0"/>
          <w:marRight w:val="0"/>
          <w:marTop w:val="0"/>
          <w:marBottom w:val="0"/>
          <w:divBdr>
            <w:top w:val="none" w:sz="0" w:space="0" w:color="auto"/>
            <w:left w:val="none" w:sz="0" w:space="0" w:color="auto"/>
            <w:bottom w:val="none" w:sz="0" w:space="0" w:color="auto"/>
            <w:right w:val="none" w:sz="0" w:space="0" w:color="auto"/>
          </w:divBdr>
        </w:div>
        <w:div w:id="1676686197">
          <w:marLeft w:val="0"/>
          <w:marRight w:val="0"/>
          <w:marTop w:val="0"/>
          <w:marBottom w:val="0"/>
          <w:divBdr>
            <w:top w:val="none" w:sz="0" w:space="0" w:color="auto"/>
            <w:left w:val="none" w:sz="0" w:space="0" w:color="auto"/>
            <w:bottom w:val="none" w:sz="0" w:space="0" w:color="auto"/>
            <w:right w:val="none" w:sz="0" w:space="0" w:color="auto"/>
          </w:divBdr>
        </w:div>
        <w:div w:id="459998614">
          <w:marLeft w:val="0"/>
          <w:marRight w:val="0"/>
          <w:marTop w:val="0"/>
          <w:marBottom w:val="0"/>
          <w:divBdr>
            <w:top w:val="none" w:sz="0" w:space="0" w:color="auto"/>
            <w:left w:val="none" w:sz="0" w:space="0" w:color="auto"/>
            <w:bottom w:val="none" w:sz="0" w:space="0" w:color="auto"/>
            <w:right w:val="none" w:sz="0" w:space="0" w:color="auto"/>
          </w:divBdr>
        </w:div>
        <w:div w:id="1321351260">
          <w:marLeft w:val="0"/>
          <w:marRight w:val="0"/>
          <w:marTop w:val="0"/>
          <w:marBottom w:val="0"/>
          <w:divBdr>
            <w:top w:val="none" w:sz="0" w:space="0" w:color="auto"/>
            <w:left w:val="none" w:sz="0" w:space="0" w:color="auto"/>
            <w:bottom w:val="none" w:sz="0" w:space="0" w:color="auto"/>
            <w:right w:val="none" w:sz="0" w:space="0" w:color="auto"/>
          </w:divBdr>
        </w:div>
        <w:div w:id="980037859">
          <w:marLeft w:val="0"/>
          <w:marRight w:val="0"/>
          <w:marTop w:val="0"/>
          <w:marBottom w:val="0"/>
          <w:divBdr>
            <w:top w:val="none" w:sz="0" w:space="0" w:color="auto"/>
            <w:left w:val="none" w:sz="0" w:space="0" w:color="auto"/>
            <w:bottom w:val="none" w:sz="0" w:space="0" w:color="auto"/>
            <w:right w:val="none" w:sz="0" w:space="0" w:color="auto"/>
          </w:divBdr>
        </w:div>
        <w:div w:id="2142570811">
          <w:marLeft w:val="0"/>
          <w:marRight w:val="0"/>
          <w:marTop w:val="0"/>
          <w:marBottom w:val="0"/>
          <w:divBdr>
            <w:top w:val="none" w:sz="0" w:space="0" w:color="auto"/>
            <w:left w:val="none" w:sz="0" w:space="0" w:color="auto"/>
            <w:bottom w:val="none" w:sz="0" w:space="0" w:color="auto"/>
            <w:right w:val="none" w:sz="0" w:space="0" w:color="auto"/>
          </w:divBdr>
        </w:div>
        <w:div w:id="536504636">
          <w:marLeft w:val="0"/>
          <w:marRight w:val="0"/>
          <w:marTop w:val="0"/>
          <w:marBottom w:val="0"/>
          <w:divBdr>
            <w:top w:val="none" w:sz="0" w:space="0" w:color="auto"/>
            <w:left w:val="none" w:sz="0" w:space="0" w:color="auto"/>
            <w:bottom w:val="none" w:sz="0" w:space="0" w:color="auto"/>
            <w:right w:val="none" w:sz="0" w:space="0" w:color="auto"/>
          </w:divBdr>
        </w:div>
        <w:div w:id="1028947199">
          <w:marLeft w:val="0"/>
          <w:marRight w:val="0"/>
          <w:marTop w:val="0"/>
          <w:marBottom w:val="0"/>
          <w:divBdr>
            <w:top w:val="none" w:sz="0" w:space="0" w:color="auto"/>
            <w:left w:val="none" w:sz="0" w:space="0" w:color="auto"/>
            <w:bottom w:val="none" w:sz="0" w:space="0" w:color="auto"/>
            <w:right w:val="none" w:sz="0" w:space="0" w:color="auto"/>
          </w:divBdr>
        </w:div>
        <w:div w:id="1971547476">
          <w:marLeft w:val="0"/>
          <w:marRight w:val="0"/>
          <w:marTop w:val="0"/>
          <w:marBottom w:val="0"/>
          <w:divBdr>
            <w:top w:val="none" w:sz="0" w:space="0" w:color="auto"/>
            <w:left w:val="none" w:sz="0" w:space="0" w:color="auto"/>
            <w:bottom w:val="none" w:sz="0" w:space="0" w:color="auto"/>
            <w:right w:val="none" w:sz="0" w:space="0" w:color="auto"/>
          </w:divBdr>
        </w:div>
        <w:div w:id="1490516960">
          <w:marLeft w:val="0"/>
          <w:marRight w:val="0"/>
          <w:marTop w:val="0"/>
          <w:marBottom w:val="0"/>
          <w:divBdr>
            <w:top w:val="none" w:sz="0" w:space="0" w:color="auto"/>
            <w:left w:val="none" w:sz="0" w:space="0" w:color="auto"/>
            <w:bottom w:val="none" w:sz="0" w:space="0" w:color="auto"/>
            <w:right w:val="none" w:sz="0" w:space="0" w:color="auto"/>
          </w:divBdr>
        </w:div>
        <w:div w:id="1781146919">
          <w:marLeft w:val="0"/>
          <w:marRight w:val="0"/>
          <w:marTop w:val="0"/>
          <w:marBottom w:val="0"/>
          <w:divBdr>
            <w:top w:val="none" w:sz="0" w:space="0" w:color="auto"/>
            <w:left w:val="none" w:sz="0" w:space="0" w:color="auto"/>
            <w:bottom w:val="none" w:sz="0" w:space="0" w:color="auto"/>
            <w:right w:val="none" w:sz="0" w:space="0" w:color="auto"/>
          </w:divBdr>
        </w:div>
        <w:div w:id="1404719523">
          <w:marLeft w:val="0"/>
          <w:marRight w:val="0"/>
          <w:marTop w:val="0"/>
          <w:marBottom w:val="0"/>
          <w:divBdr>
            <w:top w:val="none" w:sz="0" w:space="0" w:color="auto"/>
            <w:left w:val="none" w:sz="0" w:space="0" w:color="auto"/>
            <w:bottom w:val="none" w:sz="0" w:space="0" w:color="auto"/>
            <w:right w:val="none" w:sz="0" w:space="0" w:color="auto"/>
          </w:divBdr>
        </w:div>
        <w:div w:id="2115241959">
          <w:marLeft w:val="0"/>
          <w:marRight w:val="0"/>
          <w:marTop w:val="0"/>
          <w:marBottom w:val="0"/>
          <w:divBdr>
            <w:top w:val="none" w:sz="0" w:space="0" w:color="auto"/>
            <w:left w:val="none" w:sz="0" w:space="0" w:color="auto"/>
            <w:bottom w:val="none" w:sz="0" w:space="0" w:color="auto"/>
            <w:right w:val="none" w:sz="0" w:space="0" w:color="auto"/>
          </w:divBdr>
        </w:div>
        <w:div w:id="729350541">
          <w:marLeft w:val="0"/>
          <w:marRight w:val="0"/>
          <w:marTop w:val="0"/>
          <w:marBottom w:val="0"/>
          <w:divBdr>
            <w:top w:val="none" w:sz="0" w:space="0" w:color="auto"/>
            <w:left w:val="none" w:sz="0" w:space="0" w:color="auto"/>
            <w:bottom w:val="none" w:sz="0" w:space="0" w:color="auto"/>
            <w:right w:val="none" w:sz="0" w:space="0" w:color="auto"/>
          </w:divBdr>
        </w:div>
        <w:div w:id="192615658">
          <w:marLeft w:val="0"/>
          <w:marRight w:val="0"/>
          <w:marTop w:val="0"/>
          <w:marBottom w:val="0"/>
          <w:divBdr>
            <w:top w:val="none" w:sz="0" w:space="0" w:color="auto"/>
            <w:left w:val="none" w:sz="0" w:space="0" w:color="auto"/>
            <w:bottom w:val="none" w:sz="0" w:space="0" w:color="auto"/>
            <w:right w:val="none" w:sz="0" w:space="0" w:color="auto"/>
          </w:divBdr>
        </w:div>
        <w:div w:id="1432319275">
          <w:marLeft w:val="0"/>
          <w:marRight w:val="0"/>
          <w:marTop w:val="0"/>
          <w:marBottom w:val="0"/>
          <w:divBdr>
            <w:top w:val="none" w:sz="0" w:space="0" w:color="auto"/>
            <w:left w:val="none" w:sz="0" w:space="0" w:color="auto"/>
            <w:bottom w:val="none" w:sz="0" w:space="0" w:color="auto"/>
            <w:right w:val="none" w:sz="0" w:space="0" w:color="auto"/>
          </w:divBdr>
        </w:div>
        <w:div w:id="678968438">
          <w:marLeft w:val="0"/>
          <w:marRight w:val="0"/>
          <w:marTop w:val="0"/>
          <w:marBottom w:val="0"/>
          <w:divBdr>
            <w:top w:val="none" w:sz="0" w:space="0" w:color="auto"/>
            <w:left w:val="none" w:sz="0" w:space="0" w:color="auto"/>
            <w:bottom w:val="none" w:sz="0" w:space="0" w:color="auto"/>
            <w:right w:val="none" w:sz="0" w:space="0" w:color="auto"/>
          </w:divBdr>
        </w:div>
        <w:div w:id="90469682">
          <w:marLeft w:val="0"/>
          <w:marRight w:val="0"/>
          <w:marTop w:val="0"/>
          <w:marBottom w:val="0"/>
          <w:divBdr>
            <w:top w:val="none" w:sz="0" w:space="0" w:color="auto"/>
            <w:left w:val="none" w:sz="0" w:space="0" w:color="auto"/>
            <w:bottom w:val="none" w:sz="0" w:space="0" w:color="auto"/>
            <w:right w:val="none" w:sz="0" w:space="0" w:color="auto"/>
          </w:divBdr>
        </w:div>
        <w:div w:id="985091998">
          <w:marLeft w:val="0"/>
          <w:marRight w:val="0"/>
          <w:marTop w:val="0"/>
          <w:marBottom w:val="0"/>
          <w:divBdr>
            <w:top w:val="none" w:sz="0" w:space="0" w:color="auto"/>
            <w:left w:val="none" w:sz="0" w:space="0" w:color="auto"/>
            <w:bottom w:val="none" w:sz="0" w:space="0" w:color="auto"/>
            <w:right w:val="none" w:sz="0" w:space="0" w:color="auto"/>
          </w:divBdr>
        </w:div>
        <w:div w:id="1925265665">
          <w:marLeft w:val="0"/>
          <w:marRight w:val="0"/>
          <w:marTop w:val="0"/>
          <w:marBottom w:val="0"/>
          <w:divBdr>
            <w:top w:val="none" w:sz="0" w:space="0" w:color="auto"/>
            <w:left w:val="none" w:sz="0" w:space="0" w:color="auto"/>
            <w:bottom w:val="none" w:sz="0" w:space="0" w:color="auto"/>
            <w:right w:val="none" w:sz="0" w:space="0" w:color="auto"/>
          </w:divBdr>
        </w:div>
        <w:div w:id="2032489347">
          <w:marLeft w:val="0"/>
          <w:marRight w:val="0"/>
          <w:marTop w:val="0"/>
          <w:marBottom w:val="0"/>
          <w:divBdr>
            <w:top w:val="none" w:sz="0" w:space="0" w:color="auto"/>
            <w:left w:val="none" w:sz="0" w:space="0" w:color="auto"/>
            <w:bottom w:val="none" w:sz="0" w:space="0" w:color="auto"/>
            <w:right w:val="none" w:sz="0" w:space="0" w:color="auto"/>
          </w:divBdr>
        </w:div>
        <w:div w:id="1589117524">
          <w:marLeft w:val="0"/>
          <w:marRight w:val="0"/>
          <w:marTop w:val="0"/>
          <w:marBottom w:val="0"/>
          <w:divBdr>
            <w:top w:val="none" w:sz="0" w:space="0" w:color="auto"/>
            <w:left w:val="none" w:sz="0" w:space="0" w:color="auto"/>
            <w:bottom w:val="none" w:sz="0" w:space="0" w:color="auto"/>
            <w:right w:val="none" w:sz="0" w:space="0" w:color="auto"/>
          </w:divBdr>
        </w:div>
        <w:div w:id="1339893981">
          <w:marLeft w:val="0"/>
          <w:marRight w:val="0"/>
          <w:marTop w:val="0"/>
          <w:marBottom w:val="0"/>
          <w:divBdr>
            <w:top w:val="none" w:sz="0" w:space="0" w:color="auto"/>
            <w:left w:val="none" w:sz="0" w:space="0" w:color="auto"/>
            <w:bottom w:val="none" w:sz="0" w:space="0" w:color="auto"/>
            <w:right w:val="none" w:sz="0" w:space="0" w:color="auto"/>
          </w:divBdr>
        </w:div>
        <w:div w:id="709035721">
          <w:marLeft w:val="0"/>
          <w:marRight w:val="0"/>
          <w:marTop w:val="0"/>
          <w:marBottom w:val="0"/>
          <w:divBdr>
            <w:top w:val="none" w:sz="0" w:space="0" w:color="auto"/>
            <w:left w:val="none" w:sz="0" w:space="0" w:color="auto"/>
            <w:bottom w:val="none" w:sz="0" w:space="0" w:color="auto"/>
            <w:right w:val="none" w:sz="0" w:space="0" w:color="auto"/>
          </w:divBdr>
        </w:div>
        <w:div w:id="1604190688">
          <w:marLeft w:val="0"/>
          <w:marRight w:val="0"/>
          <w:marTop w:val="0"/>
          <w:marBottom w:val="0"/>
          <w:divBdr>
            <w:top w:val="none" w:sz="0" w:space="0" w:color="auto"/>
            <w:left w:val="none" w:sz="0" w:space="0" w:color="auto"/>
            <w:bottom w:val="none" w:sz="0" w:space="0" w:color="auto"/>
            <w:right w:val="none" w:sz="0" w:space="0" w:color="auto"/>
          </w:divBdr>
        </w:div>
        <w:div w:id="1721972793">
          <w:marLeft w:val="0"/>
          <w:marRight w:val="0"/>
          <w:marTop w:val="0"/>
          <w:marBottom w:val="0"/>
          <w:divBdr>
            <w:top w:val="none" w:sz="0" w:space="0" w:color="auto"/>
            <w:left w:val="none" w:sz="0" w:space="0" w:color="auto"/>
            <w:bottom w:val="none" w:sz="0" w:space="0" w:color="auto"/>
            <w:right w:val="none" w:sz="0" w:space="0" w:color="auto"/>
          </w:divBdr>
        </w:div>
        <w:div w:id="235479806">
          <w:marLeft w:val="0"/>
          <w:marRight w:val="0"/>
          <w:marTop w:val="0"/>
          <w:marBottom w:val="0"/>
          <w:divBdr>
            <w:top w:val="none" w:sz="0" w:space="0" w:color="auto"/>
            <w:left w:val="none" w:sz="0" w:space="0" w:color="auto"/>
            <w:bottom w:val="none" w:sz="0" w:space="0" w:color="auto"/>
            <w:right w:val="none" w:sz="0" w:space="0" w:color="auto"/>
          </w:divBdr>
        </w:div>
        <w:div w:id="1773698262">
          <w:marLeft w:val="0"/>
          <w:marRight w:val="0"/>
          <w:marTop w:val="0"/>
          <w:marBottom w:val="0"/>
          <w:divBdr>
            <w:top w:val="none" w:sz="0" w:space="0" w:color="auto"/>
            <w:left w:val="none" w:sz="0" w:space="0" w:color="auto"/>
            <w:bottom w:val="none" w:sz="0" w:space="0" w:color="auto"/>
            <w:right w:val="none" w:sz="0" w:space="0" w:color="auto"/>
          </w:divBdr>
        </w:div>
        <w:div w:id="1007365346">
          <w:marLeft w:val="0"/>
          <w:marRight w:val="0"/>
          <w:marTop w:val="0"/>
          <w:marBottom w:val="0"/>
          <w:divBdr>
            <w:top w:val="none" w:sz="0" w:space="0" w:color="auto"/>
            <w:left w:val="none" w:sz="0" w:space="0" w:color="auto"/>
            <w:bottom w:val="none" w:sz="0" w:space="0" w:color="auto"/>
            <w:right w:val="none" w:sz="0" w:space="0" w:color="auto"/>
          </w:divBdr>
        </w:div>
        <w:div w:id="1741979358">
          <w:marLeft w:val="0"/>
          <w:marRight w:val="0"/>
          <w:marTop w:val="0"/>
          <w:marBottom w:val="0"/>
          <w:divBdr>
            <w:top w:val="none" w:sz="0" w:space="0" w:color="auto"/>
            <w:left w:val="none" w:sz="0" w:space="0" w:color="auto"/>
            <w:bottom w:val="none" w:sz="0" w:space="0" w:color="auto"/>
            <w:right w:val="none" w:sz="0" w:space="0" w:color="auto"/>
          </w:divBdr>
        </w:div>
        <w:div w:id="810975220">
          <w:marLeft w:val="0"/>
          <w:marRight w:val="0"/>
          <w:marTop w:val="480"/>
          <w:marBottom w:val="480"/>
          <w:divBdr>
            <w:top w:val="none" w:sz="0" w:space="0" w:color="auto"/>
            <w:left w:val="none" w:sz="0" w:space="0" w:color="auto"/>
            <w:bottom w:val="none" w:sz="0" w:space="0" w:color="auto"/>
            <w:right w:val="none" w:sz="0" w:space="0" w:color="auto"/>
          </w:divBdr>
        </w:div>
      </w:divsChild>
    </w:div>
    <w:div w:id="1548639089">
      <w:bodyDiv w:val="1"/>
      <w:marLeft w:val="0"/>
      <w:marRight w:val="0"/>
      <w:marTop w:val="0"/>
      <w:marBottom w:val="0"/>
      <w:divBdr>
        <w:top w:val="none" w:sz="0" w:space="0" w:color="auto"/>
        <w:left w:val="none" w:sz="0" w:space="0" w:color="auto"/>
        <w:bottom w:val="none" w:sz="0" w:space="0" w:color="auto"/>
        <w:right w:val="none" w:sz="0" w:space="0" w:color="auto"/>
      </w:divBdr>
      <w:divsChild>
        <w:div w:id="1944651334">
          <w:marLeft w:val="0"/>
          <w:marRight w:val="0"/>
          <w:marTop w:val="0"/>
          <w:marBottom w:val="270"/>
          <w:divBdr>
            <w:top w:val="none" w:sz="0" w:space="0" w:color="auto"/>
            <w:left w:val="none" w:sz="0" w:space="0" w:color="auto"/>
            <w:bottom w:val="none" w:sz="0" w:space="0" w:color="auto"/>
            <w:right w:val="none" w:sz="0" w:space="0" w:color="auto"/>
          </w:divBdr>
          <w:divsChild>
            <w:div w:id="1418093244">
              <w:marLeft w:val="0"/>
              <w:marRight w:val="0"/>
              <w:marTop w:val="0"/>
              <w:marBottom w:val="0"/>
              <w:divBdr>
                <w:top w:val="none" w:sz="0" w:space="0" w:color="auto"/>
                <w:left w:val="none" w:sz="0" w:space="0" w:color="auto"/>
                <w:bottom w:val="none" w:sz="0" w:space="0" w:color="auto"/>
                <w:right w:val="none" w:sz="0" w:space="0" w:color="auto"/>
              </w:divBdr>
              <w:divsChild>
                <w:div w:id="482551999">
                  <w:marLeft w:val="0"/>
                  <w:marRight w:val="0"/>
                  <w:marTop w:val="225"/>
                  <w:marBottom w:val="225"/>
                  <w:divBdr>
                    <w:top w:val="none" w:sz="0" w:space="0" w:color="auto"/>
                    <w:left w:val="none" w:sz="0" w:space="0" w:color="auto"/>
                    <w:bottom w:val="none" w:sz="0" w:space="0" w:color="auto"/>
                    <w:right w:val="none" w:sz="0" w:space="0" w:color="auto"/>
                  </w:divBdr>
                  <w:divsChild>
                    <w:div w:id="1009017690">
                      <w:marLeft w:val="0"/>
                      <w:marRight w:val="0"/>
                      <w:marTop w:val="0"/>
                      <w:marBottom w:val="0"/>
                      <w:divBdr>
                        <w:top w:val="none" w:sz="0" w:space="0" w:color="auto"/>
                        <w:left w:val="none" w:sz="0" w:space="0" w:color="auto"/>
                        <w:bottom w:val="none" w:sz="0" w:space="0" w:color="auto"/>
                        <w:right w:val="none" w:sz="0" w:space="0" w:color="auto"/>
                      </w:divBdr>
                      <w:divsChild>
                        <w:div w:id="2131168999">
                          <w:marLeft w:val="0"/>
                          <w:marRight w:val="0"/>
                          <w:marTop w:val="0"/>
                          <w:marBottom w:val="0"/>
                          <w:divBdr>
                            <w:top w:val="none" w:sz="0" w:space="0" w:color="auto"/>
                            <w:left w:val="none" w:sz="0" w:space="0" w:color="auto"/>
                            <w:bottom w:val="none" w:sz="0" w:space="0" w:color="auto"/>
                            <w:right w:val="none" w:sz="0" w:space="0" w:color="auto"/>
                          </w:divBdr>
                          <w:divsChild>
                            <w:div w:id="1591961390">
                              <w:marLeft w:val="0"/>
                              <w:marRight w:val="0"/>
                              <w:marTop w:val="0"/>
                              <w:marBottom w:val="0"/>
                              <w:divBdr>
                                <w:top w:val="none" w:sz="0" w:space="0" w:color="auto"/>
                                <w:left w:val="none" w:sz="0" w:space="0" w:color="auto"/>
                                <w:bottom w:val="none" w:sz="0" w:space="0" w:color="auto"/>
                                <w:right w:val="none" w:sz="0" w:space="0" w:color="auto"/>
                              </w:divBdr>
                            </w:div>
                            <w:div w:id="208117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864649">
                  <w:marLeft w:val="0"/>
                  <w:marRight w:val="0"/>
                  <w:marTop w:val="225"/>
                  <w:marBottom w:val="225"/>
                  <w:divBdr>
                    <w:top w:val="none" w:sz="0" w:space="0" w:color="auto"/>
                    <w:left w:val="none" w:sz="0" w:space="0" w:color="auto"/>
                    <w:bottom w:val="none" w:sz="0" w:space="0" w:color="auto"/>
                    <w:right w:val="none" w:sz="0" w:space="0" w:color="auto"/>
                  </w:divBdr>
                  <w:divsChild>
                    <w:div w:id="1213422341">
                      <w:marLeft w:val="0"/>
                      <w:marRight w:val="0"/>
                      <w:marTop w:val="0"/>
                      <w:marBottom w:val="0"/>
                      <w:divBdr>
                        <w:top w:val="none" w:sz="0" w:space="0" w:color="auto"/>
                        <w:left w:val="none" w:sz="0" w:space="0" w:color="auto"/>
                        <w:bottom w:val="none" w:sz="0" w:space="0" w:color="auto"/>
                        <w:right w:val="none" w:sz="0" w:space="0" w:color="auto"/>
                      </w:divBdr>
                    </w:div>
                    <w:div w:id="1612979636">
                      <w:marLeft w:val="0"/>
                      <w:marRight w:val="0"/>
                      <w:marTop w:val="0"/>
                      <w:marBottom w:val="0"/>
                      <w:divBdr>
                        <w:top w:val="none" w:sz="0" w:space="0" w:color="auto"/>
                        <w:left w:val="none" w:sz="0" w:space="0" w:color="auto"/>
                        <w:bottom w:val="none" w:sz="0" w:space="0" w:color="auto"/>
                        <w:right w:val="none" w:sz="0" w:space="0" w:color="auto"/>
                      </w:divBdr>
                    </w:div>
                    <w:div w:id="5697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116253">
          <w:marLeft w:val="0"/>
          <w:marRight w:val="0"/>
          <w:marTop w:val="0"/>
          <w:marBottom w:val="0"/>
          <w:divBdr>
            <w:top w:val="none" w:sz="0" w:space="0" w:color="auto"/>
            <w:left w:val="none" w:sz="0" w:space="0" w:color="auto"/>
            <w:bottom w:val="none" w:sz="0" w:space="0" w:color="auto"/>
            <w:right w:val="none" w:sz="0" w:space="0" w:color="auto"/>
          </w:divBdr>
          <w:divsChild>
            <w:div w:id="388958690">
              <w:marLeft w:val="0"/>
              <w:marRight w:val="0"/>
              <w:marTop w:val="0"/>
              <w:marBottom w:val="0"/>
              <w:divBdr>
                <w:top w:val="none" w:sz="0" w:space="0" w:color="auto"/>
                <w:left w:val="none" w:sz="0" w:space="0" w:color="auto"/>
                <w:bottom w:val="single" w:sz="12" w:space="0" w:color="D8D9DA"/>
                <w:right w:val="none" w:sz="0" w:space="0" w:color="auto"/>
              </w:divBdr>
              <w:divsChild>
                <w:div w:id="1266772072">
                  <w:marLeft w:val="0"/>
                  <w:marRight w:val="0"/>
                  <w:marTop w:val="0"/>
                  <w:marBottom w:val="0"/>
                  <w:divBdr>
                    <w:top w:val="none" w:sz="0" w:space="0" w:color="auto"/>
                    <w:left w:val="none" w:sz="0" w:space="0" w:color="auto"/>
                    <w:bottom w:val="none" w:sz="0" w:space="0" w:color="auto"/>
                    <w:right w:val="none" w:sz="0" w:space="0" w:color="auto"/>
                  </w:divBdr>
                  <w:divsChild>
                    <w:div w:id="1081177051">
                      <w:marLeft w:val="0"/>
                      <w:marRight w:val="0"/>
                      <w:marTop w:val="0"/>
                      <w:marBottom w:val="0"/>
                      <w:divBdr>
                        <w:top w:val="none" w:sz="0" w:space="0" w:color="auto"/>
                        <w:left w:val="none" w:sz="0" w:space="0" w:color="auto"/>
                        <w:bottom w:val="none" w:sz="0" w:space="0" w:color="auto"/>
                        <w:right w:val="none" w:sz="0" w:space="0" w:color="auto"/>
                      </w:divBdr>
                    </w:div>
                  </w:divsChild>
                </w:div>
                <w:div w:id="794955180">
                  <w:marLeft w:val="0"/>
                  <w:marRight w:val="0"/>
                  <w:marTop w:val="0"/>
                  <w:marBottom w:val="0"/>
                  <w:divBdr>
                    <w:top w:val="none" w:sz="0" w:space="0" w:color="auto"/>
                    <w:left w:val="none" w:sz="0" w:space="0" w:color="auto"/>
                    <w:bottom w:val="none" w:sz="0" w:space="0" w:color="auto"/>
                    <w:right w:val="none" w:sz="0" w:space="0" w:color="auto"/>
                  </w:divBdr>
                  <w:divsChild>
                    <w:div w:id="113448574">
                      <w:marLeft w:val="0"/>
                      <w:marRight w:val="0"/>
                      <w:marTop w:val="0"/>
                      <w:marBottom w:val="0"/>
                      <w:divBdr>
                        <w:top w:val="none" w:sz="0" w:space="0" w:color="auto"/>
                        <w:left w:val="none" w:sz="0" w:space="0" w:color="auto"/>
                        <w:bottom w:val="none" w:sz="0" w:space="0" w:color="auto"/>
                        <w:right w:val="none" w:sz="0" w:space="0" w:color="auto"/>
                      </w:divBdr>
                    </w:div>
                    <w:div w:id="17170965">
                      <w:marLeft w:val="270"/>
                      <w:marRight w:val="0"/>
                      <w:marTop w:val="0"/>
                      <w:marBottom w:val="0"/>
                      <w:divBdr>
                        <w:top w:val="none" w:sz="0" w:space="0" w:color="auto"/>
                        <w:left w:val="none" w:sz="0" w:space="0" w:color="auto"/>
                        <w:bottom w:val="none" w:sz="0" w:space="0" w:color="auto"/>
                        <w:right w:val="none" w:sz="0" w:space="0" w:color="auto"/>
                      </w:divBdr>
                    </w:div>
                    <w:div w:id="2039044647">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505130">
          <w:marLeft w:val="0"/>
          <w:marRight w:val="0"/>
          <w:marTop w:val="300"/>
          <w:marBottom w:val="0"/>
          <w:divBdr>
            <w:top w:val="none" w:sz="0" w:space="0" w:color="auto"/>
            <w:left w:val="none" w:sz="0" w:space="0" w:color="auto"/>
            <w:bottom w:val="none" w:sz="0" w:space="0" w:color="auto"/>
            <w:right w:val="none" w:sz="0" w:space="0" w:color="auto"/>
          </w:divBdr>
          <w:divsChild>
            <w:div w:id="1552620160">
              <w:marLeft w:val="0"/>
              <w:marRight w:val="0"/>
              <w:marTop w:val="0"/>
              <w:marBottom w:val="0"/>
              <w:divBdr>
                <w:top w:val="none" w:sz="0" w:space="0" w:color="auto"/>
                <w:left w:val="none" w:sz="0" w:space="0" w:color="auto"/>
                <w:bottom w:val="none" w:sz="0" w:space="0" w:color="auto"/>
                <w:right w:val="none" w:sz="0" w:space="0" w:color="auto"/>
              </w:divBdr>
            </w:div>
            <w:div w:id="1058016531">
              <w:marLeft w:val="0"/>
              <w:marRight w:val="0"/>
              <w:marTop w:val="0"/>
              <w:marBottom w:val="0"/>
              <w:divBdr>
                <w:top w:val="none" w:sz="0" w:space="0" w:color="auto"/>
                <w:left w:val="none" w:sz="0" w:space="0" w:color="auto"/>
                <w:bottom w:val="none" w:sz="0" w:space="0" w:color="auto"/>
                <w:right w:val="none" w:sz="0" w:space="0" w:color="auto"/>
              </w:divBdr>
              <w:divsChild>
                <w:div w:id="1094857391">
                  <w:marLeft w:val="0"/>
                  <w:marRight w:val="0"/>
                  <w:marTop w:val="270"/>
                  <w:marBottom w:val="270"/>
                  <w:divBdr>
                    <w:top w:val="none" w:sz="0" w:space="0" w:color="auto"/>
                    <w:left w:val="none" w:sz="0" w:space="0" w:color="auto"/>
                    <w:bottom w:val="none" w:sz="0" w:space="0" w:color="auto"/>
                    <w:right w:val="none" w:sz="0" w:space="0" w:color="auto"/>
                  </w:divBdr>
                </w:div>
                <w:div w:id="1747529056">
                  <w:marLeft w:val="0"/>
                  <w:marRight w:val="0"/>
                  <w:marTop w:val="270"/>
                  <w:marBottom w:val="270"/>
                  <w:divBdr>
                    <w:top w:val="none" w:sz="0" w:space="0" w:color="auto"/>
                    <w:left w:val="none" w:sz="0" w:space="0" w:color="auto"/>
                    <w:bottom w:val="none" w:sz="0" w:space="0" w:color="auto"/>
                    <w:right w:val="none" w:sz="0" w:space="0" w:color="auto"/>
                  </w:divBdr>
                </w:div>
              </w:divsChild>
            </w:div>
            <w:div w:id="627201721">
              <w:marLeft w:val="0"/>
              <w:marRight w:val="0"/>
              <w:marTop w:val="0"/>
              <w:marBottom w:val="0"/>
              <w:divBdr>
                <w:top w:val="none" w:sz="0" w:space="0" w:color="auto"/>
                <w:left w:val="none" w:sz="0" w:space="0" w:color="auto"/>
                <w:bottom w:val="none" w:sz="0" w:space="0" w:color="auto"/>
                <w:right w:val="none" w:sz="0" w:space="0" w:color="auto"/>
              </w:divBdr>
              <w:divsChild>
                <w:div w:id="666716052">
                  <w:marLeft w:val="0"/>
                  <w:marRight w:val="0"/>
                  <w:marTop w:val="270"/>
                  <w:marBottom w:val="270"/>
                  <w:divBdr>
                    <w:top w:val="none" w:sz="0" w:space="0" w:color="auto"/>
                    <w:left w:val="none" w:sz="0" w:space="0" w:color="auto"/>
                    <w:bottom w:val="none" w:sz="0" w:space="0" w:color="auto"/>
                    <w:right w:val="none" w:sz="0" w:space="0" w:color="auto"/>
                  </w:divBdr>
                </w:div>
              </w:divsChild>
            </w:div>
            <w:div w:id="816848595">
              <w:marLeft w:val="0"/>
              <w:marRight w:val="0"/>
              <w:marTop w:val="0"/>
              <w:marBottom w:val="0"/>
              <w:divBdr>
                <w:top w:val="none" w:sz="0" w:space="0" w:color="auto"/>
                <w:left w:val="none" w:sz="0" w:space="0" w:color="auto"/>
                <w:bottom w:val="none" w:sz="0" w:space="0" w:color="auto"/>
                <w:right w:val="none" w:sz="0" w:space="0" w:color="auto"/>
              </w:divBdr>
              <w:divsChild>
                <w:div w:id="366832322">
                  <w:marLeft w:val="0"/>
                  <w:marRight w:val="0"/>
                  <w:marTop w:val="0"/>
                  <w:marBottom w:val="0"/>
                  <w:divBdr>
                    <w:top w:val="none" w:sz="0" w:space="0" w:color="auto"/>
                    <w:left w:val="none" w:sz="0" w:space="0" w:color="auto"/>
                    <w:bottom w:val="none" w:sz="0" w:space="0" w:color="auto"/>
                    <w:right w:val="none" w:sz="0" w:space="0" w:color="auto"/>
                  </w:divBdr>
                </w:div>
              </w:divsChild>
            </w:div>
            <w:div w:id="313147405">
              <w:marLeft w:val="0"/>
              <w:marRight w:val="0"/>
              <w:marTop w:val="0"/>
              <w:marBottom w:val="420"/>
              <w:divBdr>
                <w:top w:val="none" w:sz="0" w:space="0" w:color="auto"/>
                <w:left w:val="none" w:sz="0" w:space="0" w:color="auto"/>
                <w:bottom w:val="none" w:sz="0" w:space="0" w:color="auto"/>
                <w:right w:val="none" w:sz="0" w:space="0" w:color="auto"/>
              </w:divBdr>
            </w:div>
            <w:div w:id="602492920">
              <w:marLeft w:val="0"/>
              <w:marRight w:val="0"/>
              <w:marTop w:val="0"/>
              <w:marBottom w:val="450"/>
              <w:divBdr>
                <w:top w:val="none" w:sz="0" w:space="0" w:color="auto"/>
                <w:left w:val="none" w:sz="0" w:space="0" w:color="auto"/>
                <w:bottom w:val="none" w:sz="0" w:space="0" w:color="auto"/>
                <w:right w:val="none" w:sz="0" w:space="0" w:color="auto"/>
              </w:divBdr>
              <w:divsChild>
                <w:div w:id="87389627">
                  <w:marLeft w:val="0"/>
                  <w:marRight w:val="0"/>
                  <w:marTop w:val="225"/>
                  <w:marBottom w:val="0"/>
                  <w:divBdr>
                    <w:top w:val="none" w:sz="0" w:space="0" w:color="auto"/>
                    <w:left w:val="none" w:sz="0" w:space="0" w:color="auto"/>
                    <w:bottom w:val="none" w:sz="0" w:space="0" w:color="auto"/>
                    <w:right w:val="none" w:sz="0" w:space="0" w:color="auto"/>
                  </w:divBdr>
                </w:div>
              </w:divsChild>
            </w:div>
            <w:div w:id="1261062094">
              <w:marLeft w:val="0"/>
              <w:marRight w:val="0"/>
              <w:marTop w:val="0"/>
              <w:marBottom w:val="0"/>
              <w:divBdr>
                <w:top w:val="none" w:sz="0" w:space="0" w:color="auto"/>
                <w:left w:val="none" w:sz="0" w:space="0" w:color="auto"/>
                <w:bottom w:val="none" w:sz="0" w:space="0" w:color="auto"/>
                <w:right w:val="none" w:sz="0" w:space="0" w:color="auto"/>
              </w:divBdr>
              <w:divsChild>
                <w:div w:id="241647405">
                  <w:marLeft w:val="0"/>
                  <w:marRight w:val="0"/>
                  <w:marTop w:val="0"/>
                  <w:marBottom w:val="0"/>
                  <w:divBdr>
                    <w:top w:val="none" w:sz="0" w:space="0" w:color="auto"/>
                    <w:left w:val="none" w:sz="0" w:space="0" w:color="auto"/>
                    <w:bottom w:val="none" w:sz="0" w:space="0" w:color="auto"/>
                    <w:right w:val="none" w:sz="0" w:space="0" w:color="auto"/>
                  </w:divBdr>
                </w:div>
              </w:divsChild>
            </w:div>
            <w:div w:id="1428234878">
              <w:marLeft w:val="0"/>
              <w:marRight w:val="0"/>
              <w:marTop w:val="0"/>
              <w:marBottom w:val="420"/>
              <w:divBdr>
                <w:top w:val="none" w:sz="0" w:space="0" w:color="auto"/>
                <w:left w:val="none" w:sz="0" w:space="0" w:color="auto"/>
                <w:bottom w:val="none" w:sz="0" w:space="0" w:color="auto"/>
                <w:right w:val="none" w:sz="0" w:space="0" w:color="auto"/>
              </w:divBdr>
            </w:div>
            <w:div w:id="878322526">
              <w:marLeft w:val="0"/>
              <w:marRight w:val="0"/>
              <w:marTop w:val="0"/>
              <w:marBottom w:val="450"/>
              <w:divBdr>
                <w:top w:val="none" w:sz="0" w:space="0" w:color="auto"/>
                <w:left w:val="none" w:sz="0" w:space="0" w:color="auto"/>
                <w:bottom w:val="none" w:sz="0" w:space="0" w:color="auto"/>
                <w:right w:val="none" w:sz="0" w:space="0" w:color="auto"/>
              </w:divBdr>
              <w:divsChild>
                <w:div w:id="1216506025">
                  <w:marLeft w:val="0"/>
                  <w:marRight w:val="0"/>
                  <w:marTop w:val="225"/>
                  <w:marBottom w:val="0"/>
                  <w:divBdr>
                    <w:top w:val="none" w:sz="0" w:space="0" w:color="auto"/>
                    <w:left w:val="none" w:sz="0" w:space="0" w:color="auto"/>
                    <w:bottom w:val="none" w:sz="0" w:space="0" w:color="auto"/>
                    <w:right w:val="none" w:sz="0" w:space="0" w:color="auto"/>
                  </w:divBdr>
                </w:div>
              </w:divsChild>
            </w:div>
            <w:div w:id="1389887735">
              <w:marLeft w:val="0"/>
              <w:marRight w:val="0"/>
              <w:marTop w:val="0"/>
              <w:marBottom w:val="450"/>
              <w:divBdr>
                <w:top w:val="none" w:sz="0" w:space="0" w:color="auto"/>
                <w:left w:val="none" w:sz="0" w:space="0" w:color="auto"/>
                <w:bottom w:val="none" w:sz="0" w:space="0" w:color="auto"/>
                <w:right w:val="none" w:sz="0" w:space="0" w:color="auto"/>
              </w:divBdr>
              <w:divsChild>
                <w:div w:id="714357112">
                  <w:marLeft w:val="0"/>
                  <w:marRight w:val="0"/>
                  <w:marTop w:val="225"/>
                  <w:marBottom w:val="0"/>
                  <w:divBdr>
                    <w:top w:val="none" w:sz="0" w:space="0" w:color="auto"/>
                    <w:left w:val="none" w:sz="0" w:space="0" w:color="auto"/>
                    <w:bottom w:val="none" w:sz="0" w:space="0" w:color="auto"/>
                    <w:right w:val="none" w:sz="0" w:space="0" w:color="auto"/>
                  </w:divBdr>
                </w:div>
              </w:divsChild>
            </w:div>
            <w:div w:id="1603149490">
              <w:marLeft w:val="0"/>
              <w:marRight w:val="0"/>
              <w:marTop w:val="0"/>
              <w:marBottom w:val="0"/>
              <w:divBdr>
                <w:top w:val="none" w:sz="0" w:space="0" w:color="auto"/>
                <w:left w:val="none" w:sz="0" w:space="0" w:color="auto"/>
                <w:bottom w:val="none" w:sz="0" w:space="0" w:color="auto"/>
                <w:right w:val="none" w:sz="0" w:space="0" w:color="auto"/>
              </w:divBdr>
              <w:divsChild>
                <w:div w:id="412820668">
                  <w:marLeft w:val="0"/>
                  <w:marRight w:val="0"/>
                  <w:marTop w:val="0"/>
                  <w:marBottom w:val="0"/>
                  <w:divBdr>
                    <w:top w:val="none" w:sz="0" w:space="0" w:color="auto"/>
                    <w:left w:val="none" w:sz="0" w:space="0" w:color="auto"/>
                    <w:bottom w:val="none" w:sz="0" w:space="0" w:color="auto"/>
                    <w:right w:val="none" w:sz="0" w:space="0" w:color="auto"/>
                  </w:divBdr>
                </w:div>
              </w:divsChild>
            </w:div>
            <w:div w:id="742029364">
              <w:marLeft w:val="0"/>
              <w:marRight w:val="0"/>
              <w:marTop w:val="0"/>
              <w:marBottom w:val="420"/>
              <w:divBdr>
                <w:top w:val="none" w:sz="0" w:space="0" w:color="auto"/>
                <w:left w:val="none" w:sz="0" w:space="0" w:color="auto"/>
                <w:bottom w:val="none" w:sz="0" w:space="0" w:color="auto"/>
                <w:right w:val="none" w:sz="0" w:space="0" w:color="auto"/>
              </w:divBdr>
            </w:div>
            <w:div w:id="2003730419">
              <w:marLeft w:val="0"/>
              <w:marRight w:val="0"/>
              <w:marTop w:val="0"/>
              <w:marBottom w:val="0"/>
              <w:divBdr>
                <w:top w:val="none" w:sz="0" w:space="0" w:color="auto"/>
                <w:left w:val="none" w:sz="0" w:space="0" w:color="auto"/>
                <w:bottom w:val="none" w:sz="0" w:space="0" w:color="auto"/>
                <w:right w:val="none" w:sz="0" w:space="0" w:color="auto"/>
              </w:divBdr>
              <w:divsChild>
                <w:div w:id="402264058">
                  <w:marLeft w:val="0"/>
                  <w:marRight w:val="0"/>
                  <w:marTop w:val="0"/>
                  <w:marBottom w:val="0"/>
                  <w:divBdr>
                    <w:top w:val="none" w:sz="0" w:space="0" w:color="auto"/>
                    <w:left w:val="none" w:sz="0" w:space="0" w:color="auto"/>
                    <w:bottom w:val="none" w:sz="0" w:space="0" w:color="auto"/>
                    <w:right w:val="none" w:sz="0" w:space="0" w:color="auto"/>
                  </w:divBdr>
                </w:div>
              </w:divsChild>
            </w:div>
            <w:div w:id="1204900972">
              <w:marLeft w:val="0"/>
              <w:marRight w:val="0"/>
              <w:marTop w:val="0"/>
              <w:marBottom w:val="420"/>
              <w:divBdr>
                <w:top w:val="none" w:sz="0" w:space="0" w:color="auto"/>
                <w:left w:val="none" w:sz="0" w:space="0" w:color="auto"/>
                <w:bottom w:val="none" w:sz="0" w:space="0" w:color="auto"/>
                <w:right w:val="none" w:sz="0" w:space="0" w:color="auto"/>
              </w:divBdr>
            </w:div>
            <w:div w:id="1983391300">
              <w:marLeft w:val="0"/>
              <w:marRight w:val="0"/>
              <w:marTop w:val="0"/>
              <w:marBottom w:val="0"/>
              <w:divBdr>
                <w:top w:val="none" w:sz="0" w:space="0" w:color="auto"/>
                <w:left w:val="none" w:sz="0" w:space="0" w:color="auto"/>
                <w:bottom w:val="none" w:sz="0" w:space="0" w:color="auto"/>
                <w:right w:val="none" w:sz="0" w:space="0" w:color="auto"/>
              </w:divBdr>
              <w:divsChild>
                <w:div w:id="1207260329">
                  <w:marLeft w:val="0"/>
                  <w:marRight w:val="0"/>
                  <w:marTop w:val="0"/>
                  <w:marBottom w:val="0"/>
                  <w:divBdr>
                    <w:top w:val="none" w:sz="0" w:space="0" w:color="auto"/>
                    <w:left w:val="none" w:sz="0" w:space="0" w:color="auto"/>
                    <w:bottom w:val="none" w:sz="0" w:space="0" w:color="auto"/>
                    <w:right w:val="none" w:sz="0" w:space="0" w:color="auto"/>
                  </w:divBdr>
                </w:div>
              </w:divsChild>
            </w:div>
            <w:div w:id="205487155">
              <w:marLeft w:val="0"/>
              <w:marRight w:val="0"/>
              <w:marTop w:val="0"/>
              <w:marBottom w:val="420"/>
              <w:divBdr>
                <w:top w:val="none" w:sz="0" w:space="0" w:color="auto"/>
                <w:left w:val="none" w:sz="0" w:space="0" w:color="auto"/>
                <w:bottom w:val="none" w:sz="0" w:space="0" w:color="auto"/>
                <w:right w:val="none" w:sz="0" w:space="0" w:color="auto"/>
              </w:divBdr>
            </w:div>
            <w:div w:id="1160586159">
              <w:marLeft w:val="0"/>
              <w:marRight w:val="0"/>
              <w:marTop w:val="0"/>
              <w:marBottom w:val="0"/>
              <w:divBdr>
                <w:top w:val="none" w:sz="0" w:space="0" w:color="auto"/>
                <w:left w:val="none" w:sz="0" w:space="0" w:color="auto"/>
                <w:bottom w:val="none" w:sz="0" w:space="0" w:color="auto"/>
                <w:right w:val="none" w:sz="0" w:space="0" w:color="auto"/>
              </w:divBdr>
              <w:divsChild>
                <w:div w:id="1553075686">
                  <w:marLeft w:val="0"/>
                  <w:marRight w:val="0"/>
                  <w:marTop w:val="0"/>
                  <w:marBottom w:val="0"/>
                  <w:divBdr>
                    <w:top w:val="none" w:sz="0" w:space="0" w:color="auto"/>
                    <w:left w:val="none" w:sz="0" w:space="0" w:color="auto"/>
                    <w:bottom w:val="none" w:sz="0" w:space="0" w:color="auto"/>
                    <w:right w:val="none" w:sz="0" w:space="0" w:color="auto"/>
                  </w:divBdr>
                </w:div>
              </w:divsChild>
            </w:div>
            <w:div w:id="290793182">
              <w:marLeft w:val="0"/>
              <w:marRight w:val="0"/>
              <w:marTop w:val="0"/>
              <w:marBottom w:val="420"/>
              <w:divBdr>
                <w:top w:val="none" w:sz="0" w:space="0" w:color="auto"/>
                <w:left w:val="none" w:sz="0" w:space="0" w:color="auto"/>
                <w:bottom w:val="none" w:sz="0" w:space="0" w:color="auto"/>
                <w:right w:val="none" w:sz="0" w:space="0" w:color="auto"/>
              </w:divBdr>
            </w:div>
            <w:div w:id="1224760350">
              <w:marLeft w:val="0"/>
              <w:marRight w:val="0"/>
              <w:marTop w:val="0"/>
              <w:marBottom w:val="0"/>
              <w:divBdr>
                <w:top w:val="none" w:sz="0" w:space="0" w:color="auto"/>
                <w:left w:val="none" w:sz="0" w:space="0" w:color="auto"/>
                <w:bottom w:val="none" w:sz="0" w:space="0" w:color="auto"/>
                <w:right w:val="none" w:sz="0" w:space="0" w:color="auto"/>
              </w:divBdr>
              <w:divsChild>
                <w:div w:id="948045910">
                  <w:marLeft w:val="0"/>
                  <w:marRight w:val="0"/>
                  <w:marTop w:val="0"/>
                  <w:marBottom w:val="0"/>
                  <w:divBdr>
                    <w:top w:val="none" w:sz="0" w:space="0" w:color="auto"/>
                    <w:left w:val="none" w:sz="0" w:space="0" w:color="auto"/>
                    <w:bottom w:val="none" w:sz="0" w:space="0" w:color="auto"/>
                    <w:right w:val="none" w:sz="0" w:space="0" w:color="auto"/>
                  </w:divBdr>
                </w:div>
              </w:divsChild>
            </w:div>
            <w:div w:id="437215917">
              <w:marLeft w:val="0"/>
              <w:marRight w:val="0"/>
              <w:marTop w:val="0"/>
              <w:marBottom w:val="420"/>
              <w:divBdr>
                <w:top w:val="none" w:sz="0" w:space="0" w:color="auto"/>
                <w:left w:val="none" w:sz="0" w:space="0" w:color="auto"/>
                <w:bottom w:val="none" w:sz="0" w:space="0" w:color="auto"/>
                <w:right w:val="none" w:sz="0" w:space="0" w:color="auto"/>
              </w:divBdr>
            </w:div>
            <w:div w:id="1530677332">
              <w:marLeft w:val="0"/>
              <w:marRight w:val="0"/>
              <w:marTop w:val="0"/>
              <w:marBottom w:val="0"/>
              <w:divBdr>
                <w:top w:val="none" w:sz="0" w:space="0" w:color="auto"/>
                <w:left w:val="none" w:sz="0" w:space="0" w:color="auto"/>
                <w:bottom w:val="none" w:sz="0" w:space="0" w:color="auto"/>
                <w:right w:val="none" w:sz="0" w:space="0" w:color="auto"/>
              </w:divBdr>
              <w:divsChild>
                <w:div w:id="772242913">
                  <w:marLeft w:val="0"/>
                  <w:marRight w:val="0"/>
                  <w:marTop w:val="0"/>
                  <w:marBottom w:val="0"/>
                  <w:divBdr>
                    <w:top w:val="none" w:sz="0" w:space="0" w:color="auto"/>
                    <w:left w:val="none" w:sz="0" w:space="0" w:color="auto"/>
                    <w:bottom w:val="none" w:sz="0" w:space="0" w:color="auto"/>
                    <w:right w:val="none" w:sz="0" w:space="0" w:color="auto"/>
                  </w:divBdr>
                </w:div>
              </w:divsChild>
            </w:div>
            <w:div w:id="1833912092">
              <w:marLeft w:val="0"/>
              <w:marRight w:val="0"/>
              <w:marTop w:val="0"/>
              <w:marBottom w:val="420"/>
              <w:divBdr>
                <w:top w:val="none" w:sz="0" w:space="0" w:color="auto"/>
                <w:left w:val="none" w:sz="0" w:space="0" w:color="auto"/>
                <w:bottom w:val="none" w:sz="0" w:space="0" w:color="auto"/>
                <w:right w:val="none" w:sz="0" w:space="0" w:color="auto"/>
              </w:divBdr>
            </w:div>
            <w:div w:id="1128360191">
              <w:marLeft w:val="0"/>
              <w:marRight w:val="0"/>
              <w:marTop w:val="0"/>
              <w:marBottom w:val="0"/>
              <w:divBdr>
                <w:top w:val="none" w:sz="0" w:space="0" w:color="auto"/>
                <w:left w:val="none" w:sz="0" w:space="0" w:color="auto"/>
                <w:bottom w:val="none" w:sz="0" w:space="0" w:color="auto"/>
                <w:right w:val="none" w:sz="0" w:space="0" w:color="auto"/>
              </w:divBdr>
              <w:divsChild>
                <w:div w:id="304630811">
                  <w:marLeft w:val="0"/>
                  <w:marRight w:val="0"/>
                  <w:marTop w:val="0"/>
                  <w:marBottom w:val="0"/>
                  <w:divBdr>
                    <w:top w:val="none" w:sz="0" w:space="0" w:color="auto"/>
                    <w:left w:val="none" w:sz="0" w:space="0" w:color="auto"/>
                    <w:bottom w:val="none" w:sz="0" w:space="0" w:color="auto"/>
                    <w:right w:val="none" w:sz="0" w:space="0" w:color="auto"/>
                  </w:divBdr>
                </w:div>
              </w:divsChild>
            </w:div>
            <w:div w:id="564727739">
              <w:marLeft w:val="0"/>
              <w:marRight w:val="0"/>
              <w:marTop w:val="0"/>
              <w:marBottom w:val="420"/>
              <w:divBdr>
                <w:top w:val="none" w:sz="0" w:space="0" w:color="auto"/>
                <w:left w:val="none" w:sz="0" w:space="0" w:color="auto"/>
                <w:bottom w:val="none" w:sz="0" w:space="0" w:color="auto"/>
                <w:right w:val="none" w:sz="0" w:space="0" w:color="auto"/>
              </w:divBdr>
            </w:div>
            <w:div w:id="1795831402">
              <w:marLeft w:val="0"/>
              <w:marRight w:val="0"/>
              <w:marTop w:val="0"/>
              <w:marBottom w:val="0"/>
              <w:divBdr>
                <w:top w:val="none" w:sz="0" w:space="0" w:color="auto"/>
                <w:left w:val="none" w:sz="0" w:space="0" w:color="auto"/>
                <w:bottom w:val="none" w:sz="0" w:space="0" w:color="auto"/>
                <w:right w:val="none" w:sz="0" w:space="0" w:color="auto"/>
              </w:divBdr>
              <w:divsChild>
                <w:div w:id="2144154847">
                  <w:marLeft w:val="0"/>
                  <w:marRight w:val="0"/>
                  <w:marTop w:val="0"/>
                  <w:marBottom w:val="0"/>
                  <w:divBdr>
                    <w:top w:val="none" w:sz="0" w:space="0" w:color="auto"/>
                    <w:left w:val="none" w:sz="0" w:space="0" w:color="auto"/>
                    <w:bottom w:val="none" w:sz="0" w:space="0" w:color="auto"/>
                    <w:right w:val="none" w:sz="0" w:space="0" w:color="auto"/>
                  </w:divBdr>
                </w:div>
              </w:divsChild>
            </w:div>
            <w:div w:id="386226211">
              <w:marLeft w:val="0"/>
              <w:marRight w:val="0"/>
              <w:marTop w:val="0"/>
              <w:marBottom w:val="420"/>
              <w:divBdr>
                <w:top w:val="none" w:sz="0" w:space="0" w:color="auto"/>
                <w:left w:val="none" w:sz="0" w:space="0" w:color="auto"/>
                <w:bottom w:val="none" w:sz="0" w:space="0" w:color="auto"/>
                <w:right w:val="none" w:sz="0" w:space="0" w:color="auto"/>
              </w:divBdr>
            </w:div>
            <w:div w:id="350494911">
              <w:marLeft w:val="0"/>
              <w:marRight w:val="0"/>
              <w:marTop w:val="0"/>
              <w:marBottom w:val="0"/>
              <w:divBdr>
                <w:top w:val="none" w:sz="0" w:space="0" w:color="auto"/>
                <w:left w:val="none" w:sz="0" w:space="0" w:color="auto"/>
                <w:bottom w:val="none" w:sz="0" w:space="0" w:color="auto"/>
                <w:right w:val="none" w:sz="0" w:space="0" w:color="auto"/>
              </w:divBdr>
              <w:divsChild>
                <w:div w:id="1807812899">
                  <w:marLeft w:val="0"/>
                  <w:marRight w:val="0"/>
                  <w:marTop w:val="0"/>
                  <w:marBottom w:val="0"/>
                  <w:divBdr>
                    <w:top w:val="none" w:sz="0" w:space="0" w:color="auto"/>
                    <w:left w:val="none" w:sz="0" w:space="0" w:color="auto"/>
                    <w:bottom w:val="none" w:sz="0" w:space="0" w:color="auto"/>
                    <w:right w:val="none" w:sz="0" w:space="0" w:color="auto"/>
                  </w:divBdr>
                </w:div>
              </w:divsChild>
            </w:div>
            <w:div w:id="1131285648">
              <w:marLeft w:val="0"/>
              <w:marRight w:val="0"/>
              <w:marTop w:val="0"/>
              <w:marBottom w:val="420"/>
              <w:divBdr>
                <w:top w:val="none" w:sz="0" w:space="0" w:color="auto"/>
                <w:left w:val="none" w:sz="0" w:space="0" w:color="auto"/>
                <w:bottom w:val="none" w:sz="0" w:space="0" w:color="auto"/>
                <w:right w:val="none" w:sz="0" w:space="0" w:color="auto"/>
              </w:divBdr>
            </w:div>
            <w:div w:id="1150713639">
              <w:marLeft w:val="0"/>
              <w:marRight w:val="0"/>
              <w:marTop w:val="480"/>
              <w:marBottom w:val="360"/>
              <w:divBdr>
                <w:top w:val="none" w:sz="0" w:space="0" w:color="auto"/>
                <w:left w:val="none" w:sz="0" w:space="0" w:color="auto"/>
                <w:bottom w:val="none" w:sz="0" w:space="0" w:color="auto"/>
                <w:right w:val="none" w:sz="0" w:space="0" w:color="auto"/>
              </w:divBdr>
              <w:divsChild>
                <w:div w:id="2081169458">
                  <w:marLeft w:val="0"/>
                  <w:marRight w:val="0"/>
                  <w:marTop w:val="0"/>
                  <w:marBottom w:val="0"/>
                  <w:divBdr>
                    <w:top w:val="none" w:sz="0" w:space="0" w:color="auto"/>
                    <w:left w:val="none" w:sz="0" w:space="0" w:color="auto"/>
                    <w:bottom w:val="none" w:sz="0" w:space="0" w:color="auto"/>
                    <w:right w:val="none" w:sz="0" w:space="0" w:color="auto"/>
                  </w:divBdr>
                </w:div>
                <w:div w:id="988021125">
                  <w:marLeft w:val="0"/>
                  <w:marRight w:val="0"/>
                  <w:marTop w:val="0"/>
                  <w:marBottom w:val="0"/>
                  <w:divBdr>
                    <w:top w:val="single" w:sz="6" w:space="18" w:color="005274"/>
                    <w:left w:val="single" w:sz="6" w:space="18" w:color="005274"/>
                    <w:bottom w:val="single" w:sz="6" w:space="18" w:color="005274"/>
                    <w:right w:val="single" w:sz="6" w:space="18" w:color="005274"/>
                  </w:divBdr>
                  <w:divsChild>
                    <w:div w:id="1401715705">
                      <w:marLeft w:val="0"/>
                      <w:marRight w:val="0"/>
                      <w:marTop w:val="0"/>
                      <w:marBottom w:val="0"/>
                      <w:divBdr>
                        <w:top w:val="none" w:sz="0" w:space="0" w:color="auto"/>
                        <w:left w:val="none" w:sz="0" w:space="0" w:color="auto"/>
                        <w:bottom w:val="none" w:sz="0" w:space="0" w:color="auto"/>
                        <w:right w:val="none" w:sz="0" w:space="0" w:color="auto"/>
                      </w:divBdr>
                    </w:div>
                    <w:div w:id="752435227">
                      <w:marLeft w:val="0"/>
                      <w:marRight w:val="0"/>
                      <w:marTop w:val="0"/>
                      <w:marBottom w:val="0"/>
                      <w:divBdr>
                        <w:top w:val="none" w:sz="0" w:space="0" w:color="auto"/>
                        <w:left w:val="none" w:sz="0" w:space="0" w:color="auto"/>
                        <w:bottom w:val="none" w:sz="0" w:space="0" w:color="auto"/>
                        <w:right w:val="none" w:sz="0" w:space="0" w:color="auto"/>
                      </w:divBdr>
                    </w:div>
                    <w:div w:id="1844974439">
                      <w:marLeft w:val="0"/>
                      <w:marRight w:val="0"/>
                      <w:marTop w:val="0"/>
                      <w:marBottom w:val="0"/>
                      <w:divBdr>
                        <w:top w:val="none" w:sz="0" w:space="0" w:color="auto"/>
                        <w:left w:val="none" w:sz="0" w:space="0" w:color="auto"/>
                        <w:bottom w:val="none" w:sz="0" w:space="0" w:color="auto"/>
                        <w:right w:val="none" w:sz="0" w:space="0" w:color="auto"/>
                      </w:divBdr>
                    </w:div>
                    <w:div w:id="1762221390">
                      <w:marLeft w:val="0"/>
                      <w:marRight w:val="0"/>
                      <w:marTop w:val="0"/>
                      <w:marBottom w:val="0"/>
                      <w:divBdr>
                        <w:top w:val="none" w:sz="0" w:space="0" w:color="auto"/>
                        <w:left w:val="none" w:sz="0" w:space="0" w:color="auto"/>
                        <w:bottom w:val="none" w:sz="0" w:space="0" w:color="auto"/>
                        <w:right w:val="none" w:sz="0" w:space="0" w:color="auto"/>
                      </w:divBdr>
                    </w:div>
                    <w:div w:id="649673918">
                      <w:marLeft w:val="0"/>
                      <w:marRight w:val="0"/>
                      <w:marTop w:val="0"/>
                      <w:marBottom w:val="0"/>
                      <w:divBdr>
                        <w:top w:val="none" w:sz="0" w:space="0" w:color="auto"/>
                        <w:left w:val="none" w:sz="0" w:space="0" w:color="auto"/>
                        <w:bottom w:val="none" w:sz="0" w:space="0" w:color="auto"/>
                        <w:right w:val="none" w:sz="0" w:space="0" w:color="auto"/>
                      </w:divBdr>
                    </w:div>
                    <w:div w:id="1514806647">
                      <w:marLeft w:val="0"/>
                      <w:marRight w:val="0"/>
                      <w:marTop w:val="0"/>
                      <w:marBottom w:val="0"/>
                      <w:divBdr>
                        <w:top w:val="none" w:sz="0" w:space="0" w:color="auto"/>
                        <w:left w:val="none" w:sz="0" w:space="0" w:color="auto"/>
                        <w:bottom w:val="none" w:sz="0" w:space="0" w:color="auto"/>
                        <w:right w:val="none" w:sz="0" w:space="0" w:color="auto"/>
                      </w:divBdr>
                    </w:div>
                    <w:div w:id="31152304">
                      <w:marLeft w:val="0"/>
                      <w:marRight w:val="0"/>
                      <w:marTop w:val="0"/>
                      <w:marBottom w:val="0"/>
                      <w:divBdr>
                        <w:top w:val="none" w:sz="0" w:space="0" w:color="auto"/>
                        <w:left w:val="none" w:sz="0" w:space="0" w:color="auto"/>
                        <w:bottom w:val="none" w:sz="0" w:space="0" w:color="auto"/>
                        <w:right w:val="none" w:sz="0" w:space="0" w:color="auto"/>
                      </w:divBdr>
                    </w:div>
                    <w:div w:id="2009404032">
                      <w:marLeft w:val="0"/>
                      <w:marRight w:val="0"/>
                      <w:marTop w:val="0"/>
                      <w:marBottom w:val="0"/>
                      <w:divBdr>
                        <w:top w:val="none" w:sz="0" w:space="0" w:color="auto"/>
                        <w:left w:val="none" w:sz="0" w:space="0" w:color="auto"/>
                        <w:bottom w:val="none" w:sz="0" w:space="0" w:color="auto"/>
                        <w:right w:val="none" w:sz="0" w:space="0" w:color="auto"/>
                      </w:divBdr>
                    </w:div>
                    <w:div w:id="1475871700">
                      <w:marLeft w:val="0"/>
                      <w:marRight w:val="0"/>
                      <w:marTop w:val="0"/>
                      <w:marBottom w:val="0"/>
                      <w:divBdr>
                        <w:top w:val="none" w:sz="0" w:space="0" w:color="auto"/>
                        <w:left w:val="none" w:sz="0" w:space="0" w:color="auto"/>
                        <w:bottom w:val="none" w:sz="0" w:space="0" w:color="auto"/>
                        <w:right w:val="none" w:sz="0" w:space="0" w:color="auto"/>
                      </w:divBdr>
                    </w:div>
                    <w:div w:id="1454903637">
                      <w:marLeft w:val="0"/>
                      <w:marRight w:val="0"/>
                      <w:marTop w:val="0"/>
                      <w:marBottom w:val="0"/>
                      <w:divBdr>
                        <w:top w:val="none" w:sz="0" w:space="0" w:color="auto"/>
                        <w:left w:val="none" w:sz="0" w:space="0" w:color="auto"/>
                        <w:bottom w:val="none" w:sz="0" w:space="0" w:color="auto"/>
                        <w:right w:val="none" w:sz="0" w:space="0" w:color="auto"/>
                      </w:divBdr>
                    </w:div>
                    <w:div w:id="15620064">
                      <w:marLeft w:val="0"/>
                      <w:marRight w:val="0"/>
                      <w:marTop w:val="0"/>
                      <w:marBottom w:val="0"/>
                      <w:divBdr>
                        <w:top w:val="none" w:sz="0" w:space="0" w:color="auto"/>
                        <w:left w:val="none" w:sz="0" w:space="0" w:color="auto"/>
                        <w:bottom w:val="none" w:sz="0" w:space="0" w:color="auto"/>
                        <w:right w:val="none" w:sz="0" w:space="0" w:color="auto"/>
                      </w:divBdr>
                    </w:div>
                    <w:div w:id="1169907324">
                      <w:marLeft w:val="0"/>
                      <w:marRight w:val="0"/>
                      <w:marTop w:val="0"/>
                      <w:marBottom w:val="0"/>
                      <w:divBdr>
                        <w:top w:val="none" w:sz="0" w:space="0" w:color="auto"/>
                        <w:left w:val="none" w:sz="0" w:space="0" w:color="auto"/>
                        <w:bottom w:val="none" w:sz="0" w:space="0" w:color="auto"/>
                        <w:right w:val="none" w:sz="0" w:space="0" w:color="auto"/>
                      </w:divBdr>
                    </w:div>
                    <w:div w:id="1597253834">
                      <w:marLeft w:val="0"/>
                      <w:marRight w:val="0"/>
                      <w:marTop w:val="0"/>
                      <w:marBottom w:val="0"/>
                      <w:divBdr>
                        <w:top w:val="none" w:sz="0" w:space="0" w:color="auto"/>
                        <w:left w:val="none" w:sz="0" w:space="0" w:color="auto"/>
                        <w:bottom w:val="none" w:sz="0" w:space="0" w:color="auto"/>
                        <w:right w:val="none" w:sz="0" w:space="0" w:color="auto"/>
                      </w:divBdr>
                    </w:div>
                    <w:div w:id="1797285431">
                      <w:marLeft w:val="0"/>
                      <w:marRight w:val="0"/>
                      <w:marTop w:val="0"/>
                      <w:marBottom w:val="0"/>
                      <w:divBdr>
                        <w:top w:val="none" w:sz="0" w:space="0" w:color="auto"/>
                        <w:left w:val="none" w:sz="0" w:space="0" w:color="auto"/>
                        <w:bottom w:val="none" w:sz="0" w:space="0" w:color="auto"/>
                        <w:right w:val="none" w:sz="0" w:space="0" w:color="auto"/>
                      </w:divBdr>
                    </w:div>
                    <w:div w:id="1930037573">
                      <w:marLeft w:val="0"/>
                      <w:marRight w:val="0"/>
                      <w:marTop w:val="0"/>
                      <w:marBottom w:val="0"/>
                      <w:divBdr>
                        <w:top w:val="none" w:sz="0" w:space="0" w:color="auto"/>
                        <w:left w:val="none" w:sz="0" w:space="0" w:color="auto"/>
                        <w:bottom w:val="none" w:sz="0" w:space="0" w:color="auto"/>
                        <w:right w:val="none" w:sz="0" w:space="0" w:color="auto"/>
                      </w:divBdr>
                    </w:div>
                    <w:div w:id="359861158">
                      <w:marLeft w:val="0"/>
                      <w:marRight w:val="0"/>
                      <w:marTop w:val="0"/>
                      <w:marBottom w:val="0"/>
                      <w:divBdr>
                        <w:top w:val="none" w:sz="0" w:space="0" w:color="auto"/>
                        <w:left w:val="none" w:sz="0" w:space="0" w:color="auto"/>
                        <w:bottom w:val="none" w:sz="0" w:space="0" w:color="auto"/>
                        <w:right w:val="none" w:sz="0" w:space="0" w:color="auto"/>
                      </w:divBdr>
                    </w:div>
                    <w:div w:id="1779064996">
                      <w:marLeft w:val="0"/>
                      <w:marRight w:val="0"/>
                      <w:marTop w:val="0"/>
                      <w:marBottom w:val="0"/>
                      <w:divBdr>
                        <w:top w:val="none" w:sz="0" w:space="0" w:color="auto"/>
                        <w:left w:val="none" w:sz="0" w:space="0" w:color="auto"/>
                        <w:bottom w:val="none" w:sz="0" w:space="0" w:color="auto"/>
                        <w:right w:val="none" w:sz="0" w:space="0" w:color="auto"/>
                      </w:divBdr>
                    </w:div>
                    <w:div w:id="430665933">
                      <w:marLeft w:val="0"/>
                      <w:marRight w:val="0"/>
                      <w:marTop w:val="0"/>
                      <w:marBottom w:val="0"/>
                      <w:divBdr>
                        <w:top w:val="none" w:sz="0" w:space="0" w:color="auto"/>
                        <w:left w:val="none" w:sz="0" w:space="0" w:color="auto"/>
                        <w:bottom w:val="none" w:sz="0" w:space="0" w:color="auto"/>
                        <w:right w:val="none" w:sz="0" w:space="0" w:color="auto"/>
                      </w:divBdr>
                    </w:div>
                    <w:div w:id="369309929">
                      <w:marLeft w:val="0"/>
                      <w:marRight w:val="0"/>
                      <w:marTop w:val="0"/>
                      <w:marBottom w:val="0"/>
                      <w:divBdr>
                        <w:top w:val="none" w:sz="0" w:space="0" w:color="auto"/>
                        <w:left w:val="none" w:sz="0" w:space="0" w:color="auto"/>
                        <w:bottom w:val="none" w:sz="0" w:space="0" w:color="auto"/>
                        <w:right w:val="none" w:sz="0" w:space="0" w:color="auto"/>
                      </w:divBdr>
                    </w:div>
                    <w:div w:id="1709060556">
                      <w:marLeft w:val="0"/>
                      <w:marRight w:val="0"/>
                      <w:marTop w:val="0"/>
                      <w:marBottom w:val="0"/>
                      <w:divBdr>
                        <w:top w:val="none" w:sz="0" w:space="0" w:color="auto"/>
                        <w:left w:val="none" w:sz="0" w:space="0" w:color="auto"/>
                        <w:bottom w:val="none" w:sz="0" w:space="0" w:color="auto"/>
                        <w:right w:val="none" w:sz="0" w:space="0" w:color="auto"/>
                      </w:divBdr>
                    </w:div>
                    <w:div w:id="41372690">
                      <w:marLeft w:val="0"/>
                      <w:marRight w:val="0"/>
                      <w:marTop w:val="0"/>
                      <w:marBottom w:val="0"/>
                      <w:divBdr>
                        <w:top w:val="none" w:sz="0" w:space="0" w:color="auto"/>
                        <w:left w:val="none" w:sz="0" w:space="0" w:color="auto"/>
                        <w:bottom w:val="none" w:sz="0" w:space="0" w:color="auto"/>
                        <w:right w:val="none" w:sz="0" w:space="0" w:color="auto"/>
                      </w:divBdr>
                    </w:div>
                    <w:div w:id="1933389626">
                      <w:marLeft w:val="0"/>
                      <w:marRight w:val="0"/>
                      <w:marTop w:val="0"/>
                      <w:marBottom w:val="0"/>
                      <w:divBdr>
                        <w:top w:val="none" w:sz="0" w:space="0" w:color="auto"/>
                        <w:left w:val="none" w:sz="0" w:space="0" w:color="auto"/>
                        <w:bottom w:val="none" w:sz="0" w:space="0" w:color="auto"/>
                        <w:right w:val="none" w:sz="0" w:space="0" w:color="auto"/>
                      </w:divBdr>
                    </w:div>
                    <w:div w:id="1611208528">
                      <w:marLeft w:val="0"/>
                      <w:marRight w:val="0"/>
                      <w:marTop w:val="0"/>
                      <w:marBottom w:val="0"/>
                      <w:divBdr>
                        <w:top w:val="none" w:sz="0" w:space="0" w:color="auto"/>
                        <w:left w:val="none" w:sz="0" w:space="0" w:color="auto"/>
                        <w:bottom w:val="none" w:sz="0" w:space="0" w:color="auto"/>
                        <w:right w:val="none" w:sz="0" w:space="0" w:color="auto"/>
                      </w:divBdr>
                    </w:div>
                    <w:div w:id="1748452321">
                      <w:marLeft w:val="0"/>
                      <w:marRight w:val="0"/>
                      <w:marTop w:val="0"/>
                      <w:marBottom w:val="0"/>
                      <w:divBdr>
                        <w:top w:val="none" w:sz="0" w:space="0" w:color="auto"/>
                        <w:left w:val="none" w:sz="0" w:space="0" w:color="auto"/>
                        <w:bottom w:val="none" w:sz="0" w:space="0" w:color="auto"/>
                        <w:right w:val="none" w:sz="0" w:space="0" w:color="auto"/>
                      </w:divBdr>
                    </w:div>
                    <w:div w:id="908269448">
                      <w:marLeft w:val="0"/>
                      <w:marRight w:val="0"/>
                      <w:marTop w:val="0"/>
                      <w:marBottom w:val="0"/>
                      <w:divBdr>
                        <w:top w:val="none" w:sz="0" w:space="0" w:color="auto"/>
                        <w:left w:val="none" w:sz="0" w:space="0" w:color="auto"/>
                        <w:bottom w:val="none" w:sz="0" w:space="0" w:color="auto"/>
                        <w:right w:val="none" w:sz="0" w:space="0" w:color="auto"/>
                      </w:divBdr>
                    </w:div>
                    <w:div w:id="1346594308">
                      <w:marLeft w:val="0"/>
                      <w:marRight w:val="0"/>
                      <w:marTop w:val="0"/>
                      <w:marBottom w:val="0"/>
                      <w:divBdr>
                        <w:top w:val="none" w:sz="0" w:space="0" w:color="auto"/>
                        <w:left w:val="none" w:sz="0" w:space="0" w:color="auto"/>
                        <w:bottom w:val="none" w:sz="0" w:space="0" w:color="auto"/>
                        <w:right w:val="none" w:sz="0" w:space="0" w:color="auto"/>
                      </w:divBdr>
                    </w:div>
                    <w:div w:id="1089043005">
                      <w:marLeft w:val="0"/>
                      <w:marRight w:val="0"/>
                      <w:marTop w:val="0"/>
                      <w:marBottom w:val="0"/>
                      <w:divBdr>
                        <w:top w:val="none" w:sz="0" w:space="0" w:color="auto"/>
                        <w:left w:val="none" w:sz="0" w:space="0" w:color="auto"/>
                        <w:bottom w:val="none" w:sz="0" w:space="0" w:color="auto"/>
                        <w:right w:val="none" w:sz="0" w:space="0" w:color="auto"/>
                      </w:divBdr>
                    </w:div>
                    <w:div w:id="581530175">
                      <w:marLeft w:val="0"/>
                      <w:marRight w:val="0"/>
                      <w:marTop w:val="0"/>
                      <w:marBottom w:val="0"/>
                      <w:divBdr>
                        <w:top w:val="none" w:sz="0" w:space="0" w:color="auto"/>
                        <w:left w:val="none" w:sz="0" w:space="0" w:color="auto"/>
                        <w:bottom w:val="none" w:sz="0" w:space="0" w:color="auto"/>
                        <w:right w:val="none" w:sz="0" w:space="0" w:color="auto"/>
                      </w:divBdr>
                    </w:div>
                    <w:div w:id="128129685">
                      <w:marLeft w:val="0"/>
                      <w:marRight w:val="0"/>
                      <w:marTop w:val="0"/>
                      <w:marBottom w:val="0"/>
                      <w:divBdr>
                        <w:top w:val="none" w:sz="0" w:space="0" w:color="auto"/>
                        <w:left w:val="none" w:sz="0" w:space="0" w:color="auto"/>
                        <w:bottom w:val="none" w:sz="0" w:space="0" w:color="auto"/>
                        <w:right w:val="none" w:sz="0" w:space="0" w:color="auto"/>
                      </w:divBdr>
                    </w:div>
                    <w:div w:id="1420522587">
                      <w:marLeft w:val="0"/>
                      <w:marRight w:val="0"/>
                      <w:marTop w:val="0"/>
                      <w:marBottom w:val="0"/>
                      <w:divBdr>
                        <w:top w:val="none" w:sz="0" w:space="0" w:color="auto"/>
                        <w:left w:val="none" w:sz="0" w:space="0" w:color="auto"/>
                        <w:bottom w:val="none" w:sz="0" w:space="0" w:color="auto"/>
                        <w:right w:val="none" w:sz="0" w:space="0" w:color="auto"/>
                      </w:divBdr>
                    </w:div>
                    <w:div w:id="1779836304">
                      <w:marLeft w:val="0"/>
                      <w:marRight w:val="0"/>
                      <w:marTop w:val="0"/>
                      <w:marBottom w:val="0"/>
                      <w:divBdr>
                        <w:top w:val="none" w:sz="0" w:space="0" w:color="auto"/>
                        <w:left w:val="none" w:sz="0" w:space="0" w:color="auto"/>
                        <w:bottom w:val="none" w:sz="0" w:space="0" w:color="auto"/>
                        <w:right w:val="none" w:sz="0" w:space="0" w:color="auto"/>
                      </w:divBdr>
                    </w:div>
                    <w:div w:id="403067361">
                      <w:marLeft w:val="0"/>
                      <w:marRight w:val="0"/>
                      <w:marTop w:val="0"/>
                      <w:marBottom w:val="0"/>
                      <w:divBdr>
                        <w:top w:val="none" w:sz="0" w:space="0" w:color="auto"/>
                        <w:left w:val="none" w:sz="0" w:space="0" w:color="auto"/>
                        <w:bottom w:val="none" w:sz="0" w:space="0" w:color="auto"/>
                        <w:right w:val="none" w:sz="0" w:space="0" w:color="auto"/>
                      </w:divBdr>
                    </w:div>
                    <w:div w:id="1474903387">
                      <w:marLeft w:val="0"/>
                      <w:marRight w:val="0"/>
                      <w:marTop w:val="0"/>
                      <w:marBottom w:val="0"/>
                      <w:divBdr>
                        <w:top w:val="none" w:sz="0" w:space="0" w:color="auto"/>
                        <w:left w:val="none" w:sz="0" w:space="0" w:color="auto"/>
                        <w:bottom w:val="none" w:sz="0" w:space="0" w:color="auto"/>
                        <w:right w:val="none" w:sz="0" w:space="0" w:color="auto"/>
                      </w:divBdr>
                    </w:div>
                    <w:div w:id="1843935424">
                      <w:marLeft w:val="0"/>
                      <w:marRight w:val="0"/>
                      <w:marTop w:val="0"/>
                      <w:marBottom w:val="0"/>
                      <w:divBdr>
                        <w:top w:val="none" w:sz="0" w:space="0" w:color="auto"/>
                        <w:left w:val="none" w:sz="0" w:space="0" w:color="auto"/>
                        <w:bottom w:val="none" w:sz="0" w:space="0" w:color="auto"/>
                        <w:right w:val="none" w:sz="0" w:space="0" w:color="auto"/>
                      </w:divBdr>
                    </w:div>
                    <w:div w:id="1022318110">
                      <w:marLeft w:val="0"/>
                      <w:marRight w:val="0"/>
                      <w:marTop w:val="0"/>
                      <w:marBottom w:val="0"/>
                      <w:divBdr>
                        <w:top w:val="none" w:sz="0" w:space="0" w:color="auto"/>
                        <w:left w:val="none" w:sz="0" w:space="0" w:color="auto"/>
                        <w:bottom w:val="none" w:sz="0" w:space="0" w:color="auto"/>
                        <w:right w:val="none" w:sz="0" w:space="0" w:color="auto"/>
                      </w:divBdr>
                    </w:div>
                    <w:div w:id="1732384227">
                      <w:marLeft w:val="0"/>
                      <w:marRight w:val="0"/>
                      <w:marTop w:val="0"/>
                      <w:marBottom w:val="0"/>
                      <w:divBdr>
                        <w:top w:val="none" w:sz="0" w:space="0" w:color="auto"/>
                        <w:left w:val="none" w:sz="0" w:space="0" w:color="auto"/>
                        <w:bottom w:val="none" w:sz="0" w:space="0" w:color="auto"/>
                        <w:right w:val="none" w:sz="0" w:space="0" w:color="auto"/>
                      </w:divBdr>
                    </w:div>
                    <w:div w:id="737436945">
                      <w:marLeft w:val="0"/>
                      <w:marRight w:val="0"/>
                      <w:marTop w:val="0"/>
                      <w:marBottom w:val="0"/>
                      <w:divBdr>
                        <w:top w:val="none" w:sz="0" w:space="0" w:color="auto"/>
                        <w:left w:val="none" w:sz="0" w:space="0" w:color="auto"/>
                        <w:bottom w:val="none" w:sz="0" w:space="0" w:color="auto"/>
                        <w:right w:val="none" w:sz="0" w:space="0" w:color="auto"/>
                      </w:divBdr>
                    </w:div>
                    <w:div w:id="1361473284">
                      <w:marLeft w:val="0"/>
                      <w:marRight w:val="0"/>
                      <w:marTop w:val="0"/>
                      <w:marBottom w:val="0"/>
                      <w:divBdr>
                        <w:top w:val="none" w:sz="0" w:space="0" w:color="auto"/>
                        <w:left w:val="none" w:sz="0" w:space="0" w:color="auto"/>
                        <w:bottom w:val="none" w:sz="0" w:space="0" w:color="auto"/>
                        <w:right w:val="none" w:sz="0" w:space="0" w:color="auto"/>
                      </w:divBdr>
                    </w:div>
                    <w:div w:id="270473997">
                      <w:marLeft w:val="0"/>
                      <w:marRight w:val="0"/>
                      <w:marTop w:val="0"/>
                      <w:marBottom w:val="0"/>
                      <w:divBdr>
                        <w:top w:val="none" w:sz="0" w:space="0" w:color="auto"/>
                        <w:left w:val="none" w:sz="0" w:space="0" w:color="auto"/>
                        <w:bottom w:val="none" w:sz="0" w:space="0" w:color="auto"/>
                        <w:right w:val="none" w:sz="0" w:space="0" w:color="auto"/>
                      </w:divBdr>
                    </w:div>
                    <w:div w:id="1449853945">
                      <w:marLeft w:val="0"/>
                      <w:marRight w:val="0"/>
                      <w:marTop w:val="0"/>
                      <w:marBottom w:val="0"/>
                      <w:divBdr>
                        <w:top w:val="none" w:sz="0" w:space="0" w:color="auto"/>
                        <w:left w:val="none" w:sz="0" w:space="0" w:color="auto"/>
                        <w:bottom w:val="none" w:sz="0" w:space="0" w:color="auto"/>
                        <w:right w:val="none" w:sz="0" w:space="0" w:color="auto"/>
                      </w:divBdr>
                    </w:div>
                    <w:div w:id="19644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289393">
      <w:bodyDiv w:val="1"/>
      <w:marLeft w:val="0"/>
      <w:marRight w:val="0"/>
      <w:marTop w:val="0"/>
      <w:marBottom w:val="0"/>
      <w:divBdr>
        <w:top w:val="none" w:sz="0" w:space="0" w:color="auto"/>
        <w:left w:val="none" w:sz="0" w:space="0" w:color="auto"/>
        <w:bottom w:val="none" w:sz="0" w:space="0" w:color="auto"/>
        <w:right w:val="none" w:sz="0" w:space="0" w:color="auto"/>
      </w:divBdr>
      <w:divsChild>
        <w:div w:id="1371148561">
          <w:marLeft w:val="0"/>
          <w:marRight w:val="0"/>
          <w:marTop w:val="0"/>
          <w:marBottom w:val="0"/>
          <w:divBdr>
            <w:top w:val="none" w:sz="0" w:space="0" w:color="auto"/>
            <w:left w:val="none" w:sz="0" w:space="0" w:color="auto"/>
            <w:bottom w:val="none" w:sz="0" w:space="0" w:color="auto"/>
            <w:right w:val="none" w:sz="0" w:space="0" w:color="auto"/>
          </w:divBdr>
          <w:divsChild>
            <w:div w:id="1627814562">
              <w:marLeft w:val="0"/>
              <w:marRight w:val="0"/>
              <w:marTop w:val="0"/>
              <w:marBottom w:val="0"/>
              <w:divBdr>
                <w:top w:val="none" w:sz="0" w:space="0" w:color="auto"/>
                <w:left w:val="none" w:sz="0" w:space="0" w:color="auto"/>
                <w:bottom w:val="none" w:sz="0" w:space="0" w:color="auto"/>
                <w:right w:val="none" w:sz="0" w:space="0" w:color="auto"/>
              </w:divBdr>
              <w:divsChild>
                <w:div w:id="985815909">
                  <w:marLeft w:val="0"/>
                  <w:marRight w:val="0"/>
                  <w:marTop w:val="0"/>
                  <w:marBottom w:val="0"/>
                  <w:divBdr>
                    <w:top w:val="none" w:sz="0" w:space="0" w:color="auto"/>
                    <w:left w:val="none" w:sz="0" w:space="0" w:color="auto"/>
                    <w:bottom w:val="none" w:sz="0" w:space="0" w:color="auto"/>
                    <w:right w:val="none" w:sz="0" w:space="0" w:color="auto"/>
                  </w:divBdr>
                  <w:divsChild>
                    <w:div w:id="548808956">
                      <w:marLeft w:val="0"/>
                      <w:marRight w:val="0"/>
                      <w:marTop w:val="0"/>
                      <w:marBottom w:val="0"/>
                      <w:divBdr>
                        <w:top w:val="none" w:sz="0" w:space="0" w:color="auto"/>
                        <w:left w:val="none" w:sz="0" w:space="0" w:color="auto"/>
                        <w:bottom w:val="none" w:sz="0" w:space="0" w:color="auto"/>
                        <w:right w:val="none" w:sz="0" w:space="0" w:color="auto"/>
                      </w:divBdr>
                      <w:divsChild>
                        <w:div w:id="2030832131">
                          <w:marLeft w:val="0"/>
                          <w:marRight w:val="0"/>
                          <w:marTop w:val="0"/>
                          <w:marBottom w:val="165"/>
                          <w:divBdr>
                            <w:top w:val="none" w:sz="0" w:space="0" w:color="auto"/>
                            <w:left w:val="none" w:sz="0" w:space="0" w:color="auto"/>
                            <w:bottom w:val="none" w:sz="0" w:space="0" w:color="auto"/>
                            <w:right w:val="none" w:sz="0" w:space="0" w:color="auto"/>
                          </w:divBdr>
                          <w:divsChild>
                            <w:div w:id="113903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81649">
                      <w:marLeft w:val="0"/>
                      <w:marRight w:val="0"/>
                      <w:marTop w:val="165"/>
                      <w:marBottom w:val="165"/>
                      <w:divBdr>
                        <w:top w:val="none" w:sz="0" w:space="0" w:color="auto"/>
                        <w:left w:val="none" w:sz="0" w:space="0" w:color="auto"/>
                        <w:bottom w:val="none" w:sz="0" w:space="0" w:color="auto"/>
                        <w:right w:val="none" w:sz="0" w:space="0" w:color="auto"/>
                      </w:divBdr>
                      <w:divsChild>
                        <w:div w:id="1247417885">
                          <w:marLeft w:val="0"/>
                          <w:marRight w:val="0"/>
                          <w:marTop w:val="0"/>
                          <w:marBottom w:val="0"/>
                          <w:divBdr>
                            <w:top w:val="none" w:sz="0" w:space="0" w:color="auto"/>
                            <w:left w:val="none" w:sz="0" w:space="0" w:color="auto"/>
                            <w:bottom w:val="none" w:sz="0" w:space="0" w:color="auto"/>
                            <w:right w:val="none" w:sz="0" w:space="0" w:color="auto"/>
                          </w:divBdr>
                          <w:divsChild>
                            <w:div w:id="1723140245">
                              <w:marLeft w:val="0"/>
                              <w:marRight w:val="225"/>
                              <w:marTop w:val="0"/>
                              <w:marBottom w:val="0"/>
                              <w:divBdr>
                                <w:top w:val="none" w:sz="0" w:space="0" w:color="auto"/>
                                <w:left w:val="none" w:sz="0" w:space="0" w:color="auto"/>
                                <w:bottom w:val="none" w:sz="0" w:space="0" w:color="auto"/>
                                <w:right w:val="none" w:sz="0" w:space="0" w:color="auto"/>
                              </w:divBdr>
                            </w:div>
                          </w:divsChild>
                        </w:div>
                        <w:div w:id="810639901">
                          <w:marLeft w:val="0"/>
                          <w:marRight w:val="0"/>
                          <w:marTop w:val="0"/>
                          <w:marBottom w:val="0"/>
                          <w:divBdr>
                            <w:top w:val="none" w:sz="0" w:space="0" w:color="auto"/>
                            <w:left w:val="none" w:sz="0" w:space="0" w:color="auto"/>
                            <w:bottom w:val="none" w:sz="0" w:space="0" w:color="auto"/>
                            <w:right w:val="none" w:sz="0" w:space="0" w:color="auto"/>
                          </w:divBdr>
                          <w:divsChild>
                            <w:div w:id="1638144330">
                              <w:marLeft w:val="0"/>
                              <w:marRight w:val="300"/>
                              <w:marTop w:val="0"/>
                              <w:marBottom w:val="0"/>
                              <w:divBdr>
                                <w:top w:val="none" w:sz="0" w:space="0" w:color="auto"/>
                                <w:left w:val="none" w:sz="0" w:space="0" w:color="auto"/>
                                <w:bottom w:val="none" w:sz="0" w:space="0" w:color="auto"/>
                                <w:right w:val="none" w:sz="0" w:space="0" w:color="auto"/>
                              </w:divBdr>
                              <w:divsChild>
                                <w:div w:id="1587224170">
                                  <w:marLeft w:val="0"/>
                                  <w:marRight w:val="75"/>
                                  <w:marTop w:val="0"/>
                                  <w:marBottom w:val="0"/>
                                  <w:divBdr>
                                    <w:top w:val="none" w:sz="0" w:space="0" w:color="auto"/>
                                    <w:left w:val="none" w:sz="0" w:space="0" w:color="auto"/>
                                    <w:bottom w:val="none" w:sz="0" w:space="0" w:color="auto"/>
                                    <w:right w:val="none" w:sz="0" w:space="0" w:color="auto"/>
                                  </w:divBdr>
                                </w:div>
                                <w:div w:id="128222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6062000">
          <w:marLeft w:val="0"/>
          <w:marRight w:val="0"/>
          <w:marTop w:val="0"/>
          <w:marBottom w:val="0"/>
          <w:divBdr>
            <w:top w:val="none" w:sz="0" w:space="0" w:color="auto"/>
            <w:left w:val="none" w:sz="0" w:space="0" w:color="auto"/>
            <w:bottom w:val="none" w:sz="0" w:space="0" w:color="auto"/>
            <w:right w:val="none" w:sz="0" w:space="0" w:color="auto"/>
          </w:divBdr>
          <w:divsChild>
            <w:div w:id="1091243225">
              <w:marLeft w:val="0"/>
              <w:marRight w:val="0"/>
              <w:marTop w:val="0"/>
              <w:marBottom w:val="0"/>
              <w:divBdr>
                <w:top w:val="none" w:sz="0" w:space="0" w:color="auto"/>
                <w:left w:val="none" w:sz="0" w:space="0" w:color="auto"/>
                <w:bottom w:val="single" w:sz="6" w:space="0" w:color="CFD5E4"/>
                <w:right w:val="none" w:sz="0" w:space="0" w:color="auto"/>
              </w:divBdr>
              <w:divsChild>
                <w:div w:id="552891725">
                  <w:marLeft w:val="0"/>
                  <w:marRight w:val="0"/>
                  <w:marTop w:val="0"/>
                  <w:marBottom w:val="0"/>
                  <w:divBdr>
                    <w:top w:val="none" w:sz="0" w:space="0" w:color="auto"/>
                    <w:left w:val="none" w:sz="0" w:space="0" w:color="auto"/>
                    <w:bottom w:val="none" w:sz="0" w:space="0" w:color="auto"/>
                    <w:right w:val="none" w:sz="0" w:space="0" w:color="auto"/>
                  </w:divBdr>
                  <w:divsChild>
                    <w:div w:id="892691248">
                      <w:marLeft w:val="0"/>
                      <w:marRight w:val="0"/>
                      <w:marTop w:val="0"/>
                      <w:marBottom w:val="0"/>
                      <w:divBdr>
                        <w:top w:val="none" w:sz="0" w:space="0" w:color="auto"/>
                        <w:left w:val="none" w:sz="0" w:space="0" w:color="auto"/>
                        <w:bottom w:val="none" w:sz="0" w:space="0" w:color="auto"/>
                        <w:right w:val="none" w:sz="0" w:space="0" w:color="auto"/>
                      </w:divBdr>
                    </w:div>
                    <w:div w:id="1796368256">
                      <w:marLeft w:val="0"/>
                      <w:marRight w:val="0"/>
                      <w:marTop w:val="0"/>
                      <w:marBottom w:val="0"/>
                      <w:divBdr>
                        <w:top w:val="none" w:sz="0" w:space="0" w:color="auto"/>
                        <w:left w:val="none" w:sz="0" w:space="0" w:color="auto"/>
                        <w:bottom w:val="none" w:sz="0" w:space="0" w:color="auto"/>
                        <w:right w:val="none" w:sz="0" w:space="0" w:color="auto"/>
                      </w:divBdr>
                      <w:divsChild>
                        <w:div w:id="1311861163">
                          <w:marLeft w:val="0"/>
                          <w:marRight w:val="0"/>
                          <w:marTop w:val="0"/>
                          <w:marBottom w:val="0"/>
                          <w:divBdr>
                            <w:top w:val="none" w:sz="0" w:space="0" w:color="auto"/>
                            <w:left w:val="none" w:sz="0" w:space="0" w:color="auto"/>
                            <w:bottom w:val="none" w:sz="0" w:space="0" w:color="auto"/>
                            <w:right w:val="none" w:sz="0" w:space="0" w:color="auto"/>
                          </w:divBdr>
                        </w:div>
                      </w:divsChild>
                    </w:div>
                    <w:div w:id="2053577077">
                      <w:marLeft w:val="0"/>
                      <w:marRight w:val="0"/>
                      <w:marTop w:val="0"/>
                      <w:marBottom w:val="0"/>
                      <w:divBdr>
                        <w:top w:val="none" w:sz="0" w:space="0" w:color="auto"/>
                        <w:left w:val="none" w:sz="0" w:space="0" w:color="auto"/>
                        <w:bottom w:val="none" w:sz="0" w:space="0" w:color="auto"/>
                        <w:right w:val="none" w:sz="0" w:space="0" w:color="auto"/>
                      </w:divBdr>
                      <w:divsChild>
                        <w:div w:id="1316571917">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17299687">
              <w:marLeft w:val="0"/>
              <w:marRight w:val="0"/>
              <w:marTop w:val="0"/>
              <w:marBottom w:val="0"/>
              <w:divBdr>
                <w:top w:val="none" w:sz="0" w:space="0" w:color="auto"/>
                <w:left w:val="none" w:sz="0" w:space="0" w:color="auto"/>
                <w:bottom w:val="none" w:sz="0" w:space="0" w:color="auto"/>
                <w:right w:val="none" w:sz="0" w:space="0" w:color="auto"/>
              </w:divBdr>
              <w:divsChild>
                <w:div w:id="1276449601">
                  <w:marLeft w:val="0"/>
                  <w:marRight w:val="0"/>
                  <w:marTop w:val="0"/>
                  <w:marBottom w:val="0"/>
                  <w:divBdr>
                    <w:top w:val="none" w:sz="0" w:space="0" w:color="auto"/>
                    <w:left w:val="none" w:sz="0" w:space="0" w:color="auto"/>
                    <w:bottom w:val="none" w:sz="0" w:space="0" w:color="auto"/>
                    <w:right w:val="none" w:sz="0" w:space="0" w:color="auto"/>
                  </w:divBdr>
                  <w:divsChild>
                    <w:div w:id="754864569">
                      <w:marLeft w:val="0"/>
                      <w:marRight w:val="0"/>
                      <w:marTop w:val="0"/>
                      <w:marBottom w:val="0"/>
                      <w:divBdr>
                        <w:top w:val="none" w:sz="0" w:space="0" w:color="auto"/>
                        <w:left w:val="none" w:sz="0" w:space="0" w:color="auto"/>
                        <w:bottom w:val="none" w:sz="0" w:space="0" w:color="auto"/>
                        <w:right w:val="none" w:sz="0" w:space="0" w:color="auto"/>
                      </w:divBdr>
                      <w:divsChild>
                        <w:div w:id="993146711">
                          <w:marLeft w:val="0"/>
                          <w:marRight w:val="0"/>
                          <w:marTop w:val="0"/>
                          <w:marBottom w:val="0"/>
                          <w:divBdr>
                            <w:top w:val="none" w:sz="0" w:space="0" w:color="auto"/>
                            <w:left w:val="none" w:sz="0" w:space="0" w:color="auto"/>
                            <w:bottom w:val="none" w:sz="0" w:space="0" w:color="auto"/>
                            <w:right w:val="none" w:sz="0" w:space="0" w:color="auto"/>
                          </w:divBdr>
                          <w:divsChild>
                            <w:div w:id="244922625">
                              <w:marLeft w:val="0"/>
                              <w:marRight w:val="0"/>
                              <w:marTop w:val="0"/>
                              <w:marBottom w:val="0"/>
                              <w:divBdr>
                                <w:top w:val="none" w:sz="0" w:space="0" w:color="auto"/>
                                <w:left w:val="none" w:sz="0" w:space="0" w:color="auto"/>
                                <w:bottom w:val="none" w:sz="0" w:space="0" w:color="auto"/>
                                <w:right w:val="none" w:sz="0" w:space="0" w:color="auto"/>
                              </w:divBdr>
                              <w:divsChild>
                                <w:div w:id="1270546849">
                                  <w:marLeft w:val="0"/>
                                  <w:marRight w:val="0"/>
                                  <w:marTop w:val="0"/>
                                  <w:marBottom w:val="0"/>
                                  <w:divBdr>
                                    <w:top w:val="none" w:sz="0" w:space="0" w:color="auto"/>
                                    <w:left w:val="none" w:sz="0" w:space="0" w:color="auto"/>
                                    <w:bottom w:val="none" w:sz="0" w:space="0" w:color="auto"/>
                                    <w:right w:val="none" w:sz="0" w:space="0" w:color="auto"/>
                                  </w:divBdr>
                                  <w:divsChild>
                                    <w:div w:id="2109227585">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960720747">
                              <w:marLeft w:val="0"/>
                              <w:marRight w:val="0"/>
                              <w:marTop w:val="0"/>
                              <w:marBottom w:val="0"/>
                              <w:divBdr>
                                <w:top w:val="none" w:sz="0" w:space="0" w:color="auto"/>
                                <w:left w:val="none" w:sz="0" w:space="0" w:color="auto"/>
                                <w:bottom w:val="none" w:sz="0" w:space="0" w:color="auto"/>
                                <w:right w:val="none" w:sz="0" w:space="0" w:color="auto"/>
                              </w:divBdr>
                              <w:divsChild>
                                <w:div w:id="623735751">
                                  <w:marLeft w:val="0"/>
                                  <w:marRight w:val="0"/>
                                  <w:marTop w:val="0"/>
                                  <w:marBottom w:val="0"/>
                                  <w:divBdr>
                                    <w:top w:val="none" w:sz="0" w:space="0" w:color="auto"/>
                                    <w:left w:val="none" w:sz="0" w:space="0" w:color="auto"/>
                                    <w:bottom w:val="none" w:sz="0" w:space="0" w:color="auto"/>
                                    <w:right w:val="none" w:sz="0" w:space="0" w:color="auto"/>
                                  </w:divBdr>
                                </w:div>
                              </w:divsChild>
                            </w:div>
                            <w:div w:id="2087876031">
                              <w:marLeft w:val="0"/>
                              <w:marRight w:val="0"/>
                              <w:marTop w:val="0"/>
                              <w:marBottom w:val="0"/>
                              <w:divBdr>
                                <w:top w:val="none" w:sz="0" w:space="0" w:color="auto"/>
                                <w:left w:val="none" w:sz="0" w:space="0" w:color="auto"/>
                                <w:bottom w:val="none" w:sz="0" w:space="0" w:color="auto"/>
                                <w:right w:val="none" w:sz="0" w:space="0" w:color="auto"/>
                              </w:divBdr>
                              <w:divsChild>
                                <w:div w:id="139856459">
                                  <w:marLeft w:val="0"/>
                                  <w:marRight w:val="0"/>
                                  <w:marTop w:val="0"/>
                                  <w:marBottom w:val="0"/>
                                  <w:divBdr>
                                    <w:top w:val="none" w:sz="0" w:space="0" w:color="auto"/>
                                    <w:left w:val="none" w:sz="0" w:space="0" w:color="auto"/>
                                    <w:bottom w:val="none" w:sz="0" w:space="0" w:color="auto"/>
                                    <w:right w:val="none" w:sz="0" w:space="0" w:color="auto"/>
                                  </w:divBdr>
                                  <w:divsChild>
                                    <w:div w:id="9806249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62091785">
                              <w:marLeft w:val="0"/>
                              <w:marRight w:val="0"/>
                              <w:marTop w:val="0"/>
                              <w:marBottom w:val="0"/>
                              <w:divBdr>
                                <w:top w:val="none" w:sz="0" w:space="0" w:color="auto"/>
                                <w:left w:val="none" w:sz="0" w:space="0" w:color="auto"/>
                                <w:bottom w:val="none" w:sz="0" w:space="0" w:color="auto"/>
                                <w:right w:val="none" w:sz="0" w:space="0" w:color="auto"/>
                              </w:divBdr>
                              <w:divsChild>
                                <w:div w:id="1953707497">
                                  <w:marLeft w:val="0"/>
                                  <w:marRight w:val="0"/>
                                  <w:marTop w:val="0"/>
                                  <w:marBottom w:val="0"/>
                                  <w:divBdr>
                                    <w:top w:val="none" w:sz="0" w:space="0" w:color="auto"/>
                                    <w:left w:val="none" w:sz="0" w:space="0" w:color="auto"/>
                                    <w:bottom w:val="none" w:sz="0" w:space="0" w:color="auto"/>
                                    <w:right w:val="none" w:sz="0" w:space="0" w:color="auto"/>
                                  </w:divBdr>
                                  <w:divsChild>
                                    <w:div w:id="107007848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74690592">
                              <w:marLeft w:val="0"/>
                              <w:marRight w:val="0"/>
                              <w:marTop w:val="0"/>
                              <w:marBottom w:val="0"/>
                              <w:divBdr>
                                <w:top w:val="none" w:sz="0" w:space="0" w:color="auto"/>
                                <w:left w:val="none" w:sz="0" w:space="0" w:color="auto"/>
                                <w:bottom w:val="none" w:sz="0" w:space="0" w:color="auto"/>
                                <w:right w:val="none" w:sz="0" w:space="0" w:color="auto"/>
                              </w:divBdr>
                              <w:divsChild>
                                <w:div w:id="783579420">
                                  <w:marLeft w:val="0"/>
                                  <w:marRight w:val="0"/>
                                  <w:marTop w:val="0"/>
                                  <w:marBottom w:val="0"/>
                                  <w:divBdr>
                                    <w:top w:val="none" w:sz="0" w:space="0" w:color="auto"/>
                                    <w:left w:val="none" w:sz="0" w:space="0" w:color="auto"/>
                                    <w:bottom w:val="none" w:sz="0" w:space="0" w:color="auto"/>
                                    <w:right w:val="none" w:sz="0" w:space="0" w:color="auto"/>
                                  </w:divBdr>
                                  <w:divsChild>
                                    <w:div w:id="17375838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8814265">
                              <w:marLeft w:val="0"/>
                              <w:marRight w:val="0"/>
                              <w:marTop w:val="0"/>
                              <w:marBottom w:val="0"/>
                              <w:divBdr>
                                <w:top w:val="none" w:sz="0" w:space="0" w:color="auto"/>
                                <w:left w:val="none" w:sz="0" w:space="0" w:color="auto"/>
                                <w:bottom w:val="none" w:sz="0" w:space="0" w:color="auto"/>
                                <w:right w:val="none" w:sz="0" w:space="0" w:color="auto"/>
                              </w:divBdr>
                              <w:divsChild>
                                <w:div w:id="2134711560">
                                  <w:marLeft w:val="0"/>
                                  <w:marRight w:val="0"/>
                                  <w:marTop w:val="0"/>
                                  <w:marBottom w:val="0"/>
                                  <w:divBdr>
                                    <w:top w:val="none" w:sz="0" w:space="0" w:color="auto"/>
                                    <w:left w:val="none" w:sz="0" w:space="0" w:color="auto"/>
                                    <w:bottom w:val="none" w:sz="0" w:space="0" w:color="auto"/>
                                    <w:right w:val="none" w:sz="0" w:space="0" w:color="auto"/>
                                  </w:divBdr>
                                  <w:divsChild>
                                    <w:div w:id="21347903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7673024">
                              <w:marLeft w:val="0"/>
                              <w:marRight w:val="0"/>
                              <w:marTop w:val="0"/>
                              <w:marBottom w:val="0"/>
                              <w:divBdr>
                                <w:top w:val="none" w:sz="0" w:space="0" w:color="auto"/>
                                <w:left w:val="none" w:sz="0" w:space="0" w:color="auto"/>
                                <w:bottom w:val="none" w:sz="0" w:space="0" w:color="auto"/>
                                <w:right w:val="none" w:sz="0" w:space="0" w:color="auto"/>
                              </w:divBdr>
                              <w:divsChild>
                                <w:div w:id="73816788">
                                  <w:marLeft w:val="0"/>
                                  <w:marRight w:val="0"/>
                                  <w:marTop w:val="0"/>
                                  <w:marBottom w:val="0"/>
                                  <w:divBdr>
                                    <w:top w:val="none" w:sz="0" w:space="0" w:color="auto"/>
                                    <w:left w:val="none" w:sz="0" w:space="0" w:color="auto"/>
                                    <w:bottom w:val="none" w:sz="0" w:space="0" w:color="auto"/>
                                    <w:right w:val="none" w:sz="0" w:space="0" w:color="auto"/>
                                  </w:divBdr>
                                  <w:divsChild>
                                    <w:div w:id="13064661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90148018">
                              <w:marLeft w:val="0"/>
                              <w:marRight w:val="0"/>
                              <w:marTop w:val="0"/>
                              <w:marBottom w:val="0"/>
                              <w:divBdr>
                                <w:top w:val="none" w:sz="0" w:space="0" w:color="auto"/>
                                <w:left w:val="none" w:sz="0" w:space="0" w:color="auto"/>
                                <w:bottom w:val="none" w:sz="0" w:space="0" w:color="auto"/>
                                <w:right w:val="none" w:sz="0" w:space="0" w:color="auto"/>
                              </w:divBdr>
                              <w:divsChild>
                                <w:div w:id="640843155">
                                  <w:marLeft w:val="0"/>
                                  <w:marRight w:val="0"/>
                                  <w:marTop w:val="0"/>
                                  <w:marBottom w:val="0"/>
                                  <w:divBdr>
                                    <w:top w:val="none" w:sz="0" w:space="0" w:color="auto"/>
                                    <w:left w:val="none" w:sz="0" w:space="0" w:color="auto"/>
                                    <w:bottom w:val="none" w:sz="0" w:space="0" w:color="auto"/>
                                    <w:right w:val="none" w:sz="0" w:space="0" w:color="auto"/>
                                  </w:divBdr>
                                  <w:divsChild>
                                    <w:div w:id="97140294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90041407">
                              <w:marLeft w:val="0"/>
                              <w:marRight w:val="0"/>
                              <w:marTop w:val="0"/>
                              <w:marBottom w:val="0"/>
                              <w:divBdr>
                                <w:top w:val="none" w:sz="0" w:space="0" w:color="auto"/>
                                <w:left w:val="none" w:sz="0" w:space="0" w:color="auto"/>
                                <w:bottom w:val="none" w:sz="0" w:space="0" w:color="auto"/>
                                <w:right w:val="none" w:sz="0" w:space="0" w:color="auto"/>
                              </w:divBdr>
                              <w:divsChild>
                                <w:div w:id="2114392972">
                                  <w:marLeft w:val="0"/>
                                  <w:marRight w:val="0"/>
                                  <w:marTop w:val="0"/>
                                  <w:marBottom w:val="0"/>
                                  <w:divBdr>
                                    <w:top w:val="none" w:sz="0" w:space="0" w:color="auto"/>
                                    <w:left w:val="none" w:sz="0" w:space="0" w:color="auto"/>
                                    <w:bottom w:val="none" w:sz="0" w:space="0" w:color="auto"/>
                                    <w:right w:val="none" w:sz="0" w:space="0" w:color="auto"/>
                                  </w:divBdr>
                                  <w:divsChild>
                                    <w:div w:id="649360268">
                                      <w:marLeft w:val="0"/>
                                      <w:marRight w:val="0"/>
                                      <w:marTop w:val="0"/>
                                      <w:marBottom w:val="0"/>
                                      <w:divBdr>
                                        <w:top w:val="none" w:sz="0" w:space="0" w:color="auto"/>
                                        <w:left w:val="none" w:sz="0" w:space="0" w:color="auto"/>
                                        <w:bottom w:val="none" w:sz="0" w:space="0" w:color="auto"/>
                                        <w:right w:val="none" w:sz="0" w:space="0" w:color="auto"/>
                                      </w:divBdr>
                                      <w:divsChild>
                                        <w:div w:id="537162517">
                                          <w:marLeft w:val="0"/>
                                          <w:marRight w:val="0"/>
                                          <w:marTop w:val="0"/>
                                          <w:marBottom w:val="0"/>
                                          <w:divBdr>
                                            <w:top w:val="none" w:sz="0" w:space="0" w:color="auto"/>
                                            <w:left w:val="none" w:sz="0" w:space="0" w:color="auto"/>
                                            <w:bottom w:val="none" w:sz="0" w:space="0" w:color="auto"/>
                                            <w:right w:val="none" w:sz="0" w:space="0" w:color="auto"/>
                                          </w:divBdr>
                                          <w:divsChild>
                                            <w:div w:id="28377693">
                                              <w:marLeft w:val="0"/>
                                              <w:marRight w:val="0"/>
                                              <w:marTop w:val="0"/>
                                              <w:marBottom w:val="0"/>
                                              <w:divBdr>
                                                <w:top w:val="none" w:sz="0" w:space="0" w:color="auto"/>
                                                <w:left w:val="none" w:sz="0" w:space="0" w:color="auto"/>
                                                <w:bottom w:val="none" w:sz="0" w:space="0" w:color="auto"/>
                                                <w:right w:val="none" w:sz="0" w:space="0" w:color="auto"/>
                                              </w:divBdr>
                                              <w:divsChild>
                                                <w:div w:id="422528740">
                                                  <w:marLeft w:val="0"/>
                                                  <w:marRight w:val="0"/>
                                                  <w:marTop w:val="0"/>
                                                  <w:marBottom w:val="0"/>
                                                  <w:divBdr>
                                                    <w:top w:val="none" w:sz="0" w:space="0" w:color="auto"/>
                                                    <w:left w:val="none" w:sz="0" w:space="0" w:color="auto"/>
                                                    <w:bottom w:val="none" w:sz="0" w:space="0" w:color="auto"/>
                                                    <w:right w:val="none" w:sz="0" w:space="0" w:color="auto"/>
                                                  </w:divBdr>
                                                </w:div>
                                                <w:div w:id="1021125253">
                                                  <w:marLeft w:val="0"/>
                                                  <w:marRight w:val="0"/>
                                                  <w:marTop w:val="0"/>
                                                  <w:marBottom w:val="0"/>
                                                  <w:divBdr>
                                                    <w:top w:val="none" w:sz="0" w:space="0" w:color="auto"/>
                                                    <w:left w:val="none" w:sz="0" w:space="0" w:color="auto"/>
                                                    <w:bottom w:val="none" w:sz="0" w:space="0" w:color="auto"/>
                                                    <w:right w:val="none" w:sz="0" w:space="0" w:color="auto"/>
                                                  </w:divBdr>
                                                </w:div>
                                                <w:div w:id="1271738306">
                                                  <w:marLeft w:val="0"/>
                                                  <w:marRight w:val="0"/>
                                                  <w:marTop w:val="0"/>
                                                  <w:marBottom w:val="0"/>
                                                  <w:divBdr>
                                                    <w:top w:val="none" w:sz="0" w:space="0" w:color="auto"/>
                                                    <w:left w:val="none" w:sz="0" w:space="0" w:color="auto"/>
                                                    <w:bottom w:val="none" w:sz="0" w:space="0" w:color="auto"/>
                                                    <w:right w:val="none" w:sz="0" w:space="0" w:color="auto"/>
                                                  </w:divBdr>
                                                </w:div>
                                                <w:div w:id="987518373">
                                                  <w:marLeft w:val="0"/>
                                                  <w:marRight w:val="0"/>
                                                  <w:marTop w:val="0"/>
                                                  <w:marBottom w:val="0"/>
                                                  <w:divBdr>
                                                    <w:top w:val="none" w:sz="0" w:space="0" w:color="auto"/>
                                                    <w:left w:val="none" w:sz="0" w:space="0" w:color="auto"/>
                                                    <w:bottom w:val="none" w:sz="0" w:space="0" w:color="auto"/>
                                                    <w:right w:val="none" w:sz="0" w:space="0" w:color="auto"/>
                                                  </w:divBdr>
                                                </w:div>
                                                <w:div w:id="1045639497">
                                                  <w:marLeft w:val="0"/>
                                                  <w:marRight w:val="0"/>
                                                  <w:marTop w:val="0"/>
                                                  <w:marBottom w:val="0"/>
                                                  <w:divBdr>
                                                    <w:top w:val="none" w:sz="0" w:space="0" w:color="auto"/>
                                                    <w:left w:val="none" w:sz="0" w:space="0" w:color="auto"/>
                                                    <w:bottom w:val="none" w:sz="0" w:space="0" w:color="auto"/>
                                                    <w:right w:val="none" w:sz="0" w:space="0" w:color="auto"/>
                                                  </w:divBdr>
                                                </w:div>
                                                <w:div w:id="1322805864">
                                                  <w:marLeft w:val="0"/>
                                                  <w:marRight w:val="0"/>
                                                  <w:marTop w:val="0"/>
                                                  <w:marBottom w:val="0"/>
                                                  <w:divBdr>
                                                    <w:top w:val="none" w:sz="0" w:space="0" w:color="auto"/>
                                                    <w:left w:val="none" w:sz="0" w:space="0" w:color="auto"/>
                                                    <w:bottom w:val="none" w:sz="0" w:space="0" w:color="auto"/>
                                                    <w:right w:val="none" w:sz="0" w:space="0" w:color="auto"/>
                                                  </w:divBdr>
                                                </w:div>
                                                <w:div w:id="857038277">
                                                  <w:marLeft w:val="0"/>
                                                  <w:marRight w:val="0"/>
                                                  <w:marTop w:val="0"/>
                                                  <w:marBottom w:val="0"/>
                                                  <w:divBdr>
                                                    <w:top w:val="none" w:sz="0" w:space="0" w:color="auto"/>
                                                    <w:left w:val="none" w:sz="0" w:space="0" w:color="auto"/>
                                                    <w:bottom w:val="none" w:sz="0" w:space="0" w:color="auto"/>
                                                    <w:right w:val="none" w:sz="0" w:space="0" w:color="auto"/>
                                                  </w:divBdr>
                                                </w:div>
                                                <w:div w:id="1630550272">
                                                  <w:marLeft w:val="0"/>
                                                  <w:marRight w:val="0"/>
                                                  <w:marTop w:val="0"/>
                                                  <w:marBottom w:val="0"/>
                                                  <w:divBdr>
                                                    <w:top w:val="none" w:sz="0" w:space="0" w:color="auto"/>
                                                    <w:left w:val="none" w:sz="0" w:space="0" w:color="auto"/>
                                                    <w:bottom w:val="none" w:sz="0" w:space="0" w:color="auto"/>
                                                    <w:right w:val="none" w:sz="0" w:space="0" w:color="auto"/>
                                                  </w:divBdr>
                                                </w:div>
                                                <w:div w:id="1052265307">
                                                  <w:marLeft w:val="0"/>
                                                  <w:marRight w:val="0"/>
                                                  <w:marTop w:val="0"/>
                                                  <w:marBottom w:val="0"/>
                                                  <w:divBdr>
                                                    <w:top w:val="none" w:sz="0" w:space="0" w:color="auto"/>
                                                    <w:left w:val="none" w:sz="0" w:space="0" w:color="auto"/>
                                                    <w:bottom w:val="none" w:sz="0" w:space="0" w:color="auto"/>
                                                    <w:right w:val="none" w:sz="0" w:space="0" w:color="auto"/>
                                                  </w:divBdr>
                                                </w:div>
                                                <w:div w:id="204972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93989">
                                  <w:marLeft w:val="0"/>
                                  <w:marRight w:val="0"/>
                                  <w:marTop w:val="0"/>
                                  <w:marBottom w:val="0"/>
                                  <w:divBdr>
                                    <w:top w:val="none" w:sz="0" w:space="0" w:color="auto"/>
                                    <w:left w:val="none" w:sz="0" w:space="0" w:color="auto"/>
                                    <w:bottom w:val="none" w:sz="0" w:space="0" w:color="auto"/>
                                    <w:right w:val="none" w:sz="0" w:space="0" w:color="auto"/>
                                  </w:divBdr>
                                  <w:divsChild>
                                    <w:div w:id="211424254">
                                      <w:marLeft w:val="0"/>
                                      <w:marRight w:val="0"/>
                                      <w:marTop w:val="0"/>
                                      <w:marBottom w:val="0"/>
                                      <w:divBdr>
                                        <w:top w:val="none" w:sz="0" w:space="0" w:color="auto"/>
                                        <w:left w:val="none" w:sz="0" w:space="0" w:color="auto"/>
                                        <w:bottom w:val="none" w:sz="0" w:space="0" w:color="auto"/>
                                        <w:right w:val="none" w:sz="0" w:space="0" w:color="auto"/>
                                      </w:divBdr>
                                      <w:divsChild>
                                        <w:div w:id="984814500">
                                          <w:marLeft w:val="0"/>
                                          <w:marRight w:val="0"/>
                                          <w:marTop w:val="0"/>
                                          <w:marBottom w:val="0"/>
                                          <w:divBdr>
                                            <w:top w:val="none" w:sz="0" w:space="0" w:color="auto"/>
                                            <w:left w:val="none" w:sz="0" w:space="0" w:color="auto"/>
                                            <w:bottom w:val="none" w:sz="0" w:space="0" w:color="auto"/>
                                            <w:right w:val="none" w:sz="0" w:space="0" w:color="auto"/>
                                          </w:divBdr>
                                          <w:divsChild>
                                            <w:div w:id="1589263679">
                                              <w:marLeft w:val="0"/>
                                              <w:marRight w:val="0"/>
                                              <w:marTop w:val="0"/>
                                              <w:marBottom w:val="0"/>
                                              <w:divBdr>
                                                <w:top w:val="none" w:sz="0" w:space="0" w:color="auto"/>
                                                <w:left w:val="none" w:sz="0" w:space="0" w:color="auto"/>
                                                <w:bottom w:val="none" w:sz="0" w:space="0" w:color="auto"/>
                                                <w:right w:val="none" w:sz="0" w:space="0" w:color="auto"/>
                                              </w:divBdr>
                                              <w:divsChild>
                                                <w:div w:id="1801262403">
                                                  <w:marLeft w:val="0"/>
                                                  <w:marRight w:val="0"/>
                                                  <w:marTop w:val="0"/>
                                                  <w:marBottom w:val="0"/>
                                                  <w:divBdr>
                                                    <w:top w:val="none" w:sz="0" w:space="0" w:color="auto"/>
                                                    <w:left w:val="none" w:sz="0" w:space="0" w:color="auto"/>
                                                    <w:bottom w:val="none" w:sz="0" w:space="0" w:color="auto"/>
                                                    <w:right w:val="none" w:sz="0" w:space="0" w:color="auto"/>
                                                  </w:divBdr>
                                                </w:div>
                                                <w:div w:id="1071579567">
                                                  <w:marLeft w:val="0"/>
                                                  <w:marRight w:val="0"/>
                                                  <w:marTop w:val="0"/>
                                                  <w:marBottom w:val="0"/>
                                                  <w:divBdr>
                                                    <w:top w:val="none" w:sz="0" w:space="0" w:color="auto"/>
                                                    <w:left w:val="none" w:sz="0" w:space="0" w:color="auto"/>
                                                    <w:bottom w:val="none" w:sz="0" w:space="0" w:color="auto"/>
                                                    <w:right w:val="none" w:sz="0" w:space="0" w:color="auto"/>
                                                  </w:divBdr>
                                                </w:div>
                                                <w:div w:id="633943917">
                                                  <w:marLeft w:val="0"/>
                                                  <w:marRight w:val="0"/>
                                                  <w:marTop w:val="0"/>
                                                  <w:marBottom w:val="0"/>
                                                  <w:divBdr>
                                                    <w:top w:val="none" w:sz="0" w:space="0" w:color="auto"/>
                                                    <w:left w:val="none" w:sz="0" w:space="0" w:color="auto"/>
                                                    <w:bottom w:val="none" w:sz="0" w:space="0" w:color="auto"/>
                                                    <w:right w:val="none" w:sz="0" w:space="0" w:color="auto"/>
                                                  </w:divBdr>
                                                </w:div>
                                                <w:div w:id="1676497817">
                                                  <w:marLeft w:val="0"/>
                                                  <w:marRight w:val="0"/>
                                                  <w:marTop w:val="0"/>
                                                  <w:marBottom w:val="0"/>
                                                  <w:divBdr>
                                                    <w:top w:val="none" w:sz="0" w:space="0" w:color="auto"/>
                                                    <w:left w:val="none" w:sz="0" w:space="0" w:color="auto"/>
                                                    <w:bottom w:val="none" w:sz="0" w:space="0" w:color="auto"/>
                                                    <w:right w:val="none" w:sz="0" w:space="0" w:color="auto"/>
                                                  </w:divBdr>
                                                </w:div>
                                                <w:div w:id="648485693">
                                                  <w:marLeft w:val="0"/>
                                                  <w:marRight w:val="0"/>
                                                  <w:marTop w:val="0"/>
                                                  <w:marBottom w:val="0"/>
                                                  <w:divBdr>
                                                    <w:top w:val="none" w:sz="0" w:space="0" w:color="auto"/>
                                                    <w:left w:val="none" w:sz="0" w:space="0" w:color="auto"/>
                                                    <w:bottom w:val="none" w:sz="0" w:space="0" w:color="auto"/>
                                                    <w:right w:val="none" w:sz="0" w:space="0" w:color="auto"/>
                                                  </w:divBdr>
                                                </w:div>
                                                <w:div w:id="298342706">
                                                  <w:marLeft w:val="0"/>
                                                  <w:marRight w:val="0"/>
                                                  <w:marTop w:val="0"/>
                                                  <w:marBottom w:val="0"/>
                                                  <w:divBdr>
                                                    <w:top w:val="none" w:sz="0" w:space="0" w:color="auto"/>
                                                    <w:left w:val="none" w:sz="0" w:space="0" w:color="auto"/>
                                                    <w:bottom w:val="none" w:sz="0" w:space="0" w:color="auto"/>
                                                    <w:right w:val="none" w:sz="0" w:space="0" w:color="auto"/>
                                                  </w:divBdr>
                                                </w:div>
                                                <w:div w:id="1898202466">
                                                  <w:marLeft w:val="0"/>
                                                  <w:marRight w:val="0"/>
                                                  <w:marTop w:val="0"/>
                                                  <w:marBottom w:val="0"/>
                                                  <w:divBdr>
                                                    <w:top w:val="none" w:sz="0" w:space="0" w:color="auto"/>
                                                    <w:left w:val="none" w:sz="0" w:space="0" w:color="auto"/>
                                                    <w:bottom w:val="none" w:sz="0" w:space="0" w:color="auto"/>
                                                    <w:right w:val="none" w:sz="0" w:space="0" w:color="auto"/>
                                                  </w:divBdr>
                                                </w:div>
                                                <w:div w:id="1657609426">
                                                  <w:marLeft w:val="0"/>
                                                  <w:marRight w:val="0"/>
                                                  <w:marTop w:val="0"/>
                                                  <w:marBottom w:val="0"/>
                                                  <w:divBdr>
                                                    <w:top w:val="none" w:sz="0" w:space="0" w:color="auto"/>
                                                    <w:left w:val="none" w:sz="0" w:space="0" w:color="auto"/>
                                                    <w:bottom w:val="none" w:sz="0" w:space="0" w:color="auto"/>
                                                    <w:right w:val="none" w:sz="0" w:space="0" w:color="auto"/>
                                                  </w:divBdr>
                                                </w:div>
                                                <w:div w:id="685248721">
                                                  <w:marLeft w:val="0"/>
                                                  <w:marRight w:val="0"/>
                                                  <w:marTop w:val="0"/>
                                                  <w:marBottom w:val="0"/>
                                                  <w:divBdr>
                                                    <w:top w:val="none" w:sz="0" w:space="0" w:color="auto"/>
                                                    <w:left w:val="none" w:sz="0" w:space="0" w:color="auto"/>
                                                    <w:bottom w:val="none" w:sz="0" w:space="0" w:color="auto"/>
                                                    <w:right w:val="none" w:sz="0" w:space="0" w:color="auto"/>
                                                  </w:divBdr>
                                                </w:div>
                                                <w:div w:id="496386345">
                                                  <w:marLeft w:val="0"/>
                                                  <w:marRight w:val="0"/>
                                                  <w:marTop w:val="0"/>
                                                  <w:marBottom w:val="0"/>
                                                  <w:divBdr>
                                                    <w:top w:val="none" w:sz="0" w:space="0" w:color="auto"/>
                                                    <w:left w:val="none" w:sz="0" w:space="0" w:color="auto"/>
                                                    <w:bottom w:val="none" w:sz="0" w:space="0" w:color="auto"/>
                                                    <w:right w:val="none" w:sz="0" w:space="0" w:color="auto"/>
                                                  </w:divBdr>
                                                </w:div>
                                                <w:div w:id="1658264389">
                                                  <w:marLeft w:val="0"/>
                                                  <w:marRight w:val="0"/>
                                                  <w:marTop w:val="0"/>
                                                  <w:marBottom w:val="0"/>
                                                  <w:divBdr>
                                                    <w:top w:val="none" w:sz="0" w:space="0" w:color="auto"/>
                                                    <w:left w:val="none" w:sz="0" w:space="0" w:color="auto"/>
                                                    <w:bottom w:val="none" w:sz="0" w:space="0" w:color="auto"/>
                                                    <w:right w:val="none" w:sz="0" w:space="0" w:color="auto"/>
                                                  </w:divBdr>
                                                </w:div>
                                                <w:div w:id="938832993">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85657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730680">
                                  <w:marLeft w:val="0"/>
                                  <w:marRight w:val="0"/>
                                  <w:marTop w:val="0"/>
                                  <w:marBottom w:val="0"/>
                                  <w:divBdr>
                                    <w:top w:val="none" w:sz="0" w:space="0" w:color="auto"/>
                                    <w:left w:val="none" w:sz="0" w:space="0" w:color="auto"/>
                                    <w:bottom w:val="none" w:sz="0" w:space="0" w:color="auto"/>
                                    <w:right w:val="none" w:sz="0" w:space="0" w:color="auto"/>
                                  </w:divBdr>
                                  <w:divsChild>
                                    <w:div w:id="1150248447">
                                      <w:marLeft w:val="0"/>
                                      <w:marRight w:val="0"/>
                                      <w:marTop w:val="0"/>
                                      <w:marBottom w:val="0"/>
                                      <w:divBdr>
                                        <w:top w:val="none" w:sz="0" w:space="0" w:color="auto"/>
                                        <w:left w:val="none" w:sz="0" w:space="0" w:color="auto"/>
                                        <w:bottom w:val="none" w:sz="0" w:space="0" w:color="auto"/>
                                        <w:right w:val="none" w:sz="0" w:space="0" w:color="auto"/>
                                      </w:divBdr>
                                      <w:divsChild>
                                        <w:div w:id="945114513">
                                          <w:marLeft w:val="0"/>
                                          <w:marRight w:val="0"/>
                                          <w:marTop w:val="0"/>
                                          <w:marBottom w:val="0"/>
                                          <w:divBdr>
                                            <w:top w:val="none" w:sz="0" w:space="0" w:color="auto"/>
                                            <w:left w:val="none" w:sz="0" w:space="0" w:color="auto"/>
                                            <w:bottom w:val="none" w:sz="0" w:space="0" w:color="auto"/>
                                            <w:right w:val="none" w:sz="0" w:space="0" w:color="auto"/>
                                          </w:divBdr>
                                          <w:divsChild>
                                            <w:div w:id="1459764303">
                                              <w:marLeft w:val="0"/>
                                              <w:marRight w:val="0"/>
                                              <w:marTop w:val="0"/>
                                              <w:marBottom w:val="0"/>
                                              <w:divBdr>
                                                <w:top w:val="none" w:sz="0" w:space="0" w:color="auto"/>
                                                <w:left w:val="none" w:sz="0" w:space="0" w:color="auto"/>
                                                <w:bottom w:val="none" w:sz="0" w:space="0" w:color="auto"/>
                                                <w:right w:val="none" w:sz="0" w:space="0" w:color="auto"/>
                                              </w:divBdr>
                                              <w:divsChild>
                                                <w:div w:id="675111098">
                                                  <w:marLeft w:val="0"/>
                                                  <w:marRight w:val="0"/>
                                                  <w:marTop w:val="0"/>
                                                  <w:marBottom w:val="0"/>
                                                  <w:divBdr>
                                                    <w:top w:val="none" w:sz="0" w:space="0" w:color="auto"/>
                                                    <w:left w:val="none" w:sz="0" w:space="0" w:color="auto"/>
                                                    <w:bottom w:val="none" w:sz="0" w:space="0" w:color="auto"/>
                                                    <w:right w:val="none" w:sz="0" w:space="0" w:color="auto"/>
                                                  </w:divBdr>
                                                </w:div>
                                                <w:div w:id="1772360042">
                                                  <w:marLeft w:val="0"/>
                                                  <w:marRight w:val="0"/>
                                                  <w:marTop w:val="0"/>
                                                  <w:marBottom w:val="0"/>
                                                  <w:divBdr>
                                                    <w:top w:val="none" w:sz="0" w:space="0" w:color="auto"/>
                                                    <w:left w:val="none" w:sz="0" w:space="0" w:color="auto"/>
                                                    <w:bottom w:val="none" w:sz="0" w:space="0" w:color="auto"/>
                                                    <w:right w:val="none" w:sz="0" w:space="0" w:color="auto"/>
                                                  </w:divBdr>
                                                </w:div>
                                                <w:div w:id="315762296">
                                                  <w:marLeft w:val="0"/>
                                                  <w:marRight w:val="0"/>
                                                  <w:marTop w:val="0"/>
                                                  <w:marBottom w:val="0"/>
                                                  <w:divBdr>
                                                    <w:top w:val="none" w:sz="0" w:space="0" w:color="auto"/>
                                                    <w:left w:val="none" w:sz="0" w:space="0" w:color="auto"/>
                                                    <w:bottom w:val="none" w:sz="0" w:space="0" w:color="auto"/>
                                                    <w:right w:val="none" w:sz="0" w:space="0" w:color="auto"/>
                                                  </w:divBdr>
                                                </w:div>
                                                <w:div w:id="1576285060">
                                                  <w:marLeft w:val="0"/>
                                                  <w:marRight w:val="0"/>
                                                  <w:marTop w:val="0"/>
                                                  <w:marBottom w:val="0"/>
                                                  <w:divBdr>
                                                    <w:top w:val="none" w:sz="0" w:space="0" w:color="auto"/>
                                                    <w:left w:val="none" w:sz="0" w:space="0" w:color="auto"/>
                                                    <w:bottom w:val="none" w:sz="0" w:space="0" w:color="auto"/>
                                                    <w:right w:val="none" w:sz="0" w:space="0" w:color="auto"/>
                                                  </w:divBdr>
                                                </w:div>
                                                <w:div w:id="1724526499">
                                                  <w:marLeft w:val="0"/>
                                                  <w:marRight w:val="0"/>
                                                  <w:marTop w:val="0"/>
                                                  <w:marBottom w:val="0"/>
                                                  <w:divBdr>
                                                    <w:top w:val="none" w:sz="0" w:space="0" w:color="auto"/>
                                                    <w:left w:val="none" w:sz="0" w:space="0" w:color="auto"/>
                                                    <w:bottom w:val="none" w:sz="0" w:space="0" w:color="auto"/>
                                                    <w:right w:val="none" w:sz="0" w:space="0" w:color="auto"/>
                                                  </w:divBdr>
                                                </w:div>
                                                <w:div w:id="8646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311971">
                                  <w:marLeft w:val="0"/>
                                  <w:marRight w:val="0"/>
                                  <w:marTop w:val="0"/>
                                  <w:marBottom w:val="0"/>
                                  <w:divBdr>
                                    <w:top w:val="none" w:sz="0" w:space="0" w:color="auto"/>
                                    <w:left w:val="none" w:sz="0" w:space="0" w:color="auto"/>
                                    <w:bottom w:val="none" w:sz="0" w:space="0" w:color="auto"/>
                                    <w:right w:val="none" w:sz="0" w:space="0" w:color="auto"/>
                                  </w:divBdr>
                                  <w:divsChild>
                                    <w:div w:id="1119491897">
                                      <w:marLeft w:val="0"/>
                                      <w:marRight w:val="0"/>
                                      <w:marTop w:val="0"/>
                                      <w:marBottom w:val="0"/>
                                      <w:divBdr>
                                        <w:top w:val="none" w:sz="0" w:space="0" w:color="auto"/>
                                        <w:left w:val="none" w:sz="0" w:space="0" w:color="auto"/>
                                        <w:bottom w:val="none" w:sz="0" w:space="0" w:color="auto"/>
                                        <w:right w:val="none" w:sz="0" w:space="0" w:color="auto"/>
                                      </w:divBdr>
                                      <w:divsChild>
                                        <w:div w:id="2099671236">
                                          <w:marLeft w:val="0"/>
                                          <w:marRight w:val="0"/>
                                          <w:marTop w:val="0"/>
                                          <w:marBottom w:val="0"/>
                                          <w:divBdr>
                                            <w:top w:val="none" w:sz="0" w:space="0" w:color="auto"/>
                                            <w:left w:val="none" w:sz="0" w:space="0" w:color="auto"/>
                                            <w:bottom w:val="none" w:sz="0" w:space="0" w:color="auto"/>
                                            <w:right w:val="none" w:sz="0" w:space="0" w:color="auto"/>
                                          </w:divBdr>
                                          <w:divsChild>
                                            <w:div w:id="145973561">
                                              <w:marLeft w:val="0"/>
                                              <w:marRight w:val="0"/>
                                              <w:marTop w:val="0"/>
                                              <w:marBottom w:val="0"/>
                                              <w:divBdr>
                                                <w:top w:val="none" w:sz="0" w:space="0" w:color="auto"/>
                                                <w:left w:val="none" w:sz="0" w:space="0" w:color="auto"/>
                                                <w:bottom w:val="none" w:sz="0" w:space="0" w:color="auto"/>
                                                <w:right w:val="none" w:sz="0" w:space="0" w:color="auto"/>
                                              </w:divBdr>
                                              <w:divsChild>
                                                <w:div w:id="1297755352">
                                                  <w:marLeft w:val="0"/>
                                                  <w:marRight w:val="0"/>
                                                  <w:marTop w:val="0"/>
                                                  <w:marBottom w:val="0"/>
                                                  <w:divBdr>
                                                    <w:top w:val="none" w:sz="0" w:space="0" w:color="auto"/>
                                                    <w:left w:val="none" w:sz="0" w:space="0" w:color="auto"/>
                                                    <w:bottom w:val="none" w:sz="0" w:space="0" w:color="auto"/>
                                                    <w:right w:val="none" w:sz="0" w:space="0" w:color="auto"/>
                                                  </w:divBdr>
                                                </w:div>
                                                <w:div w:id="1867864132">
                                                  <w:marLeft w:val="0"/>
                                                  <w:marRight w:val="0"/>
                                                  <w:marTop w:val="0"/>
                                                  <w:marBottom w:val="0"/>
                                                  <w:divBdr>
                                                    <w:top w:val="none" w:sz="0" w:space="0" w:color="auto"/>
                                                    <w:left w:val="none" w:sz="0" w:space="0" w:color="auto"/>
                                                    <w:bottom w:val="none" w:sz="0" w:space="0" w:color="auto"/>
                                                    <w:right w:val="none" w:sz="0" w:space="0" w:color="auto"/>
                                                  </w:divBdr>
                                                </w:div>
                                                <w:div w:id="1168710721">
                                                  <w:marLeft w:val="0"/>
                                                  <w:marRight w:val="0"/>
                                                  <w:marTop w:val="0"/>
                                                  <w:marBottom w:val="0"/>
                                                  <w:divBdr>
                                                    <w:top w:val="none" w:sz="0" w:space="0" w:color="auto"/>
                                                    <w:left w:val="none" w:sz="0" w:space="0" w:color="auto"/>
                                                    <w:bottom w:val="none" w:sz="0" w:space="0" w:color="auto"/>
                                                    <w:right w:val="none" w:sz="0" w:space="0" w:color="auto"/>
                                                  </w:divBdr>
                                                </w:div>
                                                <w:div w:id="98188394">
                                                  <w:marLeft w:val="0"/>
                                                  <w:marRight w:val="0"/>
                                                  <w:marTop w:val="0"/>
                                                  <w:marBottom w:val="0"/>
                                                  <w:divBdr>
                                                    <w:top w:val="none" w:sz="0" w:space="0" w:color="auto"/>
                                                    <w:left w:val="none" w:sz="0" w:space="0" w:color="auto"/>
                                                    <w:bottom w:val="none" w:sz="0" w:space="0" w:color="auto"/>
                                                    <w:right w:val="none" w:sz="0" w:space="0" w:color="auto"/>
                                                  </w:divBdr>
                                                </w:div>
                                                <w:div w:id="1226378176">
                                                  <w:marLeft w:val="0"/>
                                                  <w:marRight w:val="0"/>
                                                  <w:marTop w:val="0"/>
                                                  <w:marBottom w:val="0"/>
                                                  <w:divBdr>
                                                    <w:top w:val="none" w:sz="0" w:space="0" w:color="auto"/>
                                                    <w:left w:val="none" w:sz="0" w:space="0" w:color="auto"/>
                                                    <w:bottom w:val="none" w:sz="0" w:space="0" w:color="auto"/>
                                                    <w:right w:val="none" w:sz="0" w:space="0" w:color="auto"/>
                                                  </w:divBdr>
                                                </w:div>
                                                <w:div w:id="1461143430">
                                                  <w:marLeft w:val="0"/>
                                                  <w:marRight w:val="0"/>
                                                  <w:marTop w:val="0"/>
                                                  <w:marBottom w:val="0"/>
                                                  <w:divBdr>
                                                    <w:top w:val="none" w:sz="0" w:space="0" w:color="auto"/>
                                                    <w:left w:val="none" w:sz="0" w:space="0" w:color="auto"/>
                                                    <w:bottom w:val="none" w:sz="0" w:space="0" w:color="auto"/>
                                                    <w:right w:val="none" w:sz="0" w:space="0" w:color="auto"/>
                                                  </w:divBdr>
                                                </w:div>
                                                <w:div w:id="189878076">
                                                  <w:marLeft w:val="0"/>
                                                  <w:marRight w:val="0"/>
                                                  <w:marTop w:val="0"/>
                                                  <w:marBottom w:val="0"/>
                                                  <w:divBdr>
                                                    <w:top w:val="none" w:sz="0" w:space="0" w:color="auto"/>
                                                    <w:left w:val="none" w:sz="0" w:space="0" w:color="auto"/>
                                                    <w:bottom w:val="none" w:sz="0" w:space="0" w:color="auto"/>
                                                    <w:right w:val="none" w:sz="0" w:space="0" w:color="auto"/>
                                                  </w:divBdr>
                                                </w:div>
                                                <w:div w:id="1425496707">
                                                  <w:marLeft w:val="0"/>
                                                  <w:marRight w:val="0"/>
                                                  <w:marTop w:val="0"/>
                                                  <w:marBottom w:val="0"/>
                                                  <w:divBdr>
                                                    <w:top w:val="none" w:sz="0" w:space="0" w:color="auto"/>
                                                    <w:left w:val="none" w:sz="0" w:space="0" w:color="auto"/>
                                                    <w:bottom w:val="none" w:sz="0" w:space="0" w:color="auto"/>
                                                    <w:right w:val="none" w:sz="0" w:space="0" w:color="auto"/>
                                                  </w:divBdr>
                                                </w:div>
                                                <w:div w:id="2102292468">
                                                  <w:marLeft w:val="0"/>
                                                  <w:marRight w:val="0"/>
                                                  <w:marTop w:val="0"/>
                                                  <w:marBottom w:val="0"/>
                                                  <w:divBdr>
                                                    <w:top w:val="none" w:sz="0" w:space="0" w:color="auto"/>
                                                    <w:left w:val="none" w:sz="0" w:space="0" w:color="auto"/>
                                                    <w:bottom w:val="none" w:sz="0" w:space="0" w:color="auto"/>
                                                    <w:right w:val="none" w:sz="0" w:space="0" w:color="auto"/>
                                                  </w:divBdr>
                                                </w:div>
                                                <w:div w:id="7954859">
                                                  <w:marLeft w:val="0"/>
                                                  <w:marRight w:val="0"/>
                                                  <w:marTop w:val="0"/>
                                                  <w:marBottom w:val="0"/>
                                                  <w:divBdr>
                                                    <w:top w:val="none" w:sz="0" w:space="0" w:color="auto"/>
                                                    <w:left w:val="none" w:sz="0" w:space="0" w:color="auto"/>
                                                    <w:bottom w:val="none" w:sz="0" w:space="0" w:color="auto"/>
                                                    <w:right w:val="none" w:sz="0" w:space="0" w:color="auto"/>
                                                  </w:divBdr>
                                                </w:div>
                                                <w:div w:id="1958103631">
                                                  <w:marLeft w:val="0"/>
                                                  <w:marRight w:val="0"/>
                                                  <w:marTop w:val="0"/>
                                                  <w:marBottom w:val="0"/>
                                                  <w:divBdr>
                                                    <w:top w:val="none" w:sz="0" w:space="0" w:color="auto"/>
                                                    <w:left w:val="none" w:sz="0" w:space="0" w:color="auto"/>
                                                    <w:bottom w:val="none" w:sz="0" w:space="0" w:color="auto"/>
                                                    <w:right w:val="none" w:sz="0" w:space="0" w:color="auto"/>
                                                  </w:divBdr>
                                                </w:div>
                                                <w:div w:id="134316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640195">
                                  <w:marLeft w:val="0"/>
                                  <w:marRight w:val="0"/>
                                  <w:marTop w:val="0"/>
                                  <w:marBottom w:val="0"/>
                                  <w:divBdr>
                                    <w:top w:val="none" w:sz="0" w:space="0" w:color="auto"/>
                                    <w:left w:val="none" w:sz="0" w:space="0" w:color="auto"/>
                                    <w:bottom w:val="none" w:sz="0" w:space="0" w:color="auto"/>
                                    <w:right w:val="none" w:sz="0" w:space="0" w:color="auto"/>
                                  </w:divBdr>
                                  <w:divsChild>
                                    <w:div w:id="691810094">
                                      <w:marLeft w:val="0"/>
                                      <w:marRight w:val="0"/>
                                      <w:marTop w:val="0"/>
                                      <w:marBottom w:val="0"/>
                                      <w:divBdr>
                                        <w:top w:val="none" w:sz="0" w:space="0" w:color="auto"/>
                                        <w:left w:val="none" w:sz="0" w:space="0" w:color="auto"/>
                                        <w:bottom w:val="none" w:sz="0" w:space="0" w:color="auto"/>
                                        <w:right w:val="none" w:sz="0" w:space="0" w:color="auto"/>
                                      </w:divBdr>
                                      <w:divsChild>
                                        <w:div w:id="1437946767">
                                          <w:marLeft w:val="0"/>
                                          <w:marRight w:val="0"/>
                                          <w:marTop w:val="0"/>
                                          <w:marBottom w:val="0"/>
                                          <w:divBdr>
                                            <w:top w:val="none" w:sz="0" w:space="0" w:color="auto"/>
                                            <w:left w:val="none" w:sz="0" w:space="0" w:color="auto"/>
                                            <w:bottom w:val="none" w:sz="0" w:space="0" w:color="auto"/>
                                            <w:right w:val="none" w:sz="0" w:space="0" w:color="auto"/>
                                          </w:divBdr>
                                          <w:divsChild>
                                            <w:div w:id="851258850">
                                              <w:marLeft w:val="0"/>
                                              <w:marRight w:val="0"/>
                                              <w:marTop w:val="0"/>
                                              <w:marBottom w:val="0"/>
                                              <w:divBdr>
                                                <w:top w:val="none" w:sz="0" w:space="0" w:color="auto"/>
                                                <w:left w:val="none" w:sz="0" w:space="0" w:color="auto"/>
                                                <w:bottom w:val="none" w:sz="0" w:space="0" w:color="auto"/>
                                                <w:right w:val="none" w:sz="0" w:space="0" w:color="auto"/>
                                              </w:divBdr>
                                              <w:divsChild>
                                                <w:div w:id="1291938635">
                                                  <w:marLeft w:val="0"/>
                                                  <w:marRight w:val="0"/>
                                                  <w:marTop w:val="0"/>
                                                  <w:marBottom w:val="0"/>
                                                  <w:divBdr>
                                                    <w:top w:val="none" w:sz="0" w:space="0" w:color="auto"/>
                                                    <w:left w:val="none" w:sz="0" w:space="0" w:color="auto"/>
                                                    <w:bottom w:val="none" w:sz="0" w:space="0" w:color="auto"/>
                                                    <w:right w:val="none" w:sz="0" w:space="0" w:color="auto"/>
                                                  </w:divBdr>
                                                </w:div>
                                                <w:div w:id="968314803">
                                                  <w:marLeft w:val="0"/>
                                                  <w:marRight w:val="0"/>
                                                  <w:marTop w:val="0"/>
                                                  <w:marBottom w:val="0"/>
                                                  <w:divBdr>
                                                    <w:top w:val="none" w:sz="0" w:space="0" w:color="auto"/>
                                                    <w:left w:val="none" w:sz="0" w:space="0" w:color="auto"/>
                                                    <w:bottom w:val="none" w:sz="0" w:space="0" w:color="auto"/>
                                                    <w:right w:val="none" w:sz="0" w:space="0" w:color="auto"/>
                                                  </w:divBdr>
                                                </w:div>
                                                <w:div w:id="464659944">
                                                  <w:marLeft w:val="0"/>
                                                  <w:marRight w:val="0"/>
                                                  <w:marTop w:val="0"/>
                                                  <w:marBottom w:val="0"/>
                                                  <w:divBdr>
                                                    <w:top w:val="none" w:sz="0" w:space="0" w:color="auto"/>
                                                    <w:left w:val="none" w:sz="0" w:space="0" w:color="auto"/>
                                                    <w:bottom w:val="none" w:sz="0" w:space="0" w:color="auto"/>
                                                    <w:right w:val="none" w:sz="0" w:space="0" w:color="auto"/>
                                                  </w:divBdr>
                                                </w:div>
                                                <w:div w:id="1332218503">
                                                  <w:marLeft w:val="0"/>
                                                  <w:marRight w:val="0"/>
                                                  <w:marTop w:val="0"/>
                                                  <w:marBottom w:val="0"/>
                                                  <w:divBdr>
                                                    <w:top w:val="none" w:sz="0" w:space="0" w:color="auto"/>
                                                    <w:left w:val="none" w:sz="0" w:space="0" w:color="auto"/>
                                                    <w:bottom w:val="none" w:sz="0" w:space="0" w:color="auto"/>
                                                    <w:right w:val="none" w:sz="0" w:space="0" w:color="auto"/>
                                                  </w:divBdr>
                                                </w:div>
                                                <w:div w:id="1569345402">
                                                  <w:marLeft w:val="0"/>
                                                  <w:marRight w:val="0"/>
                                                  <w:marTop w:val="0"/>
                                                  <w:marBottom w:val="0"/>
                                                  <w:divBdr>
                                                    <w:top w:val="none" w:sz="0" w:space="0" w:color="auto"/>
                                                    <w:left w:val="none" w:sz="0" w:space="0" w:color="auto"/>
                                                    <w:bottom w:val="none" w:sz="0" w:space="0" w:color="auto"/>
                                                    <w:right w:val="none" w:sz="0" w:space="0" w:color="auto"/>
                                                  </w:divBdr>
                                                </w:div>
                                                <w:div w:id="56603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108499">
                                  <w:marLeft w:val="0"/>
                                  <w:marRight w:val="0"/>
                                  <w:marTop w:val="0"/>
                                  <w:marBottom w:val="0"/>
                                  <w:divBdr>
                                    <w:top w:val="none" w:sz="0" w:space="0" w:color="auto"/>
                                    <w:left w:val="none" w:sz="0" w:space="0" w:color="auto"/>
                                    <w:bottom w:val="none" w:sz="0" w:space="0" w:color="auto"/>
                                    <w:right w:val="none" w:sz="0" w:space="0" w:color="auto"/>
                                  </w:divBdr>
                                  <w:divsChild>
                                    <w:div w:id="212547633">
                                      <w:marLeft w:val="0"/>
                                      <w:marRight w:val="0"/>
                                      <w:marTop w:val="0"/>
                                      <w:marBottom w:val="0"/>
                                      <w:divBdr>
                                        <w:top w:val="none" w:sz="0" w:space="0" w:color="auto"/>
                                        <w:left w:val="none" w:sz="0" w:space="0" w:color="auto"/>
                                        <w:bottom w:val="none" w:sz="0" w:space="0" w:color="auto"/>
                                        <w:right w:val="none" w:sz="0" w:space="0" w:color="auto"/>
                                      </w:divBdr>
                                      <w:divsChild>
                                        <w:div w:id="712269144">
                                          <w:marLeft w:val="0"/>
                                          <w:marRight w:val="0"/>
                                          <w:marTop w:val="0"/>
                                          <w:marBottom w:val="0"/>
                                          <w:divBdr>
                                            <w:top w:val="none" w:sz="0" w:space="0" w:color="auto"/>
                                            <w:left w:val="none" w:sz="0" w:space="0" w:color="auto"/>
                                            <w:bottom w:val="none" w:sz="0" w:space="0" w:color="auto"/>
                                            <w:right w:val="none" w:sz="0" w:space="0" w:color="auto"/>
                                          </w:divBdr>
                                          <w:divsChild>
                                            <w:div w:id="1097678113">
                                              <w:marLeft w:val="0"/>
                                              <w:marRight w:val="0"/>
                                              <w:marTop w:val="0"/>
                                              <w:marBottom w:val="0"/>
                                              <w:divBdr>
                                                <w:top w:val="none" w:sz="0" w:space="0" w:color="auto"/>
                                                <w:left w:val="none" w:sz="0" w:space="0" w:color="auto"/>
                                                <w:bottom w:val="none" w:sz="0" w:space="0" w:color="auto"/>
                                                <w:right w:val="none" w:sz="0" w:space="0" w:color="auto"/>
                                              </w:divBdr>
                                              <w:divsChild>
                                                <w:div w:id="1158303476">
                                                  <w:marLeft w:val="0"/>
                                                  <w:marRight w:val="0"/>
                                                  <w:marTop w:val="0"/>
                                                  <w:marBottom w:val="0"/>
                                                  <w:divBdr>
                                                    <w:top w:val="none" w:sz="0" w:space="0" w:color="auto"/>
                                                    <w:left w:val="none" w:sz="0" w:space="0" w:color="auto"/>
                                                    <w:bottom w:val="none" w:sz="0" w:space="0" w:color="auto"/>
                                                    <w:right w:val="none" w:sz="0" w:space="0" w:color="auto"/>
                                                  </w:divBdr>
                                                </w:div>
                                                <w:div w:id="212620499">
                                                  <w:marLeft w:val="0"/>
                                                  <w:marRight w:val="0"/>
                                                  <w:marTop w:val="0"/>
                                                  <w:marBottom w:val="0"/>
                                                  <w:divBdr>
                                                    <w:top w:val="none" w:sz="0" w:space="0" w:color="auto"/>
                                                    <w:left w:val="none" w:sz="0" w:space="0" w:color="auto"/>
                                                    <w:bottom w:val="none" w:sz="0" w:space="0" w:color="auto"/>
                                                    <w:right w:val="none" w:sz="0" w:space="0" w:color="auto"/>
                                                  </w:divBdr>
                                                </w:div>
                                                <w:div w:id="981958640">
                                                  <w:marLeft w:val="0"/>
                                                  <w:marRight w:val="0"/>
                                                  <w:marTop w:val="0"/>
                                                  <w:marBottom w:val="0"/>
                                                  <w:divBdr>
                                                    <w:top w:val="none" w:sz="0" w:space="0" w:color="auto"/>
                                                    <w:left w:val="none" w:sz="0" w:space="0" w:color="auto"/>
                                                    <w:bottom w:val="none" w:sz="0" w:space="0" w:color="auto"/>
                                                    <w:right w:val="none" w:sz="0" w:space="0" w:color="auto"/>
                                                  </w:divBdr>
                                                </w:div>
                                                <w:div w:id="1311014180">
                                                  <w:marLeft w:val="0"/>
                                                  <w:marRight w:val="0"/>
                                                  <w:marTop w:val="0"/>
                                                  <w:marBottom w:val="0"/>
                                                  <w:divBdr>
                                                    <w:top w:val="none" w:sz="0" w:space="0" w:color="auto"/>
                                                    <w:left w:val="none" w:sz="0" w:space="0" w:color="auto"/>
                                                    <w:bottom w:val="none" w:sz="0" w:space="0" w:color="auto"/>
                                                    <w:right w:val="none" w:sz="0" w:space="0" w:color="auto"/>
                                                  </w:divBdr>
                                                </w:div>
                                                <w:div w:id="1933079107">
                                                  <w:marLeft w:val="0"/>
                                                  <w:marRight w:val="0"/>
                                                  <w:marTop w:val="0"/>
                                                  <w:marBottom w:val="0"/>
                                                  <w:divBdr>
                                                    <w:top w:val="none" w:sz="0" w:space="0" w:color="auto"/>
                                                    <w:left w:val="none" w:sz="0" w:space="0" w:color="auto"/>
                                                    <w:bottom w:val="none" w:sz="0" w:space="0" w:color="auto"/>
                                                    <w:right w:val="none" w:sz="0" w:space="0" w:color="auto"/>
                                                  </w:divBdr>
                                                </w:div>
                                                <w:div w:id="592129437">
                                                  <w:marLeft w:val="0"/>
                                                  <w:marRight w:val="0"/>
                                                  <w:marTop w:val="0"/>
                                                  <w:marBottom w:val="0"/>
                                                  <w:divBdr>
                                                    <w:top w:val="none" w:sz="0" w:space="0" w:color="auto"/>
                                                    <w:left w:val="none" w:sz="0" w:space="0" w:color="auto"/>
                                                    <w:bottom w:val="none" w:sz="0" w:space="0" w:color="auto"/>
                                                    <w:right w:val="none" w:sz="0" w:space="0" w:color="auto"/>
                                                  </w:divBdr>
                                                </w:div>
                                                <w:div w:id="1938249409">
                                                  <w:marLeft w:val="0"/>
                                                  <w:marRight w:val="0"/>
                                                  <w:marTop w:val="0"/>
                                                  <w:marBottom w:val="0"/>
                                                  <w:divBdr>
                                                    <w:top w:val="none" w:sz="0" w:space="0" w:color="auto"/>
                                                    <w:left w:val="none" w:sz="0" w:space="0" w:color="auto"/>
                                                    <w:bottom w:val="none" w:sz="0" w:space="0" w:color="auto"/>
                                                    <w:right w:val="none" w:sz="0" w:space="0" w:color="auto"/>
                                                  </w:divBdr>
                                                </w:div>
                                                <w:div w:id="1446462531">
                                                  <w:marLeft w:val="0"/>
                                                  <w:marRight w:val="0"/>
                                                  <w:marTop w:val="0"/>
                                                  <w:marBottom w:val="0"/>
                                                  <w:divBdr>
                                                    <w:top w:val="none" w:sz="0" w:space="0" w:color="auto"/>
                                                    <w:left w:val="none" w:sz="0" w:space="0" w:color="auto"/>
                                                    <w:bottom w:val="none" w:sz="0" w:space="0" w:color="auto"/>
                                                    <w:right w:val="none" w:sz="0" w:space="0" w:color="auto"/>
                                                  </w:divBdr>
                                                </w:div>
                                                <w:div w:id="1408502182">
                                                  <w:marLeft w:val="0"/>
                                                  <w:marRight w:val="0"/>
                                                  <w:marTop w:val="0"/>
                                                  <w:marBottom w:val="0"/>
                                                  <w:divBdr>
                                                    <w:top w:val="none" w:sz="0" w:space="0" w:color="auto"/>
                                                    <w:left w:val="none" w:sz="0" w:space="0" w:color="auto"/>
                                                    <w:bottom w:val="none" w:sz="0" w:space="0" w:color="auto"/>
                                                    <w:right w:val="none" w:sz="0" w:space="0" w:color="auto"/>
                                                  </w:divBdr>
                                                </w:div>
                                                <w:div w:id="90321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425971">
                                  <w:marLeft w:val="0"/>
                                  <w:marRight w:val="0"/>
                                  <w:marTop w:val="0"/>
                                  <w:marBottom w:val="0"/>
                                  <w:divBdr>
                                    <w:top w:val="none" w:sz="0" w:space="0" w:color="auto"/>
                                    <w:left w:val="none" w:sz="0" w:space="0" w:color="auto"/>
                                    <w:bottom w:val="none" w:sz="0" w:space="0" w:color="auto"/>
                                    <w:right w:val="none" w:sz="0" w:space="0" w:color="auto"/>
                                  </w:divBdr>
                                  <w:divsChild>
                                    <w:div w:id="1159034175">
                                      <w:marLeft w:val="0"/>
                                      <w:marRight w:val="0"/>
                                      <w:marTop w:val="0"/>
                                      <w:marBottom w:val="0"/>
                                      <w:divBdr>
                                        <w:top w:val="none" w:sz="0" w:space="0" w:color="auto"/>
                                        <w:left w:val="none" w:sz="0" w:space="0" w:color="auto"/>
                                        <w:bottom w:val="none" w:sz="0" w:space="0" w:color="auto"/>
                                        <w:right w:val="none" w:sz="0" w:space="0" w:color="auto"/>
                                      </w:divBdr>
                                      <w:divsChild>
                                        <w:div w:id="1098983559">
                                          <w:marLeft w:val="0"/>
                                          <w:marRight w:val="0"/>
                                          <w:marTop w:val="0"/>
                                          <w:marBottom w:val="0"/>
                                          <w:divBdr>
                                            <w:top w:val="none" w:sz="0" w:space="0" w:color="auto"/>
                                            <w:left w:val="none" w:sz="0" w:space="0" w:color="auto"/>
                                            <w:bottom w:val="none" w:sz="0" w:space="0" w:color="auto"/>
                                            <w:right w:val="none" w:sz="0" w:space="0" w:color="auto"/>
                                          </w:divBdr>
                                          <w:divsChild>
                                            <w:div w:id="531722723">
                                              <w:marLeft w:val="0"/>
                                              <w:marRight w:val="0"/>
                                              <w:marTop w:val="0"/>
                                              <w:marBottom w:val="0"/>
                                              <w:divBdr>
                                                <w:top w:val="none" w:sz="0" w:space="0" w:color="auto"/>
                                                <w:left w:val="none" w:sz="0" w:space="0" w:color="auto"/>
                                                <w:bottom w:val="none" w:sz="0" w:space="0" w:color="auto"/>
                                                <w:right w:val="none" w:sz="0" w:space="0" w:color="auto"/>
                                              </w:divBdr>
                                              <w:divsChild>
                                                <w:div w:id="248195259">
                                                  <w:marLeft w:val="0"/>
                                                  <w:marRight w:val="0"/>
                                                  <w:marTop w:val="0"/>
                                                  <w:marBottom w:val="0"/>
                                                  <w:divBdr>
                                                    <w:top w:val="none" w:sz="0" w:space="0" w:color="auto"/>
                                                    <w:left w:val="none" w:sz="0" w:space="0" w:color="auto"/>
                                                    <w:bottom w:val="none" w:sz="0" w:space="0" w:color="auto"/>
                                                    <w:right w:val="none" w:sz="0" w:space="0" w:color="auto"/>
                                                  </w:divBdr>
                                                </w:div>
                                                <w:div w:id="426773696">
                                                  <w:marLeft w:val="0"/>
                                                  <w:marRight w:val="0"/>
                                                  <w:marTop w:val="0"/>
                                                  <w:marBottom w:val="0"/>
                                                  <w:divBdr>
                                                    <w:top w:val="none" w:sz="0" w:space="0" w:color="auto"/>
                                                    <w:left w:val="none" w:sz="0" w:space="0" w:color="auto"/>
                                                    <w:bottom w:val="none" w:sz="0" w:space="0" w:color="auto"/>
                                                    <w:right w:val="none" w:sz="0" w:space="0" w:color="auto"/>
                                                  </w:divBdr>
                                                </w:div>
                                                <w:div w:id="649292396">
                                                  <w:marLeft w:val="0"/>
                                                  <w:marRight w:val="0"/>
                                                  <w:marTop w:val="0"/>
                                                  <w:marBottom w:val="0"/>
                                                  <w:divBdr>
                                                    <w:top w:val="none" w:sz="0" w:space="0" w:color="auto"/>
                                                    <w:left w:val="none" w:sz="0" w:space="0" w:color="auto"/>
                                                    <w:bottom w:val="none" w:sz="0" w:space="0" w:color="auto"/>
                                                    <w:right w:val="none" w:sz="0" w:space="0" w:color="auto"/>
                                                  </w:divBdr>
                                                </w:div>
                                                <w:div w:id="1414542783">
                                                  <w:marLeft w:val="0"/>
                                                  <w:marRight w:val="0"/>
                                                  <w:marTop w:val="0"/>
                                                  <w:marBottom w:val="0"/>
                                                  <w:divBdr>
                                                    <w:top w:val="none" w:sz="0" w:space="0" w:color="auto"/>
                                                    <w:left w:val="none" w:sz="0" w:space="0" w:color="auto"/>
                                                    <w:bottom w:val="none" w:sz="0" w:space="0" w:color="auto"/>
                                                    <w:right w:val="none" w:sz="0" w:space="0" w:color="auto"/>
                                                  </w:divBdr>
                                                </w:div>
                                                <w:div w:id="109592044">
                                                  <w:marLeft w:val="0"/>
                                                  <w:marRight w:val="0"/>
                                                  <w:marTop w:val="0"/>
                                                  <w:marBottom w:val="0"/>
                                                  <w:divBdr>
                                                    <w:top w:val="none" w:sz="0" w:space="0" w:color="auto"/>
                                                    <w:left w:val="none" w:sz="0" w:space="0" w:color="auto"/>
                                                    <w:bottom w:val="none" w:sz="0" w:space="0" w:color="auto"/>
                                                    <w:right w:val="none" w:sz="0" w:space="0" w:color="auto"/>
                                                  </w:divBdr>
                                                </w:div>
                                                <w:div w:id="83094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8443">
                                  <w:marLeft w:val="0"/>
                                  <w:marRight w:val="0"/>
                                  <w:marTop w:val="0"/>
                                  <w:marBottom w:val="0"/>
                                  <w:divBdr>
                                    <w:top w:val="none" w:sz="0" w:space="0" w:color="auto"/>
                                    <w:left w:val="none" w:sz="0" w:space="0" w:color="auto"/>
                                    <w:bottom w:val="none" w:sz="0" w:space="0" w:color="auto"/>
                                    <w:right w:val="none" w:sz="0" w:space="0" w:color="auto"/>
                                  </w:divBdr>
                                  <w:divsChild>
                                    <w:div w:id="1878619652">
                                      <w:marLeft w:val="0"/>
                                      <w:marRight w:val="0"/>
                                      <w:marTop w:val="0"/>
                                      <w:marBottom w:val="0"/>
                                      <w:divBdr>
                                        <w:top w:val="none" w:sz="0" w:space="0" w:color="auto"/>
                                        <w:left w:val="none" w:sz="0" w:space="0" w:color="auto"/>
                                        <w:bottom w:val="none" w:sz="0" w:space="0" w:color="auto"/>
                                        <w:right w:val="none" w:sz="0" w:space="0" w:color="auto"/>
                                      </w:divBdr>
                                      <w:divsChild>
                                        <w:div w:id="358119632">
                                          <w:marLeft w:val="0"/>
                                          <w:marRight w:val="0"/>
                                          <w:marTop w:val="0"/>
                                          <w:marBottom w:val="0"/>
                                          <w:divBdr>
                                            <w:top w:val="none" w:sz="0" w:space="0" w:color="auto"/>
                                            <w:left w:val="none" w:sz="0" w:space="0" w:color="auto"/>
                                            <w:bottom w:val="none" w:sz="0" w:space="0" w:color="auto"/>
                                            <w:right w:val="none" w:sz="0" w:space="0" w:color="auto"/>
                                          </w:divBdr>
                                          <w:divsChild>
                                            <w:div w:id="849027472">
                                              <w:marLeft w:val="0"/>
                                              <w:marRight w:val="0"/>
                                              <w:marTop w:val="0"/>
                                              <w:marBottom w:val="0"/>
                                              <w:divBdr>
                                                <w:top w:val="none" w:sz="0" w:space="0" w:color="auto"/>
                                                <w:left w:val="none" w:sz="0" w:space="0" w:color="auto"/>
                                                <w:bottom w:val="none" w:sz="0" w:space="0" w:color="auto"/>
                                                <w:right w:val="none" w:sz="0" w:space="0" w:color="auto"/>
                                              </w:divBdr>
                                              <w:divsChild>
                                                <w:div w:id="159271211">
                                                  <w:marLeft w:val="0"/>
                                                  <w:marRight w:val="0"/>
                                                  <w:marTop w:val="0"/>
                                                  <w:marBottom w:val="0"/>
                                                  <w:divBdr>
                                                    <w:top w:val="none" w:sz="0" w:space="0" w:color="auto"/>
                                                    <w:left w:val="none" w:sz="0" w:space="0" w:color="auto"/>
                                                    <w:bottom w:val="none" w:sz="0" w:space="0" w:color="auto"/>
                                                    <w:right w:val="none" w:sz="0" w:space="0" w:color="auto"/>
                                                  </w:divBdr>
                                                </w:div>
                                                <w:div w:id="498423059">
                                                  <w:marLeft w:val="0"/>
                                                  <w:marRight w:val="0"/>
                                                  <w:marTop w:val="0"/>
                                                  <w:marBottom w:val="0"/>
                                                  <w:divBdr>
                                                    <w:top w:val="none" w:sz="0" w:space="0" w:color="auto"/>
                                                    <w:left w:val="none" w:sz="0" w:space="0" w:color="auto"/>
                                                    <w:bottom w:val="none" w:sz="0" w:space="0" w:color="auto"/>
                                                    <w:right w:val="none" w:sz="0" w:space="0" w:color="auto"/>
                                                  </w:divBdr>
                                                </w:div>
                                                <w:div w:id="1373308118">
                                                  <w:marLeft w:val="0"/>
                                                  <w:marRight w:val="0"/>
                                                  <w:marTop w:val="0"/>
                                                  <w:marBottom w:val="0"/>
                                                  <w:divBdr>
                                                    <w:top w:val="none" w:sz="0" w:space="0" w:color="auto"/>
                                                    <w:left w:val="none" w:sz="0" w:space="0" w:color="auto"/>
                                                    <w:bottom w:val="none" w:sz="0" w:space="0" w:color="auto"/>
                                                    <w:right w:val="none" w:sz="0" w:space="0" w:color="auto"/>
                                                  </w:divBdr>
                                                </w:div>
                                                <w:div w:id="554894233">
                                                  <w:marLeft w:val="0"/>
                                                  <w:marRight w:val="0"/>
                                                  <w:marTop w:val="0"/>
                                                  <w:marBottom w:val="0"/>
                                                  <w:divBdr>
                                                    <w:top w:val="none" w:sz="0" w:space="0" w:color="auto"/>
                                                    <w:left w:val="none" w:sz="0" w:space="0" w:color="auto"/>
                                                    <w:bottom w:val="none" w:sz="0" w:space="0" w:color="auto"/>
                                                    <w:right w:val="none" w:sz="0" w:space="0" w:color="auto"/>
                                                  </w:divBdr>
                                                </w:div>
                                                <w:div w:id="451755321">
                                                  <w:marLeft w:val="0"/>
                                                  <w:marRight w:val="0"/>
                                                  <w:marTop w:val="0"/>
                                                  <w:marBottom w:val="0"/>
                                                  <w:divBdr>
                                                    <w:top w:val="none" w:sz="0" w:space="0" w:color="auto"/>
                                                    <w:left w:val="none" w:sz="0" w:space="0" w:color="auto"/>
                                                    <w:bottom w:val="none" w:sz="0" w:space="0" w:color="auto"/>
                                                    <w:right w:val="none" w:sz="0" w:space="0" w:color="auto"/>
                                                  </w:divBdr>
                                                </w:div>
                                                <w:div w:id="1050573788">
                                                  <w:marLeft w:val="0"/>
                                                  <w:marRight w:val="0"/>
                                                  <w:marTop w:val="0"/>
                                                  <w:marBottom w:val="0"/>
                                                  <w:divBdr>
                                                    <w:top w:val="none" w:sz="0" w:space="0" w:color="auto"/>
                                                    <w:left w:val="none" w:sz="0" w:space="0" w:color="auto"/>
                                                    <w:bottom w:val="none" w:sz="0" w:space="0" w:color="auto"/>
                                                    <w:right w:val="none" w:sz="0" w:space="0" w:color="auto"/>
                                                  </w:divBdr>
                                                </w:div>
                                                <w:div w:id="1272475911">
                                                  <w:marLeft w:val="0"/>
                                                  <w:marRight w:val="0"/>
                                                  <w:marTop w:val="0"/>
                                                  <w:marBottom w:val="0"/>
                                                  <w:divBdr>
                                                    <w:top w:val="none" w:sz="0" w:space="0" w:color="auto"/>
                                                    <w:left w:val="none" w:sz="0" w:space="0" w:color="auto"/>
                                                    <w:bottom w:val="none" w:sz="0" w:space="0" w:color="auto"/>
                                                    <w:right w:val="none" w:sz="0" w:space="0" w:color="auto"/>
                                                  </w:divBdr>
                                                </w:div>
                                                <w:div w:id="950549053">
                                                  <w:marLeft w:val="0"/>
                                                  <w:marRight w:val="0"/>
                                                  <w:marTop w:val="0"/>
                                                  <w:marBottom w:val="0"/>
                                                  <w:divBdr>
                                                    <w:top w:val="none" w:sz="0" w:space="0" w:color="auto"/>
                                                    <w:left w:val="none" w:sz="0" w:space="0" w:color="auto"/>
                                                    <w:bottom w:val="none" w:sz="0" w:space="0" w:color="auto"/>
                                                    <w:right w:val="none" w:sz="0" w:space="0" w:color="auto"/>
                                                  </w:divBdr>
                                                </w:div>
                                                <w:div w:id="105778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327969">
                                  <w:marLeft w:val="0"/>
                                  <w:marRight w:val="0"/>
                                  <w:marTop w:val="0"/>
                                  <w:marBottom w:val="0"/>
                                  <w:divBdr>
                                    <w:top w:val="none" w:sz="0" w:space="0" w:color="auto"/>
                                    <w:left w:val="none" w:sz="0" w:space="0" w:color="auto"/>
                                    <w:bottom w:val="none" w:sz="0" w:space="0" w:color="auto"/>
                                    <w:right w:val="none" w:sz="0" w:space="0" w:color="auto"/>
                                  </w:divBdr>
                                  <w:divsChild>
                                    <w:div w:id="994727973">
                                      <w:marLeft w:val="0"/>
                                      <w:marRight w:val="0"/>
                                      <w:marTop w:val="0"/>
                                      <w:marBottom w:val="0"/>
                                      <w:divBdr>
                                        <w:top w:val="none" w:sz="0" w:space="0" w:color="auto"/>
                                        <w:left w:val="none" w:sz="0" w:space="0" w:color="auto"/>
                                        <w:bottom w:val="none" w:sz="0" w:space="0" w:color="auto"/>
                                        <w:right w:val="none" w:sz="0" w:space="0" w:color="auto"/>
                                      </w:divBdr>
                                      <w:divsChild>
                                        <w:div w:id="1776512306">
                                          <w:marLeft w:val="0"/>
                                          <w:marRight w:val="0"/>
                                          <w:marTop w:val="0"/>
                                          <w:marBottom w:val="0"/>
                                          <w:divBdr>
                                            <w:top w:val="none" w:sz="0" w:space="0" w:color="auto"/>
                                            <w:left w:val="none" w:sz="0" w:space="0" w:color="auto"/>
                                            <w:bottom w:val="none" w:sz="0" w:space="0" w:color="auto"/>
                                            <w:right w:val="none" w:sz="0" w:space="0" w:color="auto"/>
                                          </w:divBdr>
                                          <w:divsChild>
                                            <w:div w:id="1778210748">
                                              <w:marLeft w:val="0"/>
                                              <w:marRight w:val="0"/>
                                              <w:marTop w:val="0"/>
                                              <w:marBottom w:val="0"/>
                                              <w:divBdr>
                                                <w:top w:val="none" w:sz="0" w:space="0" w:color="auto"/>
                                                <w:left w:val="none" w:sz="0" w:space="0" w:color="auto"/>
                                                <w:bottom w:val="none" w:sz="0" w:space="0" w:color="auto"/>
                                                <w:right w:val="none" w:sz="0" w:space="0" w:color="auto"/>
                                              </w:divBdr>
                                              <w:divsChild>
                                                <w:div w:id="1592012072">
                                                  <w:marLeft w:val="0"/>
                                                  <w:marRight w:val="0"/>
                                                  <w:marTop w:val="0"/>
                                                  <w:marBottom w:val="0"/>
                                                  <w:divBdr>
                                                    <w:top w:val="none" w:sz="0" w:space="0" w:color="auto"/>
                                                    <w:left w:val="none" w:sz="0" w:space="0" w:color="auto"/>
                                                    <w:bottom w:val="none" w:sz="0" w:space="0" w:color="auto"/>
                                                    <w:right w:val="none" w:sz="0" w:space="0" w:color="auto"/>
                                                  </w:divBdr>
                                                </w:div>
                                                <w:div w:id="1628118147">
                                                  <w:marLeft w:val="0"/>
                                                  <w:marRight w:val="0"/>
                                                  <w:marTop w:val="0"/>
                                                  <w:marBottom w:val="0"/>
                                                  <w:divBdr>
                                                    <w:top w:val="none" w:sz="0" w:space="0" w:color="auto"/>
                                                    <w:left w:val="none" w:sz="0" w:space="0" w:color="auto"/>
                                                    <w:bottom w:val="none" w:sz="0" w:space="0" w:color="auto"/>
                                                    <w:right w:val="none" w:sz="0" w:space="0" w:color="auto"/>
                                                  </w:divBdr>
                                                </w:div>
                                                <w:div w:id="1810978796">
                                                  <w:marLeft w:val="0"/>
                                                  <w:marRight w:val="0"/>
                                                  <w:marTop w:val="0"/>
                                                  <w:marBottom w:val="0"/>
                                                  <w:divBdr>
                                                    <w:top w:val="none" w:sz="0" w:space="0" w:color="auto"/>
                                                    <w:left w:val="none" w:sz="0" w:space="0" w:color="auto"/>
                                                    <w:bottom w:val="none" w:sz="0" w:space="0" w:color="auto"/>
                                                    <w:right w:val="none" w:sz="0" w:space="0" w:color="auto"/>
                                                  </w:divBdr>
                                                </w:div>
                                                <w:div w:id="414254490">
                                                  <w:marLeft w:val="0"/>
                                                  <w:marRight w:val="0"/>
                                                  <w:marTop w:val="0"/>
                                                  <w:marBottom w:val="0"/>
                                                  <w:divBdr>
                                                    <w:top w:val="none" w:sz="0" w:space="0" w:color="auto"/>
                                                    <w:left w:val="none" w:sz="0" w:space="0" w:color="auto"/>
                                                    <w:bottom w:val="none" w:sz="0" w:space="0" w:color="auto"/>
                                                    <w:right w:val="none" w:sz="0" w:space="0" w:color="auto"/>
                                                  </w:divBdr>
                                                </w:div>
                                                <w:div w:id="1678843519">
                                                  <w:marLeft w:val="0"/>
                                                  <w:marRight w:val="0"/>
                                                  <w:marTop w:val="0"/>
                                                  <w:marBottom w:val="0"/>
                                                  <w:divBdr>
                                                    <w:top w:val="none" w:sz="0" w:space="0" w:color="auto"/>
                                                    <w:left w:val="none" w:sz="0" w:space="0" w:color="auto"/>
                                                    <w:bottom w:val="none" w:sz="0" w:space="0" w:color="auto"/>
                                                    <w:right w:val="none" w:sz="0" w:space="0" w:color="auto"/>
                                                  </w:divBdr>
                                                </w:div>
                                                <w:div w:id="245917417">
                                                  <w:marLeft w:val="0"/>
                                                  <w:marRight w:val="0"/>
                                                  <w:marTop w:val="0"/>
                                                  <w:marBottom w:val="0"/>
                                                  <w:divBdr>
                                                    <w:top w:val="none" w:sz="0" w:space="0" w:color="auto"/>
                                                    <w:left w:val="none" w:sz="0" w:space="0" w:color="auto"/>
                                                    <w:bottom w:val="none" w:sz="0" w:space="0" w:color="auto"/>
                                                    <w:right w:val="none" w:sz="0" w:space="0" w:color="auto"/>
                                                  </w:divBdr>
                                                </w:div>
                                                <w:div w:id="216016623">
                                                  <w:marLeft w:val="0"/>
                                                  <w:marRight w:val="0"/>
                                                  <w:marTop w:val="0"/>
                                                  <w:marBottom w:val="0"/>
                                                  <w:divBdr>
                                                    <w:top w:val="none" w:sz="0" w:space="0" w:color="auto"/>
                                                    <w:left w:val="none" w:sz="0" w:space="0" w:color="auto"/>
                                                    <w:bottom w:val="none" w:sz="0" w:space="0" w:color="auto"/>
                                                    <w:right w:val="none" w:sz="0" w:space="0" w:color="auto"/>
                                                  </w:divBdr>
                                                </w:div>
                                                <w:div w:id="699474155">
                                                  <w:marLeft w:val="0"/>
                                                  <w:marRight w:val="0"/>
                                                  <w:marTop w:val="0"/>
                                                  <w:marBottom w:val="0"/>
                                                  <w:divBdr>
                                                    <w:top w:val="none" w:sz="0" w:space="0" w:color="auto"/>
                                                    <w:left w:val="none" w:sz="0" w:space="0" w:color="auto"/>
                                                    <w:bottom w:val="none" w:sz="0" w:space="0" w:color="auto"/>
                                                    <w:right w:val="none" w:sz="0" w:space="0" w:color="auto"/>
                                                  </w:divBdr>
                                                </w:div>
                                                <w:div w:id="1736976885">
                                                  <w:marLeft w:val="0"/>
                                                  <w:marRight w:val="0"/>
                                                  <w:marTop w:val="0"/>
                                                  <w:marBottom w:val="0"/>
                                                  <w:divBdr>
                                                    <w:top w:val="none" w:sz="0" w:space="0" w:color="auto"/>
                                                    <w:left w:val="none" w:sz="0" w:space="0" w:color="auto"/>
                                                    <w:bottom w:val="none" w:sz="0" w:space="0" w:color="auto"/>
                                                    <w:right w:val="none" w:sz="0" w:space="0" w:color="auto"/>
                                                  </w:divBdr>
                                                </w:div>
                                                <w:div w:id="1895462329">
                                                  <w:marLeft w:val="0"/>
                                                  <w:marRight w:val="0"/>
                                                  <w:marTop w:val="0"/>
                                                  <w:marBottom w:val="0"/>
                                                  <w:divBdr>
                                                    <w:top w:val="none" w:sz="0" w:space="0" w:color="auto"/>
                                                    <w:left w:val="none" w:sz="0" w:space="0" w:color="auto"/>
                                                    <w:bottom w:val="none" w:sz="0" w:space="0" w:color="auto"/>
                                                    <w:right w:val="none" w:sz="0" w:space="0" w:color="auto"/>
                                                  </w:divBdr>
                                                  <w:divsChild>
                                                    <w:div w:id="88880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113962">
                                  <w:marLeft w:val="0"/>
                                  <w:marRight w:val="0"/>
                                  <w:marTop w:val="0"/>
                                  <w:marBottom w:val="0"/>
                                  <w:divBdr>
                                    <w:top w:val="none" w:sz="0" w:space="0" w:color="auto"/>
                                    <w:left w:val="none" w:sz="0" w:space="0" w:color="auto"/>
                                    <w:bottom w:val="none" w:sz="0" w:space="0" w:color="auto"/>
                                    <w:right w:val="none" w:sz="0" w:space="0" w:color="auto"/>
                                  </w:divBdr>
                                  <w:divsChild>
                                    <w:div w:id="1914124051">
                                      <w:marLeft w:val="0"/>
                                      <w:marRight w:val="0"/>
                                      <w:marTop w:val="0"/>
                                      <w:marBottom w:val="0"/>
                                      <w:divBdr>
                                        <w:top w:val="none" w:sz="0" w:space="0" w:color="auto"/>
                                        <w:left w:val="none" w:sz="0" w:space="0" w:color="auto"/>
                                        <w:bottom w:val="none" w:sz="0" w:space="0" w:color="auto"/>
                                        <w:right w:val="none" w:sz="0" w:space="0" w:color="auto"/>
                                      </w:divBdr>
                                      <w:divsChild>
                                        <w:div w:id="1572890814">
                                          <w:marLeft w:val="0"/>
                                          <w:marRight w:val="0"/>
                                          <w:marTop w:val="0"/>
                                          <w:marBottom w:val="0"/>
                                          <w:divBdr>
                                            <w:top w:val="none" w:sz="0" w:space="0" w:color="auto"/>
                                            <w:left w:val="none" w:sz="0" w:space="0" w:color="auto"/>
                                            <w:bottom w:val="none" w:sz="0" w:space="0" w:color="auto"/>
                                            <w:right w:val="none" w:sz="0" w:space="0" w:color="auto"/>
                                          </w:divBdr>
                                          <w:divsChild>
                                            <w:div w:id="1315597829">
                                              <w:marLeft w:val="0"/>
                                              <w:marRight w:val="0"/>
                                              <w:marTop w:val="0"/>
                                              <w:marBottom w:val="0"/>
                                              <w:divBdr>
                                                <w:top w:val="none" w:sz="0" w:space="0" w:color="auto"/>
                                                <w:left w:val="none" w:sz="0" w:space="0" w:color="auto"/>
                                                <w:bottom w:val="none" w:sz="0" w:space="0" w:color="auto"/>
                                                <w:right w:val="none" w:sz="0" w:space="0" w:color="auto"/>
                                              </w:divBdr>
                                              <w:divsChild>
                                                <w:div w:id="493834099">
                                                  <w:marLeft w:val="0"/>
                                                  <w:marRight w:val="0"/>
                                                  <w:marTop w:val="0"/>
                                                  <w:marBottom w:val="0"/>
                                                  <w:divBdr>
                                                    <w:top w:val="none" w:sz="0" w:space="0" w:color="auto"/>
                                                    <w:left w:val="none" w:sz="0" w:space="0" w:color="auto"/>
                                                    <w:bottom w:val="none" w:sz="0" w:space="0" w:color="auto"/>
                                                    <w:right w:val="none" w:sz="0" w:space="0" w:color="auto"/>
                                                  </w:divBdr>
                                                </w:div>
                                                <w:div w:id="2117869065">
                                                  <w:marLeft w:val="0"/>
                                                  <w:marRight w:val="0"/>
                                                  <w:marTop w:val="0"/>
                                                  <w:marBottom w:val="0"/>
                                                  <w:divBdr>
                                                    <w:top w:val="none" w:sz="0" w:space="0" w:color="auto"/>
                                                    <w:left w:val="none" w:sz="0" w:space="0" w:color="auto"/>
                                                    <w:bottom w:val="none" w:sz="0" w:space="0" w:color="auto"/>
                                                    <w:right w:val="none" w:sz="0" w:space="0" w:color="auto"/>
                                                  </w:divBdr>
                                                </w:div>
                                                <w:div w:id="1611205183">
                                                  <w:marLeft w:val="0"/>
                                                  <w:marRight w:val="0"/>
                                                  <w:marTop w:val="0"/>
                                                  <w:marBottom w:val="0"/>
                                                  <w:divBdr>
                                                    <w:top w:val="none" w:sz="0" w:space="0" w:color="auto"/>
                                                    <w:left w:val="none" w:sz="0" w:space="0" w:color="auto"/>
                                                    <w:bottom w:val="none" w:sz="0" w:space="0" w:color="auto"/>
                                                    <w:right w:val="none" w:sz="0" w:space="0" w:color="auto"/>
                                                  </w:divBdr>
                                                </w:div>
                                                <w:div w:id="323819606">
                                                  <w:marLeft w:val="0"/>
                                                  <w:marRight w:val="0"/>
                                                  <w:marTop w:val="0"/>
                                                  <w:marBottom w:val="0"/>
                                                  <w:divBdr>
                                                    <w:top w:val="none" w:sz="0" w:space="0" w:color="auto"/>
                                                    <w:left w:val="none" w:sz="0" w:space="0" w:color="auto"/>
                                                    <w:bottom w:val="none" w:sz="0" w:space="0" w:color="auto"/>
                                                    <w:right w:val="none" w:sz="0" w:space="0" w:color="auto"/>
                                                  </w:divBdr>
                                                </w:div>
                                                <w:div w:id="666978162">
                                                  <w:marLeft w:val="0"/>
                                                  <w:marRight w:val="0"/>
                                                  <w:marTop w:val="0"/>
                                                  <w:marBottom w:val="0"/>
                                                  <w:divBdr>
                                                    <w:top w:val="none" w:sz="0" w:space="0" w:color="auto"/>
                                                    <w:left w:val="none" w:sz="0" w:space="0" w:color="auto"/>
                                                    <w:bottom w:val="none" w:sz="0" w:space="0" w:color="auto"/>
                                                    <w:right w:val="none" w:sz="0" w:space="0" w:color="auto"/>
                                                  </w:divBdr>
                                                </w:div>
                                                <w:div w:id="1788160940">
                                                  <w:marLeft w:val="0"/>
                                                  <w:marRight w:val="0"/>
                                                  <w:marTop w:val="0"/>
                                                  <w:marBottom w:val="0"/>
                                                  <w:divBdr>
                                                    <w:top w:val="none" w:sz="0" w:space="0" w:color="auto"/>
                                                    <w:left w:val="none" w:sz="0" w:space="0" w:color="auto"/>
                                                    <w:bottom w:val="none" w:sz="0" w:space="0" w:color="auto"/>
                                                    <w:right w:val="none" w:sz="0" w:space="0" w:color="auto"/>
                                                  </w:divBdr>
                                                </w:div>
                                                <w:div w:id="158928083">
                                                  <w:marLeft w:val="0"/>
                                                  <w:marRight w:val="0"/>
                                                  <w:marTop w:val="0"/>
                                                  <w:marBottom w:val="0"/>
                                                  <w:divBdr>
                                                    <w:top w:val="none" w:sz="0" w:space="0" w:color="auto"/>
                                                    <w:left w:val="none" w:sz="0" w:space="0" w:color="auto"/>
                                                    <w:bottom w:val="none" w:sz="0" w:space="0" w:color="auto"/>
                                                    <w:right w:val="none" w:sz="0" w:space="0" w:color="auto"/>
                                                  </w:divBdr>
                                                </w:div>
                                                <w:div w:id="2060396697">
                                                  <w:marLeft w:val="0"/>
                                                  <w:marRight w:val="0"/>
                                                  <w:marTop w:val="0"/>
                                                  <w:marBottom w:val="0"/>
                                                  <w:divBdr>
                                                    <w:top w:val="none" w:sz="0" w:space="0" w:color="auto"/>
                                                    <w:left w:val="none" w:sz="0" w:space="0" w:color="auto"/>
                                                    <w:bottom w:val="none" w:sz="0" w:space="0" w:color="auto"/>
                                                    <w:right w:val="none" w:sz="0" w:space="0" w:color="auto"/>
                                                  </w:divBdr>
                                                </w:div>
                                                <w:div w:id="509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594573">
                                  <w:marLeft w:val="0"/>
                                  <w:marRight w:val="0"/>
                                  <w:marTop w:val="0"/>
                                  <w:marBottom w:val="0"/>
                                  <w:divBdr>
                                    <w:top w:val="none" w:sz="0" w:space="0" w:color="auto"/>
                                    <w:left w:val="none" w:sz="0" w:space="0" w:color="auto"/>
                                    <w:bottom w:val="none" w:sz="0" w:space="0" w:color="auto"/>
                                    <w:right w:val="none" w:sz="0" w:space="0" w:color="auto"/>
                                  </w:divBdr>
                                  <w:divsChild>
                                    <w:div w:id="1286741299">
                                      <w:marLeft w:val="0"/>
                                      <w:marRight w:val="0"/>
                                      <w:marTop w:val="0"/>
                                      <w:marBottom w:val="0"/>
                                      <w:divBdr>
                                        <w:top w:val="none" w:sz="0" w:space="0" w:color="auto"/>
                                        <w:left w:val="none" w:sz="0" w:space="0" w:color="auto"/>
                                        <w:bottom w:val="none" w:sz="0" w:space="0" w:color="auto"/>
                                        <w:right w:val="none" w:sz="0" w:space="0" w:color="auto"/>
                                      </w:divBdr>
                                      <w:divsChild>
                                        <w:div w:id="72169167">
                                          <w:marLeft w:val="0"/>
                                          <w:marRight w:val="0"/>
                                          <w:marTop w:val="0"/>
                                          <w:marBottom w:val="0"/>
                                          <w:divBdr>
                                            <w:top w:val="none" w:sz="0" w:space="0" w:color="auto"/>
                                            <w:left w:val="none" w:sz="0" w:space="0" w:color="auto"/>
                                            <w:bottom w:val="none" w:sz="0" w:space="0" w:color="auto"/>
                                            <w:right w:val="none" w:sz="0" w:space="0" w:color="auto"/>
                                          </w:divBdr>
                                          <w:divsChild>
                                            <w:div w:id="335154003">
                                              <w:marLeft w:val="0"/>
                                              <w:marRight w:val="0"/>
                                              <w:marTop w:val="0"/>
                                              <w:marBottom w:val="0"/>
                                              <w:divBdr>
                                                <w:top w:val="none" w:sz="0" w:space="0" w:color="auto"/>
                                                <w:left w:val="none" w:sz="0" w:space="0" w:color="auto"/>
                                                <w:bottom w:val="none" w:sz="0" w:space="0" w:color="auto"/>
                                                <w:right w:val="none" w:sz="0" w:space="0" w:color="auto"/>
                                              </w:divBdr>
                                              <w:divsChild>
                                                <w:div w:id="2038041770">
                                                  <w:marLeft w:val="0"/>
                                                  <w:marRight w:val="0"/>
                                                  <w:marTop w:val="0"/>
                                                  <w:marBottom w:val="0"/>
                                                  <w:divBdr>
                                                    <w:top w:val="none" w:sz="0" w:space="0" w:color="auto"/>
                                                    <w:left w:val="none" w:sz="0" w:space="0" w:color="auto"/>
                                                    <w:bottom w:val="none" w:sz="0" w:space="0" w:color="auto"/>
                                                    <w:right w:val="none" w:sz="0" w:space="0" w:color="auto"/>
                                                  </w:divBdr>
                                                </w:div>
                                                <w:div w:id="1326275808">
                                                  <w:marLeft w:val="0"/>
                                                  <w:marRight w:val="0"/>
                                                  <w:marTop w:val="0"/>
                                                  <w:marBottom w:val="0"/>
                                                  <w:divBdr>
                                                    <w:top w:val="none" w:sz="0" w:space="0" w:color="auto"/>
                                                    <w:left w:val="none" w:sz="0" w:space="0" w:color="auto"/>
                                                    <w:bottom w:val="none" w:sz="0" w:space="0" w:color="auto"/>
                                                    <w:right w:val="none" w:sz="0" w:space="0" w:color="auto"/>
                                                  </w:divBdr>
                                                </w:div>
                                                <w:div w:id="667248613">
                                                  <w:marLeft w:val="0"/>
                                                  <w:marRight w:val="0"/>
                                                  <w:marTop w:val="0"/>
                                                  <w:marBottom w:val="0"/>
                                                  <w:divBdr>
                                                    <w:top w:val="none" w:sz="0" w:space="0" w:color="auto"/>
                                                    <w:left w:val="none" w:sz="0" w:space="0" w:color="auto"/>
                                                    <w:bottom w:val="none" w:sz="0" w:space="0" w:color="auto"/>
                                                    <w:right w:val="none" w:sz="0" w:space="0" w:color="auto"/>
                                                  </w:divBdr>
                                                </w:div>
                                                <w:div w:id="1708867130">
                                                  <w:marLeft w:val="0"/>
                                                  <w:marRight w:val="0"/>
                                                  <w:marTop w:val="0"/>
                                                  <w:marBottom w:val="0"/>
                                                  <w:divBdr>
                                                    <w:top w:val="none" w:sz="0" w:space="0" w:color="auto"/>
                                                    <w:left w:val="none" w:sz="0" w:space="0" w:color="auto"/>
                                                    <w:bottom w:val="none" w:sz="0" w:space="0" w:color="auto"/>
                                                    <w:right w:val="none" w:sz="0" w:space="0" w:color="auto"/>
                                                  </w:divBdr>
                                                </w:div>
                                                <w:div w:id="1182669020">
                                                  <w:marLeft w:val="0"/>
                                                  <w:marRight w:val="0"/>
                                                  <w:marTop w:val="0"/>
                                                  <w:marBottom w:val="0"/>
                                                  <w:divBdr>
                                                    <w:top w:val="none" w:sz="0" w:space="0" w:color="auto"/>
                                                    <w:left w:val="none" w:sz="0" w:space="0" w:color="auto"/>
                                                    <w:bottom w:val="none" w:sz="0" w:space="0" w:color="auto"/>
                                                    <w:right w:val="none" w:sz="0" w:space="0" w:color="auto"/>
                                                  </w:divBdr>
                                                </w:div>
                                                <w:div w:id="1309095670">
                                                  <w:marLeft w:val="0"/>
                                                  <w:marRight w:val="0"/>
                                                  <w:marTop w:val="0"/>
                                                  <w:marBottom w:val="0"/>
                                                  <w:divBdr>
                                                    <w:top w:val="none" w:sz="0" w:space="0" w:color="auto"/>
                                                    <w:left w:val="none" w:sz="0" w:space="0" w:color="auto"/>
                                                    <w:bottom w:val="none" w:sz="0" w:space="0" w:color="auto"/>
                                                    <w:right w:val="none" w:sz="0" w:space="0" w:color="auto"/>
                                                  </w:divBdr>
                                                </w:div>
                                                <w:div w:id="571429158">
                                                  <w:marLeft w:val="0"/>
                                                  <w:marRight w:val="0"/>
                                                  <w:marTop w:val="0"/>
                                                  <w:marBottom w:val="0"/>
                                                  <w:divBdr>
                                                    <w:top w:val="none" w:sz="0" w:space="0" w:color="auto"/>
                                                    <w:left w:val="none" w:sz="0" w:space="0" w:color="auto"/>
                                                    <w:bottom w:val="none" w:sz="0" w:space="0" w:color="auto"/>
                                                    <w:right w:val="none" w:sz="0" w:space="0" w:color="auto"/>
                                                  </w:divBdr>
                                                </w:div>
                                                <w:div w:id="1361785549">
                                                  <w:marLeft w:val="0"/>
                                                  <w:marRight w:val="0"/>
                                                  <w:marTop w:val="0"/>
                                                  <w:marBottom w:val="0"/>
                                                  <w:divBdr>
                                                    <w:top w:val="none" w:sz="0" w:space="0" w:color="auto"/>
                                                    <w:left w:val="none" w:sz="0" w:space="0" w:color="auto"/>
                                                    <w:bottom w:val="none" w:sz="0" w:space="0" w:color="auto"/>
                                                    <w:right w:val="none" w:sz="0" w:space="0" w:color="auto"/>
                                                  </w:divBdr>
                                                </w:div>
                                                <w:div w:id="1978799504">
                                                  <w:marLeft w:val="0"/>
                                                  <w:marRight w:val="0"/>
                                                  <w:marTop w:val="0"/>
                                                  <w:marBottom w:val="0"/>
                                                  <w:divBdr>
                                                    <w:top w:val="none" w:sz="0" w:space="0" w:color="auto"/>
                                                    <w:left w:val="none" w:sz="0" w:space="0" w:color="auto"/>
                                                    <w:bottom w:val="none" w:sz="0" w:space="0" w:color="auto"/>
                                                    <w:right w:val="none" w:sz="0" w:space="0" w:color="auto"/>
                                                  </w:divBdr>
                                                </w:div>
                                                <w:div w:id="1272516891">
                                                  <w:marLeft w:val="0"/>
                                                  <w:marRight w:val="0"/>
                                                  <w:marTop w:val="0"/>
                                                  <w:marBottom w:val="0"/>
                                                  <w:divBdr>
                                                    <w:top w:val="none" w:sz="0" w:space="0" w:color="auto"/>
                                                    <w:left w:val="none" w:sz="0" w:space="0" w:color="auto"/>
                                                    <w:bottom w:val="none" w:sz="0" w:space="0" w:color="auto"/>
                                                    <w:right w:val="none" w:sz="0" w:space="0" w:color="auto"/>
                                                  </w:divBdr>
                                                </w:div>
                                                <w:div w:id="1152018300">
                                                  <w:marLeft w:val="0"/>
                                                  <w:marRight w:val="0"/>
                                                  <w:marTop w:val="0"/>
                                                  <w:marBottom w:val="0"/>
                                                  <w:divBdr>
                                                    <w:top w:val="none" w:sz="0" w:space="0" w:color="auto"/>
                                                    <w:left w:val="none" w:sz="0" w:space="0" w:color="auto"/>
                                                    <w:bottom w:val="none" w:sz="0" w:space="0" w:color="auto"/>
                                                    <w:right w:val="none" w:sz="0" w:space="0" w:color="auto"/>
                                                  </w:divBdr>
                                                </w:div>
                                                <w:div w:id="475074989">
                                                  <w:marLeft w:val="0"/>
                                                  <w:marRight w:val="0"/>
                                                  <w:marTop w:val="0"/>
                                                  <w:marBottom w:val="0"/>
                                                  <w:divBdr>
                                                    <w:top w:val="none" w:sz="0" w:space="0" w:color="auto"/>
                                                    <w:left w:val="none" w:sz="0" w:space="0" w:color="auto"/>
                                                    <w:bottom w:val="none" w:sz="0" w:space="0" w:color="auto"/>
                                                    <w:right w:val="none" w:sz="0" w:space="0" w:color="auto"/>
                                                  </w:divBdr>
                                                  <w:divsChild>
                                                    <w:div w:id="5218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566">
                                  <w:marLeft w:val="0"/>
                                  <w:marRight w:val="0"/>
                                  <w:marTop w:val="0"/>
                                  <w:marBottom w:val="0"/>
                                  <w:divBdr>
                                    <w:top w:val="none" w:sz="0" w:space="0" w:color="auto"/>
                                    <w:left w:val="none" w:sz="0" w:space="0" w:color="auto"/>
                                    <w:bottom w:val="none" w:sz="0" w:space="0" w:color="auto"/>
                                    <w:right w:val="none" w:sz="0" w:space="0" w:color="auto"/>
                                  </w:divBdr>
                                  <w:divsChild>
                                    <w:div w:id="564026216">
                                      <w:marLeft w:val="0"/>
                                      <w:marRight w:val="0"/>
                                      <w:marTop w:val="0"/>
                                      <w:marBottom w:val="0"/>
                                      <w:divBdr>
                                        <w:top w:val="none" w:sz="0" w:space="0" w:color="auto"/>
                                        <w:left w:val="none" w:sz="0" w:space="0" w:color="auto"/>
                                        <w:bottom w:val="none" w:sz="0" w:space="0" w:color="auto"/>
                                        <w:right w:val="none" w:sz="0" w:space="0" w:color="auto"/>
                                      </w:divBdr>
                                      <w:divsChild>
                                        <w:div w:id="1197425309">
                                          <w:marLeft w:val="0"/>
                                          <w:marRight w:val="0"/>
                                          <w:marTop w:val="0"/>
                                          <w:marBottom w:val="0"/>
                                          <w:divBdr>
                                            <w:top w:val="none" w:sz="0" w:space="0" w:color="auto"/>
                                            <w:left w:val="none" w:sz="0" w:space="0" w:color="auto"/>
                                            <w:bottom w:val="none" w:sz="0" w:space="0" w:color="auto"/>
                                            <w:right w:val="none" w:sz="0" w:space="0" w:color="auto"/>
                                          </w:divBdr>
                                          <w:divsChild>
                                            <w:div w:id="215357630">
                                              <w:marLeft w:val="0"/>
                                              <w:marRight w:val="0"/>
                                              <w:marTop w:val="0"/>
                                              <w:marBottom w:val="0"/>
                                              <w:divBdr>
                                                <w:top w:val="none" w:sz="0" w:space="0" w:color="auto"/>
                                                <w:left w:val="none" w:sz="0" w:space="0" w:color="auto"/>
                                                <w:bottom w:val="none" w:sz="0" w:space="0" w:color="auto"/>
                                                <w:right w:val="none" w:sz="0" w:space="0" w:color="auto"/>
                                              </w:divBdr>
                                              <w:divsChild>
                                                <w:div w:id="843328149">
                                                  <w:marLeft w:val="0"/>
                                                  <w:marRight w:val="0"/>
                                                  <w:marTop w:val="0"/>
                                                  <w:marBottom w:val="0"/>
                                                  <w:divBdr>
                                                    <w:top w:val="none" w:sz="0" w:space="0" w:color="auto"/>
                                                    <w:left w:val="none" w:sz="0" w:space="0" w:color="auto"/>
                                                    <w:bottom w:val="none" w:sz="0" w:space="0" w:color="auto"/>
                                                    <w:right w:val="none" w:sz="0" w:space="0" w:color="auto"/>
                                                  </w:divBdr>
                                                </w:div>
                                                <w:div w:id="660700430">
                                                  <w:marLeft w:val="0"/>
                                                  <w:marRight w:val="0"/>
                                                  <w:marTop w:val="0"/>
                                                  <w:marBottom w:val="0"/>
                                                  <w:divBdr>
                                                    <w:top w:val="none" w:sz="0" w:space="0" w:color="auto"/>
                                                    <w:left w:val="none" w:sz="0" w:space="0" w:color="auto"/>
                                                    <w:bottom w:val="none" w:sz="0" w:space="0" w:color="auto"/>
                                                    <w:right w:val="none" w:sz="0" w:space="0" w:color="auto"/>
                                                  </w:divBdr>
                                                </w:div>
                                                <w:div w:id="618221782">
                                                  <w:marLeft w:val="0"/>
                                                  <w:marRight w:val="0"/>
                                                  <w:marTop w:val="0"/>
                                                  <w:marBottom w:val="0"/>
                                                  <w:divBdr>
                                                    <w:top w:val="none" w:sz="0" w:space="0" w:color="auto"/>
                                                    <w:left w:val="none" w:sz="0" w:space="0" w:color="auto"/>
                                                    <w:bottom w:val="none" w:sz="0" w:space="0" w:color="auto"/>
                                                    <w:right w:val="none" w:sz="0" w:space="0" w:color="auto"/>
                                                  </w:divBdr>
                                                </w:div>
                                                <w:div w:id="1065227793">
                                                  <w:marLeft w:val="0"/>
                                                  <w:marRight w:val="0"/>
                                                  <w:marTop w:val="0"/>
                                                  <w:marBottom w:val="0"/>
                                                  <w:divBdr>
                                                    <w:top w:val="none" w:sz="0" w:space="0" w:color="auto"/>
                                                    <w:left w:val="none" w:sz="0" w:space="0" w:color="auto"/>
                                                    <w:bottom w:val="none" w:sz="0" w:space="0" w:color="auto"/>
                                                    <w:right w:val="none" w:sz="0" w:space="0" w:color="auto"/>
                                                  </w:divBdr>
                                                </w:div>
                                                <w:div w:id="711228975">
                                                  <w:marLeft w:val="0"/>
                                                  <w:marRight w:val="0"/>
                                                  <w:marTop w:val="0"/>
                                                  <w:marBottom w:val="0"/>
                                                  <w:divBdr>
                                                    <w:top w:val="none" w:sz="0" w:space="0" w:color="auto"/>
                                                    <w:left w:val="none" w:sz="0" w:space="0" w:color="auto"/>
                                                    <w:bottom w:val="none" w:sz="0" w:space="0" w:color="auto"/>
                                                    <w:right w:val="none" w:sz="0" w:space="0" w:color="auto"/>
                                                  </w:divBdr>
                                                </w:div>
                                                <w:div w:id="30887718">
                                                  <w:marLeft w:val="0"/>
                                                  <w:marRight w:val="0"/>
                                                  <w:marTop w:val="0"/>
                                                  <w:marBottom w:val="0"/>
                                                  <w:divBdr>
                                                    <w:top w:val="none" w:sz="0" w:space="0" w:color="auto"/>
                                                    <w:left w:val="none" w:sz="0" w:space="0" w:color="auto"/>
                                                    <w:bottom w:val="none" w:sz="0" w:space="0" w:color="auto"/>
                                                    <w:right w:val="none" w:sz="0" w:space="0" w:color="auto"/>
                                                  </w:divBdr>
                                                </w:div>
                                                <w:div w:id="342556802">
                                                  <w:marLeft w:val="0"/>
                                                  <w:marRight w:val="0"/>
                                                  <w:marTop w:val="0"/>
                                                  <w:marBottom w:val="0"/>
                                                  <w:divBdr>
                                                    <w:top w:val="none" w:sz="0" w:space="0" w:color="auto"/>
                                                    <w:left w:val="none" w:sz="0" w:space="0" w:color="auto"/>
                                                    <w:bottom w:val="none" w:sz="0" w:space="0" w:color="auto"/>
                                                    <w:right w:val="none" w:sz="0" w:space="0" w:color="auto"/>
                                                  </w:divBdr>
                                                </w:div>
                                                <w:div w:id="104927732">
                                                  <w:marLeft w:val="0"/>
                                                  <w:marRight w:val="0"/>
                                                  <w:marTop w:val="0"/>
                                                  <w:marBottom w:val="0"/>
                                                  <w:divBdr>
                                                    <w:top w:val="none" w:sz="0" w:space="0" w:color="auto"/>
                                                    <w:left w:val="none" w:sz="0" w:space="0" w:color="auto"/>
                                                    <w:bottom w:val="none" w:sz="0" w:space="0" w:color="auto"/>
                                                    <w:right w:val="none" w:sz="0" w:space="0" w:color="auto"/>
                                                  </w:divBdr>
                                                </w:div>
                                                <w:div w:id="1254824437">
                                                  <w:marLeft w:val="0"/>
                                                  <w:marRight w:val="0"/>
                                                  <w:marTop w:val="0"/>
                                                  <w:marBottom w:val="0"/>
                                                  <w:divBdr>
                                                    <w:top w:val="none" w:sz="0" w:space="0" w:color="auto"/>
                                                    <w:left w:val="none" w:sz="0" w:space="0" w:color="auto"/>
                                                    <w:bottom w:val="none" w:sz="0" w:space="0" w:color="auto"/>
                                                    <w:right w:val="none" w:sz="0" w:space="0" w:color="auto"/>
                                                  </w:divBdr>
                                                </w:div>
                                                <w:div w:id="1648632447">
                                                  <w:marLeft w:val="0"/>
                                                  <w:marRight w:val="0"/>
                                                  <w:marTop w:val="0"/>
                                                  <w:marBottom w:val="0"/>
                                                  <w:divBdr>
                                                    <w:top w:val="none" w:sz="0" w:space="0" w:color="auto"/>
                                                    <w:left w:val="none" w:sz="0" w:space="0" w:color="auto"/>
                                                    <w:bottom w:val="none" w:sz="0" w:space="0" w:color="auto"/>
                                                    <w:right w:val="none" w:sz="0" w:space="0" w:color="auto"/>
                                                  </w:divBdr>
                                                </w:div>
                                                <w:div w:id="1293712503">
                                                  <w:marLeft w:val="0"/>
                                                  <w:marRight w:val="0"/>
                                                  <w:marTop w:val="0"/>
                                                  <w:marBottom w:val="0"/>
                                                  <w:divBdr>
                                                    <w:top w:val="none" w:sz="0" w:space="0" w:color="auto"/>
                                                    <w:left w:val="none" w:sz="0" w:space="0" w:color="auto"/>
                                                    <w:bottom w:val="none" w:sz="0" w:space="0" w:color="auto"/>
                                                    <w:right w:val="none" w:sz="0" w:space="0" w:color="auto"/>
                                                  </w:divBdr>
                                                  <w:divsChild>
                                                    <w:div w:id="124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2177407">
                                  <w:marLeft w:val="0"/>
                                  <w:marRight w:val="0"/>
                                  <w:marTop w:val="0"/>
                                  <w:marBottom w:val="0"/>
                                  <w:divBdr>
                                    <w:top w:val="none" w:sz="0" w:space="0" w:color="auto"/>
                                    <w:left w:val="none" w:sz="0" w:space="0" w:color="auto"/>
                                    <w:bottom w:val="none" w:sz="0" w:space="0" w:color="auto"/>
                                    <w:right w:val="none" w:sz="0" w:space="0" w:color="auto"/>
                                  </w:divBdr>
                                  <w:divsChild>
                                    <w:div w:id="599072592">
                                      <w:marLeft w:val="0"/>
                                      <w:marRight w:val="0"/>
                                      <w:marTop w:val="0"/>
                                      <w:marBottom w:val="0"/>
                                      <w:divBdr>
                                        <w:top w:val="none" w:sz="0" w:space="0" w:color="auto"/>
                                        <w:left w:val="none" w:sz="0" w:space="0" w:color="auto"/>
                                        <w:bottom w:val="none" w:sz="0" w:space="0" w:color="auto"/>
                                        <w:right w:val="none" w:sz="0" w:space="0" w:color="auto"/>
                                      </w:divBdr>
                                      <w:divsChild>
                                        <w:div w:id="922450009">
                                          <w:marLeft w:val="0"/>
                                          <w:marRight w:val="0"/>
                                          <w:marTop w:val="0"/>
                                          <w:marBottom w:val="0"/>
                                          <w:divBdr>
                                            <w:top w:val="none" w:sz="0" w:space="0" w:color="auto"/>
                                            <w:left w:val="none" w:sz="0" w:space="0" w:color="auto"/>
                                            <w:bottom w:val="none" w:sz="0" w:space="0" w:color="auto"/>
                                            <w:right w:val="none" w:sz="0" w:space="0" w:color="auto"/>
                                          </w:divBdr>
                                          <w:divsChild>
                                            <w:div w:id="382290877">
                                              <w:marLeft w:val="0"/>
                                              <w:marRight w:val="0"/>
                                              <w:marTop w:val="0"/>
                                              <w:marBottom w:val="0"/>
                                              <w:divBdr>
                                                <w:top w:val="none" w:sz="0" w:space="0" w:color="auto"/>
                                                <w:left w:val="none" w:sz="0" w:space="0" w:color="auto"/>
                                                <w:bottom w:val="none" w:sz="0" w:space="0" w:color="auto"/>
                                                <w:right w:val="none" w:sz="0" w:space="0" w:color="auto"/>
                                              </w:divBdr>
                                              <w:divsChild>
                                                <w:div w:id="1272201115">
                                                  <w:marLeft w:val="0"/>
                                                  <w:marRight w:val="0"/>
                                                  <w:marTop w:val="0"/>
                                                  <w:marBottom w:val="0"/>
                                                  <w:divBdr>
                                                    <w:top w:val="none" w:sz="0" w:space="0" w:color="auto"/>
                                                    <w:left w:val="none" w:sz="0" w:space="0" w:color="auto"/>
                                                    <w:bottom w:val="none" w:sz="0" w:space="0" w:color="auto"/>
                                                    <w:right w:val="none" w:sz="0" w:space="0" w:color="auto"/>
                                                  </w:divBdr>
                                                </w:div>
                                                <w:div w:id="1188132027">
                                                  <w:marLeft w:val="0"/>
                                                  <w:marRight w:val="0"/>
                                                  <w:marTop w:val="0"/>
                                                  <w:marBottom w:val="0"/>
                                                  <w:divBdr>
                                                    <w:top w:val="none" w:sz="0" w:space="0" w:color="auto"/>
                                                    <w:left w:val="none" w:sz="0" w:space="0" w:color="auto"/>
                                                    <w:bottom w:val="none" w:sz="0" w:space="0" w:color="auto"/>
                                                    <w:right w:val="none" w:sz="0" w:space="0" w:color="auto"/>
                                                  </w:divBdr>
                                                </w:div>
                                                <w:div w:id="1427923951">
                                                  <w:marLeft w:val="0"/>
                                                  <w:marRight w:val="0"/>
                                                  <w:marTop w:val="0"/>
                                                  <w:marBottom w:val="0"/>
                                                  <w:divBdr>
                                                    <w:top w:val="none" w:sz="0" w:space="0" w:color="auto"/>
                                                    <w:left w:val="none" w:sz="0" w:space="0" w:color="auto"/>
                                                    <w:bottom w:val="none" w:sz="0" w:space="0" w:color="auto"/>
                                                    <w:right w:val="none" w:sz="0" w:space="0" w:color="auto"/>
                                                  </w:divBdr>
                                                </w:div>
                                                <w:div w:id="1603025058">
                                                  <w:marLeft w:val="0"/>
                                                  <w:marRight w:val="0"/>
                                                  <w:marTop w:val="0"/>
                                                  <w:marBottom w:val="0"/>
                                                  <w:divBdr>
                                                    <w:top w:val="none" w:sz="0" w:space="0" w:color="auto"/>
                                                    <w:left w:val="none" w:sz="0" w:space="0" w:color="auto"/>
                                                    <w:bottom w:val="none" w:sz="0" w:space="0" w:color="auto"/>
                                                    <w:right w:val="none" w:sz="0" w:space="0" w:color="auto"/>
                                                  </w:divBdr>
                                                </w:div>
                                                <w:div w:id="880441650">
                                                  <w:marLeft w:val="0"/>
                                                  <w:marRight w:val="0"/>
                                                  <w:marTop w:val="0"/>
                                                  <w:marBottom w:val="0"/>
                                                  <w:divBdr>
                                                    <w:top w:val="none" w:sz="0" w:space="0" w:color="auto"/>
                                                    <w:left w:val="none" w:sz="0" w:space="0" w:color="auto"/>
                                                    <w:bottom w:val="none" w:sz="0" w:space="0" w:color="auto"/>
                                                    <w:right w:val="none" w:sz="0" w:space="0" w:color="auto"/>
                                                  </w:divBdr>
                                                </w:div>
                                                <w:div w:id="659188949">
                                                  <w:marLeft w:val="0"/>
                                                  <w:marRight w:val="0"/>
                                                  <w:marTop w:val="0"/>
                                                  <w:marBottom w:val="0"/>
                                                  <w:divBdr>
                                                    <w:top w:val="none" w:sz="0" w:space="0" w:color="auto"/>
                                                    <w:left w:val="none" w:sz="0" w:space="0" w:color="auto"/>
                                                    <w:bottom w:val="none" w:sz="0" w:space="0" w:color="auto"/>
                                                    <w:right w:val="none" w:sz="0" w:space="0" w:color="auto"/>
                                                  </w:divBdr>
                                                </w:div>
                                                <w:div w:id="1345664730">
                                                  <w:marLeft w:val="0"/>
                                                  <w:marRight w:val="0"/>
                                                  <w:marTop w:val="0"/>
                                                  <w:marBottom w:val="0"/>
                                                  <w:divBdr>
                                                    <w:top w:val="none" w:sz="0" w:space="0" w:color="auto"/>
                                                    <w:left w:val="none" w:sz="0" w:space="0" w:color="auto"/>
                                                    <w:bottom w:val="none" w:sz="0" w:space="0" w:color="auto"/>
                                                    <w:right w:val="none" w:sz="0" w:space="0" w:color="auto"/>
                                                  </w:divBdr>
                                                </w:div>
                                                <w:div w:id="1655177612">
                                                  <w:marLeft w:val="0"/>
                                                  <w:marRight w:val="0"/>
                                                  <w:marTop w:val="0"/>
                                                  <w:marBottom w:val="0"/>
                                                  <w:divBdr>
                                                    <w:top w:val="none" w:sz="0" w:space="0" w:color="auto"/>
                                                    <w:left w:val="none" w:sz="0" w:space="0" w:color="auto"/>
                                                    <w:bottom w:val="none" w:sz="0" w:space="0" w:color="auto"/>
                                                    <w:right w:val="none" w:sz="0" w:space="0" w:color="auto"/>
                                                  </w:divBdr>
                                                </w:div>
                                                <w:div w:id="1478844091">
                                                  <w:marLeft w:val="0"/>
                                                  <w:marRight w:val="0"/>
                                                  <w:marTop w:val="0"/>
                                                  <w:marBottom w:val="0"/>
                                                  <w:divBdr>
                                                    <w:top w:val="none" w:sz="0" w:space="0" w:color="auto"/>
                                                    <w:left w:val="none" w:sz="0" w:space="0" w:color="auto"/>
                                                    <w:bottom w:val="none" w:sz="0" w:space="0" w:color="auto"/>
                                                    <w:right w:val="none" w:sz="0" w:space="0" w:color="auto"/>
                                                  </w:divBdr>
                                                </w:div>
                                                <w:div w:id="1388383273">
                                                  <w:marLeft w:val="0"/>
                                                  <w:marRight w:val="0"/>
                                                  <w:marTop w:val="0"/>
                                                  <w:marBottom w:val="0"/>
                                                  <w:divBdr>
                                                    <w:top w:val="none" w:sz="0" w:space="0" w:color="auto"/>
                                                    <w:left w:val="none" w:sz="0" w:space="0" w:color="auto"/>
                                                    <w:bottom w:val="none" w:sz="0" w:space="0" w:color="auto"/>
                                                    <w:right w:val="none" w:sz="0" w:space="0" w:color="auto"/>
                                                  </w:divBdr>
                                                  <w:divsChild>
                                                    <w:div w:id="158834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4314787">
                                  <w:marLeft w:val="0"/>
                                  <w:marRight w:val="0"/>
                                  <w:marTop w:val="0"/>
                                  <w:marBottom w:val="0"/>
                                  <w:divBdr>
                                    <w:top w:val="none" w:sz="0" w:space="0" w:color="auto"/>
                                    <w:left w:val="none" w:sz="0" w:space="0" w:color="auto"/>
                                    <w:bottom w:val="none" w:sz="0" w:space="0" w:color="auto"/>
                                    <w:right w:val="none" w:sz="0" w:space="0" w:color="auto"/>
                                  </w:divBdr>
                                  <w:divsChild>
                                    <w:div w:id="2022195537">
                                      <w:marLeft w:val="0"/>
                                      <w:marRight w:val="0"/>
                                      <w:marTop w:val="0"/>
                                      <w:marBottom w:val="0"/>
                                      <w:divBdr>
                                        <w:top w:val="none" w:sz="0" w:space="0" w:color="auto"/>
                                        <w:left w:val="none" w:sz="0" w:space="0" w:color="auto"/>
                                        <w:bottom w:val="none" w:sz="0" w:space="0" w:color="auto"/>
                                        <w:right w:val="none" w:sz="0" w:space="0" w:color="auto"/>
                                      </w:divBdr>
                                      <w:divsChild>
                                        <w:div w:id="1706784980">
                                          <w:marLeft w:val="0"/>
                                          <w:marRight w:val="0"/>
                                          <w:marTop w:val="0"/>
                                          <w:marBottom w:val="0"/>
                                          <w:divBdr>
                                            <w:top w:val="none" w:sz="0" w:space="0" w:color="auto"/>
                                            <w:left w:val="none" w:sz="0" w:space="0" w:color="auto"/>
                                            <w:bottom w:val="none" w:sz="0" w:space="0" w:color="auto"/>
                                            <w:right w:val="none" w:sz="0" w:space="0" w:color="auto"/>
                                          </w:divBdr>
                                          <w:divsChild>
                                            <w:div w:id="1155797523">
                                              <w:marLeft w:val="0"/>
                                              <w:marRight w:val="0"/>
                                              <w:marTop w:val="0"/>
                                              <w:marBottom w:val="0"/>
                                              <w:divBdr>
                                                <w:top w:val="none" w:sz="0" w:space="0" w:color="auto"/>
                                                <w:left w:val="none" w:sz="0" w:space="0" w:color="auto"/>
                                                <w:bottom w:val="none" w:sz="0" w:space="0" w:color="auto"/>
                                                <w:right w:val="none" w:sz="0" w:space="0" w:color="auto"/>
                                              </w:divBdr>
                                              <w:divsChild>
                                                <w:div w:id="1109818168">
                                                  <w:marLeft w:val="0"/>
                                                  <w:marRight w:val="0"/>
                                                  <w:marTop w:val="0"/>
                                                  <w:marBottom w:val="0"/>
                                                  <w:divBdr>
                                                    <w:top w:val="none" w:sz="0" w:space="0" w:color="auto"/>
                                                    <w:left w:val="none" w:sz="0" w:space="0" w:color="auto"/>
                                                    <w:bottom w:val="none" w:sz="0" w:space="0" w:color="auto"/>
                                                    <w:right w:val="none" w:sz="0" w:space="0" w:color="auto"/>
                                                  </w:divBdr>
                                                </w:div>
                                                <w:div w:id="1102915700">
                                                  <w:marLeft w:val="0"/>
                                                  <w:marRight w:val="0"/>
                                                  <w:marTop w:val="0"/>
                                                  <w:marBottom w:val="0"/>
                                                  <w:divBdr>
                                                    <w:top w:val="none" w:sz="0" w:space="0" w:color="auto"/>
                                                    <w:left w:val="none" w:sz="0" w:space="0" w:color="auto"/>
                                                    <w:bottom w:val="none" w:sz="0" w:space="0" w:color="auto"/>
                                                    <w:right w:val="none" w:sz="0" w:space="0" w:color="auto"/>
                                                  </w:divBdr>
                                                </w:div>
                                                <w:div w:id="2087459463">
                                                  <w:marLeft w:val="0"/>
                                                  <w:marRight w:val="0"/>
                                                  <w:marTop w:val="0"/>
                                                  <w:marBottom w:val="0"/>
                                                  <w:divBdr>
                                                    <w:top w:val="none" w:sz="0" w:space="0" w:color="auto"/>
                                                    <w:left w:val="none" w:sz="0" w:space="0" w:color="auto"/>
                                                    <w:bottom w:val="none" w:sz="0" w:space="0" w:color="auto"/>
                                                    <w:right w:val="none" w:sz="0" w:space="0" w:color="auto"/>
                                                  </w:divBdr>
                                                </w:div>
                                                <w:div w:id="905183603">
                                                  <w:marLeft w:val="0"/>
                                                  <w:marRight w:val="0"/>
                                                  <w:marTop w:val="0"/>
                                                  <w:marBottom w:val="0"/>
                                                  <w:divBdr>
                                                    <w:top w:val="none" w:sz="0" w:space="0" w:color="auto"/>
                                                    <w:left w:val="none" w:sz="0" w:space="0" w:color="auto"/>
                                                    <w:bottom w:val="none" w:sz="0" w:space="0" w:color="auto"/>
                                                    <w:right w:val="none" w:sz="0" w:space="0" w:color="auto"/>
                                                  </w:divBdr>
                                                </w:div>
                                                <w:div w:id="838083624">
                                                  <w:marLeft w:val="0"/>
                                                  <w:marRight w:val="0"/>
                                                  <w:marTop w:val="0"/>
                                                  <w:marBottom w:val="0"/>
                                                  <w:divBdr>
                                                    <w:top w:val="none" w:sz="0" w:space="0" w:color="auto"/>
                                                    <w:left w:val="none" w:sz="0" w:space="0" w:color="auto"/>
                                                    <w:bottom w:val="none" w:sz="0" w:space="0" w:color="auto"/>
                                                    <w:right w:val="none" w:sz="0" w:space="0" w:color="auto"/>
                                                  </w:divBdr>
                                                </w:div>
                                                <w:div w:id="529949342">
                                                  <w:marLeft w:val="0"/>
                                                  <w:marRight w:val="0"/>
                                                  <w:marTop w:val="0"/>
                                                  <w:marBottom w:val="0"/>
                                                  <w:divBdr>
                                                    <w:top w:val="none" w:sz="0" w:space="0" w:color="auto"/>
                                                    <w:left w:val="none" w:sz="0" w:space="0" w:color="auto"/>
                                                    <w:bottom w:val="none" w:sz="0" w:space="0" w:color="auto"/>
                                                    <w:right w:val="none" w:sz="0" w:space="0" w:color="auto"/>
                                                  </w:divBdr>
                                                </w:div>
                                                <w:div w:id="1628047481">
                                                  <w:marLeft w:val="0"/>
                                                  <w:marRight w:val="0"/>
                                                  <w:marTop w:val="0"/>
                                                  <w:marBottom w:val="0"/>
                                                  <w:divBdr>
                                                    <w:top w:val="none" w:sz="0" w:space="0" w:color="auto"/>
                                                    <w:left w:val="none" w:sz="0" w:space="0" w:color="auto"/>
                                                    <w:bottom w:val="none" w:sz="0" w:space="0" w:color="auto"/>
                                                    <w:right w:val="none" w:sz="0" w:space="0" w:color="auto"/>
                                                  </w:divBdr>
                                                </w:div>
                                                <w:div w:id="17990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735124">
                                  <w:marLeft w:val="0"/>
                                  <w:marRight w:val="0"/>
                                  <w:marTop w:val="0"/>
                                  <w:marBottom w:val="0"/>
                                  <w:divBdr>
                                    <w:top w:val="none" w:sz="0" w:space="0" w:color="auto"/>
                                    <w:left w:val="none" w:sz="0" w:space="0" w:color="auto"/>
                                    <w:bottom w:val="none" w:sz="0" w:space="0" w:color="auto"/>
                                    <w:right w:val="none" w:sz="0" w:space="0" w:color="auto"/>
                                  </w:divBdr>
                                  <w:divsChild>
                                    <w:div w:id="1599825078">
                                      <w:marLeft w:val="0"/>
                                      <w:marRight w:val="0"/>
                                      <w:marTop w:val="0"/>
                                      <w:marBottom w:val="0"/>
                                      <w:divBdr>
                                        <w:top w:val="none" w:sz="0" w:space="0" w:color="auto"/>
                                        <w:left w:val="none" w:sz="0" w:space="0" w:color="auto"/>
                                        <w:bottom w:val="none" w:sz="0" w:space="0" w:color="auto"/>
                                        <w:right w:val="none" w:sz="0" w:space="0" w:color="auto"/>
                                      </w:divBdr>
                                      <w:divsChild>
                                        <w:div w:id="1640719940">
                                          <w:marLeft w:val="0"/>
                                          <w:marRight w:val="0"/>
                                          <w:marTop w:val="0"/>
                                          <w:marBottom w:val="0"/>
                                          <w:divBdr>
                                            <w:top w:val="none" w:sz="0" w:space="0" w:color="auto"/>
                                            <w:left w:val="none" w:sz="0" w:space="0" w:color="auto"/>
                                            <w:bottom w:val="none" w:sz="0" w:space="0" w:color="auto"/>
                                            <w:right w:val="none" w:sz="0" w:space="0" w:color="auto"/>
                                          </w:divBdr>
                                          <w:divsChild>
                                            <w:div w:id="1735662266">
                                              <w:marLeft w:val="0"/>
                                              <w:marRight w:val="0"/>
                                              <w:marTop w:val="0"/>
                                              <w:marBottom w:val="0"/>
                                              <w:divBdr>
                                                <w:top w:val="none" w:sz="0" w:space="0" w:color="auto"/>
                                                <w:left w:val="none" w:sz="0" w:space="0" w:color="auto"/>
                                                <w:bottom w:val="none" w:sz="0" w:space="0" w:color="auto"/>
                                                <w:right w:val="none" w:sz="0" w:space="0" w:color="auto"/>
                                              </w:divBdr>
                                              <w:divsChild>
                                                <w:div w:id="1100564316">
                                                  <w:marLeft w:val="0"/>
                                                  <w:marRight w:val="0"/>
                                                  <w:marTop w:val="0"/>
                                                  <w:marBottom w:val="0"/>
                                                  <w:divBdr>
                                                    <w:top w:val="none" w:sz="0" w:space="0" w:color="auto"/>
                                                    <w:left w:val="none" w:sz="0" w:space="0" w:color="auto"/>
                                                    <w:bottom w:val="none" w:sz="0" w:space="0" w:color="auto"/>
                                                    <w:right w:val="none" w:sz="0" w:space="0" w:color="auto"/>
                                                  </w:divBdr>
                                                </w:div>
                                                <w:div w:id="656498225">
                                                  <w:marLeft w:val="0"/>
                                                  <w:marRight w:val="0"/>
                                                  <w:marTop w:val="0"/>
                                                  <w:marBottom w:val="0"/>
                                                  <w:divBdr>
                                                    <w:top w:val="none" w:sz="0" w:space="0" w:color="auto"/>
                                                    <w:left w:val="none" w:sz="0" w:space="0" w:color="auto"/>
                                                    <w:bottom w:val="none" w:sz="0" w:space="0" w:color="auto"/>
                                                    <w:right w:val="none" w:sz="0" w:space="0" w:color="auto"/>
                                                  </w:divBdr>
                                                </w:div>
                                                <w:div w:id="736977641">
                                                  <w:marLeft w:val="0"/>
                                                  <w:marRight w:val="0"/>
                                                  <w:marTop w:val="0"/>
                                                  <w:marBottom w:val="0"/>
                                                  <w:divBdr>
                                                    <w:top w:val="none" w:sz="0" w:space="0" w:color="auto"/>
                                                    <w:left w:val="none" w:sz="0" w:space="0" w:color="auto"/>
                                                    <w:bottom w:val="none" w:sz="0" w:space="0" w:color="auto"/>
                                                    <w:right w:val="none" w:sz="0" w:space="0" w:color="auto"/>
                                                  </w:divBdr>
                                                </w:div>
                                                <w:div w:id="884875590">
                                                  <w:marLeft w:val="0"/>
                                                  <w:marRight w:val="0"/>
                                                  <w:marTop w:val="0"/>
                                                  <w:marBottom w:val="0"/>
                                                  <w:divBdr>
                                                    <w:top w:val="none" w:sz="0" w:space="0" w:color="auto"/>
                                                    <w:left w:val="none" w:sz="0" w:space="0" w:color="auto"/>
                                                    <w:bottom w:val="none" w:sz="0" w:space="0" w:color="auto"/>
                                                    <w:right w:val="none" w:sz="0" w:space="0" w:color="auto"/>
                                                  </w:divBdr>
                                                </w:div>
                                                <w:div w:id="20254166">
                                                  <w:marLeft w:val="0"/>
                                                  <w:marRight w:val="0"/>
                                                  <w:marTop w:val="0"/>
                                                  <w:marBottom w:val="0"/>
                                                  <w:divBdr>
                                                    <w:top w:val="none" w:sz="0" w:space="0" w:color="auto"/>
                                                    <w:left w:val="none" w:sz="0" w:space="0" w:color="auto"/>
                                                    <w:bottom w:val="none" w:sz="0" w:space="0" w:color="auto"/>
                                                    <w:right w:val="none" w:sz="0" w:space="0" w:color="auto"/>
                                                  </w:divBdr>
                                                </w:div>
                                                <w:div w:id="171418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384723">
                                  <w:marLeft w:val="0"/>
                                  <w:marRight w:val="0"/>
                                  <w:marTop w:val="0"/>
                                  <w:marBottom w:val="0"/>
                                  <w:divBdr>
                                    <w:top w:val="none" w:sz="0" w:space="0" w:color="auto"/>
                                    <w:left w:val="none" w:sz="0" w:space="0" w:color="auto"/>
                                    <w:bottom w:val="none" w:sz="0" w:space="0" w:color="auto"/>
                                    <w:right w:val="none" w:sz="0" w:space="0" w:color="auto"/>
                                  </w:divBdr>
                                  <w:divsChild>
                                    <w:div w:id="1126898335">
                                      <w:marLeft w:val="0"/>
                                      <w:marRight w:val="0"/>
                                      <w:marTop w:val="0"/>
                                      <w:marBottom w:val="0"/>
                                      <w:divBdr>
                                        <w:top w:val="none" w:sz="0" w:space="0" w:color="auto"/>
                                        <w:left w:val="none" w:sz="0" w:space="0" w:color="auto"/>
                                        <w:bottom w:val="none" w:sz="0" w:space="0" w:color="auto"/>
                                        <w:right w:val="none" w:sz="0" w:space="0" w:color="auto"/>
                                      </w:divBdr>
                                      <w:divsChild>
                                        <w:div w:id="1564875906">
                                          <w:marLeft w:val="0"/>
                                          <w:marRight w:val="0"/>
                                          <w:marTop w:val="0"/>
                                          <w:marBottom w:val="0"/>
                                          <w:divBdr>
                                            <w:top w:val="none" w:sz="0" w:space="0" w:color="auto"/>
                                            <w:left w:val="none" w:sz="0" w:space="0" w:color="auto"/>
                                            <w:bottom w:val="none" w:sz="0" w:space="0" w:color="auto"/>
                                            <w:right w:val="none" w:sz="0" w:space="0" w:color="auto"/>
                                          </w:divBdr>
                                          <w:divsChild>
                                            <w:div w:id="2146241105">
                                              <w:marLeft w:val="0"/>
                                              <w:marRight w:val="0"/>
                                              <w:marTop w:val="0"/>
                                              <w:marBottom w:val="0"/>
                                              <w:divBdr>
                                                <w:top w:val="none" w:sz="0" w:space="0" w:color="auto"/>
                                                <w:left w:val="none" w:sz="0" w:space="0" w:color="auto"/>
                                                <w:bottom w:val="none" w:sz="0" w:space="0" w:color="auto"/>
                                                <w:right w:val="none" w:sz="0" w:space="0" w:color="auto"/>
                                              </w:divBdr>
                                              <w:divsChild>
                                                <w:div w:id="935794317">
                                                  <w:marLeft w:val="0"/>
                                                  <w:marRight w:val="0"/>
                                                  <w:marTop w:val="0"/>
                                                  <w:marBottom w:val="0"/>
                                                  <w:divBdr>
                                                    <w:top w:val="none" w:sz="0" w:space="0" w:color="auto"/>
                                                    <w:left w:val="none" w:sz="0" w:space="0" w:color="auto"/>
                                                    <w:bottom w:val="none" w:sz="0" w:space="0" w:color="auto"/>
                                                    <w:right w:val="none" w:sz="0" w:space="0" w:color="auto"/>
                                                  </w:divBdr>
                                                </w:div>
                                                <w:div w:id="904726243">
                                                  <w:marLeft w:val="0"/>
                                                  <w:marRight w:val="0"/>
                                                  <w:marTop w:val="0"/>
                                                  <w:marBottom w:val="0"/>
                                                  <w:divBdr>
                                                    <w:top w:val="none" w:sz="0" w:space="0" w:color="auto"/>
                                                    <w:left w:val="none" w:sz="0" w:space="0" w:color="auto"/>
                                                    <w:bottom w:val="none" w:sz="0" w:space="0" w:color="auto"/>
                                                    <w:right w:val="none" w:sz="0" w:space="0" w:color="auto"/>
                                                  </w:divBdr>
                                                </w:div>
                                                <w:div w:id="996609016">
                                                  <w:marLeft w:val="0"/>
                                                  <w:marRight w:val="0"/>
                                                  <w:marTop w:val="0"/>
                                                  <w:marBottom w:val="0"/>
                                                  <w:divBdr>
                                                    <w:top w:val="none" w:sz="0" w:space="0" w:color="auto"/>
                                                    <w:left w:val="none" w:sz="0" w:space="0" w:color="auto"/>
                                                    <w:bottom w:val="none" w:sz="0" w:space="0" w:color="auto"/>
                                                    <w:right w:val="none" w:sz="0" w:space="0" w:color="auto"/>
                                                  </w:divBdr>
                                                </w:div>
                                                <w:div w:id="883172782">
                                                  <w:marLeft w:val="0"/>
                                                  <w:marRight w:val="0"/>
                                                  <w:marTop w:val="0"/>
                                                  <w:marBottom w:val="0"/>
                                                  <w:divBdr>
                                                    <w:top w:val="none" w:sz="0" w:space="0" w:color="auto"/>
                                                    <w:left w:val="none" w:sz="0" w:space="0" w:color="auto"/>
                                                    <w:bottom w:val="none" w:sz="0" w:space="0" w:color="auto"/>
                                                    <w:right w:val="none" w:sz="0" w:space="0" w:color="auto"/>
                                                  </w:divBdr>
                                                </w:div>
                                                <w:div w:id="110169865">
                                                  <w:marLeft w:val="0"/>
                                                  <w:marRight w:val="0"/>
                                                  <w:marTop w:val="0"/>
                                                  <w:marBottom w:val="0"/>
                                                  <w:divBdr>
                                                    <w:top w:val="none" w:sz="0" w:space="0" w:color="auto"/>
                                                    <w:left w:val="none" w:sz="0" w:space="0" w:color="auto"/>
                                                    <w:bottom w:val="none" w:sz="0" w:space="0" w:color="auto"/>
                                                    <w:right w:val="none" w:sz="0" w:space="0" w:color="auto"/>
                                                  </w:divBdr>
                                                </w:div>
                                                <w:div w:id="155412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36384">
                                  <w:marLeft w:val="0"/>
                                  <w:marRight w:val="0"/>
                                  <w:marTop w:val="0"/>
                                  <w:marBottom w:val="0"/>
                                  <w:divBdr>
                                    <w:top w:val="none" w:sz="0" w:space="0" w:color="auto"/>
                                    <w:left w:val="none" w:sz="0" w:space="0" w:color="auto"/>
                                    <w:bottom w:val="none" w:sz="0" w:space="0" w:color="auto"/>
                                    <w:right w:val="none" w:sz="0" w:space="0" w:color="auto"/>
                                  </w:divBdr>
                                  <w:divsChild>
                                    <w:div w:id="2037146718">
                                      <w:marLeft w:val="0"/>
                                      <w:marRight w:val="0"/>
                                      <w:marTop w:val="0"/>
                                      <w:marBottom w:val="0"/>
                                      <w:divBdr>
                                        <w:top w:val="none" w:sz="0" w:space="0" w:color="auto"/>
                                        <w:left w:val="none" w:sz="0" w:space="0" w:color="auto"/>
                                        <w:bottom w:val="none" w:sz="0" w:space="0" w:color="auto"/>
                                        <w:right w:val="none" w:sz="0" w:space="0" w:color="auto"/>
                                      </w:divBdr>
                                      <w:divsChild>
                                        <w:div w:id="1605724137">
                                          <w:marLeft w:val="0"/>
                                          <w:marRight w:val="0"/>
                                          <w:marTop w:val="0"/>
                                          <w:marBottom w:val="0"/>
                                          <w:divBdr>
                                            <w:top w:val="none" w:sz="0" w:space="0" w:color="auto"/>
                                            <w:left w:val="none" w:sz="0" w:space="0" w:color="auto"/>
                                            <w:bottom w:val="none" w:sz="0" w:space="0" w:color="auto"/>
                                            <w:right w:val="none" w:sz="0" w:space="0" w:color="auto"/>
                                          </w:divBdr>
                                          <w:divsChild>
                                            <w:div w:id="1186557028">
                                              <w:marLeft w:val="0"/>
                                              <w:marRight w:val="0"/>
                                              <w:marTop w:val="0"/>
                                              <w:marBottom w:val="0"/>
                                              <w:divBdr>
                                                <w:top w:val="none" w:sz="0" w:space="0" w:color="auto"/>
                                                <w:left w:val="none" w:sz="0" w:space="0" w:color="auto"/>
                                                <w:bottom w:val="none" w:sz="0" w:space="0" w:color="auto"/>
                                                <w:right w:val="none" w:sz="0" w:space="0" w:color="auto"/>
                                              </w:divBdr>
                                              <w:divsChild>
                                                <w:div w:id="946305649">
                                                  <w:marLeft w:val="0"/>
                                                  <w:marRight w:val="0"/>
                                                  <w:marTop w:val="0"/>
                                                  <w:marBottom w:val="0"/>
                                                  <w:divBdr>
                                                    <w:top w:val="none" w:sz="0" w:space="0" w:color="auto"/>
                                                    <w:left w:val="none" w:sz="0" w:space="0" w:color="auto"/>
                                                    <w:bottom w:val="none" w:sz="0" w:space="0" w:color="auto"/>
                                                    <w:right w:val="none" w:sz="0" w:space="0" w:color="auto"/>
                                                  </w:divBdr>
                                                </w:div>
                                                <w:div w:id="2124106596">
                                                  <w:marLeft w:val="0"/>
                                                  <w:marRight w:val="0"/>
                                                  <w:marTop w:val="0"/>
                                                  <w:marBottom w:val="0"/>
                                                  <w:divBdr>
                                                    <w:top w:val="none" w:sz="0" w:space="0" w:color="auto"/>
                                                    <w:left w:val="none" w:sz="0" w:space="0" w:color="auto"/>
                                                    <w:bottom w:val="none" w:sz="0" w:space="0" w:color="auto"/>
                                                    <w:right w:val="none" w:sz="0" w:space="0" w:color="auto"/>
                                                  </w:divBdr>
                                                </w:div>
                                                <w:div w:id="1761635732">
                                                  <w:marLeft w:val="0"/>
                                                  <w:marRight w:val="0"/>
                                                  <w:marTop w:val="0"/>
                                                  <w:marBottom w:val="0"/>
                                                  <w:divBdr>
                                                    <w:top w:val="none" w:sz="0" w:space="0" w:color="auto"/>
                                                    <w:left w:val="none" w:sz="0" w:space="0" w:color="auto"/>
                                                    <w:bottom w:val="none" w:sz="0" w:space="0" w:color="auto"/>
                                                    <w:right w:val="none" w:sz="0" w:space="0" w:color="auto"/>
                                                  </w:divBdr>
                                                </w:div>
                                                <w:div w:id="1959488107">
                                                  <w:marLeft w:val="0"/>
                                                  <w:marRight w:val="0"/>
                                                  <w:marTop w:val="0"/>
                                                  <w:marBottom w:val="0"/>
                                                  <w:divBdr>
                                                    <w:top w:val="none" w:sz="0" w:space="0" w:color="auto"/>
                                                    <w:left w:val="none" w:sz="0" w:space="0" w:color="auto"/>
                                                    <w:bottom w:val="none" w:sz="0" w:space="0" w:color="auto"/>
                                                    <w:right w:val="none" w:sz="0" w:space="0" w:color="auto"/>
                                                  </w:divBdr>
                                                </w:div>
                                                <w:div w:id="871455315">
                                                  <w:marLeft w:val="0"/>
                                                  <w:marRight w:val="0"/>
                                                  <w:marTop w:val="0"/>
                                                  <w:marBottom w:val="0"/>
                                                  <w:divBdr>
                                                    <w:top w:val="none" w:sz="0" w:space="0" w:color="auto"/>
                                                    <w:left w:val="none" w:sz="0" w:space="0" w:color="auto"/>
                                                    <w:bottom w:val="none" w:sz="0" w:space="0" w:color="auto"/>
                                                    <w:right w:val="none" w:sz="0" w:space="0" w:color="auto"/>
                                                  </w:divBdr>
                                                </w:div>
                                                <w:div w:id="122848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156072">
                                  <w:marLeft w:val="0"/>
                                  <w:marRight w:val="0"/>
                                  <w:marTop w:val="0"/>
                                  <w:marBottom w:val="0"/>
                                  <w:divBdr>
                                    <w:top w:val="none" w:sz="0" w:space="0" w:color="auto"/>
                                    <w:left w:val="none" w:sz="0" w:space="0" w:color="auto"/>
                                    <w:bottom w:val="none" w:sz="0" w:space="0" w:color="auto"/>
                                    <w:right w:val="none" w:sz="0" w:space="0" w:color="auto"/>
                                  </w:divBdr>
                                  <w:divsChild>
                                    <w:div w:id="1240486157">
                                      <w:marLeft w:val="0"/>
                                      <w:marRight w:val="0"/>
                                      <w:marTop w:val="0"/>
                                      <w:marBottom w:val="0"/>
                                      <w:divBdr>
                                        <w:top w:val="none" w:sz="0" w:space="0" w:color="auto"/>
                                        <w:left w:val="none" w:sz="0" w:space="0" w:color="auto"/>
                                        <w:bottom w:val="none" w:sz="0" w:space="0" w:color="auto"/>
                                        <w:right w:val="none" w:sz="0" w:space="0" w:color="auto"/>
                                      </w:divBdr>
                                      <w:divsChild>
                                        <w:div w:id="723987551">
                                          <w:marLeft w:val="0"/>
                                          <w:marRight w:val="0"/>
                                          <w:marTop w:val="0"/>
                                          <w:marBottom w:val="0"/>
                                          <w:divBdr>
                                            <w:top w:val="none" w:sz="0" w:space="0" w:color="auto"/>
                                            <w:left w:val="none" w:sz="0" w:space="0" w:color="auto"/>
                                            <w:bottom w:val="none" w:sz="0" w:space="0" w:color="auto"/>
                                            <w:right w:val="none" w:sz="0" w:space="0" w:color="auto"/>
                                          </w:divBdr>
                                          <w:divsChild>
                                            <w:div w:id="224950168">
                                              <w:marLeft w:val="0"/>
                                              <w:marRight w:val="0"/>
                                              <w:marTop w:val="0"/>
                                              <w:marBottom w:val="0"/>
                                              <w:divBdr>
                                                <w:top w:val="none" w:sz="0" w:space="0" w:color="auto"/>
                                                <w:left w:val="none" w:sz="0" w:space="0" w:color="auto"/>
                                                <w:bottom w:val="none" w:sz="0" w:space="0" w:color="auto"/>
                                                <w:right w:val="none" w:sz="0" w:space="0" w:color="auto"/>
                                              </w:divBdr>
                                              <w:divsChild>
                                                <w:div w:id="621420385">
                                                  <w:marLeft w:val="0"/>
                                                  <w:marRight w:val="0"/>
                                                  <w:marTop w:val="0"/>
                                                  <w:marBottom w:val="0"/>
                                                  <w:divBdr>
                                                    <w:top w:val="none" w:sz="0" w:space="0" w:color="auto"/>
                                                    <w:left w:val="none" w:sz="0" w:space="0" w:color="auto"/>
                                                    <w:bottom w:val="none" w:sz="0" w:space="0" w:color="auto"/>
                                                    <w:right w:val="none" w:sz="0" w:space="0" w:color="auto"/>
                                                  </w:divBdr>
                                                </w:div>
                                                <w:div w:id="1406494650">
                                                  <w:marLeft w:val="0"/>
                                                  <w:marRight w:val="0"/>
                                                  <w:marTop w:val="0"/>
                                                  <w:marBottom w:val="0"/>
                                                  <w:divBdr>
                                                    <w:top w:val="none" w:sz="0" w:space="0" w:color="auto"/>
                                                    <w:left w:val="none" w:sz="0" w:space="0" w:color="auto"/>
                                                    <w:bottom w:val="none" w:sz="0" w:space="0" w:color="auto"/>
                                                    <w:right w:val="none" w:sz="0" w:space="0" w:color="auto"/>
                                                  </w:divBdr>
                                                </w:div>
                                                <w:div w:id="1896431234">
                                                  <w:marLeft w:val="0"/>
                                                  <w:marRight w:val="0"/>
                                                  <w:marTop w:val="0"/>
                                                  <w:marBottom w:val="0"/>
                                                  <w:divBdr>
                                                    <w:top w:val="none" w:sz="0" w:space="0" w:color="auto"/>
                                                    <w:left w:val="none" w:sz="0" w:space="0" w:color="auto"/>
                                                    <w:bottom w:val="none" w:sz="0" w:space="0" w:color="auto"/>
                                                    <w:right w:val="none" w:sz="0" w:space="0" w:color="auto"/>
                                                  </w:divBdr>
                                                </w:div>
                                                <w:div w:id="716782481">
                                                  <w:marLeft w:val="0"/>
                                                  <w:marRight w:val="0"/>
                                                  <w:marTop w:val="0"/>
                                                  <w:marBottom w:val="0"/>
                                                  <w:divBdr>
                                                    <w:top w:val="none" w:sz="0" w:space="0" w:color="auto"/>
                                                    <w:left w:val="none" w:sz="0" w:space="0" w:color="auto"/>
                                                    <w:bottom w:val="none" w:sz="0" w:space="0" w:color="auto"/>
                                                    <w:right w:val="none" w:sz="0" w:space="0" w:color="auto"/>
                                                  </w:divBdr>
                                                </w:div>
                                                <w:div w:id="962274241">
                                                  <w:marLeft w:val="0"/>
                                                  <w:marRight w:val="0"/>
                                                  <w:marTop w:val="0"/>
                                                  <w:marBottom w:val="0"/>
                                                  <w:divBdr>
                                                    <w:top w:val="none" w:sz="0" w:space="0" w:color="auto"/>
                                                    <w:left w:val="none" w:sz="0" w:space="0" w:color="auto"/>
                                                    <w:bottom w:val="none" w:sz="0" w:space="0" w:color="auto"/>
                                                    <w:right w:val="none" w:sz="0" w:space="0" w:color="auto"/>
                                                  </w:divBdr>
                                                </w:div>
                                                <w:div w:id="107296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465215">
                                  <w:marLeft w:val="0"/>
                                  <w:marRight w:val="0"/>
                                  <w:marTop w:val="0"/>
                                  <w:marBottom w:val="0"/>
                                  <w:divBdr>
                                    <w:top w:val="none" w:sz="0" w:space="0" w:color="auto"/>
                                    <w:left w:val="none" w:sz="0" w:space="0" w:color="auto"/>
                                    <w:bottom w:val="none" w:sz="0" w:space="0" w:color="auto"/>
                                    <w:right w:val="none" w:sz="0" w:space="0" w:color="auto"/>
                                  </w:divBdr>
                                  <w:divsChild>
                                    <w:div w:id="1316954684">
                                      <w:marLeft w:val="0"/>
                                      <w:marRight w:val="0"/>
                                      <w:marTop w:val="0"/>
                                      <w:marBottom w:val="0"/>
                                      <w:divBdr>
                                        <w:top w:val="none" w:sz="0" w:space="0" w:color="auto"/>
                                        <w:left w:val="none" w:sz="0" w:space="0" w:color="auto"/>
                                        <w:bottom w:val="none" w:sz="0" w:space="0" w:color="auto"/>
                                        <w:right w:val="none" w:sz="0" w:space="0" w:color="auto"/>
                                      </w:divBdr>
                                      <w:divsChild>
                                        <w:div w:id="124399054">
                                          <w:marLeft w:val="0"/>
                                          <w:marRight w:val="0"/>
                                          <w:marTop w:val="0"/>
                                          <w:marBottom w:val="0"/>
                                          <w:divBdr>
                                            <w:top w:val="none" w:sz="0" w:space="0" w:color="auto"/>
                                            <w:left w:val="none" w:sz="0" w:space="0" w:color="auto"/>
                                            <w:bottom w:val="none" w:sz="0" w:space="0" w:color="auto"/>
                                            <w:right w:val="none" w:sz="0" w:space="0" w:color="auto"/>
                                          </w:divBdr>
                                          <w:divsChild>
                                            <w:div w:id="1465931452">
                                              <w:marLeft w:val="0"/>
                                              <w:marRight w:val="0"/>
                                              <w:marTop w:val="0"/>
                                              <w:marBottom w:val="0"/>
                                              <w:divBdr>
                                                <w:top w:val="none" w:sz="0" w:space="0" w:color="auto"/>
                                                <w:left w:val="none" w:sz="0" w:space="0" w:color="auto"/>
                                                <w:bottom w:val="none" w:sz="0" w:space="0" w:color="auto"/>
                                                <w:right w:val="none" w:sz="0" w:space="0" w:color="auto"/>
                                              </w:divBdr>
                                              <w:divsChild>
                                                <w:div w:id="1321735922">
                                                  <w:marLeft w:val="0"/>
                                                  <w:marRight w:val="0"/>
                                                  <w:marTop w:val="0"/>
                                                  <w:marBottom w:val="0"/>
                                                  <w:divBdr>
                                                    <w:top w:val="none" w:sz="0" w:space="0" w:color="auto"/>
                                                    <w:left w:val="none" w:sz="0" w:space="0" w:color="auto"/>
                                                    <w:bottom w:val="none" w:sz="0" w:space="0" w:color="auto"/>
                                                    <w:right w:val="none" w:sz="0" w:space="0" w:color="auto"/>
                                                  </w:divBdr>
                                                </w:div>
                                                <w:div w:id="1463157304">
                                                  <w:marLeft w:val="0"/>
                                                  <w:marRight w:val="0"/>
                                                  <w:marTop w:val="0"/>
                                                  <w:marBottom w:val="0"/>
                                                  <w:divBdr>
                                                    <w:top w:val="none" w:sz="0" w:space="0" w:color="auto"/>
                                                    <w:left w:val="none" w:sz="0" w:space="0" w:color="auto"/>
                                                    <w:bottom w:val="none" w:sz="0" w:space="0" w:color="auto"/>
                                                    <w:right w:val="none" w:sz="0" w:space="0" w:color="auto"/>
                                                  </w:divBdr>
                                                </w:div>
                                                <w:div w:id="650597304">
                                                  <w:marLeft w:val="0"/>
                                                  <w:marRight w:val="0"/>
                                                  <w:marTop w:val="0"/>
                                                  <w:marBottom w:val="0"/>
                                                  <w:divBdr>
                                                    <w:top w:val="none" w:sz="0" w:space="0" w:color="auto"/>
                                                    <w:left w:val="none" w:sz="0" w:space="0" w:color="auto"/>
                                                    <w:bottom w:val="none" w:sz="0" w:space="0" w:color="auto"/>
                                                    <w:right w:val="none" w:sz="0" w:space="0" w:color="auto"/>
                                                  </w:divBdr>
                                                </w:div>
                                                <w:div w:id="1575428624">
                                                  <w:marLeft w:val="0"/>
                                                  <w:marRight w:val="0"/>
                                                  <w:marTop w:val="0"/>
                                                  <w:marBottom w:val="0"/>
                                                  <w:divBdr>
                                                    <w:top w:val="none" w:sz="0" w:space="0" w:color="auto"/>
                                                    <w:left w:val="none" w:sz="0" w:space="0" w:color="auto"/>
                                                    <w:bottom w:val="none" w:sz="0" w:space="0" w:color="auto"/>
                                                    <w:right w:val="none" w:sz="0" w:space="0" w:color="auto"/>
                                                  </w:divBdr>
                                                </w:div>
                                                <w:div w:id="1539663377">
                                                  <w:marLeft w:val="0"/>
                                                  <w:marRight w:val="0"/>
                                                  <w:marTop w:val="0"/>
                                                  <w:marBottom w:val="0"/>
                                                  <w:divBdr>
                                                    <w:top w:val="none" w:sz="0" w:space="0" w:color="auto"/>
                                                    <w:left w:val="none" w:sz="0" w:space="0" w:color="auto"/>
                                                    <w:bottom w:val="none" w:sz="0" w:space="0" w:color="auto"/>
                                                    <w:right w:val="none" w:sz="0" w:space="0" w:color="auto"/>
                                                  </w:divBdr>
                                                </w:div>
                                                <w:div w:id="120325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228245">
                                  <w:marLeft w:val="0"/>
                                  <w:marRight w:val="0"/>
                                  <w:marTop w:val="0"/>
                                  <w:marBottom w:val="0"/>
                                  <w:divBdr>
                                    <w:top w:val="none" w:sz="0" w:space="0" w:color="auto"/>
                                    <w:left w:val="none" w:sz="0" w:space="0" w:color="auto"/>
                                    <w:bottom w:val="none" w:sz="0" w:space="0" w:color="auto"/>
                                    <w:right w:val="none" w:sz="0" w:space="0" w:color="auto"/>
                                  </w:divBdr>
                                  <w:divsChild>
                                    <w:div w:id="596134933">
                                      <w:marLeft w:val="0"/>
                                      <w:marRight w:val="0"/>
                                      <w:marTop w:val="0"/>
                                      <w:marBottom w:val="0"/>
                                      <w:divBdr>
                                        <w:top w:val="none" w:sz="0" w:space="0" w:color="auto"/>
                                        <w:left w:val="none" w:sz="0" w:space="0" w:color="auto"/>
                                        <w:bottom w:val="none" w:sz="0" w:space="0" w:color="auto"/>
                                        <w:right w:val="none" w:sz="0" w:space="0" w:color="auto"/>
                                      </w:divBdr>
                                      <w:divsChild>
                                        <w:div w:id="543643895">
                                          <w:marLeft w:val="0"/>
                                          <w:marRight w:val="0"/>
                                          <w:marTop w:val="0"/>
                                          <w:marBottom w:val="0"/>
                                          <w:divBdr>
                                            <w:top w:val="none" w:sz="0" w:space="0" w:color="auto"/>
                                            <w:left w:val="none" w:sz="0" w:space="0" w:color="auto"/>
                                            <w:bottom w:val="none" w:sz="0" w:space="0" w:color="auto"/>
                                            <w:right w:val="none" w:sz="0" w:space="0" w:color="auto"/>
                                          </w:divBdr>
                                          <w:divsChild>
                                            <w:div w:id="2079744304">
                                              <w:marLeft w:val="0"/>
                                              <w:marRight w:val="0"/>
                                              <w:marTop w:val="0"/>
                                              <w:marBottom w:val="0"/>
                                              <w:divBdr>
                                                <w:top w:val="none" w:sz="0" w:space="0" w:color="auto"/>
                                                <w:left w:val="none" w:sz="0" w:space="0" w:color="auto"/>
                                                <w:bottom w:val="none" w:sz="0" w:space="0" w:color="auto"/>
                                                <w:right w:val="none" w:sz="0" w:space="0" w:color="auto"/>
                                              </w:divBdr>
                                              <w:divsChild>
                                                <w:div w:id="912007288">
                                                  <w:marLeft w:val="0"/>
                                                  <w:marRight w:val="0"/>
                                                  <w:marTop w:val="0"/>
                                                  <w:marBottom w:val="0"/>
                                                  <w:divBdr>
                                                    <w:top w:val="none" w:sz="0" w:space="0" w:color="auto"/>
                                                    <w:left w:val="none" w:sz="0" w:space="0" w:color="auto"/>
                                                    <w:bottom w:val="none" w:sz="0" w:space="0" w:color="auto"/>
                                                    <w:right w:val="none" w:sz="0" w:space="0" w:color="auto"/>
                                                  </w:divBdr>
                                                </w:div>
                                                <w:div w:id="758795067">
                                                  <w:marLeft w:val="0"/>
                                                  <w:marRight w:val="0"/>
                                                  <w:marTop w:val="0"/>
                                                  <w:marBottom w:val="0"/>
                                                  <w:divBdr>
                                                    <w:top w:val="none" w:sz="0" w:space="0" w:color="auto"/>
                                                    <w:left w:val="none" w:sz="0" w:space="0" w:color="auto"/>
                                                    <w:bottom w:val="none" w:sz="0" w:space="0" w:color="auto"/>
                                                    <w:right w:val="none" w:sz="0" w:space="0" w:color="auto"/>
                                                  </w:divBdr>
                                                </w:div>
                                                <w:div w:id="1005862754">
                                                  <w:marLeft w:val="0"/>
                                                  <w:marRight w:val="0"/>
                                                  <w:marTop w:val="0"/>
                                                  <w:marBottom w:val="0"/>
                                                  <w:divBdr>
                                                    <w:top w:val="none" w:sz="0" w:space="0" w:color="auto"/>
                                                    <w:left w:val="none" w:sz="0" w:space="0" w:color="auto"/>
                                                    <w:bottom w:val="none" w:sz="0" w:space="0" w:color="auto"/>
                                                    <w:right w:val="none" w:sz="0" w:space="0" w:color="auto"/>
                                                  </w:divBdr>
                                                </w:div>
                                                <w:div w:id="794637892">
                                                  <w:marLeft w:val="0"/>
                                                  <w:marRight w:val="0"/>
                                                  <w:marTop w:val="0"/>
                                                  <w:marBottom w:val="0"/>
                                                  <w:divBdr>
                                                    <w:top w:val="none" w:sz="0" w:space="0" w:color="auto"/>
                                                    <w:left w:val="none" w:sz="0" w:space="0" w:color="auto"/>
                                                    <w:bottom w:val="none" w:sz="0" w:space="0" w:color="auto"/>
                                                    <w:right w:val="none" w:sz="0" w:space="0" w:color="auto"/>
                                                  </w:divBdr>
                                                </w:div>
                                                <w:div w:id="1792090478">
                                                  <w:marLeft w:val="0"/>
                                                  <w:marRight w:val="0"/>
                                                  <w:marTop w:val="0"/>
                                                  <w:marBottom w:val="0"/>
                                                  <w:divBdr>
                                                    <w:top w:val="none" w:sz="0" w:space="0" w:color="auto"/>
                                                    <w:left w:val="none" w:sz="0" w:space="0" w:color="auto"/>
                                                    <w:bottom w:val="none" w:sz="0" w:space="0" w:color="auto"/>
                                                    <w:right w:val="none" w:sz="0" w:space="0" w:color="auto"/>
                                                  </w:divBdr>
                                                </w:div>
                                                <w:div w:id="4143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914748">
                                  <w:marLeft w:val="0"/>
                                  <w:marRight w:val="0"/>
                                  <w:marTop w:val="0"/>
                                  <w:marBottom w:val="0"/>
                                  <w:divBdr>
                                    <w:top w:val="none" w:sz="0" w:space="0" w:color="auto"/>
                                    <w:left w:val="none" w:sz="0" w:space="0" w:color="auto"/>
                                    <w:bottom w:val="none" w:sz="0" w:space="0" w:color="auto"/>
                                    <w:right w:val="none" w:sz="0" w:space="0" w:color="auto"/>
                                  </w:divBdr>
                                  <w:divsChild>
                                    <w:div w:id="635138268">
                                      <w:marLeft w:val="0"/>
                                      <w:marRight w:val="0"/>
                                      <w:marTop w:val="0"/>
                                      <w:marBottom w:val="0"/>
                                      <w:divBdr>
                                        <w:top w:val="none" w:sz="0" w:space="0" w:color="auto"/>
                                        <w:left w:val="none" w:sz="0" w:space="0" w:color="auto"/>
                                        <w:bottom w:val="none" w:sz="0" w:space="0" w:color="auto"/>
                                        <w:right w:val="none" w:sz="0" w:space="0" w:color="auto"/>
                                      </w:divBdr>
                                      <w:divsChild>
                                        <w:div w:id="1813906557">
                                          <w:marLeft w:val="0"/>
                                          <w:marRight w:val="0"/>
                                          <w:marTop w:val="0"/>
                                          <w:marBottom w:val="0"/>
                                          <w:divBdr>
                                            <w:top w:val="none" w:sz="0" w:space="0" w:color="auto"/>
                                            <w:left w:val="none" w:sz="0" w:space="0" w:color="auto"/>
                                            <w:bottom w:val="none" w:sz="0" w:space="0" w:color="auto"/>
                                            <w:right w:val="none" w:sz="0" w:space="0" w:color="auto"/>
                                          </w:divBdr>
                                          <w:divsChild>
                                            <w:div w:id="723605616">
                                              <w:marLeft w:val="0"/>
                                              <w:marRight w:val="0"/>
                                              <w:marTop w:val="0"/>
                                              <w:marBottom w:val="0"/>
                                              <w:divBdr>
                                                <w:top w:val="none" w:sz="0" w:space="0" w:color="auto"/>
                                                <w:left w:val="none" w:sz="0" w:space="0" w:color="auto"/>
                                                <w:bottom w:val="none" w:sz="0" w:space="0" w:color="auto"/>
                                                <w:right w:val="none" w:sz="0" w:space="0" w:color="auto"/>
                                              </w:divBdr>
                                              <w:divsChild>
                                                <w:div w:id="115955902">
                                                  <w:marLeft w:val="0"/>
                                                  <w:marRight w:val="0"/>
                                                  <w:marTop w:val="0"/>
                                                  <w:marBottom w:val="0"/>
                                                  <w:divBdr>
                                                    <w:top w:val="none" w:sz="0" w:space="0" w:color="auto"/>
                                                    <w:left w:val="none" w:sz="0" w:space="0" w:color="auto"/>
                                                    <w:bottom w:val="none" w:sz="0" w:space="0" w:color="auto"/>
                                                    <w:right w:val="none" w:sz="0" w:space="0" w:color="auto"/>
                                                  </w:divBdr>
                                                </w:div>
                                                <w:div w:id="246810289">
                                                  <w:marLeft w:val="0"/>
                                                  <w:marRight w:val="0"/>
                                                  <w:marTop w:val="0"/>
                                                  <w:marBottom w:val="0"/>
                                                  <w:divBdr>
                                                    <w:top w:val="none" w:sz="0" w:space="0" w:color="auto"/>
                                                    <w:left w:val="none" w:sz="0" w:space="0" w:color="auto"/>
                                                    <w:bottom w:val="none" w:sz="0" w:space="0" w:color="auto"/>
                                                    <w:right w:val="none" w:sz="0" w:space="0" w:color="auto"/>
                                                  </w:divBdr>
                                                </w:div>
                                                <w:div w:id="1165629665">
                                                  <w:marLeft w:val="0"/>
                                                  <w:marRight w:val="0"/>
                                                  <w:marTop w:val="0"/>
                                                  <w:marBottom w:val="0"/>
                                                  <w:divBdr>
                                                    <w:top w:val="none" w:sz="0" w:space="0" w:color="auto"/>
                                                    <w:left w:val="none" w:sz="0" w:space="0" w:color="auto"/>
                                                    <w:bottom w:val="none" w:sz="0" w:space="0" w:color="auto"/>
                                                    <w:right w:val="none" w:sz="0" w:space="0" w:color="auto"/>
                                                  </w:divBdr>
                                                </w:div>
                                                <w:div w:id="124081838">
                                                  <w:marLeft w:val="0"/>
                                                  <w:marRight w:val="0"/>
                                                  <w:marTop w:val="0"/>
                                                  <w:marBottom w:val="0"/>
                                                  <w:divBdr>
                                                    <w:top w:val="none" w:sz="0" w:space="0" w:color="auto"/>
                                                    <w:left w:val="none" w:sz="0" w:space="0" w:color="auto"/>
                                                    <w:bottom w:val="none" w:sz="0" w:space="0" w:color="auto"/>
                                                    <w:right w:val="none" w:sz="0" w:space="0" w:color="auto"/>
                                                  </w:divBdr>
                                                </w:div>
                                                <w:div w:id="1977639016">
                                                  <w:marLeft w:val="0"/>
                                                  <w:marRight w:val="0"/>
                                                  <w:marTop w:val="0"/>
                                                  <w:marBottom w:val="0"/>
                                                  <w:divBdr>
                                                    <w:top w:val="none" w:sz="0" w:space="0" w:color="auto"/>
                                                    <w:left w:val="none" w:sz="0" w:space="0" w:color="auto"/>
                                                    <w:bottom w:val="none" w:sz="0" w:space="0" w:color="auto"/>
                                                    <w:right w:val="none" w:sz="0" w:space="0" w:color="auto"/>
                                                  </w:divBdr>
                                                </w:div>
                                                <w:div w:id="134221413">
                                                  <w:marLeft w:val="0"/>
                                                  <w:marRight w:val="0"/>
                                                  <w:marTop w:val="0"/>
                                                  <w:marBottom w:val="0"/>
                                                  <w:divBdr>
                                                    <w:top w:val="none" w:sz="0" w:space="0" w:color="auto"/>
                                                    <w:left w:val="none" w:sz="0" w:space="0" w:color="auto"/>
                                                    <w:bottom w:val="none" w:sz="0" w:space="0" w:color="auto"/>
                                                    <w:right w:val="none" w:sz="0" w:space="0" w:color="auto"/>
                                                  </w:divBdr>
                                                </w:div>
                                                <w:div w:id="972443214">
                                                  <w:marLeft w:val="0"/>
                                                  <w:marRight w:val="0"/>
                                                  <w:marTop w:val="0"/>
                                                  <w:marBottom w:val="0"/>
                                                  <w:divBdr>
                                                    <w:top w:val="none" w:sz="0" w:space="0" w:color="auto"/>
                                                    <w:left w:val="none" w:sz="0" w:space="0" w:color="auto"/>
                                                    <w:bottom w:val="none" w:sz="0" w:space="0" w:color="auto"/>
                                                    <w:right w:val="none" w:sz="0" w:space="0" w:color="auto"/>
                                                  </w:divBdr>
                                                </w:div>
                                                <w:div w:id="690305750">
                                                  <w:marLeft w:val="0"/>
                                                  <w:marRight w:val="0"/>
                                                  <w:marTop w:val="0"/>
                                                  <w:marBottom w:val="0"/>
                                                  <w:divBdr>
                                                    <w:top w:val="none" w:sz="0" w:space="0" w:color="auto"/>
                                                    <w:left w:val="none" w:sz="0" w:space="0" w:color="auto"/>
                                                    <w:bottom w:val="none" w:sz="0" w:space="0" w:color="auto"/>
                                                    <w:right w:val="none" w:sz="0" w:space="0" w:color="auto"/>
                                                  </w:divBdr>
                                                </w:div>
                                                <w:div w:id="1424104741">
                                                  <w:marLeft w:val="0"/>
                                                  <w:marRight w:val="0"/>
                                                  <w:marTop w:val="0"/>
                                                  <w:marBottom w:val="0"/>
                                                  <w:divBdr>
                                                    <w:top w:val="none" w:sz="0" w:space="0" w:color="auto"/>
                                                    <w:left w:val="none" w:sz="0" w:space="0" w:color="auto"/>
                                                    <w:bottom w:val="none" w:sz="0" w:space="0" w:color="auto"/>
                                                    <w:right w:val="none" w:sz="0" w:space="0" w:color="auto"/>
                                                  </w:divBdr>
                                                  <w:divsChild>
                                                    <w:div w:id="99309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540232">
                                  <w:marLeft w:val="0"/>
                                  <w:marRight w:val="0"/>
                                  <w:marTop w:val="0"/>
                                  <w:marBottom w:val="0"/>
                                  <w:divBdr>
                                    <w:top w:val="none" w:sz="0" w:space="0" w:color="auto"/>
                                    <w:left w:val="none" w:sz="0" w:space="0" w:color="auto"/>
                                    <w:bottom w:val="none" w:sz="0" w:space="0" w:color="auto"/>
                                    <w:right w:val="none" w:sz="0" w:space="0" w:color="auto"/>
                                  </w:divBdr>
                                  <w:divsChild>
                                    <w:div w:id="1027372057">
                                      <w:marLeft w:val="0"/>
                                      <w:marRight w:val="0"/>
                                      <w:marTop w:val="0"/>
                                      <w:marBottom w:val="0"/>
                                      <w:divBdr>
                                        <w:top w:val="none" w:sz="0" w:space="0" w:color="auto"/>
                                        <w:left w:val="none" w:sz="0" w:space="0" w:color="auto"/>
                                        <w:bottom w:val="none" w:sz="0" w:space="0" w:color="auto"/>
                                        <w:right w:val="none" w:sz="0" w:space="0" w:color="auto"/>
                                      </w:divBdr>
                                      <w:divsChild>
                                        <w:div w:id="94906813">
                                          <w:marLeft w:val="0"/>
                                          <w:marRight w:val="0"/>
                                          <w:marTop w:val="0"/>
                                          <w:marBottom w:val="0"/>
                                          <w:divBdr>
                                            <w:top w:val="none" w:sz="0" w:space="0" w:color="auto"/>
                                            <w:left w:val="none" w:sz="0" w:space="0" w:color="auto"/>
                                            <w:bottom w:val="none" w:sz="0" w:space="0" w:color="auto"/>
                                            <w:right w:val="none" w:sz="0" w:space="0" w:color="auto"/>
                                          </w:divBdr>
                                          <w:divsChild>
                                            <w:div w:id="1453598142">
                                              <w:marLeft w:val="0"/>
                                              <w:marRight w:val="0"/>
                                              <w:marTop w:val="0"/>
                                              <w:marBottom w:val="0"/>
                                              <w:divBdr>
                                                <w:top w:val="none" w:sz="0" w:space="0" w:color="auto"/>
                                                <w:left w:val="none" w:sz="0" w:space="0" w:color="auto"/>
                                                <w:bottom w:val="none" w:sz="0" w:space="0" w:color="auto"/>
                                                <w:right w:val="none" w:sz="0" w:space="0" w:color="auto"/>
                                              </w:divBdr>
                                              <w:divsChild>
                                                <w:div w:id="1128206712">
                                                  <w:marLeft w:val="0"/>
                                                  <w:marRight w:val="0"/>
                                                  <w:marTop w:val="0"/>
                                                  <w:marBottom w:val="0"/>
                                                  <w:divBdr>
                                                    <w:top w:val="none" w:sz="0" w:space="0" w:color="auto"/>
                                                    <w:left w:val="none" w:sz="0" w:space="0" w:color="auto"/>
                                                    <w:bottom w:val="none" w:sz="0" w:space="0" w:color="auto"/>
                                                    <w:right w:val="none" w:sz="0" w:space="0" w:color="auto"/>
                                                  </w:divBdr>
                                                </w:div>
                                                <w:div w:id="1145658728">
                                                  <w:marLeft w:val="0"/>
                                                  <w:marRight w:val="0"/>
                                                  <w:marTop w:val="0"/>
                                                  <w:marBottom w:val="0"/>
                                                  <w:divBdr>
                                                    <w:top w:val="none" w:sz="0" w:space="0" w:color="auto"/>
                                                    <w:left w:val="none" w:sz="0" w:space="0" w:color="auto"/>
                                                    <w:bottom w:val="none" w:sz="0" w:space="0" w:color="auto"/>
                                                    <w:right w:val="none" w:sz="0" w:space="0" w:color="auto"/>
                                                  </w:divBdr>
                                                </w:div>
                                                <w:div w:id="2096897327">
                                                  <w:marLeft w:val="0"/>
                                                  <w:marRight w:val="0"/>
                                                  <w:marTop w:val="0"/>
                                                  <w:marBottom w:val="0"/>
                                                  <w:divBdr>
                                                    <w:top w:val="none" w:sz="0" w:space="0" w:color="auto"/>
                                                    <w:left w:val="none" w:sz="0" w:space="0" w:color="auto"/>
                                                    <w:bottom w:val="none" w:sz="0" w:space="0" w:color="auto"/>
                                                    <w:right w:val="none" w:sz="0" w:space="0" w:color="auto"/>
                                                  </w:divBdr>
                                                </w:div>
                                                <w:div w:id="844512900">
                                                  <w:marLeft w:val="0"/>
                                                  <w:marRight w:val="0"/>
                                                  <w:marTop w:val="0"/>
                                                  <w:marBottom w:val="0"/>
                                                  <w:divBdr>
                                                    <w:top w:val="none" w:sz="0" w:space="0" w:color="auto"/>
                                                    <w:left w:val="none" w:sz="0" w:space="0" w:color="auto"/>
                                                    <w:bottom w:val="none" w:sz="0" w:space="0" w:color="auto"/>
                                                    <w:right w:val="none" w:sz="0" w:space="0" w:color="auto"/>
                                                  </w:divBdr>
                                                </w:div>
                                                <w:div w:id="1822692925">
                                                  <w:marLeft w:val="0"/>
                                                  <w:marRight w:val="0"/>
                                                  <w:marTop w:val="0"/>
                                                  <w:marBottom w:val="0"/>
                                                  <w:divBdr>
                                                    <w:top w:val="none" w:sz="0" w:space="0" w:color="auto"/>
                                                    <w:left w:val="none" w:sz="0" w:space="0" w:color="auto"/>
                                                    <w:bottom w:val="none" w:sz="0" w:space="0" w:color="auto"/>
                                                    <w:right w:val="none" w:sz="0" w:space="0" w:color="auto"/>
                                                  </w:divBdr>
                                                </w:div>
                                                <w:div w:id="865557557">
                                                  <w:marLeft w:val="0"/>
                                                  <w:marRight w:val="0"/>
                                                  <w:marTop w:val="0"/>
                                                  <w:marBottom w:val="0"/>
                                                  <w:divBdr>
                                                    <w:top w:val="none" w:sz="0" w:space="0" w:color="auto"/>
                                                    <w:left w:val="none" w:sz="0" w:space="0" w:color="auto"/>
                                                    <w:bottom w:val="none" w:sz="0" w:space="0" w:color="auto"/>
                                                    <w:right w:val="none" w:sz="0" w:space="0" w:color="auto"/>
                                                  </w:divBdr>
                                                </w:div>
                                                <w:div w:id="208332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083558">
                                  <w:marLeft w:val="0"/>
                                  <w:marRight w:val="0"/>
                                  <w:marTop w:val="0"/>
                                  <w:marBottom w:val="0"/>
                                  <w:divBdr>
                                    <w:top w:val="none" w:sz="0" w:space="0" w:color="auto"/>
                                    <w:left w:val="none" w:sz="0" w:space="0" w:color="auto"/>
                                    <w:bottom w:val="none" w:sz="0" w:space="0" w:color="auto"/>
                                    <w:right w:val="none" w:sz="0" w:space="0" w:color="auto"/>
                                  </w:divBdr>
                                  <w:divsChild>
                                    <w:div w:id="499154327">
                                      <w:marLeft w:val="0"/>
                                      <w:marRight w:val="0"/>
                                      <w:marTop w:val="0"/>
                                      <w:marBottom w:val="0"/>
                                      <w:divBdr>
                                        <w:top w:val="none" w:sz="0" w:space="0" w:color="auto"/>
                                        <w:left w:val="none" w:sz="0" w:space="0" w:color="auto"/>
                                        <w:bottom w:val="none" w:sz="0" w:space="0" w:color="auto"/>
                                        <w:right w:val="none" w:sz="0" w:space="0" w:color="auto"/>
                                      </w:divBdr>
                                      <w:divsChild>
                                        <w:div w:id="681325385">
                                          <w:marLeft w:val="0"/>
                                          <w:marRight w:val="0"/>
                                          <w:marTop w:val="0"/>
                                          <w:marBottom w:val="0"/>
                                          <w:divBdr>
                                            <w:top w:val="none" w:sz="0" w:space="0" w:color="auto"/>
                                            <w:left w:val="none" w:sz="0" w:space="0" w:color="auto"/>
                                            <w:bottom w:val="none" w:sz="0" w:space="0" w:color="auto"/>
                                            <w:right w:val="none" w:sz="0" w:space="0" w:color="auto"/>
                                          </w:divBdr>
                                          <w:divsChild>
                                            <w:div w:id="1625039332">
                                              <w:marLeft w:val="0"/>
                                              <w:marRight w:val="0"/>
                                              <w:marTop w:val="0"/>
                                              <w:marBottom w:val="0"/>
                                              <w:divBdr>
                                                <w:top w:val="none" w:sz="0" w:space="0" w:color="auto"/>
                                                <w:left w:val="none" w:sz="0" w:space="0" w:color="auto"/>
                                                <w:bottom w:val="none" w:sz="0" w:space="0" w:color="auto"/>
                                                <w:right w:val="none" w:sz="0" w:space="0" w:color="auto"/>
                                              </w:divBdr>
                                              <w:divsChild>
                                                <w:div w:id="199129665">
                                                  <w:marLeft w:val="0"/>
                                                  <w:marRight w:val="0"/>
                                                  <w:marTop w:val="0"/>
                                                  <w:marBottom w:val="0"/>
                                                  <w:divBdr>
                                                    <w:top w:val="none" w:sz="0" w:space="0" w:color="auto"/>
                                                    <w:left w:val="none" w:sz="0" w:space="0" w:color="auto"/>
                                                    <w:bottom w:val="none" w:sz="0" w:space="0" w:color="auto"/>
                                                    <w:right w:val="none" w:sz="0" w:space="0" w:color="auto"/>
                                                  </w:divBdr>
                                                </w:div>
                                                <w:div w:id="790320723">
                                                  <w:marLeft w:val="0"/>
                                                  <w:marRight w:val="0"/>
                                                  <w:marTop w:val="0"/>
                                                  <w:marBottom w:val="0"/>
                                                  <w:divBdr>
                                                    <w:top w:val="none" w:sz="0" w:space="0" w:color="auto"/>
                                                    <w:left w:val="none" w:sz="0" w:space="0" w:color="auto"/>
                                                    <w:bottom w:val="none" w:sz="0" w:space="0" w:color="auto"/>
                                                    <w:right w:val="none" w:sz="0" w:space="0" w:color="auto"/>
                                                  </w:divBdr>
                                                </w:div>
                                                <w:div w:id="1228807116">
                                                  <w:marLeft w:val="0"/>
                                                  <w:marRight w:val="0"/>
                                                  <w:marTop w:val="0"/>
                                                  <w:marBottom w:val="0"/>
                                                  <w:divBdr>
                                                    <w:top w:val="none" w:sz="0" w:space="0" w:color="auto"/>
                                                    <w:left w:val="none" w:sz="0" w:space="0" w:color="auto"/>
                                                    <w:bottom w:val="none" w:sz="0" w:space="0" w:color="auto"/>
                                                    <w:right w:val="none" w:sz="0" w:space="0" w:color="auto"/>
                                                  </w:divBdr>
                                                </w:div>
                                                <w:div w:id="1930697479">
                                                  <w:marLeft w:val="0"/>
                                                  <w:marRight w:val="0"/>
                                                  <w:marTop w:val="0"/>
                                                  <w:marBottom w:val="0"/>
                                                  <w:divBdr>
                                                    <w:top w:val="none" w:sz="0" w:space="0" w:color="auto"/>
                                                    <w:left w:val="none" w:sz="0" w:space="0" w:color="auto"/>
                                                    <w:bottom w:val="none" w:sz="0" w:space="0" w:color="auto"/>
                                                    <w:right w:val="none" w:sz="0" w:space="0" w:color="auto"/>
                                                  </w:divBdr>
                                                </w:div>
                                                <w:div w:id="15587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7564">
                                  <w:marLeft w:val="0"/>
                                  <w:marRight w:val="0"/>
                                  <w:marTop w:val="0"/>
                                  <w:marBottom w:val="0"/>
                                  <w:divBdr>
                                    <w:top w:val="none" w:sz="0" w:space="0" w:color="auto"/>
                                    <w:left w:val="none" w:sz="0" w:space="0" w:color="auto"/>
                                    <w:bottom w:val="none" w:sz="0" w:space="0" w:color="auto"/>
                                    <w:right w:val="none" w:sz="0" w:space="0" w:color="auto"/>
                                  </w:divBdr>
                                  <w:divsChild>
                                    <w:div w:id="1508133670">
                                      <w:marLeft w:val="0"/>
                                      <w:marRight w:val="0"/>
                                      <w:marTop w:val="0"/>
                                      <w:marBottom w:val="0"/>
                                      <w:divBdr>
                                        <w:top w:val="none" w:sz="0" w:space="0" w:color="auto"/>
                                        <w:left w:val="none" w:sz="0" w:space="0" w:color="auto"/>
                                        <w:bottom w:val="none" w:sz="0" w:space="0" w:color="auto"/>
                                        <w:right w:val="none" w:sz="0" w:space="0" w:color="auto"/>
                                      </w:divBdr>
                                      <w:divsChild>
                                        <w:div w:id="1710450077">
                                          <w:marLeft w:val="0"/>
                                          <w:marRight w:val="0"/>
                                          <w:marTop w:val="0"/>
                                          <w:marBottom w:val="0"/>
                                          <w:divBdr>
                                            <w:top w:val="none" w:sz="0" w:space="0" w:color="auto"/>
                                            <w:left w:val="none" w:sz="0" w:space="0" w:color="auto"/>
                                            <w:bottom w:val="none" w:sz="0" w:space="0" w:color="auto"/>
                                            <w:right w:val="none" w:sz="0" w:space="0" w:color="auto"/>
                                          </w:divBdr>
                                          <w:divsChild>
                                            <w:div w:id="2011835154">
                                              <w:marLeft w:val="0"/>
                                              <w:marRight w:val="0"/>
                                              <w:marTop w:val="0"/>
                                              <w:marBottom w:val="0"/>
                                              <w:divBdr>
                                                <w:top w:val="none" w:sz="0" w:space="0" w:color="auto"/>
                                                <w:left w:val="none" w:sz="0" w:space="0" w:color="auto"/>
                                                <w:bottom w:val="none" w:sz="0" w:space="0" w:color="auto"/>
                                                <w:right w:val="none" w:sz="0" w:space="0" w:color="auto"/>
                                              </w:divBdr>
                                              <w:divsChild>
                                                <w:div w:id="399599492">
                                                  <w:marLeft w:val="0"/>
                                                  <w:marRight w:val="0"/>
                                                  <w:marTop w:val="0"/>
                                                  <w:marBottom w:val="0"/>
                                                  <w:divBdr>
                                                    <w:top w:val="none" w:sz="0" w:space="0" w:color="auto"/>
                                                    <w:left w:val="none" w:sz="0" w:space="0" w:color="auto"/>
                                                    <w:bottom w:val="none" w:sz="0" w:space="0" w:color="auto"/>
                                                    <w:right w:val="none" w:sz="0" w:space="0" w:color="auto"/>
                                                  </w:divBdr>
                                                </w:div>
                                                <w:div w:id="1411738060">
                                                  <w:marLeft w:val="0"/>
                                                  <w:marRight w:val="0"/>
                                                  <w:marTop w:val="0"/>
                                                  <w:marBottom w:val="0"/>
                                                  <w:divBdr>
                                                    <w:top w:val="none" w:sz="0" w:space="0" w:color="auto"/>
                                                    <w:left w:val="none" w:sz="0" w:space="0" w:color="auto"/>
                                                    <w:bottom w:val="none" w:sz="0" w:space="0" w:color="auto"/>
                                                    <w:right w:val="none" w:sz="0" w:space="0" w:color="auto"/>
                                                  </w:divBdr>
                                                </w:div>
                                                <w:div w:id="1458842019">
                                                  <w:marLeft w:val="0"/>
                                                  <w:marRight w:val="0"/>
                                                  <w:marTop w:val="0"/>
                                                  <w:marBottom w:val="0"/>
                                                  <w:divBdr>
                                                    <w:top w:val="none" w:sz="0" w:space="0" w:color="auto"/>
                                                    <w:left w:val="none" w:sz="0" w:space="0" w:color="auto"/>
                                                    <w:bottom w:val="none" w:sz="0" w:space="0" w:color="auto"/>
                                                    <w:right w:val="none" w:sz="0" w:space="0" w:color="auto"/>
                                                  </w:divBdr>
                                                </w:div>
                                                <w:div w:id="2035643471">
                                                  <w:marLeft w:val="0"/>
                                                  <w:marRight w:val="0"/>
                                                  <w:marTop w:val="0"/>
                                                  <w:marBottom w:val="0"/>
                                                  <w:divBdr>
                                                    <w:top w:val="none" w:sz="0" w:space="0" w:color="auto"/>
                                                    <w:left w:val="none" w:sz="0" w:space="0" w:color="auto"/>
                                                    <w:bottom w:val="none" w:sz="0" w:space="0" w:color="auto"/>
                                                    <w:right w:val="none" w:sz="0" w:space="0" w:color="auto"/>
                                                  </w:divBdr>
                                                </w:div>
                                                <w:div w:id="600838069">
                                                  <w:marLeft w:val="0"/>
                                                  <w:marRight w:val="0"/>
                                                  <w:marTop w:val="0"/>
                                                  <w:marBottom w:val="0"/>
                                                  <w:divBdr>
                                                    <w:top w:val="none" w:sz="0" w:space="0" w:color="auto"/>
                                                    <w:left w:val="none" w:sz="0" w:space="0" w:color="auto"/>
                                                    <w:bottom w:val="none" w:sz="0" w:space="0" w:color="auto"/>
                                                    <w:right w:val="none" w:sz="0" w:space="0" w:color="auto"/>
                                                  </w:divBdr>
                                                </w:div>
                                                <w:div w:id="746539474">
                                                  <w:marLeft w:val="0"/>
                                                  <w:marRight w:val="0"/>
                                                  <w:marTop w:val="0"/>
                                                  <w:marBottom w:val="0"/>
                                                  <w:divBdr>
                                                    <w:top w:val="none" w:sz="0" w:space="0" w:color="auto"/>
                                                    <w:left w:val="none" w:sz="0" w:space="0" w:color="auto"/>
                                                    <w:bottom w:val="none" w:sz="0" w:space="0" w:color="auto"/>
                                                    <w:right w:val="none" w:sz="0" w:space="0" w:color="auto"/>
                                                  </w:divBdr>
                                                </w:div>
                                                <w:div w:id="265620467">
                                                  <w:marLeft w:val="0"/>
                                                  <w:marRight w:val="0"/>
                                                  <w:marTop w:val="0"/>
                                                  <w:marBottom w:val="0"/>
                                                  <w:divBdr>
                                                    <w:top w:val="none" w:sz="0" w:space="0" w:color="auto"/>
                                                    <w:left w:val="none" w:sz="0" w:space="0" w:color="auto"/>
                                                    <w:bottom w:val="none" w:sz="0" w:space="0" w:color="auto"/>
                                                    <w:right w:val="none" w:sz="0" w:space="0" w:color="auto"/>
                                                  </w:divBdr>
                                                </w:div>
                                                <w:div w:id="197709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9236122">
                                  <w:marLeft w:val="0"/>
                                  <w:marRight w:val="0"/>
                                  <w:marTop w:val="0"/>
                                  <w:marBottom w:val="0"/>
                                  <w:divBdr>
                                    <w:top w:val="none" w:sz="0" w:space="0" w:color="auto"/>
                                    <w:left w:val="none" w:sz="0" w:space="0" w:color="auto"/>
                                    <w:bottom w:val="none" w:sz="0" w:space="0" w:color="auto"/>
                                    <w:right w:val="none" w:sz="0" w:space="0" w:color="auto"/>
                                  </w:divBdr>
                                  <w:divsChild>
                                    <w:div w:id="976302833">
                                      <w:marLeft w:val="0"/>
                                      <w:marRight w:val="0"/>
                                      <w:marTop w:val="0"/>
                                      <w:marBottom w:val="0"/>
                                      <w:divBdr>
                                        <w:top w:val="none" w:sz="0" w:space="0" w:color="auto"/>
                                        <w:left w:val="none" w:sz="0" w:space="0" w:color="auto"/>
                                        <w:bottom w:val="none" w:sz="0" w:space="0" w:color="auto"/>
                                        <w:right w:val="none" w:sz="0" w:space="0" w:color="auto"/>
                                      </w:divBdr>
                                      <w:divsChild>
                                        <w:div w:id="1313021308">
                                          <w:marLeft w:val="0"/>
                                          <w:marRight w:val="0"/>
                                          <w:marTop w:val="0"/>
                                          <w:marBottom w:val="0"/>
                                          <w:divBdr>
                                            <w:top w:val="none" w:sz="0" w:space="0" w:color="auto"/>
                                            <w:left w:val="none" w:sz="0" w:space="0" w:color="auto"/>
                                            <w:bottom w:val="none" w:sz="0" w:space="0" w:color="auto"/>
                                            <w:right w:val="none" w:sz="0" w:space="0" w:color="auto"/>
                                          </w:divBdr>
                                          <w:divsChild>
                                            <w:div w:id="1792087747">
                                              <w:marLeft w:val="0"/>
                                              <w:marRight w:val="0"/>
                                              <w:marTop w:val="0"/>
                                              <w:marBottom w:val="0"/>
                                              <w:divBdr>
                                                <w:top w:val="none" w:sz="0" w:space="0" w:color="auto"/>
                                                <w:left w:val="none" w:sz="0" w:space="0" w:color="auto"/>
                                                <w:bottom w:val="none" w:sz="0" w:space="0" w:color="auto"/>
                                                <w:right w:val="none" w:sz="0" w:space="0" w:color="auto"/>
                                              </w:divBdr>
                                              <w:divsChild>
                                                <w:div w:id="1706058780">
                                                  <w:marLeft w:val="0"/>
                                                  <w:marRight w:val="0"/>
                                                  <w:marTop w:val="0"/>
                                                  <w:marBottom w:val="0"/>
                                                  <w:divBdr>
                                                    <w:top w:val="none" w:sz="0" w:space="0" w:color="auto"/>
                                                    <w:left w:val="none" w:sz="0" w:space="0" w:color="auto"/>
                                                    <w:bottom w:val="none" w:sz="0" w:space="0" w:color="auto"/>
                                                    <w:right w:val="none" w:sz="0" w:space="0" w:color="auto"/>
                                                  </w:divBdr>
                                                </w:div>
                                                <w:div w:id="655063429">
                                                  <w:marLeft w:val="0"/>
                                                  <w:marRight w:val="0"/>
                                                  <w:marTop w:val="0"/>
                                                  <w:marBottom w:val="0"/>
                                                  <w:divBdr>
                                                    <w:top w:val="none" w:sz="0" w:space="0" w:color="auto"/>
                                                    <w:left w:val="none" w:sz="0" w:space="0" w:color="auto"/>
                                                    <w:bottom w:val="none" w:sz="0" w:space="0" w:color="auto"/>
                                                    <w:right w:val="none" w:sz="0" w:space="0" w:color="auto"/>
                                                  </w:divBdr>
                                                </w:div>
                                                <w:div w:id="470515228">
                                                  <w:marLeft w:val="0"/>
                                                  <w:marRight w:val="0"/>
                                                  <w:marTop w:val="0"/>
                                                  <w:marBottom w:val="0"/>
                                                  <w:divBdr>
                                                    <w:top w:val="none" w:sz="0" w:space="0" w:color="auto"/>
                                                    <w:left w:val="none" w:sz="0" w:space="0" w:color="auto"/>
                                                    <w:bottom w:val="none" w:sz="0" w:space="0" w:color="auto"/>
                                                    <w:right w:val="none" w:sz="0" w:space="0" w:color="auto"/>
                                                  </w:divBdr>
                                                </w:div>
                                                <w:div w:id="778797046">
                                                  <w:marLeft w:val="0"/>
                                                  <w:marRight w:val="0"/>
                                                  <w:marTop w:val="0"/>
                                                  <w:marBottom w:val="0"/>
                                                  <w:divBdr>
                                                    <w:top w:val="none" w:sz="0" w:space="0" w:color="auto"/>
                                                    <w:left w:val="none" w:sz="0" w:space="0" w:color="auto"/>
                                                    <w:bottom w:val="none" w:sz="0" w:space="0" w:color="auto"/>
                                                    <w:right w:val="none" w:sz="0" w:space="0" w:color="auto"/>
                                                  </w:divBdr>
                                                </w:div>
                                                <w:div w:id="1037238849">
                                                  <w:marLeft w:val="0"/>
                                                  <w:marRight w:val="0"/>
                                                  <w:marTop w:val="0"/>
                                                  <w:marBottom w:val="0"/>
                                                  <w:divBdr>
                                                    <w:top w:val="none" w:sz="0" w:space="0" w:color="auto"/>
                                                    <w:left w:val="none" w:sz="0" w:space="0" w:color="auto"/>
                                                    <w:bottom w:val="none" w:sz="0" w:space="0" w:color="auto"/>
                                                    <w:right w:val="none" w:sz="0" w:space="0" w:color="auto"/>
                                                  </w:divBdr>
                                                </w:div>
                                                <w:div w:id="153684918">
                                                  <w:marLeft w:val="0"/>
                                                  <w:marRight w:val="0"/>
                                                  <w:marTop w:val="0"/>
                                                  <w:marBottom w:val="0"/>
                                                  <w:divBdr>
                                                    <w:top w:val="none" w:sz="0" w:space="0" w:color="auto"/>
                                                    <w:left w:val="none" w:sz="0" w:space="0" w:color="auto"/>
                                                    <w:bottom w:val="none" w:sz="0" w:space="0" w:color="auto"/>
                                                    <w:right w:val="none" w:sz="0" w:space="0" w:color="auto"/>
                                                  </w:divBdr>
                                                </w:div>
                                                <w:div w:id="1150099722">
                                                  <w:marLeft w:val="0"/>
                                                  <w:marRight w:val="0"/>
                                                  <w:marTop w:val="0"/>
                                                  <w:marBottom w:val="0"/>
                                                  <w:divBdr>
                                                    <w:top w:val="none" w:sz="0" w:space="0" w:color="auto"/>
                                                    <w:left w:val="none" w:sz="0" w:space="0" w:color="auto"/>
                                                    <w:bottom w:val="none" w:sz="0" w:space="0" w:color="auto"/>
                                                    <w:right w:val="none" w:sz="0" w:space="0" w:color="auto"/>
                                                  </w:divBdr>
                                                </w:div>
                                                <w:div w:id="298461804">
                                                  <w:marLeft w:val="0"/>
                                                  <w:marRight w:val="0"/>
                                                  <w:marTop w:val="0"/>
                                                  <w:marBottom w:val="0"/>
                                                  <w:divBdr>
                                                    <w:top w:val="none" w:sz="0" w:space="0" w:color="auto"/>
                                                    <w:left w:val="none" w:sz="0" w:space="0" w:color="auto"/>
                                                    <w:bottom w:val="none" w:sz="0" w:space="0" w:color="auto"/>
                                                    <w:right w:val="none" w:sz="0" w:space="0" w:color="auto"/>
                                                  </w:divBdr>
                                                </w:div>
                                                <w:div w:id="19863129">
                                                  <w:marLeft w:val="0"/>
                                                  <w:marRight w:val="0"/>
                                                  <w:marTop w:val="0"/>
                                                  <w:marBottom w:val="0"/>
                                                  <w:divBdr>
                                                    <w:top w:val="none" w:sz="0" w:space="0" w:color="auto"/>
                                                    <w:left w:val="none" w:sz="0" w:space="0" w:color="auto"/>
                                                    <w:bottom w:val="none" w:sz="0" w:space="0" w:color="auto"/>
                                                    <w:right w:val="none" w:sz="0" w:space="0" w:color="auto"/>
                                                  </w:divBdr>
                                                </w:div>
                                                <w:div w:id="1644505168">
                                                  <w:marLeft w:val="0"/>
                                                  <w:marRight w:val="0"/>
                                                  <w:marTop w:val="0"/>
                                                  <w:marBottom w:val="0"/>
                                                  <w:divBdr>
                                                    <w:top w:val="none" w:sz="0" w:space="0" w:color="auto"/>
                                                    <w:left w:val="none" w:sz="0" w:space="0" w:color="auto"/>
                                                    <w:bottom w:val="none" w:sz="0" w:space="0" w:color="auto"/>
                                                    <w:right w:val="none" w:sz="0" w:space="0" w:color="auto"/>
                                                  </w:divBdr>
                                                </w:div>
                                                <w:div w:id="119342580">
                                                  <w:marLeft w:val="0"/>
                                                  <w:marRight w:val="0"/>
                                                  <w:marTop w:val="0"/>
                                                  <w:marBottom w:val="0"/>
                                                  <w:divBdr>
                                                    <w:top w:val="none" w:sz="0" w:space="0" w:color="auto"/>
                                                    <w:left w:val="none" w:sz="0" w:space="0" w:color="auto"/>
                                                    <w:bottom w:val="none" w:sz="0" w:space="0" w:color="auto"/>
                                                    <w:right w:val="none" w:sz="0" w:space="0" w:color="auto"/>
                                                  </w:divBdr>
                                                </w:div>
                                                <w:div w:id="1626276092">
                                                  <w:marLeft w:val="0"/>
                                                  <w:marRight w:val="0"/>
                                                  <w:marTop w:val="0"/>
                                                  <w:marBottom w:val="0"/>
                                                  <w:divBdr>
                                                    <w:top w:val="none" w:sz="0" w:space="0" w:color="auto"/>
                                                    <w:left w:val="none" w:sz="0" w:space="0" w:color="auto"/>
                                                    <w:bottom w:val="none" w:sz="0" w:space="0" w:color="auto"/>
                                                    <w:right w:val="none" w:sz="0" w:space="0" w:color="auto"/>
                                                  </w:divBdr>
                                                </w:div>
                                                <w:div w:id="127887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360854">
                                  <w:marLeft w:val="0"/>
                                  <w:marRight w:val="0"/>
                                  <w:marTop w:val="0"/>
                                  <w:marBottom w:val="0"/>
                                  <w:divBdr>
                                    <w:top w:val="none" w:sz="0" w:space="0" w:color="auto"/>
                                    <w:left w:val="none" w:sz="0" w:space="0" w:color="auto"/>
                                    <w:bottom w:val="none" w:sz="0" w:space="0" w:color="auto"/>
                                    <w:right w:val="none" w:sz="0" w:space="0" w:color="auto"/>
                                  </w:divBdr>
                                  <w:divsChild>
                                    <w:div w:id="2127040116">
                                      <w:marLeft w:val="0"/>
                                      <w:marRight w:val="0"/>
                                      <w:marTop w:val="0"/>
                                      <w:marBottom w:val="0"/>
                                      <w:divBdr>
                                        <w:top w:val="none" w:sz="0" w:space="0" w:color="auto"/>
                                        <w:left w:val="none" w:sz="0" w:space="0" w:color="auto"/>
                                        <w:bottom w:val="none" w:sz="0" w:space="0" w:color="auto"/>
                                        <w:right w:val="none" w:sz="0" w:space="0" w:color="auto"/>
                                      </w:divBdr>
                                      <w:divsChild>
                                        <w:div w:id="1231387093">
                                          <w:marLeft w:val="0"/>
                                          <w:marRight w:val="0"/>
                                          <w:marTop w:val="0"/>
                                          <w:marBottom w:val="0"/>
                                          <w:divBdr>
                                            <w:top w:val="none" w:sz="0" w:space="0" w:color="auto"/>
                                            <w:left w:val="none" w:sz="0" w:space="0" w:color="auto"/>
                                            <w:bottom w:val="none" w:sz="0" w:space="0" w:color="auto"/>
                                            <w:right w:val="none" w:sz="0" w:space="0" w:color="auto"/>
                                          </w:divBdr>
                                          <w:divsChild>
                                            <w:div w:id="449978459">
                                              <w:marLeft w:val="0"/>
                                              <w:marRight w:val="0"/>
                                              <w:marTop w:val="0"/>
                                              <w:marBottom w:val="0"/>
                                              <w:divBdr>
                                                <w:top w:val="none" w:sz="0" w:space="0" w:color="auto"/>
                                                <w:left w:val="none" w:sz="0" w:space="0" w:color="auto"/>
                                                <w:bottom w:val="none" w:sz="0" w:space="0" w:color="auto"/>
                                                <w:right w:val="none" w:sz="0" w:space="0" w:color="auto"/>
                                              </w:divBdr>
                                              <w:divsChild>
                                                <w:div w:id="1264189611">
                                                  <w:marLeft w:val="0"/>
                                                  <w:marRight w:val="0"/>
                                                  <w:marTop w:val="0"/>
                                                  <w:marBottom w:val="0"/>
                                                  <w:divBdr>
                                                    <w:top w:val="none" w:sz="0" w:space="0" w:color="auto"/>
                                                    <w:left w:val="none" w:sz="0" w:space="0" w:color="auto"/>
                                                    <w:bottom w:val="none" w:sz="0" w:space="0" w:color="auto"/>
                                                    <w:right w:val="none" w:sz="0" w:space="0" w:color="auto"/>
                                                  </w:divBdr>
                                                </w:div>
                                                <w:div w:id="671102216">
                                                  <w:marLeft w:val="0"/>
                                                  <w:marRight w:val="0"/>
                                                  <w:marTop w:val="0"/>
                                                  <w:marBottom w:val="0"/>
                                                  <w:divBdr>
                                                    <w:top w:val="none" w:sz="0" w:space="0" w:color="auto"/>
                                                    <w:left w:val="none" w:sz="0" w:space="0" w:color="auto"/>
                                                    <w:bottom w:val="none" w:sz="0" w:space="0" w:color="auto"/>
                                                    <w:right w:val="none" w:sz="0" w:space="0" w:color="auto"/>
                                                  </w:divBdr>
                                                </w:div>
                                                <w:div w:id="2069457303">
                                                  <w:marLeft w:val="0"/>
                                                  <w:marRight w:val="0"/>
                                                  <w:marTop w:val="0"/>
                                                  <w:marBottom w:val="0"/>
                                                  <w:divBdr>
                                                    <w:top w:val="none" w:sz="0" w:space="0" w:color="auto"/>
                                                    <w:left w:val="none" w:sz="0" w:space="0" w:color="auto"/>
                                                    <w:bottom w:val="none" w:sz="0" w:space="0" w:color="auto"/>
                                                    <w:right w:val="none" w:sz="0" w:space="0" w:color="auto"/>
                                                  </w:divBdr>
                                                </w:div>
                                                <w:div w:id="1869173071">
                                                  <w:marLeft w:val="0"/>
                                                  <w:marRight w:val="0"/>
                                                  <w:marTop w:val="0"/>
                                                  <w:marBottom w:val="0"/>
                                                  <w:divBdr>
                                                    <w:top w:val="none" w:sz="0" w:space="0" w:color="auto"/>
                                                    <w:left w:val="none" w:sz="0" w:space="0" w:color="auto"/>
                                                    <w:bottom w:val="none" w:sz="0" w:space="0" w:color="auto"/>
                                                    <w:right w:val="none" w:sz="0" w:space="0" w:color="auto"/>
                                                  </w:divBdr>
                                                </w:div>
                                                <w:div w:id="1900090921">
                                                  <w:marLeft w:val="0"/>
                                                  <w:marRight w:val="0"/>
                                                  <w:marTop w:val="0"/>
                                                  <w:marBottom w:val="0"/>
                                                  <w:divBdr>
                                                    <w:top w:val="none" w:sz="0" w:space="0" w:color="auto"/>
                                                    <w:left w:val="none" w:sz="0" w:space="0" w:color="auto"/>
                                                    <w:bottom w:val="none" w:sz="0" w:space="0" w:color="auto"/>
                                                    <w:right w:val="none" w:sz="0" w:space="0" w:color="auto"/>
                                                  </w:divBdr>
                                                </w:div>
                                                <w:div w:id="64744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204451">
                                  <w:marLeft w:val="0"/>
                                  <w:marRight w:val="0"/>
                                  <w:marTop w:val="0"/>
                                  <w:marBottom w:val="0"/>
                                  <w:divBdr>
                                    <w:top w:val="none" w:sz="0" w:space="0" w:color="auto"/>
                                    <w:left w:val="none" w:sz="0" w:space="0" w:color="auto"/>
                                    <w:bottom w:val="none" w:sz="0" w:space="0" w:color="auto"/>
                                    <w:right w:val="none" w:sz="0" w:space="0" w:color="auto"/>
                                  </w:divBdr>
                                  <w:divsChild>
                                    <w:div w:id="289821495">
                                      <w:marLeft w:val="0"/>
                                      <w:marRight w:val="0"/>
                                      <w:marTop w:val="0"/>
                                      <w:marBottom w:val="0"/>
                                      <w:divBdr>
                                        <w:top w:val="none" w:sz="0" w:space="0" w:color="auto"/>
                                        <w:left w:val="none" w:sz="0" w:space="0" w:color="auto"/>
                                        <w:bottom w:val="none" w:sz="0" w:space="0" w:color="auto"/>
                                        <w:right w:val="none" w:sz="0" w:space="0" w:color="auto"/>
                                      </w:divBdr>
                                      <w:divsChild>
                                        <w:div w:id="1007441376">
                                          <w:marLeft w:val="0"/>
                                          <w:marRight w:val="0"/>
                                          <w:marTop w:val="0"/>
                                          <w:marBottom w:val="0"/>
                                          <w:divBdr>
                                            <w:top w:val="none" w:sz="0" w:space="0" w:color="auto"/>
                                            <w:left w:val="none" w:sz="0" w:space="0" w:color="auto"/>
                                            <w:bottom w:val="none" w:sz="0" w:space="0" w:color="auto"/>
                                            <w:right w:val="none" w:sz="0" w:space="0" w:color="auto"/>
                                          </w:divBdr>
                                          <w:divsChild>
                                            <w:div w:id="1938706319">
                                              <w:marLeft w:val="0"/>
                                              <w:marRight w:val="0"/>
                                              <w:marTop w:val="0"/>
                                              <w:marBottom w:val="0"/>
                                              <w:divBdr>
                                                <w:top w:val="none" w:sz="0" w:space="0" w:color="auto"/>
                                                <w:left w:val="none" w:sz="0" w:space="0" w:color="auto"/>
                                                <w:bottom w:val="none" w:sz="0" w:space="0" w:color="auto"/>
                                                <w:right w:val="none" w:sz="0" w:space="0" w:color="auto"/>
                                              </w:divBdr>
                                              <w:divsChild>
                                                <w:div w:id="1417288867">
                                                  <w:marLeft w:val="0"/>
                                                  <w:marRight w:val="0"/>
                                                  <w:marTop w:val="0"/>
                                                  <w:marBottom w:val="0"/>
                                                  <w:divBdr>
                                                    <w:top w:val="none" w:sz="0" w:space="0" w:color="auto"/>
                                                    <w:left w:val="none" w:sz="0" w:space="0" w:color="auto"/>
                                                    <w:bottom w:val="none" w:sz="0" w:space="0" w:color="auto"/>
                                                    <w:right w:val="none" w:sz="0" w:space="0" w:color="auto"/>
                                                  </w:divBdr>
                                                </w:div>
                                                <w:div w:id="745608737">
                                                  <w:marLeft w:val="0"/>
                                                  <w:marRight w:val="0"/>
                                                  <w:marTop w:val="0"/>
                                                  <w:marBottom w:val="0"/>
                                                  <w:divBdr>
                                                    <w:top w:val="none" w:sz="0" w:space="0" w:color="auto"/>
                                                    <w:left w:val="none" w:sz="0" w:space="0" w:color="auto"/>
                                                    <w:bottom w:val="none" w:sz="0" w:space="0" w:color="auto"/>
                                                    <w:right w:val="none" w:sz="0" w:space="0" w:color="auto"/>
                                                  </w:divBdr>
                                                </w:div>
                                                <w:div w:id="1888905421">
                                                  <w:marLeft w:val="0"/>
                                                  <w:marRight w:val="0"/>
                                                  <w:marTop w:val="0"/>
                                                  <w:marBottom w:val="0"/>
                                                  <w:divBdr>
                                                    <w:top w:val="none" w:sz="0" w:space="0" w:color="auto"/>
                                                    <w:left w:val="none" w:sz="0" w:space="0" w:color="auto"/>
                                                    <w:bottom w:val="none" w:sz="0" w:space="0" w:color="auto"/>
                                                    <w:right w:val="none" w:sz="0" w:space="0" w:color="auto"/>
                                                  </w:divBdr>
                                                </w:div>
                                                <w:div w:id="762185471">
                                                  <w:marLeft w:val="0"/>
                                                  <w:marRight w:val="0"/>
                                                  <w:marTop w:val="0"/>
                                                  <w:marBottom w:val="0"/>
                                                  <w:divBdr>
                                                    <w:top w:val="none" w:sz="0" w:space="0" w:color="auto"/>
                                                    <w:left w:val="none" w:sz="0" w:space="0" w:color="auto"/>
                                                    <w:bottom w:val="none" w:sz="0" w:space="0" w:color="auto"/>
                                                    <w:right w:val="none" w:sz="0" w:space="0" w:color="auto"/>
                                                  </w:divBdr>
                                                </w:div>
                                                <w:div w:id="1573469405">
                                                  <w:marLeft w:val="0"/>
                                                  <w:marRight w:val="0"/>
                                                  <w:marTop w:val="0"/>
                                                  <w:marBottom w:val="0"/>
                                                  <w:divBdr>
                                                    <w:top w:val="none" w:sz="0" w:space="0" w:color="auto"/>
                                                    <w:left w:val="none" w:sz="0" w:space="0" w:color="auto"/>
                                                    <w:bottom w:val="none" w:sz="0" w:space="0" w:color="auto"/>
                                                    <w:right w:val="none" w:sz="0" w:space="0" w:color="auto"/>
                                                  </w:divBdr>
                                                </w:div>
                                                <w:div w:id="20279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941058">
                                  <w:marLeft w:val="0"/>
                                  <w:marRight w:val="0"/>
                                  <w:marTop w:val="0"/>
                                  <w:marBottom w:val="0"/>
                                  <w:divBdr>
                                    <w:top w:val="none" w:sz="0" w:space="0" w:color="auto"/>
                                    <w:left w:val="none" w:sz="0" w:space="0" w:color="auto"/>
                                    <w:bottom w:val="none" w:sz="0" w:space="0" w:color="auto"/>
                                    <w:right w:val="none" w:sz="0" w:space="0" w:color="auto"/>
                                  </w:divBdr>
                                  <w:divsChild>
                                    <w:div w:id="159932427">
                                      <w:marLeft w:val="0"/>
                                      <w:marRight w:val="0"/>
                                      <w:marTop w:val="0"/>
                                      <w:marBottom w:val="0"/>
                                      <w:divBdr>
                                        <w:top w:val="none" w:sz="0" w:space="0" w:color="auto"/>
                                        <w:left w:val="none" w:sz="0" w:space="0" w:color="auto"/>
                                        <w:bottom w:val="none" w:sz="0" w:space="0" w:color="auto"/>
                                        <w:right w:val="none" w:sz="0" w:space="0" w:color="auto"/>
                                      </w:divBdr>
                                      <w:divsChild>
                                        <w:div w:id="957295923">
                                          <w:marLeft w:val="0"/>
                                          <w:marRight w:val="0"/>
                                          <w:marTop w:val="0"/>
                                          <w:marBottom w:val="0"/>
                                          <w:divBdr>
                                            <w:top w:val="none" w:sz="0" w:space="0" w:color="auto"/>
                                            <w:left w:val="none" w:sz="0" w:space="0" w:color="auto"/>
                                            <w:bottom w:val="none" w:sz="0" w:space="0" w:color="auto"/>
                                            <w:right w:val="none" w:sz="0" w:space="0" w:color="auto"/>
                                          </w:divBdr>
                                          <w:divsChild>
                                            <w:div w:id="807475743">
                                              <w:marLeft w:val="0"/>
                                              <w:marRight w:val="0"/>
                                              <w:marTop w:val="0"/>
                                              <w:marBottom w:val="0"/>
                                              <w:divBdr>
                                                <w:top w:val="none" w:sz="0" w:space="0" w:color="auto"/>
                                                <w:left w:val="none" w:sz="0" w:space="0" w:color="auto"/>
                                                <w:bottom w:val="none" w:sz="0" w:space="0" w:color="auto"/>
                                                <w:right w:val="none" w:sz="0" w:space="0" w:color="auto"/>
                                              </w:divBdr>
                                              <w:divsChild>
                                                <w:div w:id="1557935172">
                                                  <w:marLeft w:val="0"/>
                                                  <w:marRight w:val="0"/>
                                                  <w:marTop w:val="0"/>
                                                  <w:marBottom w:val="0"/>
                                                  <w:divBdr>
                                                    <w:top w:val="none" w:sz="0" w:space="0" w:color="auto"/>
                                                    <w:left w:val="none" w:sz="0" w:space="0" w:color="auto"/>
                                                    <w:bottom w:val="none" w:sz="0" w:space="0" w:color="auto"/>
                                                    <w:right w:val="none" w:sz="0" w:space="0" w:color="auto"/>
                                                  </w:divBdr>
                                                </w:div>
                                                <w:div w:id="788932620">
                                                  <w:marLeft w:val="0"/>
                                                  <w:marRight w:val="0"/>
                                                  <w:marTop w:val="0"/>
                                                  <w:marBottom w:val="0"/>
                                                  <w:divBdr>
                                                    <w:top w:val="none" w:sz="0" w:space="0" w:color="auto"/>
                                                    <w:left w:val="none" w:sz="0" w:space="0" w:color="auto"/>
                                                    <w:bottom w:val="none" w:sz="0" w:space="0" w:color="auto"/>
                                                    <w:right w:val="none" w:sz="0" w:space="0" w:color="auto"/>
                                                  </w:divBdr>
                                                </w:div>
                                                <w:div w:id="2018654899">
                                                  <w:marLeft w:val="0"/>
                                                  <w:marRight w:val="0"/>
                                                  <w:marTop w:val="0"/>
                                                  <w:marBottom w:val="0"/>
                                                  <w:divBdr>
                                                    <w:top w:val="none" w:sz="0" w:space="0" w:color="auto"/>
                                                    <w:left w:val="none" w:sz="0" w:space="0" w:color="auto"/>
                                                    <w:bottom w:val="none" w:sz="0" w:space="0" w:color="auto"/>
                                                    <w:right w:val="none" w:sz="0" w:space="0" w:color="auto"/>
                                                  </w:divBdr>
                                                </w:div>
                                                <w:div w:id="216549074">
                                                  <w:marLeft w:val="0"/>
                                                  <w:marRight w:val="0"/>
                                                  <w:marTop w:val="0"/>
                                                  <w:marBottom w:val="0"/>
                                                  <w:divBdr>
                                                    <w:top w:val="none" w:sz="0" w:space="0" w:color="auto"/>
                                                    <w:left w:val="none" w:sz="0" w:space="0" w:color="auto"/>
                                                    <w:bottom w:val="none" w:sz="0" w:space="0" w:color="auto"/>
                                                    <w:right w:val="none" w:sz="0" w:space="0" w:color="auto"/>
                                                  </w:divBdr>
                                                </w:div>
                                                <w:div w:id="2123182267">
                                                  <w:marLeft w:val="0"/>
                                                  <w:marRight w:val="0"/>
                                                  <w:marTop w:val="0"/>
                                                  <w:marBottom w:val="0"/>
                                                  <w:divBdr>
                                                    <w:top w:val="none" w:sz="0" w:space="0" w:color="auto"/>
                                                    <w:left w:val="none" w:sz="0" w:space="0" w:color="auto"/>
                                                    <w:bottom w:val="none" w:sz="0" w:space="0" w:color="auto"/>
                                                    <w:right w:val="none" w:sz="0" w:space="0" w:color="auto"/>
                                                  </w:divBdr>
                                                </w:div>
                                                <w:div w:id="49037447">
                                                  <w:marLeft w:val="0"/>
                                                  <w:marRight w:val="0"/>
                                                  <w:marTop w:val="0"/>
                                                  <w:marBottom w:val="0"/>
                                                  <w:divBdr>
                                                    <w:top w:val="none" w:sz="0" w:space="0" w:color="auto"/>
                                                    <w:left w:val="none" w:sz="0" w:space="0" w:color="auto"/>
                                                    <w:bottom w:val="none" w:sz="0" w:space="0" w:color="auto"/>
                                                    <w:right w:val="none" w:sz="0" w:space="0" w:color="auto"/>
                                                  </w:divBdr>
                                                </w:div>
                                                <w:div w:id="420683299">
                                                  <w:marLeft w:val="0"/>
                                                  <w:marRight w:val="0"/>
                                                  <w:marTop w:val="0"/>
                                                  <w:marBottom w:val="0"/>
                                                  <w:divBdr>
                                                    <w:top w:val="none" w:sz="0" w:space="0" w:color="auto"/>
                                                    <w:left w:val="none" w:sz="0" w:space="0" w:color="auto"/>
                                                    <w:bottom w:val="none" w:sz="0" w:space="0" w:color="auto"/>
                                                    <w:right w:val="none" w:sz="0" w:space="0" w:color="auto"/>
                                                  </w:divBdr>
                                                </w:div>
                                                <w:div w:id="1111779671">
                                                  <w:marLeft w:val="0"/>
                                                  <w:marRight w:val="0"/>
                                                  <w:marTop w:val="0"/>
                                                  <w:marBottom w:val="0"/>
                                                  <w:divBdr>
                                                    <w:top w:val="none" w:sz="0" w:space="0" w:color="auto"/>
                                                    <w:left w:val="none" w:sz="0" w:space="0" w:color="auto"/>
                                                    <w:bottom w:val="none" w:sz="0" w:space="0" w:color="auto"/>
                                                    <w:right w:val="none" w:sz="0" w:space="0" w:color="auto"/>
                                                  </w:divBdr>
                                                </w:div>
                                                <w:div w:id="227233725">
                                                  <w:marLeft w:val="0"/>
                                                  <w:marRight w:val="0"/>
                                                  <w:marTop w:val="0"/>
                                                  <w:marBottom w:val="0"/>
                                                  <w:divBdr>
                                                    <w:top w:val="none" w:sz="0" w:space="0" w:color="auto"/>
                                                    <w:left w:val="none" w:sz="0" w:space="0" w:color="auto"/>
                                                    <w:bottom w:val="none" w:sz="0" w:space="0" w:color="auto"/>
                                                    <w:right w:val="none" w:sz="0" w:space="0" w:color="auto"/>
                                                  </w:divBdr>
                                                  <w:divsChild>
                                                    <w:div w:id="155735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08128">
                                  <w:marLeft w:val="0"/>
                                  <w:marRight w:val="0"/>
                                  <w:marTop w:val="0"/>
                                  <w:marBottom w:val="0"/>
                                  <w:divBdr>
                                    <w:top w:val="none" w:sz="0" w:space="0" w:color="auto"/>
                                    <w:left w:val="none" w:sz="0" w:space="0" w:color="auto"/>
                                    <w:bottom w:val="none" w:sz="0" w:space="0" w:color="auto"/>
                                    <w:right w:val="none" w:sz="0" w:space="0" w:color="auto"/>
                                  </w:divBdr>
                                  <w:divsChild>
                                    <w:div w:id="949122905">
                                      <w:marLeft w:val="0"/>
                                      <w:marRight w:val="0"/>
                                      <w:marTop w:val="0"/>
                                      <w:marBottom w:val="0"/>
                                      <w:divBdr>
                                        <w:top w:val="none" w:sz="0" w:space="0" w:color="auto"/>
                                        <w:left w:val="none" w:sz="0" w:space="0" w:color="auto"/>
                                        <w:bottom w:val="none" w:sz="0" w:space="0" w:color="auto"/>
                                        <w:right w:val="none" w:sz="0" w:space="0" w:color="auto"/>
                                      </w:divBdr>
                                      <w:divsChild>
                                        <w:div w:id="490412502">
                                          <w:marLeft w:val="0"/>
                                          <w:marRight w:val="0"/>
                                          <w:marTop w:val="0"/>
                                          <w:marBottom w:val="0"/>
                                          <w:divBdr>
                                            <w:top w:val="none" w:sz="0" w:space="0" w:color="auto"/>
                                            <w:left w:val="none" w:sz="0" w:space="0" w:color="auto"/>
                                            <w:bottom w:val="none" w:sz="0" w:space="0" w:color="auto"/>
                                            <w:right w:val="none" w:sz="0" w:space="0" w:color="auto"/>
                                          </w:divBdr>
                                          <w:divsChild>
                                            <w:div w:id="1698580622">
                                              <w:marLeft w:val="0"/>
                                              <w:marRight w:val="0"/>
                                              <w:marTop w:val="0"/>
                                              <w:marBottom w:val="0"/>
                                              <w:divBdr>
                                                <w:top w:val="none" w:sz="0" w:space="0" w:color="auto"/>
                                                <w:left w:val="none" w:sz="0" w:space="0" w:color="auto"/>
                                                <w:bottom w:val="none" w:sz="0" w:space="0" w:color="auto"/>
                                                <w:right w:val="none" w:sz="0" w:space="0" w:color="auto"/>
                                              </w:divBdr>
                                              <w:divsChild>
                                                <w:div w:id="378280680">
                                                  <w:marLeft w:val="0"/>
                                                  <w:marRight w:val="0"/>
                                                  <w:marTop w:val="0"/>
                                                  <w:marBottom w:val="0"/>
                                                  <w:divBdr>
                                                    <w:top w:val="none" w:sz="0" w:space="0" w:color="auto"/>
                                                    <w:left w:val="none" w:sz="0" w:space="0" w:color="auto"/>
                                                    <w:bottom w:val="none" w:sz="0" w:space="0" w:color="auto"/>
                                                    <w:right w:val="none" w:sz="0" w:space="0" w:color="auto"/>
                                                  </w:divBdr>
                                                </w:div>
                                                <w:div w:id="1241524867">
                                                  <w:marLeft w:val="0"/>
                                                  <w:marRight w:val="0"/>
                                                  <w:marTop w:val="0"/>
                                                  <w:marBottom w:val="0"/>
                                                  <w:divBdr>
                                                    <w:top w:val="none" w:sz="0" w:space="0" w:color="auto"/>
                                                    <w:left w:val="none" w:sz="0" w:space="0" w:color="auto"/>
                                                    <w:bottom w:val="none" w:sz="0" w:space="0" w:color="auto"/>
                                                    <w:right w:val="none" w:sz="0" w:space="0" w:color="auto"/>
                                                  </w:divBdr>
                                                </w:div>
                                                <w:div w:id="1729307546">
                                                  <w:marLeft w:val="0"/>
                                                  <w:marRight w:val="0"/>
                                                  <w:marTop w:val="0"/>
                                                  <w:marBottom w:val="0"/>
                                                  <w:divBdr>
                                                    <w:top w:val="none" w:sz="0" w:space="0" w:color="auto"/>
                                                    <w:left w:val="none" w:sz="0" w:space="0" w:color="auto"/>
                                                    <w:bottom w:val="none" w:sz="0" w:space="0" w:color="auto"/>
                                                    <w:right w:val="none" w:sz="0" w:space="0" w:color="auto"/>
                                                  </w:divBdr>
                                                </w:div>
                                                <w:div w:id="1279411799">
                                                  <w:marLeft w:val="0"/>
                                                  <w:marRight w:val="0"/>
                                                  <w:marTop w:val="0"/>
                                                  <w:marBottom w:val="0"/>
                                                  <w:divBdr>
                                                    <w:top w:val="none" w:sz="0" w:space="0" w:color="auto"/>
                                                    <w:left w:val="none" w:sz="0" w:space="0" w:color="auto"/>
                                                    <w:bottom w:val="none" w:sz="0" w:space="0" w:color="auto"/>
                                                    <w:right w:val="none" w:sz="0" w:space="0" w:color="auto"/>
                                                  </w:divBdr>
                                                </w:div>
                                                <w:div w:id="230818609">
                                                  <w:marLeft w:val="0"/>
                                                  <w:marRight w:val="0"/>
                                                  <w:marTop w:val="0"/>
                                                  <w:marBottom w:val="0"/>
                                                  <w:divBdr>
                                                    <w:top w:val="none" w:sz="0" w:space="0" w:color="auto"/>
                                                    <w:left w:val="none" w:sz="0" w:space="0" w:color="auto"/>
                                                    <w:bottom w:val="none" w:sz="0" w:space="0" w:color="auto"/>
                                                    <w:right w:val="none" w:sz="0" w:space="0" w:color="auto"/>
                                                  </w:divBdr>
                                                </w:div>
                                                <w:div w:id="1731226131">
                                                  <w:marLeft w:val="0"/>
                                                  <w:marRight w:val="0"/>
                                                  <w:marTop w:val="0"/>
                                                  <w:marBottom w:val="0"/>
                                                  <w:divBdr>
                                                    <w:top w:val="none" w:sz="0" w:space="0" w:color="auto"/>
                                                    <w:left w:val="none" w:sz="0" w:space="0" w:color="auto"/>
                                                    <w:bottom w:val="none" w:sz="0" w:space="0" w:color="auto"/>
                                                    <w:right w:val="none" w:sz="0" w:space="0" w:color="auto"/>
                                                  </w:divBdr>
                                                </w:div>
                                                <w:div w:id="1943104010">
                                                  <w:marLeft w:val="0"/>
                                                  <w:marRight w:val="0"/>
                                                  <w:marTop w:val="0"/>
                                                  <w:marBottom w:val="0"/>
                                                  <w:divBdr>
                                                    <w:top w:val="none" w:sz="0" w:space="0" w:color="auto"/>
                                                    <w:left w:val="none" w:sz="0" w:space="0" w:color="auto"/>
                                                    <w:bottom w:val="none" w:sz="0" w:space="0" w:color="auto"/>
                                                    <w:right w:val="none" w:sz="0" w:space="0" w:color="auto"/>
                                                  </w:divBdr>
                                                </w:div>
                                                <w:div w:id="996030094">
                                                  <w:marLeft w:val="0"/>
                                                  <w:marRight w:val="0"/>
                                                  <w:marTop w:val="0"/>
                                                  <w:marBottom w:val="0"/>
                                                  <w:divBdr>
                                                    <w:top w:val="none" w:sz="0" w:space="0" w:color="auto"/>
                                                    <w:left w:val="none" w:sz="0" w:space="0" w:color="auto"/>
                                                    <w:bottom w:val="none" w:sz="0" w:space="0" w:color="auto"/>
                                                    <w:right w:val="none" w:sz="0" w:space="0" w:color="auto"/>
                                                  </w:divBdr>
                                                </w:div>
                                                <w:div w:id="210267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380475">
                                  <w:marLeft w:val="0"/>
                                  <w:marRight w:val="0"/>
                                  <w:marTop w:val="0"/>
                                  <w:marBottom w:val="0"/>
                                  <w:divBdr>
                                    <w:top w:val="none" w:sz="0" w:space="0" w:color="auto"/>
                                    <w:left w:val="none" w:sz="0" w:space="0" w:color="auto"/>
                                    <w:bottom w:val="none" w:sz="0" w:space="0" w:color="auto"/>
                                    <w:right w:val="none" w:sz="0" w:space="0" w:color="auto"/>
                                  </w:divBdr>
                                  <w:divsChild>
                                    <w:div w:id="2145078007">
                                      <w:marLeft w:val="0"/>
                                      <w:marRight w:val="0"/>
                                      <w:marTop w:val="0"/>
                                      <w:marBottom w:val="0"/>
                                      <w:divBdr>
                                        <w:top w:val="none" w:sz="0" w:space="0" w:color="auto"/>
                                        <w:left w:val="none" w:sz="0" w:space="0" w:color="auto"/>
                                        <w:bottom w:val="none" w:sz="0" w:space="0" w:color="auto"/>
                                        <w:right w:val="none" w:sz="0" w:space="0" w:color="auto"/>
                                      </w:divBdr>
                                      <w:divsChild>
                                        <w:div w:id="444276484">
                                          <w:marLeft w:val="0"/>
                                          <w:marRight w:val="0"/>
                                          <w:marTop w:val="0"/>
                                          <w:marBottom w:val="0"/>
                                          <w:divBdr>
                                            <w:top w:val="none" w:sz="0" w:space="0" w:color="auto"/>
                                            <w:left w:val="none" w:sz="0" w:space="0" w:color="auto"/>
                                            <w:bottom w:val="none" w:sz="0" w:space="0" w:color="auto"/>
                                            <w:right w:val="none" w:sz="0" w:space="0" w:color="auto"/>
                                          </w:divBdr>
                                          <w:divsChild>
                                            <w:div w:id="112940399">
                                              <w:marLeft w:val="0"/>
                                              <w:marRight w:val="0"/>
                                              <w:marTop w:val="0"/>
                                              <w:marBottom w:val="0"/>
                                              <w:divBdr>
                                                <w:top w:val="none" w:sz="0" w:space="0" w:color="auto"/>
                                                <w:left w:val="none" w:sz="0" w:space="0" w:color="auto"/>
                                                <w:bottom w:val="none" w:sz="0" w:space="0" w:color="auto"/>
                                                <w:right w:val="none" w:sz="0" w:space="0" w:color="auto"/>
                                              </w:divBdr>
                                              <w:divsChild>
                                                <w:div w:id="368380093">
                                                  <w:marLeft w:val="0"/>
                                                  <w:marRight w:val="0"/>
                                                  <w:marTop w:val="0"/>
                                                  <w:marBottom w:val="0"/>
                                                  <w:divBdr>
                                                    <w:top w:val="none" w:sz="0" w:space="0" w:color="auto"/>
                                                    <w:left w:val="none" w:sz="0" w:space="0" w:color="auto"/>
                                                    <w:bottom w:val="none" w:sz="0" w:space="0" w:color="auto"/>
                                                    <w:right w:val="none" w:sz="0" w:space="0" w:color="auto"/>
                                                  </w:divBdr>
                                                </w:div>
                                                <w:div w:id="1463159026">
                                                  <w:marLeft w:val="0"/>
                                                  <w:marRight w:val="0"/>
                                                  <w:marTop w:val="0"/>
                                                  <w:marBottom w:val="0"/>
                                                  <w:divBdr>
                                                    <w:top w:val="none" w:sz="0" w:space="0" w:color="auto"/>
                                                    <w:left w:val="none" w:sz="0" w:space="0" w:color="auto"/>
                                                    <w:bottom w:val="none" w:sz="0" w:space="0" w:color="auto"/>
                                                    <w:right w:val="none" w:sz="0" w:space="0" w:color="auto"/>
                                                  </w:divBdr>
                                                </w:div>
                                                <w:div w:id="1054619056">
                                                  <w:marLeft w:val="0"/>
                                                  <w:marRight w:val="0"/>
                                                  <w:marTop w:val="0"/>
                                                  <w:marBottom w:val="0"/>
                                                  <w:divBdr>
                                                    <w:top w:val="none" w:sz="0" w:space="0" w:color="auto"/>
                                                    <w:left w:val="none" w:sz="0" w:space="0" w:color="auto"/>
                                                    <w:bottom w:val="none" w:sz="0" w:space="0" w:color="auto"/>
                                                    <w:right w:val="none" w:sz="0" w:space="0" w:color="auto"/>
                                                  </w:divBdr>
                                                </w:div>
                                                <w:div w:id="1094089046">
                                                  <w:marLeft w:val="0"/>
                                                  <w:marRight w:val="0"/>
                                                  <w:marTop w:val="0"/>
                                                  <w:marBottom w:val="0"/>
                                                  <w:divBdr>
                                                    <w:top w:val="none" w:sz="0" w:space="0" w:color="auto"/>
                                                    <w:left w:val="none" w:sz="0" w:space="0" w:color="auto"/>
                                                    <w:bottom w:val="none" w:sz="0" w:space="0" w:color="auto"/>
                                                    <w:right w:val="none" w:sz="0" w:space="0" w:color="auto"/>
                                                  </w:divBdr>
                                                </w:div>
                                                <w:div w:id="2067754317">
                                                  <w:marLeft w:val="0"/>
                                                  <w:marRight w:val="0"/>
                                                  <w:marTop w:val="0"/>
                                                  <w:marBottom w:val="0"/>
                                                  <w:divBdr>
                                                    <w:top w:val="none" w:sz="0" w:space="0" w:color="auto"/>
                                                    <w:left w:val="none" w:sz="0" w:space="0" w:color="auto"/>
                                                    <w:bottom w:val="none" w:sz="0" w:space="0" w:color="auto"/>
                                                    <w:right w:val="none" w:sz="0" w:space="0" w:color="auto"/>
                                                  </w:divBdr>
                                                </w:div>
                                                <w:div w:id="11019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385056">
                                  <w:marLeft w:val="0"/>
                                  <w:marRight w:val="0"/>
                                  <w:marTop w:val="0"/>
                                  <w:marBottom w:val="0"/>
                                  <w:divBdr>
                                    <w:top w:val="none" w:sz="0" w:space="0" w:color="auto"/>
                                    <w:left w:val="none" w:sz="0" w:space="0" w:color="auto"/>
                                    <w:bottom w:val="none" w:sz="0" w:space="0" w:color="auto"/>
                                    <w:right w:val="none" w:sz="0" w:space="0" w:color="auto"/>
                                  </w:divBdr>
                                  <w:divsChild>
                                    <w:div w:id="166336262">
                                      <w:marLeft w:val="0"/>
                                      <w:marRight w:val="0"/>
                                      <w:marTop w:val="0"/>
                                      <w:marBottom w:val="0"/>
                                      <w:divBdr>
                                        <w:top w:val="none" w:sz="0" w:space="0" w:color="auto"/>
                                        <w:left w:val="none" w:sz="0" w:space="0" w:color="auto"/>
                                        <w:bottom w:val="none" w:sz="0" w:space="0" w:color="auto"/>
                                        <w:right w:val="none" w:sz="0" w:space="0" w:color="auto"/>
                                      </w:divBdr>
                                      <w:divsChild>
                                        <w:div w:id="655382661">
                                          <w:marLeft w:val="0"/>
                                          <w:marRight w:val="0"/>
                                          <w:marTop w:val="0"/>
                                          <w:marBottom w:val="0"/>
                                          <w:divBdr>
                                            <w:top w:val="none" w:sz="0" w:space="0" w:color="auto"/>
                                            <w:left w:val="none" w:sz="0" w:space="0" w:color="auto"/>
                                            <w:bottom w:val="none" w:sz="0" w:space="0" w:color="auto"/>
                                            <w:right w:val="none" w:sz="0" w:space="0" w:color="auto"/>
                                          </w:divBdr>
                                          <w:divsChild>
                                            <w:div w:id="128910110">
                                              <w:marLeft w:val="0"/>
                                              <w:marRight w:val="0"/>
                                              <w:marTop w:val="0"/>
                                              <w:marBottom w:val="0"/>
                                              <w:divBdr>
                                                <w:top w:val="none" w:sz="0" w:space="0" w:color="auto"/>
                                                <w:left w:val="none" w:sz="0" w:space="0" w:color="auto"/>
                                                <w:bottom w:val="none" w:sz="0" w:space="0" w:color="auto"/>
                                                <w:right w:val="none" w:sz="0" w:space="0" w:color="auto"/>
                                              </w:divBdr>
                                              <w:divsChild>
                                                <w:div w:id="91123091">
                                                  <w:marLeft w:val="0"/>
                                                  <w:marRight w:val="0"/>
                                                  <w:marTop w:val="0"/>
                                                  <w:marBottom w:val="0"/>
                                                  <w:divBdr>
                                                    <w:top w:val="none" w:sz="0" w:space="0" w:color="auto"/>
                                                    <w:left w:val="none" w:sz="0" w:space="0" w:color="auto"/>
                                                    <w:bottom w:val="none" w:sz="0" w:space="0" w:color="auto"/>
                                                    <w:right w:val="none" w:sz="0" w:space="0" w:color="auto"/>
                                                  </w:divBdr>
                                                </w:div>
                                                <w:div w:id="1395810537">
                                                  <w:marLeft w:val="0"/>
                                                  <w:marRight w:val="0"/>
                                                  <w:marTop w:val="0"/>
                                                  <w:marBottom w:val="0"/>
                                                  <w:divBdr>
                                                    <w:top w:val="none" w:sz="0" w:space="0" w:color="auto"/>
                                                    <w:left w:val="none" w:sz="0" w:space="0" w:color="auto"/>
                                                    <w:bottom w:val="none" w:sz="0" w:space="0" w:color="auto"/>
                                                    <w:right w:val="none" w:sz="0" w:space="0" w:color="auto"/>
                                                  </w:divBdr>
                                                </w:div>
                                                <w:div w:id="1572692593">
                                                  <w:marLeft w:val="0"/>
                                                  <w:marRight w:val="0"/>
                                                  <w:marTop w:val="0"/>
                                                  <w:marBottom w:val="0"/>
                                                  <w:divBdr>
                                                    <w:top w:val="none" w:sz="0" w:space="0" w:color="auto"/>
                                                    <w:left w:val="none" w:sz="0" w:space="0" w:color="auto"/>
                                                    <w:bottom w:val="none" w:sz="0" w:space="0" w:color="auto"/>
                                                    <w:right w:val="none" w:sz="0" w:space="0" w:color="auto"/>
                                                  </w:divBdr>
                                                </w:div>
                                                <w:div w:id="523831300">
                                                  <w:marLeft w:val="0"/>
                                                  <w:marRight w:val="0"/>
                                                  <w:marTop w:val="0"/>
                                                  <w:marBottom w:val="0"/>
                                                  <w:divBdr>
                                                    <w:top w:val="none" w:sz="0" w:space="0" w:color="auto"/>
                                                    <w:left w:val="none" w:sz="0" w:space="0" w:color="auto"/>
                                                    <w:bottom w:val="none" w:sz="0" w:space="0" w:color="auto"/>
                                                    <w:right w:val="none" w:sz="0" w:space="0" w:color="auto"/>
                                                  </w:divBdr>
                                                </w:div>
                                                <w:div w:id="2046320789">
                                                  <w:marLeft w:val="0"/>
                                                  <w:marRight w:val="0"/>
                                                  <w:marTop w:val="0"/>
                                                  <w:marBottom w:val="0"/>
                                                  <w:divBdr>
                                                    <w:top w:val="none" w:sz="0" w:space="0" w:color="auto"/>
                                                    <w:left w:val="none" w:sz="0" w:space="0" w:color="auto"/>
                                                    <w:bottom w:val="none" w:sz="0" w:space="0" w:color="auto"/>
                                                    <w:right w:val="none" w:sz="0" w:space="0" w:color="auto"/>
                                                  </w:divBdr>
                                                </w:div>
                                                <w:div w:id="1510562142">
                                                  <w:marLeft w:val="0"/>
                                                  <w:marRight w:val="0"/>
                                                  <w:marTop w:val="0"/>
                                                  <w:marBottom w:val="0"/>
                                                  <w:divBdr>
                                                    <w:top w:val="none" w:sz="0" w:space="0" w:color="auto"/>
                                                    <w:left w:val="none" w:sz="0" w:space="0" w:color="auto"/>
                                                    <w:bottom w:val="none" w:sz="0" w:space="0" w:color="auto"/>
                                                    <w:right w:val="none" w:sz="0" w:space="0" w:color="auto"/>
                                                  </w:divBdr>
                                                </w:div>
                                                <w:div w:id="281115607">
                                                  <w:marLeft w:val="0"/>
                                                  <w:marRight w:val="0"/>
                                                  <w:marTop w:val="0"/>
                                                  <w:marBottom w:val="0"/>
                                                  <w:divBdr>
                                                    <w:top w:val="none" w:sz="0" w:space="0" w:color="auto"/>
                                                    <w:left w:val="none" w:sz="0" w:space="0" w:color="auto"/>
                                                    <w:bottom w:val="none" w:sz="0" w:space="0" w:color="auto"/>
                                                    <w:right w:val="none" w:sz="0" w:space="0" w:color="auto"/>
                                                  </w:divBdr>
                                                </w:div>
                                                <w:div w:id="405155875">
                                                  <w:marLeft w:val="0"/>
                                                  <w:marRight w:val="0"/>
                                                  <w:marTop w:val="0"/>
                                                  <w:marBottom w:val="0"/>
                                                  <w:divBdr>
                                                    <w:top w:val="none" w:sz="0" w:space="0" w:color="auto"/>
                                                    <w:left w:val="none" w:sz="0" w:space="0" w:color="auto"/>
                                                    <w:bottom w:val="none" w:sz="0" w:space="0" w:color="auto"/>
                                                    <w:right w:val="none" w:sz="0" w:space="0" w:color="auto"/>
                                                  </w:divBdr>
                                                </w:div>
                                                <w:div w:id="1438452228">
                                                  <w:marLeft w:val="0"/>
                                                  <w:marRight w:val="0"/>
                                                  <w:marTop w:val="0"/>
                                                  <w:marBottom w:val="0"/>
                                                  <w:divBdr>
                                                    <w:top w:val="none" w:sz="0" w:space="0" w:color="auto"/>
                                                    <w:left w:val="none" w:sz="0" w:space="0" w:color="auto"/>
                                                    <w:bottom w:val="none" w:sz="0" w:space="0" w:color="auto"/>
                                                    <w:right w:val="none" w:sz="0" w:space="0" w:color="auto"/>
                                                  </w:divBdr>
                                                </w:div>
                                                <w:div w:id="521358488">
                                                  <w:marLeft w:val="0"/>
                                                  <w:marRight w:val="0"/>
                                                  <w:marTop w:val="0"/>
                                                  <w:marBottom w:val="0"/>
                                                  <w:divBdr>
                                                    <w:top w:val="none" w:sz="0" w:space="0" w:color="auto"/>
                                                    <w:left w:val="none" w:sz="0" w:space="0" w:color="auto"/>
                                                    <w:bottom w:val="none" w:sz="0" w:space="0" w:color="auto"/>
                                                    <w:right w:val="none" w:sz="0" w:space="0" w:color="auto"/>
                                                  </w:divBdr>
                                                  <w:divsChild>
                                                    <w:div w:id="138309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0627337">
                                  <w:marLeft w:val="0"/>
                                  <w:marRight w:val="0"/>
                                  <w:marTop w:val="0"/>
                                  <w:marBottom w:val="0"/>
                                  <w:divBdr>
                                    <w:top w:val="none" w:sz="0" w:space="0" w:color="auto"/>
                                    <w:left w:val="none" w:sz="0" w:space="0" w:color="auto"/>
                                    <w:bottom w:val="none" w:sz="0" w:space="0" w:color="auto"/>
                                    <w:right w:val="none" w:sz="0" w:space="0" w:color="auto"/>
                                  </w:divBdr>
                                  <w:divsChild>
                                    <w:div w:id="2065832667">
                                      <w:marLeft w:val="0"/>
                                      <w:marRight w:val="0"/>
                                      <w:marTop w:val="0"/>
                                      <w:marBottom w:val="0"/>
                                      <w:divBdr>
                                        <w:top w:val="none" w:sz="0" w:space="0" w:color="auto"/>
                                        <w:left w:val="none" w:sz="0" w:space="0" w:color="auto"/>
                                        <w:bottom w:val="none" w:sz="0" w:space="0" w:color="auto"/>
                                        <w:right w:val="none" w:sz="0" w:space="0" w:color="auto"/>
                                      </w:divBdr>
                                      <w:divsChild>
                                        <w:div w:id="88350705">
                                          <w:marLeft w:val="0"/>
                                          <w:marRight w:val="0"/>
                                          <w:marTop w:val="0"/>
                                          <w:marBottom w:val="0"/>
                                          <w:divBdr>
                                            <w:top w:val="none" w:sz="0" w:space="0" w:color="auto"/>
                                            <w:left w:val="none" w:sz="0" w:space="0" w:color="auto"/>
                                            <w:bottom w:val="none" w:sz="0" w:space="0" w:color="auto"/>
                                            <w:right w:val="none" w:sz="0" w:space="0" w:color="auto"/>
                                          </w:divBdr>
                                          <w:divsChild>
                                            <w:div w:id="238291902">
                                              <w:marLeft w:val="0"/>
                                              <w:marRight w:val="0"/>
                                              <w:marTop w:val="0"/>
                                              <w:marBottom w:val="0"/>
                                              <w:divBdr>
                                                <w:top w:val="none" w:sz="0" w:space="0" w:color="auto"/>
                                                <w:left w:val="none" w:sz="0" w:space="0" w:color="auto"/>
                                                <w:bottom w:val="none" w:sz="0" w:space="0" w:color="auto"/>
                                                <w:right w:val="none" w:sz="0" w:space="0" w:color="auto"/>
                                              </w:divBdr>
                                              <w:divsChild>
                                                <w:div w:id="1389762148">
                                                  <w:marLeft w:val="0"/>
                                                  <w:marRight w:val="0"/>
                                                  <w:marTop w:val="0"/>
                                                  <w:marBottom w:val="0"/>
                                                  <w:divBdr>
                                                    <w:top w:val="none" w:sz="0" w:space="0" w:color="auto"/>
                                                    <w:left w:val="none" w:sz="0" w:space="0" w:color="auto"/>
                                                    <w:bottom w:val="none" w:sz="0" w:space="0" w:color="auto"/>
                                                    <w:right w:val="none" w:sz="0" w:space="0" w:color="auto"/>
                                                  </w:divBdr>
                                                </w:div>
                                                <w:div w:id="2125807952">
                                                  <w:marLeft w:val="0"/>
                                                  <w:marRight w:val="0"/>
                                                  <w:marTop w:val="0"/>
                                                  <w:marBottom w:val="0"/>
                                                  <w:divBdr>
                                                    <w:top w:val="none" w:sz="0" w:space="0" w:color="auto"/>
                                                    <w:left w:val="none" w:sz="0" w:space="0" w:color="auto"/>
                                                    <w:bottom w:val="none" w:sz="0" w:space="0" w:color="auto"/>
                                                    <w:right w:val="none" w:sz="0" w:space="0" w:color="auto"/>
                                                  </w:divBdr>
                                                </w:div>
                                                <w:div w:id="979531296">
                                                  <w:marLeft w:val="0"/>
                                                  <w:marRight w:val="0"/>
                                                  <w:marTop w:val="0"/>
                                                  <w:marBottom w:val="0"/>
                                                  <w:divBdr>
                                                    <w:top w:val="none" w:sz="0" w:space="0" w:color="auto"/>
                                                    <w:left w:val="none" w:sz="0" w:space="0" w:color="auto"/>
                                                    <w:bottom w:val="none" w:sz="0" w:space="0" w:color="auto"/>
                                                    <w:right w:val="none" w:sz="0" w:space="0" w:color="auto"/>
                                                  </w:divBdr>
                                                </w:div>
                                                <w:div w:id="1537698258">
                                                  <w:marLeft w:val="0"/>
                                                  <w:marRight w:val="0"/>
                                                  <w:marTop w:val="0"/>
                                                  <w:marBottom w:val="0"/>
                                                  <w:divBdr>
                                                    <w:top w:val="none" w:sz="0" w:space="0" w:color="auto"/>
                                                    <w:left w:val="none" w:sz="0" w:space="0" w:color="auto"/>
                                                    <w:bottom w:val="none" w:sz="0" w:space="0" w:color="auto"/>
                                                    <w:right w:val="none" w:sz="0" w:space="0" w:color="auto"/>
                                                  </w:divBdr>
                                                </w:div>
                                                <w:div w:id="938561938">
                                                  <w:marLeft w:val="0"/>
                                                  <w:marRight w:val="0"/>
                                                  <w:marTop w:val="0"/>
                                                  <w:marBottom w:val="0"/>
                                                  <w:divBdr>
                                                    <w:top w:val="none" w:sz="0" w:space="0" w:color="auto"/>
                                                    <w:left w:val="none" w:sz="0" w:space="0" w:color="auto"/>
                                                    <w:bottom w:val="none" w:sz="0" w:space="0" w:color="auto"/>
                                                    <w:right w:val="none" w:sz="0" w:space="0" w:color="auto"/>
                                                  </w:divBdr>
                                                </w:div>
                                                <w:div w:id="1564288840">
                                                  <w:marLeft w:val="0"/>
                                                  <w:marRight w:val="0"/>
                                                  <w:marTop w:val="0"/>
                                                  <w:marBottom w:val="0"/>
                                                  <w:divBdr>
                                                    <w:top w:val="none" w:sz="0" w:space="0" w:color="auto"/>
                                                    <w:left w:val="none" w:sz="0" w:space="0" w:color="auto"/>
                                                    <w:bottom w:val="none" w:sz="0" w:space="0" w:color="auto"/>
                                                    <w:right w:val="none" w:sz="0" w:space="0" w:color="auto"/>
                                                  </w:divBdr>
                                                </w:div>
                                                <w:div w:id="278219236">
                                                  <w:marLeft w:val="0"/>
                                                  <w:marRight w:val="0"/>
                                                  <w:marTop w:val="0"/>
                                                  <w:marBottom w:val="0"/>
                                                  <w:divBdr>
                                                    <w:top w:val="none" w:sz="0" w:space="0" w:color="auto"/>
                                                    <w:left w:val="none" w:sz="0" w:space="0" w:color="auto"/>
                                                    <w:bottom w:val="none" w:sz="0" w:space="0" w:color="auto"/>
                                                    <w:right w:val="none" w:sz="0" w:space="0" w:color="auto"/>
                                                  </w:divBdr>
                                                </w:div>
                                                <w:div w:id="1455949655">
                                                  <w:marLeft w:val="0"/>
                                                  <w:marRight w:val="0"/>
                                                  <w:marTop w:val="0"/>
                                                  <w:marBottom w:val="0"/>
                                                  <w:divBdr>
                                                    <w:top w:val="none" w:sz="0" w:space="0" w:color="auto"/>
                                                    <w:left w:val="none" w:sz="0" w:space="0" w:color="auto"/>
                                                    <w:bottom w:val="none" w:sz="0" w:space="0" w:color="auto"/>
                                                    <w:right w:val="none" w:sz="0" w:space="0" w:color="auto"/>
                                                  </w:divBdr>
                                                </w:div>
                                                <w:div w:id="617492932">
                                                  <w:marLeft w:val="0"/>
                                                  <w:marRight w:val="0"/>
                                                  <w:marTop w:val="0"/>
                                                  <w:marBottom w:val="0"/>
                                                  <w:divBdr>
                                                    <w:top w:val="none" w:sz="0" w:space="0" w:color="auto"/>
                                                    <w:left w:val="none" w:sz="0" w:space="0" w:color="auto"/>
                                                    <w:bottom w:val="none" w:sz="0" w:space="0" w:color="auto"/>
                                                    <w:right w:val="none" w:sz="0" w:space="0" w:color="auto"/>
                                                  </w:divBdr>
                                                </w:div>
                                                <w:div w:id="363363544">
                                                  <w:marLeft w:val="0"/>
                                                  <w:marRight w:val="0"/>
                                                  <w:marTop w:val="0"/>
                                                  <w:marBottom w:val="0"/>
                                                  <w:divBdr>
                                                    <w:top w:val="none" w:sz="0" w:space="0" w:color="auto"/>
                                                    <w:left w:val="none" w:sz="0" w:space="0" w:color="auto"/>
                                                    <w:bottom w:val="none" w:sz="0" w:space="0" w:color="auto"/>
                                                    <w:right w:val="none" w:sz="0" w:space="0" w:color="auto"/>
                                                  </w:divBdr>
                                                  <w:divsChild>
                                                    <w:div w:id="131676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7189531">
                                  <w:marLeft w:val="0"/>
                                  <w:marRight w:val="0"/>
                                  <w:marTop w:val="0"/>
                                  <w:marBottom w:val="0"/>
                                  <w:divBdr>
                                    <w:top w:val="none" w:sz="0" w:space="0" w:color="auto"/>
                                    <w:left w:val="none" w:sz="0" w:space="0" w:color="auto"/>
                                    <w:bottom w:val="none" w:sz="0" w:space="0" w:color="auto"/>
                                    <w:right w:val="none" w:sz="0" w:space="0" w:color="auto"/>
                                  </w:divBdr>
                                  <w:divsChild>
                                    <w:div w:id="575555924">
                                      <w:marLeft w:val="0"/>
                                      <w:marRight w:val="0"/>
                                      <w:marTop w:val="0"/>
                                      <w:marBottom w:val="0"/>
                                      <w:divBdr>
                                        <w:top w:val="none" w:sz="0" w:space="0" w:color="auto"/>
                                        <w:left w:val="none" w:sz="0" w:space="0" w:color="auto"/>
                                        <w:bottom w:val="none" w:sz="0" w:space="0" w:color="auto"/>
                                        <w:right w:val="none" w:sz="0" w:space="0" w:color="auto"/>
                                      </w:divBdr>
                                      <w:divsChild>
                                        <w:div w:id="902253134">
                                          <w:marLeft w:val="0"/>
                                          <w:marRight w:val="0"/>
                                          <w:marTop w:val="0"/>
                                          <w:marBottom w:val="0"/>
                                          <w:divBdr>
                                            <w:top w:val="none" w:sz="0" w:space="0" w:color="auto"/>
                                            <w:left w:val="none" w:sz="0" w:space="0" w:color="auto"/>
                                            <w:bottom w:val="none" w:sz="0" w:space="0" w:color="auto"/>
                                            <w:right w:val="none" w:sz="0" w:space="0" w:color="auto"/>
                                          </w:divBdr>
                                          <w:divsChild>
                                            <w:div w:id="275210518">
                                              <w:marLeft w:val="0"/>
                                              <w:marRight w:val="0"/>
                                              <w:marTop w:val="0"/>
                                              <w:marBottom w:val="0"/>
                                              <w:divBdr>
                                                <w:top w:val="none" w:sz="0" w:space="0" w:color="auto"/>
                                                <w:left w:val="none" w:sz="0" w:space="0" w:color="auto"/>
                                                <w:bottom w:val="none" w:sz="0" w:space="0" w:color="auto"/>
                                                <w:right w:val="none" w:sz="0" w:space="0" w:color="auto"/>
                                              </w:divBdr>
                                              <w:divsChild>
                                                <w:div w:id="548691519">
                                                  <w:marLeft w:val="0"/>
                                                  <w:marRight w:val="0"/>
                                                  <w:marTop w:val="0"/>
                                                  <w:marBottom w:val="0"/>
                                                  <w:divBdr>
                                                    <w:top w:val="none" w:sz="0" w:space="0" w:color="auto"/>
                                                    <w:left w:val="none" w:sz="0" w:space="0" w:color="auto"/>
                                                    <w:bottom w:val="none" w:sz="0" w:space="0" w:color="auto"/>
                                                    <w:right w:val="none" w:sz="0" w:space="0" w:color="auto"/>
                                                  </w:divBdr>
                                                </w:div>
                                                <w:div w:id="960376820">
                                                  <w:marLeft w:val="0"/>
                                                  <w:marRight w:val="0"/>
                                                  <w:marTop w:val="0"/>
                                                  <w:marBottom w:val="0"/>
                                                  <w:divBdr>
                                                    <w:top w:val="none" w:sz="0" w:space="0" w:color="auto"/>
                                                    <w:left w:val="none" w:sz="0" w:space="0" w:color="auto"/>
                                                    <w:bottom w:val="none" w:sz="0" w:space="0" w:color="auto"/>
                                                    <w:right w:val="none" w:sz="0" w:space="0" w:color="auto"/>
                                                  </w:divBdr>
                                                </w:div>
                                                <w:div w:id="1077360538">
                                                  <w:marLeft w:val="0"/>
                                                  <w:marRight w:val="0"/>
                                                  <w:marTop w:val="0"/>
                                                  <w:marBottom w:val="0"/>
                                                  <w:divBdr>
                                                    <w:top w:val="none" w:sz="0" w:space="0" w:color="auto"/>
                                                    <w:left w:val="none" w:sz="0" w:space="0" w:color="auto"/>
                                                    <w:bottom w:val="none" w:sz="0" w:space="0" w:color="auto"/>
                                                    <w:right w:val="none" w:sz="0" w:space="0" w:color="auto"/>
                                                  </w:divBdr>
                                                </w:div>
                                                <w:div w:id="607585377">
                                                  <w:marLeft w:val="0"/>
                                                  <w:marRight w:val="0"/>
                                                  <w:marTop w:val="0"/>
                                                  <w:marBottom w:val="0"/>
                                                  <w:divBdr>
                                                    <w:top w:val="none" w:sz="0" w:space="0" w:color="auto"/>
                                                    <w:left w:val="none" w:sz="0" w:space="0" w:color="auto"/>
                                                    <w:bottom w:val="none" w:sz="0" w:space="0" w:color="auto"/>
                                                    <w:right w:val="none" w:sz="0" w:space="0" w:color="auto"/>
                                                  </w:divBdr>
                                                </w:div>
                                                <w:div w:id="108623152">
                                                  <w:marLeft w:val="0"/>
                                                  <w:marRight w:val="0"/>
                                                  <w:marTop w:val="0"/>
                                                  <w:marBottom w:val="0"/>
                                                  <w:divBdr>
                                                    <w:top w:val="none" w:sz="0" w:space="0" w:color="auto"/>
                                                    <w:left w:val="none" w:sz="0" w:space="0" w:color="auto"/>
                                                    <w:bottom w:val="none" w:sz="0" w:space="0" w:color="auto"/>
                                                    <w:right w:val="none" w:sz="0" w:space="0" w:color="auto"/>
                                                  </w:divBdr>
                                                </w:div>
                                                <w:div w:id="1730807446">
                                                  <w:marLeft w:val="0"/>
                                                  <w:marRight w:val="0"/>
                                                  <w:marTop w:val="0"/>
                                                  <w:marBottom w:val="0"/>
                                                  <w:divBdr>
                                                    <w:top w:val="none" w:sz="0" w:space="0" w:color="auto"/>
                                                    <w:left w:val="none" w:sz="0" w:space="0" w:color="auto"/>
                                                    <w:bottom w:val="none" w:sz="0" w:space="0" w:color="auto"/>
                                                    <w:right w:val="none" w:sz="0" w:space="0" w:color="auto"/>
                                                  </w:divBdr>
                                                </w:div>
                                                <w:div w:id="649865929">
                                                  <w:marLeft w:val="0"/>
                                                  <w:marRight w:val="0"/>
                                                  <w:marTop w:val="0"/>
                                                  <w:marBottom w:val="0"/>
                                                  <w:divBdr>
                                                    <w:top w:val="none" w:sz="0" w:space="0" w:color="auto"/>
                                                    <w:left w:val="none" w:sz="0" w:space="0" w:color="auto"/>
                                                    <w:bottom w:val="none" w:sz="0" w:space="0" w:color="auto"/>
                                                    <w:right w:val="none" w:sz="0" w:space="0" w:color="auto"/>
                                                  </w:divBdr>
                                                </w:div>
                                                <w:div w:id="2074309992">
                                                  <w:marLeft w:val="0"/>
                                                  <w:marRight w:val="0"/>
                                                  <w:marTop w:val="0"/>
                                                  <w:marBottom w:val="0"/>
                                                  <w:divBdr>
                                                    <w:top w:val="none" w:sz="0" w:space="0" w:color="auto"/>
                                                    <w:left w:val="none" w:sz="0" w:space="0" w:color="auto"/>
                                                    <w:bottom w:val="none" w:sz="0" w:space="0" w:color="auto"/>
                                                    <w:right w:val="none" w:sz="0" w:space="0" w:color="auto"/>
                                                  </w:divBdr>
                                                </w:div>
                                                <w:div w:id="101465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920528">
                                  <w:marLeft w:val="0"/>
                                  <w:marRight w:val="0"/>
                                  <w:marTop w:val="0"/>
                                  <w:marBottom w:val="0"/>
                                  <w:divBdr>
                                    <w:top w:val="none" w:sz="0" w:space="0" w:color="auto"/>
                                    <w:left w:val="none" w:sz="0" w:space="0" w:color="auto"/>
                                    <w:bottom w:val="none" w:sz="0" w:space="0" w:color="auto"/>
                                    <w:right w:val="none" w:sz="0" w:space="0" w:color="auto"/>
                                  </w:divBdr>
                                  <w:divsChild>
                                    <w:div w:id="1936859944">
                                      <w:marLeft w:val="0"/>
                                      <w:marRight w:val="0"/>
                                      <w:marTop w:val="0"/>
                                      <w:marBottom w:val="0"/>
                                      <w:divBdr>
                                        <w:top w:val="none" w:sz="0" w:space="0" w:color="auto"/>
                                        <w:left w:val="none" w:sz="0" w:space="0" w:color="auto"/>
                                        <w:bottom w:val="none" w:sz="0" w:space="0" w:color="auto"/>
                                        <w:right w:val="none" w:sz="0" w:space="0" w:color="auto"/>
                                      </w:divBdr>
                                      <w:divsChild>
                                        <w:div w:id="1805853791">
                                          <w:marLeft w:val="0"/>
                                          <w:marRight w:val="0"/>
                                          <w:marTop w:val="0"/>
                                          <w:marBottom w:val="0"/>
                                          <w:divBdr>
                                            <w:top w:val="none" w:sz="0" w:space="0" w:color="auto"/>
                                            <w:left w:val="none" w:sz="0" w:space="0" w:color="auto"/>
                                            <w:bottom w:val="none" w:sz="0" w:space="0" w:color="auto"/>
                                            <w:right w:val="none" w:sz="0" w:space="0" w:color="auto"/>
                                          </w:divBdr>
                                          <w:divsChild>
                                            <w:div w:id="636951964">
                                              <w:marLeft w:val="0"/>
                                              <w:marRight w:val="0"/>
                                              <w:marTop w:val="0"/>
                                              <w:marBottom w:val="0"/>
                                              <w:divBdr>
                                                <w:top w:val="none" w:sz="0" w:space="0" w:color="auto"/>
                                                <w:left w:val="none" w:sz="0" w:space="0" w:color="auto"/>
                                                <w:bottom w:val="none" w:sz="0" w:space="0" w:color="auto"/>
                                                <w:right w:val="none" w:sz="0" w:space="0" w:color="auto"/>
                                              </w:divBdr>
                                              <w:divsChild>
                                                <w:div w:id="1579515529">
                                                  <w:marLeft w:val="0"/>
                                                  <w:marRight w:val="0"/>
                                                  <w:marTop w:val="0"/>
                                                  <w:marBottom w:val="0"/>
                                                  <w:divBdr>
                                                    <w:top w:val="none" w:sz="0" w:space="0" w:color="auto"/>
                                                    <w:left w:val="none" w:sz="0" w:space="0" w:color="auto"/>
                                                    <w:bottom w:val="none" w:sz="0" w:space="0" w:color="auto"/>
                                                    <w:right w:val="none" w:sz="0" w:space="0" w:color="auto"/>
                                                  </w:divBdr>
                                                </w:div>
                                                <w:div w:id="1886943291">
                                                  <w:marLeft w:val="0"/>
                                                  <w:marRight w:val="0"/>
                                                  <w:marTop w:val="0"/>
                                                  <w:marBottom w:val="0"/>
                                                  <w:divBdr>
                                                    <w:top w:val="none" w:sz="0" w:space="0" w:color="auto"/>
                                                    <w:left w:val="none" w:sz="0" w:space="0" w:color="auto"/>
                                                    <w:bottom w:val="none" w:sz="0" w:space="0" w:color="auto"/>
                                                    <w:right w:val="none" w:sz="0" w:space="0" w:color="auto"/>
                                                  </w:divBdr>
                                                </w:div>
                                                <w:div w:id="341979273">
                                                  <w:marLeft w:val="0"/>
                                                  <w:marRight w:val="0"/>
                                                  <w:marTop w:val="0"/>
                                                  <w:marBottom w:val="0"/>
                                                  <w:divBdr>
                                                    <w:top w:val="none" w:sz="0" w:space="0" w:color="auto"/>
                                                    <w:left w:val="none" w:sz="0" w:space="0" w:color="auto"/>
                                                    <w:bottom w:val="none" w:sz="0" w:space="0" w:color="auto"/>
                                                    <w:right w:val="none" w:sz="0" w:space="0" w:color="auto"/>
                                                  </w:divBdr>
                                                </w:div>
                                                <w:div w:id="2087728687">
                                                  <w:marLeft w:val="0"/>
                                                  <w:marRight w:val="0"/>
                                                  <w:marTop w:val="0"/>
                                                  <w:marBottom w:val="0"/>
                                                  <w:divBdr>
                                                    <w:top w:val="none" w:sz="0" w:space="0" w:color="auto"/>
                                                    <w:left w:val="none" w:sz="0" w:space="0" w:color="auto"/>
                                                    <w:bottom w:val="none" w:sz="0" w:space="0" w:color="auto"/>
                                                    <w:right w:val="none" w:sz="0" w:space="0" w:color="auto"/>
                                                  </w:divBdr>
                                                </w:div>
                                                <w:div w:id="835075523">
                                                  <w:marLeft w:val="0"/>
                                                  <w:marRight w:val="0"/>
                                                  <w:marTop w:val="0"/>
                                                  <w:marBottom w:val="0"/>
                                                  <w:divBdr>
                                                    <w:top w:val="none" w:sz="0" w:space="0" w:color="auto"/>
                                                    <w:left w:val="none" w:sz="0" w:space="0" w:color="auto"/>
                                                    <w:bottom w:val="none" w:sz="0" w:space="0" w:color="auto"/>
                                                    <w:right w:val="none" w:sz="0" w:space="0" w:color="auto"/>
                                                  </w:divBdr>
                                                </w:div>
                                                <w:div w:id="8238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767161">
                                  <w:marLeft w:val="0"/>
                                  <w:marRight w:val="0"/>
                                  <w:marTop w:val="0"/>
                                  <w:marBottom w:val="0"/>
                                  <w:divBdr>
                                    <w:top w:val="none" w:sz="0" w:space="0" w:color="auto"/>
                                    <w:left w:val="none" w:sz="0" w:space="0" w:color="auto"/>
                                    <w:bottom w:val="none" w:sz="0" w:space="0" w:color="auto"/>
                                    <w:right w:val="none" w:sz="0" w:space="0" w:color="auto"/>
                                  </w:divBdr>
                                  <w:divsChild>
                                    <w:div w:id="1621573497">
                                      <w:marLeft w:val="0"/>
                                      <w:marRight w:val="0"/>
                                      <w:marTop w:val="0"/>
                                      <w:marBottom w:val="0"/>
                                      <w:divBdr>
                                        <w:top w:val="none" w:sz="0" w:space="0" w:color="auto"/>
                                        <w:left w:val="none" w:sz="0" w:space="0" w:color="auto"/>
                                        <w:bottom w:val="none" w:sz="0" w:space="0" w:color="auto"/>
                                        <w:right w:val="none" w:sz="0" w:space="0" w:color="auto"/>
                                      </w:divBdr>
                                      <w:divsChild>
                                        <w:div w:id="2116901987">
                                          <w:marLeft w:val="0"/>
                                          <w:marRight w:val="0"/>
                                          <w:marTop w:val="0"/>
                                          <w:marBottom w:val="0"/>
                                          <w:divBdr>
                                            <w:top w:val="none" w:sz="0" w:space="0" w:color="auto"/>
                                            <w:left w:val="none" w:sz="0" w:space="0" w:color="auto"/>
                                            <w:bottom w:val="none" w:sz="0" w:space="0" w:color="auto"/>
                                            <w:right w:val="none" w:sz="0" w:space="0" w:color="auto"/>
                                          </w:divBdr>
                                          <w:divsChild>
                                            <w:div w:id="990712636">
                                              <w:marLeft w:val="0"/>
                                              <w:marRight w:val="0"/>
                                              <w:marTop w:val="0"/>
                                              <w:marBottom w:val="0"/>
                                              <w:divBdr>
                                                <w:top w:val="none" w:sz="0" w:space="0" w:color="auto"/>
                                                <w:left w:val="none" w:sz="0" w:space="0" w:color="auto"/>
                                                <w:bottom w:val="none" w:sz="0" w:space="0" w:color="auto"/>
                                                <w:right w:val="none" w:sz="0" w:space="0" w:color="auto"/>
                                              </w:divBdr>
                                              <w:divsChild>
                                                <w:div w:id="908419779">
                                                  <w:marLeft w:val="0"/>
                                                  <w:marRight w:val="0"/>
                                                  <w:marTop w:val="0"/>
                                                  <w:marBottom w:val="0"/>
                                                  <w:divBdr>
                                                    <w:top w:val="none" w:sz="0" w:space="0" w:color="auto"/>
                                                    <w:left w:val="none" w:sz="0" w:space="0" w:color="auto"/>
                                                    <w:bottom w:val="none" w:sz="0" w:space="0" w:color="auto"/>
                                                    <w:right w:val="none" w:sz="0" w:space="0" w:color="auto"/>
                                                  </w:divBdr>
                                                </w:div>
                                                <w:div w:id="75320991">
                                                  <w:marLeft w:val="0"/>
                                                  <w:marRight w:val="0"/>
                                                  <w:marTop w:val="0"/>
                                                  <w:marBottom w:val="0"/>
                                                  <w:divBdr>
                                                    <w:top w:val="none" w:sz="0" w:space="0" w:color="auto"/>
                                                    <w:left w:val="none" w:sz="0" w:space="0" w:color="auto"/>
                                                    <w:bottom w:val="none" w:sz="0" w:space="0" w:color="auto"/>
                                                    <w:right w:val="none" w:sz="0" w:space="0" w:color="auto"/>
                                                  </w:divBdr>
                                                </w:div>
                                                <w:div w:id="1423330281">
                                                  <w:marLeft w:val="0"/>
                                                  <w:marRight w:val="0"/>
                                                  <w:marTop w:val="0"/>
                                                  <w:marBottom w:val="0"/>
                                                  <w:divBdr>
                                                    <w:top w:val="none" w:sz="0" w:space="0" w:color="auto"/>
                                                    <w:left w:val="none" w:sz="0" w:space="0" w:color="auto"/>
                                                    <w:bottom w:val="none" w:sz="0" w:space="0" w:color="auto"/>
                                                    <w:right w:val="none" w:sz="0" w:space="0" w:color="auto"/>
                                                  </w:divBdr>
                                                </w:div>
                                                <w:div w:id="1142818973">
                                                  <w:marLeft w:val="0"/>
                                                  <w:marRight w:val="0"/>
                                                  <w:marTop w:val="0"/>
                                                  <w:marBottom w:val="0"/>
                                                  <w:divBdr>
                                                    <w:top w:val="none" w:sz="0" w:space="0" w:color="auto"/>
                                                    <w:left w:val="none" w:sz="0" w:space="0" w:color="auto"/>
                                                    <w:bottom w:val="none" w:sz="0" w:space="0" w:color="auto"/>
                                                    <w:right w:val="none" w:sz="0" w:space="0" w:color="auto"/>
                                                  </w:divBdr>
                                                </w:div>
                                                <w:div w:id="37823642">
                                                  <w:marLeft w:val="0"/>
                                                  <w:marRight w:val="0"/>
                                                  <w:marTop w:val="0"/>
                                                  <w:marBottom w:val="0"/>
                                                  <w:divBdr>
                                                    <w:top w:val="none" w:sz="0" w:space="0" w:color="auto"/>
                                                    <w:left w:val="none" w:sz="0" w:space="0" w:color="auto"/>
                                                    <w:bottom w:val="none" w:sz="0" w:space="0" w:color="auto"/>
                                                    <w:right w:val="none" w:sz="0" w:space="0" w:color="auto"/>
                                                  </w:divBdr>
                                                </w:div>
                                                <w:div w:id="8353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649090">
                                  <w:marLeft w:val="0"/>
                                  <w:marRight w:val="0"/>
                                  <w:marTop w:val="0"/>
                                  <w:marBottom w:val="0"/>
                                  <w:divBdr>
                                    <w:top w:val="none" w:sz="0" w:space="0" w:color="auto"/>
                                    <w:left w:val="none" w:sz="0" w:space="0" w:color="auto"/>
                                    <w:bottom w:val="none" w:sz="0" w:space="0" w:color="auto"/>
                                    <w:right w:val="none" w:sz="0" w:space="0" w:color="auto"/>
                                  </w:divBdr>
                                  <w:divsChild>
                                    <w:div w:id="1614483865">
                                      <w:marLeft w:val="0"/>
                                      <w:marRight w:val="0"/>
                                      <w:marTop w:val="0"/>
                                      <w:marBottom w:val="0"/>
                                      <w:divBdr>
                                        <w:top w:val="none" w:sz="0" w:space="0" w:color="auto"/>
                                        <w:left w:val="none" w:sz="0" w:space="0" w:color="auto"/>
                                        <w:bottom w:val="none" w:sz="0" w:space="0" w:color="auto"/>
                                        <w:right w:val="none" w:sz="0" w:space="0" w:color="auto"/>
                                      </w:divBdr>
                                      <w:divsChild>
                                        <w:div w:id="381441433">
                                          <w:marLeft w:val="0"/>
                                          <w:marRight w:val="0"/>
                                          <w:marTop w:val="0"/>
                                          <w:marBottom w:val="0"/>
                                          <w:divBdr>
                                            <w:top w:val="none" w:sz="0" w:space="0" w:color="auto"/>
                                            <w:left w:val="none" w:sz="0" w:space="0" w:color="auto"/>
                                            <w:bottom w:val="none" w:sz="0" w:space="0" w:color="auto"/>
                                            <w:right w:val="none" w:sz="0" w:space="0" w:color="auto"/>
                                          </w:divBdr>
                                          <w:divsChild>
                                            <w:div w:id="820923141">
                                              <w:marLeft w:val="0"/>
                                              <w:marRight w:val="0"/>
                                              <w:marTop w:val="0"/>
                                              <w:marBottom w:val="0"/>
                                              <w:divBdr>
                                                <w:top w:val="none" w:sz="0" w:space="0" w:color="auto"/>
                                                <w:left w:val="none" w:sz="0" w:space="0" w:color="auto"/>
                                                <w:bottom w:val="none" w:sz="0" w:space="0" w:color="auto"/>
                                                <w:right w:val="none" w:sz="0" w:space="0" w:color="auto"/>
                                              </w:divBdr>
                                              <w:divsChild>
                                                <w:div w:id="1650667690">
                                                  <w:marLeft w:val="0"/>
                                                  <w:marRight w:val="0"/>
                                                  <w:marTop w:val="0"/>
                                                  <w:marBottom w:val="0"/>
                                                  <w:divBdr>
                                                    <w:top w:val="none" w:sz="0" w:space="0" w:color="auto"/>
                                                    <w:left w:val="none" w:sz="0" w:space="0" w:color="auto"/>
                                                    <w:bottom w:val="none" w:sz="0" w:space="0" w:color="auto"/>
                                                    <w:right w:val="none" w:sz="0" w:space="0" w:color="auto"/>
                                                  </w:divBdr>
                                                </w:div>
                                                <w:div w:id="11229476">
                                                  <w:marLeft w:val="0"/>
                                                  <w:marRight w:val="0"/>
                                                  <w:marTop w:val="0"/>
                                                  <w:marBottom w:val="0"/>
                                                  <w:divBdr>
                                                    <w:top w:val="none" w:sz="0" w:space="0" w:color="auto"/>
                                                    <w:left w:val="none" w:sz="0" w:space="0" w:color="auto"/>
                                                    <w:bottom w:val="none" w:sz="0" w:space="0" w:color="auto"/>
                                                    <w:right w:val="none" w:sz="0" w:space="0" w:color="auto"/>
                                                  </w:divBdr>
                                                </w:div>
                                                <w:div w:id="1472945295">
                                                  <w:marLeft w:val="0"/>
                                                  <w:marRight w:val="0"/>
                                                  <w:marTop w:val="0"/>
                                                  <w:marBottom w:val="0"/>
                                                  <w:divBdr>
                                                    <w:top w:val="none" w:sz="0" w:space="0" w:color="auto"/>
                                                    <w:left w:val="none" w:sz="0" w:space="0" w:color="auto"/>
                                                    <w:bottom w:val="none" w:sz="0" w:space="0" w:color="auto"/>
                                                    <w:right w:val="none" w:sz="0" w:space="0" w:color="auto"/>
                                                  </w:divBdr>
                                                </w:div>
                                                <w:div w:id="1888950412">
                                                  <w:marLeft w:val="0"/>
                                                  <w:marRight w:val="0"/>
                                                  <w:marTop w:val="0"/>
                                                  <w:marBottom w:val="0"/>
                                                  <w:divBdr>
                                                    <w:top w:val="none" w:sz="0" w:space="0" w:color="auto"/>
                                                    <w:left w:val="none" w:sz="0" w:space="0" w:color="auto"/>
                                                    <w:bottom w:val="none" w:sz="0" w:space="0" w:color="auto"/>
                                                    <w:right w:val="none" w:sz="0" w:space="0" w:color="auto"/>
                                                  </w:divBdr>
                                                </w:div>
                                                <w:div w:id="906887819">
                                                  <w:marLeft w:val="0"/>
                                                  <w:marRight w:val="0"/>
                                                  <w:marTop w:val="0"/>
                                                  <w:marBottom w:val="0"/>
                                                  <w:divBdr>
                                                    <w:top w:val="none" w:sz="0" w:space="0" w:color="auto"/>
                                                    <w:left w:val="none" w:sz="0" w:space="0" w:color="auto"/>
                                                    <w:bottom w:val="none" w:sz="0" w:space="0" w:color="auto"/>
                                                    <w:right w:val="none" w:sz="0" w:space="0" w:color="auto"/>
                                                  </w:divBdr>
                                                </w:div>
                                                <w:div w:id="5930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613324">
                                  <w:marLeft w:val="0"/>
                                  <w:marRight w:val="0"/>
                                  <w:marTop w:val="0"/>
                                  <w:marBottom w:val="0"/>
                                  <w:divBdr>
                                    <w:top w:val="none" w:sz="0" w:space="0" w:color="auto"/>
                                    <w:left w:val="none" w:sz="0" w:space="0" w:color="auto"/>
                                    <w:bottom w:val="none" w:sz="0" w:space="0" w:color="auto"/>
                                    <w:right w:val="none" w:sz="0" w:space="0" w:color="auto"/>
                                  </w:divBdr>
                                  <w:divsChild>
                                    <w:div w:id="2049605384">
                                      <w:marLeft w:val="0"/>
                                      <w:marRight w:val="0"/>
                                      <w:marTop w:val="0"/>
                                      <w:marBottom w:val="0"/>
                                      <w:divBdr>
                                        <w:top w:val="none" w:sz="0" w:space="0" w:color="auto"/>
                                        <w:left w:val="none" w:sz="0" w:space="0" w:color="auto"/>
                                        <w:bottom w:val="none" w:sz="0" w:space="0" w:color="auto"/>
                                        <w:right w:val="none" w:sz="0" w:space="0" w:color="auto"/>
                                      </w:divBdr>
                                      <w:divsChild>
                                        <w:div w:id="358089661">
                                          <w:marLeft w:val="0"/>
                                          <w:marRight w:val="0"/>
                                          <w:marTop w:val="0"/>
                                          <w:marBottom w:val="0"/>
                                          <w:divBdr>
                                            <w:top w:val="none" w:sz="0" w:space="0" w:color="auto"/>
                                            <w:left w:val="none" w:sz="0" w:space="0" w:color="auto"/>
                                            <w:bottom w:val="none" w:sz="0" w:space="0" w:color="auto"/>
                                            <w:right w:val="none" w:sz="0" w:space="0" w:color="auto"/>
                                          </w:divBdr>
                                          <w:divsChild>
                                            <w:div w:id="91125412">
                                              <w:marLeft w:val="0"/>
                                              <w:marRight w:val="0"/>
                                              <w:marTop w:val="0"/>
                                              <w:marBottom w:val="0"/>
                                              <w:divBdr>
                                                <w:top w:val="none" w:sz="0" w:space="0" w:color="auto"/>
                                                <w:left w:val="none" w:sz="0" w:space="0" w:color="auto"/>
                                                <w:bottom w:val="none" w:sz="0" w:space="0" w:color="auto"/>
                                                <w:right w:val="none" w:sz="0" w:space="0" w:color="auto"/>
                                              </w:divBdr>
                                              <w:divsChild>
                                                <w:div w:id="440691476">
                                                  <w:marLeft w:val="0"/>
                                                  <w:marRight w:val="0"/>
                                                  <w:marTop w:val="0"/>
                                                  <w:marBottom w:val="0"/>
                                                  <w:divBdr>
                                                    <w:top w:val="none" w:sz="0" w:space="0" w:color="auto"/>
                                                    <w:left w:val="none" w:sz="0" w:space="0" w:color="auto"/>
                                                    <w:bottom w:val="none" w:sz="0" w:space="0" w:color="auto"/>
                                                    <w:right w:val="none" w:sz="0" w:space="0" w:color="auto"/>
                                                  </w:divBdr>
                                                </w:div>
                                                <w:div w:id="348411737">
                                                  <w:marLeft w:val="0"/>
                                                  <w:marRight w:val="0"/>
                                                  <w:marTop w:val="0"/>
                                                  <w:marBottom w:val="0"/>
                                                  <w:divBdr>
                                                    <w:top w:val="none" w:sz="0" w:space="0" w:color="auto"/>
                                                    <w:left w:val="none" w:sz="0" w:space="0" w:color="auto"/>
                                                    <w:bottom w:val="none" w:sz="0" w:space="0" w:color="auto"/>
                                                    <w:right w:val="none" w:sz="0" w:space="0" w:color="auto"/>
                                                  </w:divBdr>
                                                </w:div>
                                                <w:div w:id="555505932">
                                                  <w:marLeft w:val="0"/>
                                                  <w:marRight w:val="0"/>
                                                  <w:marTop w:val="0"/>
                                                  <w:marBottom w:val="0"/>
                                                  <w:divBdr>
                                                    <w:top w:val="none" w:sz="0" w:space="0" w:color="auto"/>
                                                    <w:left w:val="none" w:sz="0" w:space="0" w:color="auto"/>
                                                    <w:bottom w:val="none" w:sz="0" w:space="0" w:color="auto"/>
                                                    <w:right w:val="none" w:sz="0" w:space="0" w:color="auto"/>
                                                  </w:divBdr>
                                                </w:div>
                                                <w:div w:id="974719842">
                                                  <w:marLeft w:val="0"/>
                                                  <w:marRight w:val="0"/>
                                                  <w:marTop w:val="0"/>
                                                  <w:marBottom w:val="0"/>
                                                  <w:divBdr>
                                                    <w:top w:val="none" w:sz="0" w:space="0" w:color="auto"/>
                                                    <w:left w:val="none" w:sz="0" w:space="0" w:color="auto"/>
                                                    <w:bottom w:val="none" w:sz="0" w:space="0" w:color="auto"/>
                                                    <w:right w:val="none" w:sz="0" w:space="0" w:color="auto"/>
                                                  </w:divBdr>
                                                </w:div>
                                                <w:div w:id="1152716873">
                                                  <w:marLeft w:val="0"/>
                                                  <w:marRight w:val="0"/>
                                                  <w:marTop w:val="0"/>
                                                  <w:marBottom w:val="0"/>
                                                  <w:divBdr>
                                                    <w:top w:val="none" w:sz="0" w:space="0" w:color="auto"/>
                                                    <w:left w:val="none" w:sz="0" w:space="0" w:color="auto"/>
                                                    <w:bottom w:val="none" w:sz="0" w:space="0" w:color="auto"/>
                                                    <w:right w:val="none" w:sz="0" w:space="0" w:color="auto"/>
                                                  </w:divBdr>
                                                </w:div>
                                                <w:div w:id="143432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6064">
                                  <w:marLeft w:val="0"/>
                                  <w:marRight w:val="0"/>
                                  <w:marTop w:val="0"/>
                                  <w:marBottom w:val="0"/>
                                  <w:divBdr>
                                    <w:top w:val="none" w:sz="0" w:space="0" w:color="auto"/>
                                    <w:left w:val="none" w:sz="0" w:space="0" w:color="auto"/>
                                    <w:bottom w:val="none" w:sz="0" w:space="0" w:color="auto"/>
                                    <w:right w:val="none" w:sz="0" w:space="0" w:color="auto"/>
                                  </w:divBdr>
                                  <w:divsChild>
                                    <w:div w:id="2064399970">
                                      <w:marLeft w:val="0"/>
                                      <w:marRight w:val="0"/>
                                      <w:marTop w:val="0"/>
                                      <w:marBottom w:val="0"/>
                                      <w:divBdr>
                                        <w:top w:val="none" w:sz="0" w:space="0" w:color="auto"/>
                                        <w:left w:val="none" w:sz="0" w:space="0" w:color="auto"/>
                                        <w:bottom w:val="none" w:sz="0" w:space="0" w:color="auto"/>
                                        <w:right w:val="none" w:sz="0" w:space="0" w:color="auto"/>
                                      </w:divBdr>
                                      <w:divsChild>
                                        <w:div w:id="1224635647">
                                          <w:marLeft w:val="0"/>
                                          <w:marRight w:val="0"/>
                                          <w:marTop w:val="0"/>
                                          <w:marBottom w:val="0"/>
                                          <w:divBdr>
                                            <w:top w:val="none" w:sz="0" w:space="0" w:color="auto"/>
                                            <w:left w:val="none" w:sz="0" w:space="0" w:color="auto"/>
                                            <w:bottom w:val="none" w:sz="0" w:space="0" w:color="auto"/>
                                            <w:right w:val="none" w:sz="0" w:space="0" w:color="auto"/>
                                          </w:divBdr>
                                          <w:divsChild>
                                            <w:div w:id="1744520422">
                                              <w:marLeft w:val="0"/>
                                              <w:marRight w:val="0"/>
                                              <w:marTop w:val="0"/>
                                              <w:marBottom w:val="0"/>
                                              <w:divBdr>
                                                <w:top w:val="none" w:sz="0" w:space="0" w:color="auto"/>
                                                <w:left w:val="none" w:sz="0" w:space="0" w:color="auto"/>
                                                <w:bottom w:val="none" w:sz="0" w:space="0" w:color="auto"/>
                                                <w:right w:val="none" w:sz="0" w:space="0" w:color="auto"/>
                                              </w:divBdr>
                                              <w:divsChild>
                                                <w:div w:id="1930891669">
                                                  <w:marLeft w:val="0"/>
                                                  <w:marRight w:val="0"/>
                                                  <w:marTop w:val="0"/>
                                                  <w:marBottom w:val="0"/>
                                                  <w:divBdr>
                                                    <w:top w:val="none" w:sz="0" w:space="0" w:color="auto"/>
                                                    <w:left w:val="none" w:sz="0" w:space="0" w:color="auto"/>
                                                    <w:bottom w:val="none" w:sz="0" w:space="0" w:color="auto"/>
                                                    <w:right w:val="none" w:sz="0" w:space="0" w:color="auto"/>
                                                  </w:divBdr>
                                                </w:div>
                                                <w:div w:id="2073456725">
                                                  <w:marLeft w:val="0"/>
                                                  <w:marRight w:val="0"/>
                                                  <w:marTop w:val="0"/>
                                                  <w:marBottom w:val="0"/>
                                                  <w:divBdr>
                                                    <w:top w:val="none" w:sz="0" w:space="0" w:color="auto"/>
                                                    <w:left w:val="none" w:sz="0" w:space="0" w:color="auto"/>
                                                    <w:bottom w:val="none" w:sz="0" w:space="0" w:color="auto"/>
                                                    <w:right w:val="none" w:sz="0" w:space="0" w:color="auto"/>
                                                  </w:divBdr>
                                                </w:div>
                                                <w:div w:id="356808093">
                                                  <w:marLeft w:val="0"/>
                                                  <w:marRight w:val="0"/>
                                                  <w:marTop w:val="0"/>
                                                  <w:marBottom w:val="0"/>
                                                  <w:divBdr>
                                                    <w:top w:val="none" w:sz="0" w:space="0" w:color="auto"/>
                                                    <w:left w:val="none" w:sz="0" w:space="0" w:color="auto"/>
                                                    <w:bottom w:val="none" w:sz="0" w:space="0" w:color="auto"/>
                                                    <w:right w:val="none" w:sz="0" w:space="0" w:color="auto"/>
                                                  </w:divBdr>
                                                </w:div>
                                                <w:div w:id="695811961">
                                                  <w:marLeft w:val="0"/>
                                                  <w:marRight w:val="0"/>
                                                  <w:marTop w:val="0"/>
                                                  <w:marBottom w:val="0"/>
                                                  <w:divBdr>
                                                    <w:top w:val="none" w:sz="0" w:space="0" w:color="auto"/>
                                                    <w:left w:val="none" w:sz="0" w:space="0" w:color="auto"/>
                                                    <w:bottom w:val="none" w:sz="0" w:space="0" w:color="auto"/>
                                                    <w:right w:val="none" w:sz="0" w:space="0" w:color="auto"/>
                                                  </w:divBdr>
                                                </w:div>
                                                <w:div w:id="479351220">
                                                  <w:marLeft w:val="0"/>
                                                  <w:marRight w:val="0"/>
                                                  <w:marTop w:val="0"/>
                                                  <w:marBottom w:val="0"/>
                                                  <w:divBdr>
                                                    <w:top w:val="none" w:sz="0" w:space="0" w:color="auto"/>
                                                    <w:left w:val="none" w:sz="0" w:space="0" w:color="auto"/>
                                                    <w:bottom w:val="none" w:sz="0" w:space="0" w:color="auto"/>
                                                    <w:right w:val="none" w:sz="0" w:space="0" w:color="auto"/>
                                                  </w:divBdr>
                                                </w:div>
                                                <w:div w:id="2005277662">
                                                  <w:marLeft w:val="0"/>
                                                  <w:marRight w:val="0"/>
                                                  <w:marTop w:val="0"/>
                                                  <w:marBottom w:val="0"/>
                                                  <w:divBdr>
                                                    <w:top w:val="none" w:sz="0" w:space="0" w:color="auto"/>
                                                    <w:left w:val="none" w:sz="0" w:space="0" w:color="auto"/>
                                                    <w:bottom w:val="none" w:sz="0" w:space="0" w:color="auto"/>
                                                    <w:right w:val="none" w:sz="0" w:space="0" w:color="auto"/>
                                                  </w:divBdr>
                                                </w:div>
                                                <w:div w:id="512694030">
                                                  <w:marLeft w:val="0"/>
                                                  <w:marRight w:val="0"/>
                                                  <w:marTop w:val="0"/>
                                                  <w:marBottom w:val="0"/>
                                                  <w:divBdr>
                                                    <w:top w:val="none" w:sz="0" w:space="0" w:color="auto"/>
                                                    <w:left w:val="none" w:sz="0" w:space="0" w:color="auto"/>
                                                    <w:bottom w:val="none" w:sz="0" w:space="0" w:color="auto"/>
                                                    <w:right w:val="none" w:sz="0" w:space="0" w:color="auto"/>
                                                  </w:divBdr>
                                                </w:div>
                                                <w:div w:id="333411210">
                                                  <w:marLeft w:val="0"/>
                                                  <w:marRight w:val="0"/>
                                                  <w:marTop w:val="0"/>
                                                  <w:marBottom w:val="0"/>
                                                  <w:divBdr>
                                                    <w:top w:val="none" w:sz="0" w:space="0" w:color="auto"/>
                                                    <w:left w:val="none" w:sz="0" w:space="0" w:color="auto"/>
                                                    <w:bottom w:val="none" w:sz="0" w:space="0" w:color="auto"/>
                                                    <w:right w:val="none" w:sz="0" w:space="0" w:color="auto"/>
                                                  </w:divBdr>
                                                </w:div>
                                                <w:div w:id="290479397">
                                                  <w:marLeft w:val="0"/>
                                                  <w:marRight w:val="0"/>
                                                  <w:marTop w:val="0"/>
                                                  <w:marBottom w:val="0"/>
                                                  <w:divBdr>
                                                    <w:top w:val="none" w:sz="0" w:space="0" w:color="auto"/>
                                                    <w:left w:val="none" w:sz="0" w:space="0" w:color="auto"/>
                                                    <w:bottom w:val="none" w:sz="0" w:space="0" w:color="auto"/>
                                                    <w:right w:val="none" w:sz="0" w:space="0" w:color="auto"/>
                                                  </w:divBdr>
                                                  <w:divsChild>
                                                    <w:div w:id="69954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042147">
                                  <w:marLeft w:val="0"/>
                                  <w:marRight w:val="0"/>
                                  <w:marTop w:val="0"/>
                                  <w:marBottom w:val="0"/>
                                  <w:divBdr>
                                    <w:top w:val="none" w:sz="0" w:space="0" w:color="auto"/>
                                    <w:left w:val="none" w:sz="0" w:space="0" w:color="auto"/>
                                    <w:bottom w:val="none" w:sz="0" w:space="0" w:color="auto"/>
                                    <w:right w:val="none" w:sz="0" w:space="0" w:color="auto"/>
                                  </w:divBdr>
                                  <w:divsChild>
                                    <w:div w:id="433747889">
                                      <w:marLeft w:val="0"/>
                                      <w:marRight w:val="0"/>
                                      <w:marTop w:val="0"/>
                                      <w:marBottom w:val="0"/>
                                      <w:divBdr>
                                        <w:top w:val="none" w:sz="0" w:space="0" w:color="auto"/>
                                        <w:left w:val="none" w:sz="0" w:space="0" w:color="auto"/>
                                        <w:bottom w:val="none" w:sz="0" w:space="0" w:color="auto"/>
                                        <w:right w:val="none" w:sz="0" w:space="0" w:color="auto"/>
                                      </w:divBdr>
                                      <w:divsChild>
                                        <w:div w:id="460540647">
                                          <w:marLeft w:val="0"/>
                                          <w:marRight w:val="0"/>
                                          <w:marTop w:val="0"/>
                                          <w:marBottom w:val="0"/>
                                          <w:divBdr>
                                            <w:top w:val="none" w:sz="0" w:space="0" w:color="auto"/>
                                            <w:left w:val="none" w:sz="0" w:space="0" w:color="auto"/>
                                            <w:bottom w:val="none" w:sz="0" w:space="0" w:color="auto"/>
                                            <w:right w:val="none" w:sz="0" w:space="0" w:color="auto"/>
                                          </w:divBdr>
                                          <w:divsChild>
                                            <w:div w:id="1887140583">
                                              <w:marLeft w:val="0"/>
                                              <w:marRight w:val="0"/>
                                              <w:marTop w:val="0"/>
                                              <w:marBottom w:val="0"/>
                                              <w:divBdr>
                                                <w:top w:val="none" w:sz="0" w:space="0" w:color="auto"/>
                                                <w:left w:val="none" w:sz="0" w:space="0" w:color="auto"/>
                                                <w:bottom w:val="none" w:sz="0" w:space="0" w:color="auto"/>
                                                <w:right w:val="none" w:sz="0" w:space="0" w:color="auto"/>
                                              </w:divBdr>
                                              <w:divsChild>
                                                <w:div w:id="273943712">
                                                  <w:marLeft w:val="0"/>
                                                  <w:marRight w:val="0"/>
                                                  <w:marTop w:val="0"/>
                                                  <w:marBottom w:val="0"/>
                                                  <w:divBdr>
                                                    <w:top w:val="none" w:sz="0" w:space="0" w:color="auto"/>
                                                    <w:left w:val="none" w:sz="0" w:space="0" w:color="auto"/>
                                                    <w:bottom w:val="none" w:sz="0" w:space="0" w:color="auto"/>
                                                    <w:right w:val="none" w:sz="0" w:space="0" w:color="auto"/>
                                                  </w:divBdr>
                                                </w:div>
                                                <w:div w:id="1680963564">
                                                  <w:marLeft w:val="0"/>
                                                  <w:marRight w:val="0"/>
                                                  <w:marTop w:val="0"/>
                                                  <w:marBottom w:val="0"/>
                                                  <w:divBdr>
                                                    <w:top w:val="none" w:sz="0" w:space="0" w:color="auto"/>
                                                    <w:left w:val="none" w:sz="0" w:space="0" w:color="auto"/>
                                                    <w:bottom w:val="none" w:sz="0" w:space="0" w:color="auto"/>
                                                    <w:right w:val="none" w:sz="0" w:space="0" w:color="auto"/>
                                                  </w:divBdr>
                                                </w:div>
                                                <w:div w:id="941911734">
                                                  <w:marLeft w:val="0"/>
                                                  <w:marRight w:val="0"/>
                                                  <w:marTop w:val="0"/>
                                                  <w:marBottom w:val="0"/>
                                                  <w:divBdr>
                                                    <w:top w:val="none" w:sz="0" w:space="0" w:color="auto"/>
                                                    <w:left w:val="none" w:sz="0" w:space="0" w:color="auto"/>
                                                    <w:bottom w:val="none" w:sz="0" w:space="0" w:color="auto"/>
                                                    <w:right w:val="none" w:sz="0" w:space="0" w:color="auto"/>
                                                  </w:divBdr>
                                                </w:div>
                                                <w:div w:id="1695577427">
                                                  <w:marLeft w:val="0"/>
                                                  <w:marRight w:val="0"/>
                                                  <w:marTop w:val="0"/>
                                                  <w:marBottom w:val="0"/>
                                                  <w:divBdr>
                                                    <w:top w:val="none" w:sz="0" w:space="0" w:color="auto"/>
                                                    <w:left w:val="none" w:sz="0" w:space="0" w:color="auto"/>
                                                    <w:bottom w:val="none" w:sz="0" w:space="0" w:color="auto"/>
                                                    <w:right w:val="none" w:sz="0" w:space="0" w:color="auto"/>
                                                  </w:divBdr>
                                                </w:div>
                                                <w:div w:id="582690685">
                                                  <w:marLeft w:val="0"/>
                                                  <w:marRight w:val="0"/>
                                                  <w:marTop w:val="0"/>
                                                  <w:marBottom w:val="0"/>
                                                  <w:divBdr>
                                                    <w:top w:val="none" w:sz="0" w:space="0" w:color="auto"/>
                                                    <w:left w:val="none" w:sz="0" w:space="0" w:color="auto"/>
                                                    <w:bottom w:val="none" w:sz="0" w:space="0" w:color="auto"/>
                                                    <w:right w:val="none" w:sz="0" w:space="0" w:color="auto"/>
                                                  </w:divBdr>
                                                </w:div>
                                                <w:div w:id="212121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973220">
                                  <w:marLeft w:val="0"/>
                                  <w:marRight w:val="0"/>
                                  <w:marTop w:val="0"/>
                                  <w:marBottom w:val="0"/>
                                  <w:divBdr>
                                    <w:top w:val="none" w:sz="0" w:space="0" w:color="auto"/>
                                    <w:left w:val="none" w:sz="0" w:space="0" w:color="auto"/>
                                    <w:bottom w:val="none" w:sz="0" w:space="0" w:color="auto"/>
                                    <w:right w:val="none" w:sz="0" w:space="0" w:color="auto"/>
                                  </w:divBdr>
                                  <w:divsChild>
                                    <w:div w:id="1127702821">
                                      <w:marLeft w:val="0"/>
                                      <w:marRight w:val="0"/>
                                      <w:marTop w:val="0"/>
                                      <w:marBottom w:val="0"/>
                                      <w:divBdr>
                                        <w:top w:val="none" w:sz="0" w:space="0" w:color="auto"/>
                                        <w:left w:val="none" w:sz="0" w:space="0" w:color="auto"/>
                                        <w:bottom w:val="none" w:sz="0" w:space="0" w:color="auto"/>
                                        <w:right w:val="none" w:sz="0" w:space="0" w:color="auto"/>
                                      </w:divBdr>
                                      <w:divsChild>
                                        <w:div w:id="234635050">
                                          <w:marLeft w:val="0"/>
                                          <w:marRight w:val="0"/>
                                          <w:marTop w:val="0"/>
                                          <w:marBottom w:val="0"/>
                                          <w:divBdr>
                                            <w:top w:val="none" w:sz="0" w:space="0" w:color="auto"/>
                                            <w:left w:val="none" w:sz="0" w:space="0" w:color="auto"/>
                                            <w:bottom w:val="none" w:sz="0" w:space="0" w:color="auto"/>
                                            <w:right w:val="none" w:sz="0" w:space="0" w:color="auto"/>
                                          </w:divBdr>
                                          <w:divsChild>
                                            <w:div w:id="1653634160">
                                              <w:marLeft w:val="0"/>
                                              <w:marRight w:val="0"/>
                                              <w:marTop w:val="0"/>
                                              <w:marBottom w:val="0"/>
                                              <w:divBdr>
                                                <w:top w:val="none" w:sz="0" w:space="0" w:color="auto"/>
                                                <w:left w:val="none" w:sz="0" w:space="0" w:color="auto"/>
                                                <w:bottom w:val="none" w:sz="0" w:space="0" w:color="auto"/>
                                                <w:right w:val="none" w:sz="0" w:space="0" w:color="auto"/>
                                              </w:divBdr>
                                              <w:divsChild>
                                                <w:div w:id="1692761468">
                                                  <w:marLeft w:val="0"/>
                                                  <w:marRight w:val="0"/>
                                                  <w:marTop w:val="0"/>
                                                  <w:marBottom w:val="0"/>
                                                  <w:divBdr>
                                                    <w:top w:val="none" w:sz="0" w:space="0" w:color="auto"/>
                                                    <w:left w:val="none" w:sz="0" w:space="0" w:color="auto"/>
                                                    <w:bottom w:val="none" w:sz="0" w:space="0" w:color="auto"/>
                                                    <w:right w:val="none" w:sz="0" w:space="0" w:color="auto"/>
                                                  </w:divBdr>
                                                </w:div>
                                                <w:div w:id="1051071810">
                                                  <w:marLeft w:val="0"/>
                                                  <w:marRight w:val="0"/>
                                                  <w:marTop w:val="0"/>
                                                  <w:marBottom w:val="0"/>
                                                  <w:divBdr>
                                                    <w:top w:val="none" w:sz="0" w:space="0" w:color="auto"/>
                                                    <w:left w:val="none" w:sz="0" w:space="0" w:color="auto"/>
                                                    <w:bottom w:val="none" w:sz="0" w:space="0" w:color="auto"/>
                                                    <w:right w:val="none" w:sz="0" w:space="0" w:color="auto"/>
                                                  </w:divBdr>
                                                </w:div>
                                                <w:div w:id="601305173">
                                                  <w:marLeft w:val="0"/>
                                                  <w:marRight w:val="0"/>
                                                  <w:marTop w:val="0"/>
                                                  <w:marBottom w:val="0"/>
                                                  <w:divBdr>
                                                    <w:top w:val="none" w:sz="0" w:space="0" w:color="auto"/>
                                                    <w:left w:val="none" w:sz="0" w:space="0" w:color="auto"/>
                                                    <w:bottom w:val="none" w:sz="0" w:space="0" w:color="auto"/>
                                                    <w:right w:val="none" w:sz="0" w:space="0" w:color="auto"/>
                                                  </w:divBdr>
                                                </w:div>
                                                <w:div w:id="852108242">
                                                  <w:marLeft w:val="0"/>
                                                  <w:marRight w:val="0"/>
                                                  <w:marTop w:val="0"/>
                                                  <w:marBottom w:val="0"/>
                                                  <w:divBdr>
                                                    <w:top w:val="none" w:sz="0" w:space="0" w:color="auto"/>
                                                    <w:left w:val="none" w:sz="0" w:space="0" w:color="auto"/>
                                                    <w:bottom w:val="none" w:sz="0" w:space="0" w:color="auto"/>
                                                    <w:right w:val="none" w:sz="0" w:space="0" w:color="auto"/>
                                                  </w:divBdr>
                                                </w:div>
                                                <w:div w:id="881870620">
                                                  <w:marLeft w:val="0"/>
                                                  <w:marRight w:val="0"/>
                                                  <w:marTop w:val="0"/>
                                                  <w:marBottom w:val="0"/>
                                                  <w:divBdr>
                                                    <w:top w:val="none" w:sz="0" w:space="0" w:color="auto"/>
                                                    <w:left w:val="none" w:sz="0" w:space="0" w:color="auto"/>
                                                    <w:bottom w:val="none" w:sz="0" w:space="0" w:color="auto"/>
                                                    <w:right w:val="none" w:sz="0" w:space="0" w:color="auto"/>
                                                  </w:divBdr>
                                                </w:div>
                                                <w:div w:id="62110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5514337">
                              <w:marLeft w:val="0"/>
                              <w:marRight w:val="0"/>
                              <w:marTop w:val="0"/>
                              <w:marBottom w:val="0"/>
                              <w:divBdr>
                                <w:top w:val="none" w:sz="0" w:space="0" w:color="auto"/>
                                <w:left w:val="none" w:sz="0" w:space="0" w:color="auto"/>
                                <w:bottom w:val="none" w:sz="0" w:space="0" w:color="auto"/>
                                <w:right w:val="none" w:sz="0" w:space="0" w:color="auto"/>
                              </w:divBdr>
                              <w:divsChild>
                                <w:div w:id="661664856">
                                  <w:marLeft w:val="0"/>
                                  <w:marRight w:val="0"/>
                                  <w:marTop w:val="0"/>
                                  <w:marBottom w:val="0"/>
                                  <w:divBdr>
                                    <w:top w:val="none" w:sz="0" w:space="0" w:color="auto"/>
                                    <w:left w:val="none" w:sz="0" w:space="0" w:color="auto"/>
                                    <w:bottom w:val="none" w:sz="0" w:space="0" w:color="auto"/>
                                    <w:right w:val="none" w:sz="0" w:space="0" w:color="auto"/>
                                  </w:divBdr>
                                  <w:divsChild>
                                    <w:div w:id="18735744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9019371">
      <w:bodyDiv w:val="1"/>
      <w:marLeft w:val="0"/>
      <w:marRight w:val="0"/>
      <w:marTop w:val="0"/>
      <w:marBottom w:val="0"/>
      <w:divBdr>
        <w:top w:val="none" w:sz="0" w:space="0" w:color="auto"/>
        <w:left w:val="none" w:sz="0" w:space="0" w:color="auto"/>
        <w:bottom w:val="none" w:sz="0" w:space="0" w:color="auto"/>
        <w:right w:val="none" w:sz="0" w:space="0" w:color="auto"/>
      </w:divBdr>
      <w:divsChild>
        <w:div w:id="371737641">
          <w:marLeft w:val="0"/>
          <w:marRight w:val="0"/>
          <w:marTop w:val="0"/>
          <w:marBottom w:val="0"/>
          <w:divBdr>
            <w:top w:val="none" w:sz="0" w:space="0" w:color="auto"/>
            <w:left w:val="none" w:sz="0" w:space="0" w:color="auto"/>
            <w:bottom w:val="none" w:sz="0" w:space="0" w:color="auto"/>
            <w:right w:val="none" w:sz="0" w:space="0" w:color="auto"/>
          </w:divBdr>
          <w:divsChild>
            <w:div w:id="978655865">
              <w:marLeft w:val="0"/>
              <w:marRight w:val="0"/>
              <w:marTop w:val="0"/>
              <w:marBottom w:val="0"/>
              <w:divBdr>
                <w:top w:val="none" w:sz="0" w:space="0" w:color="auto"/>
                <w:left w:val="none" w:sz="0" w:space="0" w:color="auto"/>
                <w:bottom w:val="none" w:sz="0" w:space="0" w:color="auto"/>
                <w:right w:val="none" w:sz="0" w:space="0" w:color="auto"/>
              </w:divBdr>
              <w:divsChild>
                <w:div w:id="767120034">
                  <w:marLeft w:val="0"/>
                  <w:marRight w:val="0"/>
                  <w:marTop w:val="0"/>
                  <w:marBottom w:val="0"/>
                  <w:divBdr>
                    <w:top w:val="none" w:sz="0" w:space="0" w:color="auto"/>
                    <w:left w:val="none" w:sz="0" w:space="0" w:color="auto"/>
                    <w:bottom w:val="none" w:sz="0" w:space="0" w:color="auto"/>
                    <w:right w:val="none" w:sz="0" w:space="0" w:color="auto"/>
                  </w:divBdr>
                  <w:divsChild>
                    <w:div w:id="1469863353">
                      <w:marLeft w:val="116"/>
                      <w:marRight w:val="116"/>
                      <w:marTop w:val="0"/>
                      <w:marBottom w:val="0"/>
                      <w:divBdr>
                        <w:top w:val="none" w:sz="0" w:space="0" w:color="auto"/>
                        <w:left w:val="none" w:sz="0" w:space="0" w:color="auto"/>
                        <w:bottom w:val="none" w:sz="0" w:space="0" w:color="auto"/>
                        <w:right w:val="none" w:sz="0" w:space="0" w:color="auto"/>
                      </w:divBdr>
                      <w:divsChild>
                        <w:div w:id="1997420530">
                          <w:marLeft w:val="0"/>
                          <w:marRight w:val="0"/>
                          <w:marTop w:val="0"/>
                          <w:marBottom w:val="0"/>
                          <w:divBdr>
                            <w:top w:val="none" w:sz="0" w:space="0" w:color="auto"/>
                            <w:left w:val="none" w:sz="0" w:space="0" w:color="auto"/>
                            <w:bottom w:val="none" w:sz="0" w:space="0" w:color="auto"/>
                            <w:right w:val="none" w:sz="0" w:space="0" w:color="auto"/>
                          </w:divBdr>
                          <w:divsChild>
                            <w:div w:id="2104952015">
                              <w:marLeft w:val="0"/>
                              <w:marRight w:val="0"/>
                              <w:marTop w:val="0"/>
                              <w:marBottom w:val="0"/>
                              <w:divBdr>
                                <w:top w:val="none" w:sz="0" w:space="0" w:color="auto"/>
                                <w:left w:val="none" w:sz="0" w:space="0" w:color="auto"/>
                                <w:bottom w:val="none" w:sz="0" w:space="0" w:color="auto"/>
                                <w:right w:val="none" w:sz="0" w:space="0" w:color="auto"/>
                              </w:divBdr>
                              <w:divsChild>
                                <w:div w:id="1499346064">
                                  <w:marLeft w:val="0"/>
                                  <w:marRight w:val="0"/>
                                  <w:marTop w:val="0"/>
                                  <w:marBottom w:val="0"/>
                                  <w:divBdr>
                                    <w:top w:val="none" w:sz="0" w:space="0" w:color="auto"/>
                                    <w:left w:val="none" w:sz="0" w:space="0" w:color="auto"/>
                                    <w:bottom w:val="none" w:sz="0" w:space="0" w:color="auto"/>
                                    <w:right w:val="none" w:sz="0" w:space="0" w:color="auto"/>
                                  </w:divBdr>
                                  <w:divsChild>
                                    <w:div w:id="1192761738">
                                      <w:marLeft w:val="0"/>
                                      <w:marRight w:val="0"/>
                                      <w:marTop w:val="0"/>
                                      <w:marBottom w:val="0"/>
                                      <w:divBdr>
                                        <w:top w:val="none" w:sz="0" w:space="0" w:color="auto"/>
                                        <w:left w:val="none" w:sz="0" w:space="0" w:color="auto"/>
                                        <w:bottom w:val="none" w:sz="0" w:space="0" w:color="auto"/>
                                        <w:right w:val="none" w:sz="0" w:space="0" w:color="auto"/>
                                      </w:divBdr>
                                      <w:divsChild>
                                        <w:div w:id="1941378338">
                                          <w:marLeft w:val="0"/>
                                          <w:marRight w:val="0"/>
                                          <w:marTop w:val="0"/>
                                          <w:marBottom w:val="0"/>
                                          <w:divBdr>
                                            <w:top w:val="none" w:sz="0" w:space="0" w:color="auto"/>
                                            <w:left w:val="none" w:sz="0" w:space="0" w:color="auto"/>
                                            <w:bottom w:val="none" w:sz="0" w:space="0" w:color="auto"/>
                                            <w:right w:val="none" w:sz="0" w:space="0" w:color="auto"/>
                                          </w:divBdr>
                                          <w:divsChild>
                                            <w:div w:id="15225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645012">
                              <w:marLeft w:val="0"/>
                              <w:marRight w:val="0"/>
                              <w:marTop w:val="0"/>
                              <w:marBottom w:val="0"/>
                              <w:divBdr>
                                <w:top w:val="none" w:sz="0" w:space="0" w:color="auto"/>
                                <w:left w:val="none" w:sz="0" w:space="0" w:color="auto"/>
                                <w:bottom w:val="none" w:sz="0" w:space="0" w:color="auto"/>
                                <w:right w:val="none" w:sz="0" w:space="0" w:color="auto"/>
                              </w:divBdr>
                              <w:divsChild>
                                <w:div w:id="2028752061">
                                  <w:marLeft w:val="0"/>
                                  <w:marRight w:val="0"/>
                                  <w:marTop w:val="0"/>
                                  <w:marBottom w:val="0"/>
                                  <w:divBdr>
                                    <w:top w:val="none" w:sz="0" w:space="0" w:color="auto"/>
                                    <w:left w:val="none" w:sz="0" w:space="0" w:color="auto"/>
                                    <w:bottom w:val="none" w:sz="0" w:space="0" w:color="auto"/>
                                    <w:right w:val="none" w:sz="0" w:space="0" w:color="auto"/>
                                  </w:divBdr>
                                  <w:divsChild>
                                    <w:div w:id="1468746303">
                                      <w:marLeft w:val="0"/>
                                      <w:marRight w:val="0"/>
                                      <w:marTop w:val="0"/>
                                      <w:marBottom w:val="0"/>
                                      <w:divBdr>
                                        <w:top w:val="none" w:sz="0" w:space="0" w:color="auto"/>
                                        <w:left w:val="none" w:sz="0" w:space="0" w:color="auto"/>
                                        <w:bottom w:val="none" w:sz="0" w:space="0" w:color="auto"/>
                                        <w:right w:val="none" w:sz="0" w:space="0" w:color="auto"/>
                                      </w:divBdr>
                                      <w:divsChild>
                                        <w:div w:id="1642609477">
                                          <w:marLeft w:val="0"/>
                                          <w:marRight w:val="0"/>
                                          <w:marTop w:val="0"/>
                                          <w:marBottom w:val="0"/>
                                          <w:divBdr>
                                            <w:top w:val="none" w:sz="0" w:space="0" w:color="auto"/>
                                            <w:left w:val="none" w:sz="0" w:space="0" w:color="auto"/>
                                            <w:bottom w:val="none" w:sz="0" w:space="0" w:color="auto"/>
                                            <w:right w:val="none" w:sz="0" w:space="0" w:color="auto"/>
                                          </w:divBdr>
                                          <w:divsChild>
                                            <w:div w:id="1945529971">
                                              <w:marLeft w:val="0"/>
                                              <w:marRight w:val="0"/>
                                              <w:marTop w:val="0"/>
                                              <w:marBottom w:val="0"/>
                                              <w:divBdr>
                                                <w:top w:val="none" w:sz="0" w:space="0" w:color="auto"/>
                                                <w:left w:val="none" w:sz="0" w:space="0" w:color="auto"/>
                                                <w:bottom w:val="none" w:sz="0" w:space="0" w:color="auto"/>
                                                <w:right w:val="none" w:sz="0" w:space="0" w:color="auto"/>
                                              </w:divBdr>
                                              <w:divsChild>
                                                <w:div w:id="1987199844">
                                                  <w:marLeft w:val="0"/>
                                                  <w:marRight w:val="0"/>
                                                  <w:marTop w:val="0"/>
                                                  <w:marBottom w:val="0"/>
                                                  <w:divBdr>
                                                    <w:top w:val="none" w:sz="0" w:space="0" w:color="auto"/>
                                                    <w:left w:val="none" w:sz="0" w:space="0" w:color="auto"/>
                                                    <w:bottom w:val="none" w:sz="0" w:space="0" w:color="auto"/>
                                                    <w:right w:val="none" w:sz="0" w:space="0" w:color="auto"/>
                                                  </w:divBdr>
                                                  <w:divsChild>
                                                    <w:div w:id="1570119562">
                                                      <w:marLeft w:val="0"/>
                                                      <w:marRight w:val="0"/>
                                                      <w:marTop w:val="0"/>
                                                      <w:marBottom w:val="0"/>
                                                      <w:divBdr>
                                                        <w:top w:val="none" w:sz="0" w:space="0" w:color="auto"/>
                                                        <w:left w:val="none" w:sz="0" w:space="0" w:color="auto"/>
                                                        <w:bottom w:val="none" w:sz="0" w:space="0" w:color="auto"/>
                                                        <w:right w:val="none" w:sz="0" w:space="0" w:color="auto"/>
                                                      </w:divBdr>
                                                      <w:divsChild>
                                                        <w:div w:id="2142454147">
                                                          <w:marLeft w:val="0"/>
                                                          <w:marRight w:val="0"/>
                                                          <w:marTop w:val="0"/>
                                                          <w:marBottom w:val="0"/>
                                                          <w:divBdr>
                                                            <w:top w:val="none" w:sz="0" w:space="0" w:color="auto"/>
                                                            <w:left w:val="none" w:sz="0" w:space="0" w:color="auto"/>
                                                            <w:bottom w:val="none" w:sz="0" w:space="0" w:color="auto"/>
                                                            <w:right w:val="none" w:sz="0" w:space="0" w:color="auto"/>
                                                          </w:divBdr>
                                                          <w:divsChild>
                                                            <w:div w:id="313410248">
                                                              <w:marLeft w:val="0"/>
                                                              <w:marRight w:val="0"/>
                                                              <w:marTop w:val="0"/>
                                                              <w:marBottom w:val="0"/>
                                                              <w:divBdr>
                                                                <w:top w:val="none" w:sz="0" w:space="0" w:color="auto"/>
                                                                <w:left w:val="none" w:sz="0" w:space="0" w:color="auto"/>
                                                                <w:bottom w:val="none" w:sz="0" w:space="0" w:color="auto"/>
                                                                <w:right w:val="none" w:sz="0" w:space="0" w:color="auto"/>
                                                              </w:divBdr>
                                                              <w:divsChild>
                                                                <w:div w:id="1897859299">
                                                                  <w:marLeft w:val="0"/>
                                                                  <w:marRight w:val="0"/>
                                                                  <w:marTop w:val="0"/>
                                                                  <w:marBottom w:val="0"/>
                                                                  <w:divBdr>
                                                                    <w:top w:val="none" w:sz="0" w:space="0" w:color="auto"/>
                                                                    <w:left w:val="none" w:sz="0" w:space="0" w:color="auto"/>
                                                                    <w:bottom w:val="none" w:sz="0" w:space="0" w:color="auto"/>
                                                                    <w:right w:val="none" w:sz="0" w:space="0" w:color="auto"/>
                                                                  </w:divBdr>
                                                                </w:div>
                                                                <w:div w:id="1047074144">
                                                                  <w:marLeft w:val="0"/>
                                                                  <w:marRight w:val="0"/>
                                                                  <w:marTop w:val="0"/>
                                                                  <w:marBottom w:val="0"/>
                                                                  <w:divBdr>
                                                                    <w:top w:val="none" w:sz="0" w:space="0" w:color="auto"/>
                                                                    <w:left w:val="none" w:sz="0" w:space="0" w:color="auto"/>
                                                                    <w:bottom w:val="none" w:sz="0" w:space="0" w:color="auto"/>
                                                                    <w:right w:val="none" w:sz="0" w:space="0" w:color="auto"/>
                                                                  </w:divBdr>
                                                                  <w:divsChild>
                                                                    <w:div w:id="796024303">
                                                                      <w:marLeft w:val="0"/>
                                                                      <w:marRight w:val="0"/>
                                                                      <w:marTop w:val="0"/>
                                                                      <w:marBottom w:val="0"/>
                                                                      <w:divBdr>
                                                                        <w:top w:val="none" w:sz="0" w:space="0" w:color="auto"/>
                                                                        <w:left w:val="none" w:sz="0" w:space="0" w:color="auto"/>
                                                                        <w:bottom w:val="none" w:sz="0" w:space="0" w:color="auto"/>
                                                                        <w:right w:val="none" w:sz="0" w:space="0" w:color="auto"/>
                                                                      </w:divBdr>
                                                                      <w:divsChild>
                                                                        <w:div w:id="190166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24175720">
          <w:marLeft w:val="105"/>
          <w:marRight w:val="105"/>
          <w:marTop w:val="105"/>
          <w:marBottom w:val="105"/>
          <w:divBdr>
            <w:top w:val="none" w:sz="0" w:space="0" w:color="auto"/>
            <w:left w:val="none" w:sz="0" w:space="0" w:color="auto"/>
            <w:bottom w:val="none" w:sz="0" w:space="0" w:color="auto"/>
            <w:right w:val="none" w:sz="0" w:space="0" w:color="auto"/>
          </w:divBdr>
          <w:divsChild>
            <w:div w:id="1583025855">
              <w:marLeft w:val="0"/>
              <w:marRight w:val="0"/>
              <w:marTop w:val="0"/>
              <w:marBottom w:val="0"/>
              <w:divBdr>
                <w:top w:val="none" w:sz="0" w:space="0" w:color="auto"/>
                <w:left w:val="none" w:sz="0" w:space="0" w:color="auto"/>
                <w:bottom w:val="none" w:sz="0" w:space="0" w:color="auto"/>
                <w:right w:val="none" w:sz="0" w:space="0" w:color="auto"/>
              </w:divBdr>
              <w:divsChild>
                <w:div w:id="1365061925">
                  <w:marLeft w:val="0"/>
                  <w:marRight w:val="0"/>
                  <w:marTop w:val="0"/>
                  <w:marBottom w:val="0"/>
                  <w:divBdr>
                    <w:top w:val="none" w:sz="0" w:space="0" w:color="auto"/>
                    <w:left w:val="none" w:sz="0" w:space="0" w:color="auto"/>
                    <w:bottom w:val="none" w:sz="0" w:space="0" w:color="auto"/>
                    <w:right w:val="none" w:sz="0" w:space="0" w:color="auto"/>
                  </w:divBdr>
                  <w:divsChild>
                    <w:div w:id="1984239022">
                      <w:marLeft w:val="0"/>
                      <w:marRight w:val="0"/>
                      <w:marTop w:val="0"/>
                      <w:marBottom w:val="0"/>
                      <w:divBdr>
                        <w:top w:val="none" w:sz="0" w:space="0" w:color="auto"/>
                        <w:left w:val="none" w:sz="0" w:space="0" w:color="auto"/>
                        <w:bottom w:val="none" w:sz="0" w:space="0" w:color="auto"/>
                        <w:right w:val="none" w:sz="0" w:space="0" w:color="auto"/>
                      </w:divBdr>
                      <w:divsChild>
                        <w:div w:id="1214848277">
                          <w:marLeft w:val="117"/>
                          <w:marRight w:val="117"/>
                          <w:marTop w:val="0"/>
                          <w:marBottom w:val="0"/>
                          <w:divBdr>
                            <w:top w:val="none" w:sz="0" w:space="0" w:color="auto"/>
                            <w:left w:val="none" w:sz="0" w:space="0" w:color="auto"/>
                            <w:bottom w:val="none" w:sz="0" w:space="0" w:color="auto"/>
                            <w:right w:val="none" w:sz="0" w:space="0" w:color="auto"/>
                          </w:divBdr>
                          <w:divsChild>
                            <w:div w:id="97022462">
                              <w:marLeft w:val="0"/>
                              <w:marRight w:val="0"/>
                              <w:marTop w:val="0"/>
                              <w:marBottom w:val="0"/>
                              <w:divBdr>
                                <w:top w:val="none" w:sz="0" w:space="0" w:color="auto"/>
                                <w:left w:val="none" w:sz="0" w:space="0" w:color="auto"/>
                                <w:bottom w:val="none" w:sz="0" w:space="0" w:color="auto"/>
                                <w:right w:val="none" w:sz="0" w:space="0" w:color="auto"/>
                              </w:divBdr>
                              <w:divsChild>
                                <w:div w:id="1829664136">
                                  <w:marLeft w:val="105"/>
                                  <w:marRight w:val="105"/>
                                  <w:marTop w:val="105"/>
                                  <w:marBottom w:val="105"/>
                                  <w:divBdr>
                                    <w:top w:val="none" w:sz="0" w:space="0" w:color="auto"/>
                                    <w:left w:val="none" w:sz="0" w:space="0" w:color="auto"/>
                                    <w:bottom w:val="none" w:sz="0" w:space="0" w:color="auto"/>
                                    <w:right w:val="none" w:sz="0" w:space="0" w:color="auto"/>
                                  </w:divBdr>
                                  <w:divsChild>
                                    <w:div w:id="1821925656">
                                      <w:marLeft w:val="0"/>
                                      <w:marRight w:val="0"/>
                                      <w:marTop w:val="0"/>
                                      <w:marBottom w:val="0"/>
                                      <w:divBdr>
                                        <w:top w:val="none" w:sz="0" w:space="0" w:color="auto"/>
                                        <w:left w:val="none" w:sz="0" w:space="0" w:color="auto"/>
                                        <w:bottom w:val="none" w:sz="0" w:space="0" w:color="auto"/>
                                        <w:right w:val="none" w:sz="0" w:space="0" w:color="auto"/>
                                      </w:divBdr>
                                      <w:divsChild>
                                        <w:div w:id="44493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1997366">
                          <w:marLeft w:val="117"/>
                          <w:marRight w:val="117"/>
                          <w:marTop w:val="0"/>
                          <w:marBottom w:val="0"/>
                          <w:divBdr>
                            <w:top w:val="none" w:sz="0" w:space="0" w:color="auto"/>
                            <w:left w:val="none" w:sz="0" w:space="0" w:color="auto"/>
                            <w:bottom w:val="none" w:sz="0" w:space="0" w:color="auto"/>
                            <w:right w:val="none" w:sz="0" w:space="0" w:color="auto"/>
                          </w:divBdr>
                          <w:divsChild>
                            <w:div w:id="1705903170">
                              <w:marLeft w:val="0"/>
                              <w:marRight w:val="0"/>
                              <w:marTop w:val="0"/>
                              <w:marBottom w:val="0"/>
                              <w:divBdr>
                                <w:top w:val="none" w:sz="0" w:space="0" w:color="auto"/>
                                <w:left w:val="none" w:sz="0" w:space="0" w:color="auto"/>
                                <w:bottom w:val="none" w:sz="0" w:space="0" w:color="auto"/>
                                <w:right w:val="none" w:sz="0" w:space="0" w:color="auto"/>
                              </w:divBdr>
                              <w:divsChild>
                                <w:div w:id="1402798413">
                                  <w:marLeft w:val="0"/>
                                  <w:marRight w:val="0"/>
                                  <w:marTop w:val="0"/>
                                  <w:marBottom w:val="0"/>
                                  <w:divBdr>
                                    <w:top w:val="none" w:sz="0" w:space="0" w:color="auto"/>
                                    <w:left w:val="none" w:sz="0" w:space="0" w:color="auto"/>
                                    <w:bottom w:val="none" w:sz="0" w:space="0" w:color="auto"/>
                                    <w:right w:val="none" w:sz="0" w:space="0" w:color="auto"/>
                                  </w:divBdr>
                                  <w:divsChild>
                                    <w:div w:id="224025502">
                                      <w:marLeft w:val="0"/>
                                      <w:marRight w:val="0"/>
                                      <w:marTop w:val="0"/>
                                      <w:marBottom w:val="0"/>
                                      <w:divBdr>
                                        <w:top w:val="none" w:sz="0" w:space="0" w:color="auto"/>
                                        <w:left w:val="none" w:sz="0" w:space="0" w:color="auto"/>
                                        <w:bottom w:val="none" w:sz="0" w:space="0" w:color="auto"/>
                                        <w:right w:val="none" w:sz="0" w:space="0" w:color="auto"/>
                                      </w:divBdr>
                                      <w:divsChild>
                                        <w:div w:id="2099406325">
                                          <w:marLeft w:val="0"/>
                                          <w:marRight w:val="0"/>
                                          <w:marTop w:val="0"/>
                                          <w:marBottom w:val="0"/>
                                          <w:divBdr>
                                            <w:top w:val="none" w:sz="0" w:space="0" w:color="auto"/>
                                            <w:left w:val="none" w:sz="0" w:space="0" w:color="auto"/>
                                            <w:bottom w:val="none" w:sz="0" w:space="0" w:color="auto"/>
                                            <w:right w:val="none" w:sz="0" w:space="0" w:color="auto"/>
                                          </w:divBdr>
                                          <w:divsChild>
                                            <w:div w:id="346562372">
                                              <w:marLeft w:val="0"/>
                                              <w:marRight w:val="0"/>
                                              <w:marTop w:val="0"/>
                                              <w:marBottom w:val="0"/>
                                              <w:divBdr>
                                                <w:top w:val="none" w:sz="0" w:space="0" w:color="auto"/>
                                                <w:left w:val="none" w:sz="0" w:space="0" w:color="auto"/>
                                                <w:bottom w:val="none" w:sz="0" w:space="0" w:color="auto"/>
                                                <w:right w:val="none" w:sz="0" w:space="0" w:color="auto"/>
                                              </w:divBdr>
                                              <w:divsChild>
                                                <w:div w:id="1077359520">
                                                  <w:marLeft w:val="67"/>
                                                  <w:marRight w:val="67"/>
                                                  <w:marTop w:val="0"/>
                                                  <w:marBottom w:val="0"/>
                                                  <w:divBdr>
                                                    <w:top w:val="none" w:sz="0" w:space="0" w:color="auto"/>
                                                    <w:left w:val="none" w:sz="0" w:space="0" w:color="auto"/>
                                                    <w:bottom w:val="none" w:sz="0" w:space="0" w:color="auto"/>
                                                    <w:right w:val="none" w:sz="0" w:space="0" w:color="auto"/>
                                                  </w:divBdr>
                                                  <w:divsChild>
                                                    <w:div w:id="1128475276">
                                                      <w:marLeft w:val="0"/>
                                                      <w:marRight w:val="0"/>
                                                      <w:marTop w:val="0"/>
                                                      <w:marBottom w:val="0"/>
                                                      <w:divBdr>
                                                        <w:top w:val="none" w:sz="0" w:space="0" w:color="auto"/>
                                                        <w:left w:val="none" w:sz="0" w:space="0" w:color="auto"/>
                                                        <w:bottom w:val="none" w:sz="0" w:space="0" w:color="auto"/>
                                                        <w:right w:val="none" w:sz="0" w:space="0" w:color="auto"/>
                                                      </w:divBdr>
                                                      <w:divsChild>
                                                        <w:div w:id="1614167469">
                                                          <w:marLeft w:val="0"/>
                                                          <w:marRight w:val="0"/>
                                                          <w:marTop w:val="0"/>
                                                          <w:marBottom w:val="0"/>
                                                          <w:divBdr>
                                                            <w:top w:val="none" w:sz="0" w:space="0" w:color="auto"/>
                                                            <w:left w:val="none" w:sz="0" w:space="0" w:color="auto"/>
                                                            <w:bottom w:val="none" w:sz="0" w:space="0" w:color="auto"/>
                                                            <w:right w:val="none" w:sz="0" w:space="0" w:color="auto"/>
                                                          </w:divBdr>
                                                          <w:divsChild>
                                                            <w:div w:id="1900941826">
                                                              <w:marLeft w:val="0"/>
                                                              <w:marRight w:val="0"/>
                                                              <w:marTop w:val="0"/>
                                                              <w:marBottom w:val="0"/>
                                                              <w:divBdr>
                                                                <w:top w:val="none" w:sz="0" w:space="0" w:color="auto"/>
                                                                <w:left w:val="none" w:sz="0" w:space="0" w:color="auto"/>
                                                                <w:bottom w:val="none" w:sz="0" w:space="0" w:color="auto"/>
                                                                <w:right w:val="none" w:sz="0" w:space="0" w:color="auto"/>
                                                              </w:divBdr>
                                                              <w:divsChild>
                                                                <w:div w:id="1561288310">
                                                                  <w:marLeft w:val="0"/>
                                                                  <w:marRight w:val="0"/>
                                                                  <w:marTop w:val="0"/>
                                                                  <w:marBottom w:val="0"/>
                                                                  <w:divBdr>
                                                                    <w:top w:val="none" w:sz="0" w:space="0" w:color="auto"/>
                                                                    <w:left w:val="none" w:sz="0" w:space="0" w:color="auto"/>
                                                                    <w:bottom w:val="none" w:sz="0" w:space="0" w:color="auto"/>
                                                                    <w:right w:val="none" w:sz="0" w:space="0" w:color="auto"/>
                                                                  </w:divBdr>
                                                                  <w:divsChild>
                                                                    <w:div w:id="2086032425">
                                                                      <w:marLeft w:val="0"/>
                                                                      <w:marRight w:val="0"/>
                                                                      <w:marTop w:val="0"/>
                                                                      <w:marBottom w:val="0"/>
                                                                      <w:divBdr>
                                                                        <w:top w:val="none" w:sz="0" w:space="0" w:color="auto"/>
                                                                        <w:left w:val="none" w:sz="0" w:space="0" w:color="auto"/>
                                                                        <w:bottom w:val="none" w:sz="0" w:space="0" w:color="auto"/>
                                                                        <w:right w:val="none" w:sz="0" w:space="0" w:color="auto"/>
                                                                      </w:divBdr>
                                                                      <w:divsChild>
                                                                        <w:div w:id="958729300">
                                                                          <w:marLeft w:val="0"/>
                                                                          <w:marRight w:val="0"/>
                                                                          <w:marTop w:val="0"/>
                                                                          <w:marBottom w:val="0"/>
                                                                          <w:divBdr>
                                                                            <w:top w:val="none" w:sz="0" w:space="0" w:color="auto"/>
                                                                            <w:left w:val="none" w:sz="0" w:space="0" w:color="auto"/>
                                                                            <w:bottom w:val="none" w:sz="0" w:space="0" w:color="auto"/>
                                                                            <w:right w:val="none" w:sz="0" w:space="0" w:color="auto"/>
                                                                          </w:divBdr>
                                                                          <w:divsChild>
                                                                            <w:div w:id="2004549690">
                                                                              <w:marLeft w:val="0"/>
                                                                              <w:marRight w:val="0"/>
                                                                              <w:marTop w:val="0"/>
                                                                              <w:marBottom w:val="0"/>
                                                                              <w:divBdr>
                                                                                <w:top w:val="none" w:sz="0" w:space="0" w:color="auto"/>
                                                                                <w:left w:val="none" w:sz="0" w:space="0" w:color="auto"/>
                                                                                <w:bottom w:val="none" w:sz="0" w:space="0" w:color="auto"/>
                                                                                <w:right w:val="none" w:sz="0" w:space="0" w:color="auto"/>
                                                                              </w:divBdr>
                                                                              <w:divsChild>
                                                                                <w:div w:id="288364825">
                                                                                  <w:marLeft w:val="0"/>
                                                                                  <w:marRight w:val="0"/>
                                                                                  <w:marTop w:val="0"/>
                                                                                  <w:marBottom w:val="0"/>
                                                                                  <w:divBdr>
                                                                                    <w:top w:val="none" w:sz="0" w:space="0" w:color="auto"/>
                                                                                    <w:left w:val="none" w:sz="0" w:space="0" w:color="auto"/>
                                                                                    <w:bottom w:val="none" w:sz="0" w:space="0" w:color="auto"/>
                                                                                    <w:right w:val="none" w:sz="0" w:space="0" w:color="auto"/>
                                                                                  </w:divBdr>
                                                                                  <w:divsChild>
                                                                                    <w:div w:id="1566723576">
                                                                                      <w:marLeft w:val="0"/>
                                                                                      <w:marRight w:val="0"/>
                                                                                      <w:marTop w:val="0"/>
                                                                                      <w:marBottom w:val="0"/>
                                                                                      <w:divBdr>
                                                                                        <w:top w:val="none" w:sz="0" w:space="0" w:color="auto"/>
                                                                                        <w:left w:val="none" w:sz="0" w:space="0" w:color="auto"/>
                                                                                        <w:bottom w:val="none" w:sz="0" w:space="0" w:color="auto"/>
                                                                                        <w:right w:val="none" w:sz="0" w:space="0" w:color="auto"/>
                                                                                      </w:divBdr>
                                                                                    </w:div>
                                                                                    <w:div w:id="1369988943">
                                                                                      <w:marLeft w:val="0"/>
                                                                                      <w:marRight w:val="0"/>
                                                                                      <w:marTop w:val="0"/>
                                                                                      <w:marBottom w:val="0"/>
                                                                                      <w:divBdr>
                                                                                        <w:top w:val="none" w:sz="0" w:space="0" w:color="auto"/>
                                                                                        <w:left w:val="none" w:sz="0" w:space="0" w:color="auto"/>
                                                                                        <w:bottom w:val="none" w:sz="0" w:space="0" w:color="auto"/>
                                                                                        <w:right w:val="none" w:sz="0" w:space="0" w:color="auto"/>
                                                                                      </w:divBdr>
                                                                                    </w:div>
                                                                                  </w:divsChild>
                                                                                </w:div>
                                                                                <w:div w:id="2033064816">
                                                                                  <w:marLeft w:val="0"/>
                                                                                  <w:marRight w:val="0"/>
                                                                                  <w:marTop w:val="0"/>
                                                                                  <w:marBottom w:val="0"/>
                                                                                  <w:divBdr>
                                                                                    <w:top w:val="none" w:sz="0" w:space="0" w:color="auto"/>
                                                                                    <w:left w:val="none" w:sz="0" w:space="0" w:color="auto"/>
                                                                                    <w:bottom w:val="none" w:sz="0" w:space="0" w:color="auto"/>
                                                                                    <w:right w:val="none" w:sz="0" w:space="0" w:color="auto"/>
                                                                                  </w:divBdr>
                                                                                  <w:divsChild>
                                                                                    <w:div w:id="1909412649">
                                                                                      <w:marLeft w:val="0"/>
                                                                                      <w:marRight w:val="0"/>
                                                                                      <w:marTop w:val="0"/>
                                                                                      <w:marBottom w:val="0"/>
                                                                                      <w:divBdr>
                                                                                        <w:top w:val="none" w:sz="0" w:space="0" w:color="auto"/>
                                                                                        <w:left w:val="none" w:sz="0" w:space="0" w:color="auto"/>
                                                                                        <w:bottom w:val="none" w:sz="0" w:space="0" w:color="auto"/>
                                                                                        <w:right w:val="none" w:sz="0" w:space="0" w:color="auto"/>
                                                                                      </w:divBdr>
                                                                                    </w:div>
                                                                                  </w:divsChild>
                                                                                </w:div>
                                                                                <w:div w:id="954407315">
                                                                                  <w:marLeft w:val="0"/>
                                                                                  <w:marRight w:val="0"/>
                                                                                  <w:marTop w:val="0"/>
                                                                                  <w:marBottom w:val="0"/>
                                                                                  <w:divBdr>
                                                                                    <w:top w:val="none" w:sz="0" w:space="0" w:color="auto"/>
                                                                                    <w:left w:val="none" w:sz="0" w:space="0" w:color="auto"/>
                                                                                    <w:bottom w:val="none" w:sz="0" w:space="0" w:color="auto"/>
                                                                                    <w:right w:val="none" w:sz="0" w:space="0" w:color="auto"/>
                                                                                  </w:divBdr>
                                                                                  <w:divsChild>
                                                                                    <w:div w:id="1350912567">
                                                                                      <w:marLeft w:val="0"/>
                                                                                      <w:marRight w:val="0"/>
                                                                                      <w:marTop w:val="0"/>
                                                                                      <w:marBottom w:val="0"/>
                                                                                      <w:divBdr>
                                                                                        <w:top w:val="none" w:sz="0" w:space="0" w:color="auto"/>
                                                                                        <w:left w:val="none" w:sz="0" w:space="0" w:color="auto"/>
                                                                                        <w:bottom w:val="none" w:sz="0" w:space="0" w:color="auto"/>
                                                                                        <w:right w:val="none" w:sz="0" w:space="0" w:color="auto"/>
                                                                                      </w:divBdr>
                                                                                      <w:divsChild>
                                                                                        <w:div w:id="1183982953">
                                                                                          <w:marLeft w:val="0"/>
                                                                                          <w:marRight w:val="0"/>
                                                                                          <w:marTop w:val="0"/>
                                                                                          <w:marBottom w:val="0"/>
                                                                                          <w:divBdr>
                                                                                            <w:top w:val="none" w:sz="0" w:space="0" w:color="auto"/>
                                                                                            <w:left w:val="none" w:sz="0" w:space="0" w:color="auto"/>
                                                                                            <w:bottom w:val="none" w:sz="0" w:space="0" w:color="auto"/>
                                                                                            <w:right w:val="none" w:sz="0" w:space="0" w:color="auto"/>
                                                                                          </w:divBdr>
                                                                                          <w:divsChild>
                                                                                            <w:div w:id="1753896651">
                                                                                              <w:marLeft w:val="0"/>
                                                                                              <w:marRight w:val="0"/>
                                                                                              <w:marTop w:val="0"/>
                                                                                              <w:marBottom w:val="0"/>
                                                                                              <w:divBdr>
                                                                                                <w:top w:val="none" w:sz="0" w:space="0" w:color="auto"/>
                                                                                                <w:left w:val="none" w:sz="0" w:space="0" w:color="auto"/>
                                                                                                <w:bottom w:val="none" w:sz="0" w:space="0" w:color="auto"/>
                                                                                                <w:right w:val="none" w:sz="0" w:space="0" w:color="auto"/>
                                                                                              </w:divBdr>
                                                                                              <w:divsChild>
                                                                                                <w:div w:id="4823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2217465">
                                                                                  <w:marLeft w:val="0"/>
                                                                                  <w:marRight w:val="0"/>
                                                                                  <w:marTop w:val="0"/>
                                                                                  <w:marBottom w:val="0"/>
                                                                                  <w:divBdr>
                                                                                    <w:top w:val="none" w:sz="0" w:space="0" w:color="auto"/>
                                                                                    <w:left w:val="none" w:sz="0" w:space="0" w:color="auto"/>
                                                                                    <w:bottom w:val="none" w:sz="0" w:space="0" w:color="auto"/>
                                                                                    <w:right w:val="none" w:sz="0" w:space="0" w:color="auto"/>
                                                                                  </w:divBdr>
                                                                                  <w:divsChild>
                                                                                    <w:div w:id="947663565">
                                                                                      <w:marLeft w:val="0"/>
                                                                                      <w:marRight w:val="0"/>
                                                                                      <w:marTop w:val="0"/>
                                                                                      <w:marBottom w:val="0"/>
                                                                                      <w:divBdr>
                                                                                        <w:top w:val="none" w:sz="0" w:space="0" w:color="auto"/>
                                                                                        <w:left w:val="none" w:sz="0" w:space="0" w:color="auto"/>
                                                                                        <w:bottom w:val="none" w:sz="0" w:space="0" w:color="auto"/>
                                                                                        <w:right w:val="none" w:sz="0" w:space="0" w:color="auto"/>
                                                                                      </w:divBdr>
                                                                                    </w:div>
                                                                                    <w:div w:id="2112040807">
                                                                                      <w:marLeft w:val="0"/>
                                                                                      <w:marRight w:val="0"/>
                                                                                      <w:marTop w:val="0"/>
                                                                                      <w:marBottom w:val="0"/>
                                                                                      <w:divBdr>
                                                                                        <w:top w:val="none" w:sz="0" w:space="0" w:color="auto"/>
                                                                                        <w:left w:val="none" w:sz="0" w:space="0" w:color="auto"/>
                                                                                        <w:bottom w:val="none" w:sz="0" w:space="0" w:color="auto"/>
                                                                                        <w:right w:val="none" w:sz="0" w:space="0" w:color="auto"/>
                                                                                      </w:divBdr>
                                                                                      <w:divsChild>
                                                                                        <w:div w:id="308826454">
                                                                                          <w:marLeft w:val="0"/>
                                                                                          <w:marRight w:val="0"/>
                                                                                          <w:marTop w:val="0"/>
                                                                                          <w:marBottom w:val="0"/>
                                                                                          <w:divBdr>
                                                                                            <w:top w:val="none" w:sz="0" w:space="0" w:color="auto"/>
                                                                                            <w:left w:val="none" w:sz="0" w:space="0" w:color="auto"/>
                                                                                            <w:bottom w:val="none" w:sz="0" w:space="0" w:color="auto"/>
                                                                                            <w:right w:val="none" w:sz="0" w:space="0" w:color="auto"/>
                                                                                          </w:divBdr>
                                                                                          <w:divsChild>
                                                                                            <w:div w:id="672416576">
                                                                                              <w:marLeft w:val="0"/>
                                                                                              <w:marRight w:val="0"/>
                                                                                              <w:marTop w:val="0"/>
                                                                                              <w:marBottom w:val="0"/>
                                                                                              <w:divBdr>
                                                                                                <w:top w:val="none" w:sz="0" w:space="0" w:color="auto"/>
                                                                                                <w:left w:val="none" w:sz="0" w:space="0" w:color="auto"/>
                                                                                                <w:bottom w:val="none" w:sz="0" w:space="0" w:color="auto"/>
                                                                                                <w:right w:val="none" w:sz="0" w:space="0" w:color="auto"/>
                                                                                              </w:divBdr>
                                                                                              <w:divsChild>
                                                                                                <w:div w:id="1604456930">
                                                                                                  <w:marLeft w:val="0"/>
                                                                                                  <w:marRight w:val="0"/>
                                                                                                  <w:marTop w:val="0"/>
                                                                                                  <w:marBottom w:val="0"/>
                                                                                                  <w:divBdr>
                                                                                                    <w:top w:val="none" w:sz="0" w:space="0" w:color="auto"/>
                                                                                                    <w:left w:val="none" w:sz="0" w:space="0" w:color="auto"/>
                                                                                                    <w:bottom w:val="none" w:sz="0" w:space="0" w:color="auto"/>
                                                                                                    <w:right w:val="none" w:sz="0" w:space="0" w:color="auto"/>
                                                                                                  </w:divBdr>
                                                                                                  <w:divsChild>
                                                                                                    <w:div w:id="57411657">
                                                                                                      <w:marLeft w:val="0"/>
                                                                                                      <w:marRight w:val="0"/>
                                                                                                      <w:marTop w:val="0"/>
                                                                                                      <w:marBottom w:val="0"/>
                                                                                                      <w:divBdr>
                                                                                                        <w:top w:val="none" w:sz="0" w:space="0" w:color="auto"/>
                                                                                                        <w:left w:val="none" w:sz="0" w:space="0" w:color="auto"/>
                                                                                                        <w:bottom w:val="none" w:sz="0" w:space="0" w:color="auto"/>
                                                                                                        <w:right w:val="none" w:sz="0" w:space="0" w:color="auto"/>
                                                                                                      </w:divBdr>
                                                                                                    </w:div>
                                                                                                  </w:divsChild>
                                                                                                </w:div>
                                                                                                <w:div w:id="44331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271937">
                                                                                          <w:marLeft w:val="0"/>
                                                                                          <w:marRight w:val="0"/>
                                                                                          <w:marTop w:val="0"/>
                                                                                          <w:marBottom w:val="0"/>
                                                                                          <w:divBdr>
                                                                                            <w:top w:val="none" w:sz="0" w:space="0" w:color="auto"/>
                                                                                            <w:left w:val="none" w:sz="0" w:space="0" w:color="auto"/>
                                                                                            <w:bottom w:val="none" w:sz="0" w:space="0" w:color="auto"/>
                                                                                            <w:right w:val="none" w:sz="0" w:space="0" w:color="auto"/>
                                                                                          </w:divBdr>
                                                                                          <w:divsChild>
                                                                                            <w:div w:id="957446940">
                                                                                              <w:marLeft w:val="0"/>
                                                                                              <w:marRight w:val="0"/>
                                                                                              <w:marTop w:val="0"/>
                                                                                              <w:marBottom w:val="0"/>
                                                                                              <w:divBdr>
                                                                                                <w:top w:val="none" w:sz="0" w:space="0" w:color="auto"/>
                                                                                                <w:left w:val="none" w:sz="0" w:space="0" w:color="auto"/>
                                                                                                <w:bottom w:val="none" w:sz="0" w:space="0" w:color="auto"/>
                                                                                                <w:right w:val="none" w:sz="0" w:space="0" w:color="auto"/>
                                                                                              </w:divBdr>
                                                                                              <w:divsChild>
                                                                                                <w:div w:id="1461997978">
                                                                                                  <w:marLeft w:val="0"/>
                                                                                                  <w:marRight w:val="0"/>
                                                                                                  <w:marTop w:val="0"/>
                                                                                                  <w:marBottom w:val="0"/>
                                                                                                  <w:divBdr>
                                                                                                    <w:top w:val="none" w:sz="0" w:space="0" w:color="auto"/>
                                                                                                    <w:left w:val="none" w:sz="0" w:space="0" w:color="auto"/>
                                                                                                    <w:bottom w:val="none" w:sz="0" w:space="0" w:color="auto"/>
                                                                                                    <w:right w:val="none" w:sz="0" w:space="0" w:color="auto"/>
                                                                                                  </w:divBdr>
                                                                                                  <w:divsChild>
                                                                                                    <w:div w:id="1916016290">
                                                                                                      <w:marLeft w:val="0"/>
                                                                                                      <w:marRight w:val="0"/>
                                                                                                      <w:marTop w:val="0"/>
                                                                                                      <w:marBottom w:val="0"/>
                                                                                                      <w:divBdr>
                                                                                                        <w:top w:val="none" w:sz="0" w:space="0" w:color="auto"/>
                                                                                                        <w:left w:val="none" w:sz="0" w:space="0" w:color="auto"/>
                                                                                                        <w:bottom w:val="none" w:sz="0" w:space="0" w:color="auto"/>
                                                                                                        <w:right w:val="none" w:sz="0" w:space="0" w:color="auto"/>
                                                                                                      </w:divBdr>
                                                                                                    </w:div>
                                                                                                  </w:divsChild>
                                                                                                </w:div>
                                                                                                <w:div w:id="35357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78358">
                                                                                      <w:marLeft w:val="0"/>
                                                                                      <w:marRight w:val="0"/>
                                                                                      <w:marTop w:val="0"/>
                                                                                      <w:marBottom w:val="0"/>
                                                                                      <w:divBdr>
                                                                                        <w:top w:val="none" w:sz="0" w:space="0" w:color="auto"/>
                                                                                        <w:left w:val="none" w:sz="0" w:space="0" w:color="auto"/>
                                                                                        <w:bottom w:val="none" w:sz="0" w:space="0" w:color="auto"/>
                                                                                        <w:right w:val="none" w:sz="0" w:space="0" w:color="auto"/>
                                                                                      </w:divBdr>
                                                                                    </w:div>
                                                                                    <w:div w:id="1694763243">
                                                                                      <w:marLeft w:val="0"/>
                                                                                      <w:marRight w:val="0"/>
                                                                                      <w:marTop w:val="0"/>
                                                                                      <w:marBottom w:val="0"/>
                                                                                      <w:divBdr>
                                                                                        <w:top w:val="none" w:sz="0" w:space="0" w:color="auto"/>
                                                                                        <w:left w:val="none" w:sz="0" w:space="0" w:color="auto"/>
                                                                                        <w:bottom w:val="none" w:sz="0" w:space="0" w:color="auto"/>
                                                                                        <w:right w:val="none" w:sz="0" w:space="0" w:color="auto"/>
                                                                                      </w:divBdr>
                                                                                      <w:divsChild>
                                                                                        <w:div w:id="716248238">
                                                                                          <w:marLeft w:val="0"/>
                                                                                          <w:marRight w:val="0"/>
                                                                                          <w:marTop w:val="0"/>
                                                                                          <w:marBottom w:val="0"/>
                                                                                          <w:divBdr>
                                                                                            <w:top w:val="single" w:sz="6" w:space="0" w:color="CCCCCC"/>
                                                                                            <w:left w:val="single" w:sz="6" w:space="0" w:color="CCCCCC"/>
                                                                                            <w:bottom w:val="single" w:sz="6" w:space="0" w:color="CCCCCC"/>
                                                                                            <w:right w:val="single" w:sz="6" w:space="0" w:color="CCCCCC"/>
                                                                                          </w:divBdr>
                                                                                          <w:divsChild>
                                                                                            <w:div w:id="1685088169">
                                                                                              <w:marLeft w:val="0"/>
                                                                                              <w:marRight w:val="0"/>
                                                                                              <w:marTop w:val="0"/>
                                                                                              <w:marBottom w:val="0"/>
                                                                                              <w:divBdr>
                                                                                                <w:top w:val="none" w:sz="0" w:space="0" w:color="auto"/>
                                                                                                <w:left w:val="none" w:sz="0" w:space="0" w:color="auto"/>
                                                                                                <w:bottom w:val="none" w:sz="0" w:space="0" w:color="auto"/>
                                                                                                <w:right w:val="none" w:sz="0" w:space="0" w:color="auto"/>
                                                                                              </w:divBdr>
                                                                                              <w:divsChild>
                                                                                                <w:div w:id="926114442">
                                                                                                  <w:marLeft w:val="0"/>
                                                                                                  <w:marRight w:val="0"/>
                                                                                                  <w:marTop w:val="0"/>
                                                                                                  <w:marBottom w:val="0"/>
                                                                                                  <w:divBdr>
                                                                                                    <w:top w:val="none" w:sz="0" w:space="0" w:color="auto"/>
                                                                                                    <w:left w:val="none" w:sz="0" w:space="0" w:color="auto"/>
                                                                                                    <w:bottom w:val="none" w:sz="0" w:space="0" w:color="auto"/>
                                                                                                    <w:right w:val="none" w:sz="0" w:space="0" w:color="auto"/>
                                                                                                  </w:divBdr>
                                                                                                </w:div>
                                                                                              </w:divsChild>
                                                                                            </w:div>
                                                                                            <w:div w:id="1605069849">
                                                                                              <w:marLeft w:val="0"/>
                                                                                              <w:marRight w:val="0"/>
                                                                                              <w:marTop w:val="0"/>
                                                                                              <w:marBottom w:val="0"/>
                                                                                              <w:divBdr>
                                                                                                <w:top w:val="none" w:sz="0" w:space="0" w:color="auto"/>
                                                                                                <w:left w:val="none" w:sz="0" w:space="0" w:color="auto"/>
                                                                                                <w:bottom w:val="none" w:sz="0" w:space="0" w:color="auto"/>
                                                                                                <w:right w:val="none" w:sz="0" w:space="0" w:color="auto"/>
                                                                                              </w:divBdr>
                                                                                            </w:div>
                                                                                          </w:divsChild>
                                                                                        </w:div>
                                                                                        <w:div w:id="1963074175">
                                                                                          <w:marLeft w:val="0"/>
                                                                                          <w:marRight w:val="0"/>
                                                                                          <w:marTop w:val="0"/>
                                                                                          <w:marBottom w:val="0"/>
                                                                                          <w:divBdr>
                                                                                            <w:top w:val="single" w:sz="6" w:space="0" w:color="CCCCCC"/>
                                                                                            <w:left w:val="single" w:sz="6" w:space="0" w:color="CCCCCC"/>
                                                                                            <w:bottom w:val="single" w:sz="6" w:space="0" w:color="CCCCCC"/>
                                                                                            <w:right w:val="single" w:sz="6" w:space="0" w:color="CCCCCC"/>
                                                                                          </w:divBdr>
                                                                                          <w:divsChild>
                                                                                            <w:div w:id="846095146">
                                                                                              <w:marLeft w:val="0"/>
                                                                                              <w:marRight w:val="0"/>
                                                                                              <w:marTop w:val="0"/>
                                                                                              <w:marBottom w:val="0"/>
                                                                                              <w:divBdr>
                                                                                                <w:top w:val="none" w:sz="0" w:space="0" w:color="auto"/>
                                                                                                <w:left w:val="none" w:sz="0" w:space="0" w:color="auto"/>
                                                                                                <w:bottom w:val="none" w:sz="0" w:space="0" w:color="auto"/>
                                                                                                <w:right w:val="none" w:sz="0" w:space="0" w:color="auto"/>
                                                                                              </w:divBdr>
                                                                                              <w:divsChild>
                                                                                                <w:div w:id="1743521940">
                                                                                                  <w:marLeft w:val="0"/>
                                                                                                  <w:marRight w:val="0"/>
                                                                                                  <w:marTop w:val="0"/>
                                                                                                  <w:marBottom w:val="0"/>
                                                                                                  <w:divBdr>
                                                                                                    <w:top w:val="none" w:sz="0" w:space="0" w:color="auto"/>
                                                                                                    <w:left w:val="none" w:sz="0" w:space="0" w:color="auto"/>
                                                                                                    <w:bottom w:val="none" w:sz="0" w:space="0" w:color="auto"/>
                                                                                                    <w:right w:val="none" w:sz="0" w:space="0" w:color="auto"/>
                                                                                                  </w:divBdr>
                                                                                                </w:div>
                                                                                              </w:divsChild>
                                                                                            </w:div>
                                                                                            <w:div w:id="1800486476">
                                                                                              <w:marLeft w:val="0"/>
                                                                                              <w:marRight w:val="0"/>
                                                                                              <w:marTop w:val="0"/>
                                                                                              <w:marBottom w:val="0"/>
                                                                                              <w:divBdr>
                                                                                                <w:top w:val="none" w:sz="0" w:space="0" w:color="auto"/>
                                                                                                <w:left w:val="none" w:sz="0" w:space="0" w:color="auto"/>
                                                                                                <w:bottom w:val="none" w:sz="0" w:space="0" w:color="auto"/>
                                                                                                <w:right w:val="none" w:sz="0" w:space="0" w:color="auto"/>
                                                                                              </w:divBdr>
                                                                                            </w:div>
                                                                                          </w:divsChild>
                                                                                        </w:div>
                                                                                        <w:div w:id="1681278638">
                                                                                          <w:marLeft w:val="0"/>
                                                                                          <w:marRight w:val="0"/>
                                                                                          <w:marTop w:val="0"/>
                                                                                          <w:marBottom w:val="0"/>
                                                                                          <w:divBdr>
                                                                                            <w:top w:val="single" w:sz="6" w:space="0" w:color="CCCCCC"/>
                                                                                            <w:left w:val="single" w:sz="6" w:space="0" w:color="CCCCCC"/>
                                                                                            <w:bottom w:val="single" w:sz="6" w:space="0" w:color="CCCCCC"/>
                                                                                            <w:right w:val="single" w:sz="6" w:space="0" w:color="CCCCCC"/>
                                                                                          </w:divBdr>
                                                                                          <w:divsChild>
                                                                                            <w:div w:id="532423595">
                                                                                              <w:marLeft w:val="0"/>
                                                                                              <w:marRight w:val="0"/>
                                                                                              <w:marTop w:val="0"/>
                                                                                              <w:marBottom w:val="0"/>
                                                                                              <w:divBdr>
                                                                                                <w:top w:val="none" w:sz="0" w:space="0" w:color="auto"/>
                                                                                                <w:left w:val="none" w:sz="0" w:space="0" w:color="auto"/>
                                                                                                <w:bottom w:val="none" w:sz="0" w:space="0" w:color="auto"/>
                                                                                                <w:right w:val="none" w:sz="0" w:space="0" w:color="auto"/>
                                                                                              </w:divBdr>
                                                                                              <w:divsChild>
                                                                                                <w:div w:id="1829514451">
                                                                                                  <w:marLeft w:val="0"/>
                                                                                                  <w:marRight w:val="0"/>
                                                                                                  <w:marTop w:val="0"/>
                                                                                                  <w:marBottom w:val="0"/>
                                                                                                  <w:divBdr>
                                                                                                    <w:top w:val="none" w:sz="0" w:space="0" w:color="auto"/>
                                                                                                    <w:left w:val="none" w:sz="0" w:space="0" w:color="auto"/>
                                                                                                    <w:bottom w:val="none" w:sz="0" w:space="0" w:color="auto"/>
                                                                                                    <w:right w:val="none" w:sz="0" w:space="0" w:color="auto"/>
                                                                                                  </w:divBdr>
                                                                                                </w:div>
                                                                                              </w:divsChild>
                                                                                            </w:div>
                                                                                            <w:div w:id="1897036945">
                                                                                              <w:marLeft w:val="0"/>
                                                                                              <w:marRight w:val="0"/>
                                                                                              <w:marTop w:val="0"/>
                                                                                              <w:marBottom w:val="0"/>
                                                                                              <w:divBdr>
                                                                                                <w:top w:val="none" w:sz="0" w:space="0" w:color="auto"/>
                                                                                                <w:left w:val="none" w:sz="0" w:space="0" w:color="auto"/>
                                                                                                <w:bottom w:val="none" w:sz="0" w:space="0" w:color="auto"/>
                                                                                                <w:right w:val="none" w:sz="0" w:space="0" w:color="auto"/>
                                                                                              </w:divBdr>
                                                                                            </w:div>
                                                                                          </w:divsChild>
                                                                                        </w:div>
                                                                                        <w:div w:id="762067095">
                                                                                          <w:marLeft w:val="0"/>
                                                                                          <w:marRight w:val="0"/>
                                                                                          <w:marTop w:val="0"/>
                                                                                          <w:marBottom w:val="0"/>
                                                                                          <w:divBdr>
                                                                                            <w:top w:val="single" w:sz="6" w:space="0" w:color="CCCCCC"/>
                                                                                            <w:left w:val="single" w:sz="6" w:space="0" w:color="CCCCCC"/>
                                                                                            <w:bottom w:val="single" w:sz="6" w:space="0" w:color="CCCCCC"/>
                                                                                            <w:right w:val="single" w:sz="6" w:space="0" w:color="CCCCCC"/>
                                                                                          </w:divBdr>
                                                                                          <w:divsChild>
                                                                                            <w:div w:id="1991595812">
                                                                                              <w:marLeft w:val="0"/>
                                                                                              <w:marRight w:val="0"/>
                                                                                              <w:marTop w:val="0"/>
                                                                                              <w:marBottom w:val="0"/>
                                                                                              <w:divBdr>
                                                                                                <w:top w:val="none" w:sz="0" w:space="0" w:color="auto"/>
                                                                                                <w:left w:val="none" w:sz="0" w:space="0" w:color="auto"/>
                                                                                                <w:bottom w:val="none" w:sz="0" w:space="0" w:color="auto"/>
                                                                                                <w:right w:val="none" w:sz="0" w:space="0" w:color="auto"/>
                                                                                              </w:divBdr>
                                                                                              <w:divsChild>
                                                                                                <w:div w:id="474293974">
                                                                                                  <w:marLeft w:val="0"/>
                                                                                                  <w:marRight w:val="0"/>
                                                                                                  <w:marTop w:val="0"/>
                                                                                                  <w:marBottom w:val="0"/>
                                                                                                  <w:divBdr>
                                                                                                    <w:top w:val="none" w:sz="0" w:space="0" w:color="auto"/>
                                                                                                    <w:left w:val="none" w:sz="0" w:space="0" w:color="auto"/>
                                                                                                    <w:bottom w:val="none" w:sz="0" w:space="0" w:color="auto"/>
                                                                                                    <w:right w:val="none" w:sz="0" w:space="0" w:color="auto"/>
                                                                                                  </w:divBdr>
                                                                                                </w:div>
                                                                                              </w:divsChild>
                                                                                            </w:div>
                                                                                            <w:div w:id="503015826">
                                                                                              <w:marLeft w:val="0"/>
                                                                                              <w:marRight w:val="0"/>
                                                                                              <w:marTop w:val="0"/>
                                                                                              <w:marBottom w:val="0"/>
                                                                                              <w:divBdr>
                                                                                                <w:top w:val="none" w:sz="0" w:space="0" w:color="auto"/>
                                                                                                <w:left w:val="none" w:sz="0" w:space="0" w:color="auto"/>
                                                                                                <w:bottom w:val="none" w:sz="0" w:space="0" w:color="auto"/>
                                                                                                <w:right w:val="none" w:sz="0" w:space="0" w:color="auto"/>
                                                                                              </w:divBdr>
                                                                                            </w:div>
                                                                                          </w:divsChild>
                                                                                        </w:div>
                                                                                        <w:div w:id="1169448689">
                                                                                          <w:marLeft w:val="0"/>
                                                                                          <w:marRight w:val="0"/>
                                                                                          <w:marTop w:val="0"/>
                                                                                          <w:marBottom w:val="0"/>
                                                                                          <w:divBdr>
                                                                                            <w:top w:val="single" w:sz="6" w:space="0" w:color="CCCCCC"/>
                                                                                            <w:left w:val="single" w:sz="6" w:space="0" w:color="CCCCCC"/>
                                                                                            <w:bottom w:val="single" w:sz="6" w:space="0" w:color="CCCCCC"/>
                                                                                            <w:right w:val="single" w:sz="6" w:space="0" w:color="CCCCCC"/>
                                                                                          </w:divBdr>
                                                                                          <w:divsChild>
                                                                                            <w:div w:id="705495356">
                                                                                              <w:marLeft w:val="0"/>
                                                                                              <w:marRight w:val="0"/>
                                                                                              <w:marTop w:val="0"/>
                                                                                              <w:marBottom w:val="0"/>
                                                                                              <w:divBdr>
                                                                                                <w:top w:val="none" w:sz="0" w:space="0" w:color="auto"/>
                                                                                                <w:left w:val="none" w:sz="0" w:space="0" w:color="auto"/>
                                                                                                <w:bottom w:val="none" w:sz="0" w:space="0" w:color="auto"/>
                                                                                                <w:right w:val="none" w:sz="0" w:space="0" w:color="auto"/>
                                                                                              </w:divBdr>
                                                                                              <w:divsChild>
                                                                                                <w:div w:id="293490911">
                                                                                                  <w:marLeft w:val="0"/>
                                                                                                  <w:marRight w:val="0"/>
                                                                                                  <w:marTop w:val="0"/>
                                                                                                  <w:marBottom w:val="0"/>
                                                                                                  <w:divBdr>
                                                                                                    <w:top w:val="none" w:sz="0" w:space="0" w:color="auto"/>
                                                                                                    <w:left w:val="none" w:sz="0" w:space="0" w:color="auto"/>
                                                                                                    <w:bottom w:val="none" w:sz="0" w:space="0" w:color="auto"/>
                                                                                                    <w:right w:val="none" w:sz="0" w:space="0" w:color="auto"/>
                                                                                                  </w:divBdr>
                                                                                                </w:div>
                                                                                              </w:divsChild>
                                                                                            </w:div>
                                                                                            <w:div w:id="1474903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009614">
                                                                                      <w:marLeft w:val="0"/>
                                                                                      <w:marRight w:val="0"/>
                                                                                      <w:marTop w:val="0"/>
                                                                                      <w:marBottom w:val="0"/>
                                                                                      <w:divBdr>
                                                                                        <w:top w:val="none" w:sz="0" w:space="0" w:color="auto"/>
                                                                                        <w:left w:val="none" w:sz="0" w:space="0" w:color="auto"/>
                                                                                        <w:bottom w:val="none" w:sz="0" w:space="0" w:color="auto"/>
                                                                                        <w:right w:val="none" w:sz="0" w:space="0" w:color="auto"/>
                                                                                      </w:divBdr>
                                                                                    </w:div>
                                                                                  </w:divsChild>
                                                                                </w:div>
                                                                                <w:div w:id="1697317273">
                                                                                  <w:marLeft w:val="0"/>
                                                                                  <w:marRight w:val="0"/>
                                                                                  <w:marTop w:val="0"/>
                                                                                  <w:marBottom w:val="0"/>
                                                                                  <w:divBdr>
                                                                                    <w:top w:val="none" w:sz="0" w:space="0" w:color="auto"/>
                                                                                    <w:left w:val="none" w:sz="0" w:space="0" w:color="auto"/>
                                                                                    <w:bottom w:val="none" w:sz="0" w:space="0" w:color="auto"/>
                                                                                    <w:right w:val="none" w:sz="0" w:space="0" w:color="auto"/>
                                                                                  </w:divBdr>
                                                                                </w:div>
                                                                                <w:div w:id="1417438728">
                                                                                  <w:marLeft w:val="0"/>
                                                                                  <w:marRight w:val="0"/>
                                                                                  <w:marTop w:val="0"/>
                                                                                  <w:marBottom w:val="0"/>
                                                                                  <w:divBdr>
                                                                                    <w:top w:val="none" w:sz="0" w:space="0" w:color="auto"/>
                                                                                    <w:left w:val="none" w:sz="0" w:space="0" w:color="auto"/>
                                                                                    <w:bottom w:val="none" w:sz="0" w:space="0" w:color="auto"/>
                                                                                    <w:right w:val="none" w:sz="0" w:space="0" w:color="auto"/>
                                                                                  </w:divBdr>
                                                                                </w:div>
                                                                                <w:div w:id="651642822">
                                                                                  <w:marLeft w:val="0"/>
                                                                                  <w:marRight w:val="0"/>
                                                                                  <w:marTop w:val="0"/>
                                                                                  <w:marBottom w:val="0"/>
                                                                                  <w:divBdr>
                                                                                    <w:top w:val="none" w:sz="0" w:space="0" w:color="auto"/>
                                                                                    <w:left w:val="none" w:sz="0" w:space="0" w:color="auto"/>
                                                                                    <w:bottom w:val="none" w:sz="0" w:space="0" w:color="auto"/>
                                                                                    <w:right w:val="none" w:sz="0" w:space="0" w:color="auto"/>
                                                                                  </w:divBdr>
                                                                                  <w:divsChild>
                                                                                    <w:div w:id="1575773886">
                                                                                      <w:marLeft w:val="0"/>
                                                                                      <w:marRight w:val="0"/>
                                                                                      <w:marTop w:val="0"/>
                                                                                      <w:marBottom w:val="0"/>
                                                                                      <w:divBdr>
                                                                                        <w:top w:val="none" w:sz="0" w:space="0" w:color="auto"/>
                                                                                        <w:left w:val="none" w:sz="0" w:space="0" w:color="auto"/>
                                                                                        <w:bottom w:val="none" w:sz="0" w:space="0" w:color="auto"/>
                                                                                        <w:right w:val="none" w:sz="0" w:space="0" w:color="auto"/>
                                                                                      </w:divBdr>
                                                                                      <w:divsChild>
                                                                                        <w:div w:id="145828916">
                                                                                          <w:marLeft w:val="0"/>
                                                                                          <w:marRight w:val="0"/>
                                                                                          <w:marTop w:val="0"/>
                                                                                          <w:marBottom w:val="0"/>
                                                                                          <w:divBdr>
                                                                                            <w:top w:val="none" w:sz="0" w:space="0" w:color="auto"/>
                                                                                            <w:left w:val="none" w:sz="0" w:space="0" w:color="auto"/>
                                                                                            <w:bottom w:val="none" w:sz="0" w:space="0" w:color="auto"/>
                                                                                            <w:right w:val="none" w:sz="0" w:space="0" w:color="auto"/>
                                                                                          </w:divBdr>
                                                                                          <w:divsChild>
                                                                                            <w:div w:id="991981786">
                                                                                              <w:marLeft w:val="0"/>
                                                                                              <w:marRight w:val="0"/>
                                                                                              <w:marTop w:val="0"/>
                                                                                              <w:marBottom w:val="0"/>
                                                                                              <w:divBdr>
                                                                                                <w:top w:val="none" w:sz="0" w:space="0" w:color="auto"/>
                                                                                                <w:left w:val="none" w:sz="0" w:space="0" w:color="auto"/>
                                                                                                <w:bottom w:val="none" w:sz="0" w:space="0" w:color="auto"/>
                                                                                                <w:right w:val="none" w:sz="0" w:space="0" w:color="auto"/>
                                                                                              </w:divBdr>
                                                                                              <w:divsChild>
                                                                                                <w:div w:id="177486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18870">
                                                                                  <w:marLeft w:val="0"/>
                                                                                  <w:marRight w:val="0"/>
                                                                                  <w:marTop w:val="0"/>
                                                                                  <w:marBottom w:val="0"/>
                                                                                  <w:divBdr>
                                                                                    <w:top w:val="none" w:sz="0" w:space="0" w:color="auto"/>
                                                                                    <w:left w:val="none" w:sz="0" w:space="0" w:color="auto"/>
                                                                                    <w:bottom w:val="none" w:sz="0" w:space="0" w:color="auto"/>
                                                                                    <w:right w:val="none" w:sz="0" w:space="0" w:color="auto"/>
                                                                                  </w:divBdr>
                                                                                  <w:divsChild>
                                                                                    <w:div w:id="819422749">
                                                                                      <w:marLeft w:val="0"/>
                                                                                      <w:marRight w:val="0"/>
                                                                                      <w:marTop w:val="0"/>
                                                                                      <w:marBottom w:val="0"/>
                                                                                      <w:divBdr>
                                                                                        <w:top w:val="none" w:sz="0" w:space="0" w:color="auto"/>
                                                                                        <w:left w:val="none" w:sz="0" w:space="0" w:color="auto"/>
                                                                                        <w:bottom w:val="none" w:sz="0" w:space="0" w:color="auto"/>
                                                                                        <w:right w:val="none" w:sz="0" w:space="0" w:color="auto"/>
                                                                                      </w:divBdr>
                                                                                      <w:divsChild>
                                                                                        <w:div w:id="1211838595">
                                                                                          <w:marLeft w:val="0"/>
                                                                                          <w:marRight w:val="0"/>
                                                                                          <w:marTop w:val="0"/>
                                                                                          <w:marBottom w:val="0"/>
                                                                                          <w:divBdr>
                                                                                            <w:top w:val="none" w:sz="0" w:space="0" w:color="auto"/>
                                                                                            <w:left w:val="none" w:sz="0" w:space="0" w:color="auto"/>
                                                                                            <w:bottom w:val="none" w:sz="0" w:space="0" w:color="auto"/>
                                                                                            <w:right w:val="none" w:sz="0" w:space="0" w:color="auto"/>
                                                                                          </w:divBdr>
                                                                                          <w:divsChild>
                                                                                            <w:div w:id="149758723">
                                                                                              <w:marLeft w:val="0"/>
                                                                                              <w:marRight w:val="0"/>
                                                                                              <w:marTop w:val="0"/>
                                                                                              <w:marBottom w:val="0"/>
                                                                                              <w:divBdr>
                                                                                                <w:top w:val="none" w:sz="0" w:space="0" w:color="auto"/>
                                                                                                <w:left w:val="none" w:sz="0" w:space="0" w:color="auto"/>
                                                                                                <w:bottom w:val="none" w:sz="0" w:space="0" w:color="auto"/>
                                                                                                <w:right w:val="none" w:sz="0" w:space="0" w:color="auto"/>
                                                                                              </w:divBdr>
                                                                                              <w:divsChild>
                                                                                                <w:div w:id="1909922931">
                                                                                                  <w:marLeft w:val="0"/>
                                                                                                  <w:marRight w:val="0"/>
                                                                                                  <w:marTop w:val="0"/>
                                                                                                  <w:marBottom w:val="0"/>
                                                                                                  <w:divBdr>
                                                                                                    <w:top w:val="single" w:sz="6" w:space="0" w:color="CCCCCC"/>
                                                                                                    <w:left w:val="single" w:sz="6" w:space="0" w:color="CCCCCC"/>
                                                                                                    <w:bottom w:val="single" w:sz="6" w:space="0" w:color="CCCCCC"/>
                                                                                                    <w:right w:val="single" w:sz="6" w:space="0" w:color="CCCCCC"/>
                                                                                                  </w:divBdr>
                                                                                                  <w:divsChild>
                                                                                                    <w:div w:id="245581278">
                                                                                                      <w:marLeft w:val="0"/>
                                                                                                      <w:marRight w:val="0"/>
                                                                                                      <w:marTop w:val="0"/>
                                                                                                      <w:marBottom w:val="0"/>
                                                                                                      <w:divBdr>
                                                                                                        <w:top w:val="none" w:sz="0" w:space="0" w:color="auto"/>
                                                                                                        <w:left w:val="none" w:sz="0" w:space="0" w:color="auto"/>
                                                                                                        <w:bottom w:val="none" w:sz="0" w:space="0" w:color="auto"/>
                                                                                                        <w:right w:val="none" w:sz="0" w:space="0" w:color="auto"/>
                                                                                                      </w:divBdr>
                                                                                                    </w:div>
                                                                                                    <w:div w:id="212626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3193621">
      <w:bodyDiv w:val="1"/>
      <w:marLeft w:val="0"/>
      <w:marRight w:val="0"/>
      <w:marTop w:val="0"/>
      <w:marBottom w:val="0"/>
      <w:divBdr>
        <w:top w:val="none" w:sz="0" w:space="0" w:color="auto"/>
        <w:left w:val="none" w:sz="0" w:space="0" w:color="auto"/>
        <w:bottom w:val="none" w:sz="0" w:space="0" w:color="auto"/>
        <w:right w:val="none" w:sz="0" w:space="0" w:color="auto"/>
      </w:divBdr>
      <w:divsChild>
        <w:div w:id="1523669102">
          <w:marLeft w:val="0"/>
          <w:marRight w:val="0"/>
          <w:marTop w:val="0"/>
          <w:marBottom w:val="0"/>
          <w:divBdr>
            <w:top w:val="single" w:sz="6" w:space="0" w:color="B3B2B2"/>
            <w:left w:val="none" w:sz="0" w:space="0" w:color="auto"/>
            <w:bottom w:val="none" w:sz="0" w:space="0" w:color="auto"/>
            <w:right w:val="none" w:sz="0" w:space="0" w:color="auto"/>
          </w:divBdr>
        </w:div>
        <w:div w:id="525487077">
          <w:marLeft w:val="0"/>
          <w:marRight w:val="0"/>
          <w:marTop w:val="0"/>
          <w:marBottom w:val="0"/>
          <w:divBdr>
            <w:top w:val="none" w:sz="0" w:space="0" w:color="auto"/>
            <w:left w:val="none" w:sz="0" w:space="0" w:color="auto"/>
            <w:bottom w:val="none" w:sz="0" w:space="0" w:color="auto"/>
            <w:right w:val="none" w:sz="0" w:space="0" w:color="auto"/>
          </w:divBdr>
        </w:div>
        <w:div w:id="63644872">
          <w:marLeft w:val="0"/>
          <w:marRight w:val="0"/>
          <w:marTop w:val="0"/>
          <w:marBottom w:val="0"/>
          <w:divBdr>
            <w:top w:val="none" w:sz="0" w:space="0" w:color="auto"/>
            <w:left w:val="none" w:sz="0" w:space="0" w:color="auto"/>
            <w:bottom w:val="none" w:sz="0" w:space="0" w:color="auto"/>
            <w:right w:val="none" w:sz="0" w:space="0" w:color="auto"/>
          </w:divBdr>
          <w:divsChild>
            <w:div w:id="971250353">
              <w:marLeft w:val="0"/>
              <w:marRight w:val="0"/>
              <w:marTop w:val="0"/>
              <w:marBottom w:val="0"/>
              <w:divBdr>
                <w:top w:val="none" w:sz="0" w:space="0" w:color="auto"/>
                <w:left w:val="none" w:sz="0" w:space="0" w:color="auto"/>
                <w:bottom w:val="none" w:sz="0" w:space="0" w:color="auto"/>
                <w:right w:val="none" w:sz="0" w:space="0" w:color="auto"/>
              </w:divBdr>
            </w:div>
          </w:divsChild>
        </w:div>
        <w:div w:id="1071807643">
          <w:marLeft w:val="0"/>
          <w:marRight w:val="0"/>
          <w:marTop w:val="0"/>
          <w:marBottom w:val="0"/>
          <w:divBdr>
            <w:top w:val="none" w:sz="0" w:space="0" w:color="auto"/>
            <w:left w:val="none" w:sz="0" w:space="0" w:color="auto"/>
            <w:bottom w:val="none" w:sz="0" w:space="0" w:color="auto"/>
            <w:right w:val="none" w:sz="0" w:space="0" w:color="auto"/>
          </w:divBdr>
          <w:divsChild>
            <w:div w:id="304508659">
              <w:marLeft w:val="0"/>
              <w:marRight w:val="0"/>
              <w:marTop w:val="0"/>
              <w:marBottom w:val="0"/>
              <w:divBdr>
                <w:top w:val="none" w:sz="0" w:space="0" w:color="auto"/>
                <w:left w:val="none" w:sz="0" w:space="0" w:color="auto"/>
                <w:bottom w:val="none" w:sz="0" w:space="0" w:color="auto"/>
                <w:right w:val="none" w:sz="0" w:space="0" w:color="auto"/>
              </w:divBdr>
            </w:div>
            <w:div w:id="273635571">
              <w:marLeft w:val="0"/>
              <w:marRight w:val="0"/>
              <w:marTop w:val="0"/>
              <w:marBottom w:val="0"/>
              <w:divBdr>
                <w:top w:val="none" w:sz="0" w:space="0" w:color="auto"/>
                <w:left w:val="none" w:sz="0" w:space="0" w:color="auto"/>
                <w:bottom w:val="none" w:sz="0" w:space="0" w:color="auto"/>
                <w:right w:val="none" w:sz="0" w:space="0" w:color="auto"/>
              </w:divBdr>
            </w:div>
            <w:div w:id="2042435896">
              <w:marLeft w:val="0"/>
              <w:marRight w:val="0"/>
              <w:marTop w:val="0"/>
              <w:marBottom w:val="0"/>
              <w:divBdr>
                <w:top w:val="none" w:sz="0" w:space="0" w:color="auto"/>
                <w:left w:val="none" w:sz="0" w:space="0" w:color="auto"/>
                <w:bottom w:val="none" w:sz="0" w:space="0" w:color="auto"/>
                <w:right w:val="none" w:sz="0" w:space="0" w:color="auto"/>
              </w:divBdr>
              <w:divsChild>
                <w:div w:id="336616247">
                  <w:marLeft w:val="0"/>
                  <w:marRight w:val="0"/>
                  <w:marTop w:val="0"/>
                  <w:marBottom w:val="0"/>
                  <w:divBdr>
                    <w:top w:val="none" w:sz="0" w:space="0" w:color="auto"/>
                    <w:left w:val="none" w:sz="0" w:space="0" w:color="auto"/>
                    <w:bottom w:val="none" w:sz="0" w:space="0" w:color="auto"/>
                    <w:right w:val="none" w:sz="0" w:space="0" w:color="auto"/>
                  </w:divBdr>
                </w:div>
              </w:divsChild>
            </w:div>
            <w:div w:id="416831293">
              <w:marLeft w:val="0"/>
              <w:marRight w:val="0"/>
              <w:marTop w:val="0"/>
              <w:marBottom w:val="0"/>
              <w:divBdr>
                <w:top w:val="none" w:sz="0" w:space="0" w:color="auto"/>
                <w:left w:val="none" w:sz="0" w:space="0" w:color="auto"/>
                <w:bottom w:val="none" w:sz="0" w:space="0" w:color="auto"/>
                <w:right w:val="none" w:sz="0" w:space="0" w:color="auto"/>
              </w:divBdr>
              <w:divsChild>
                <w:div w:id="898250243">
                  <w:marLeft w:val="0"/>
                  <w:marRight w:val="0"/>
                  <w:marTop w:val="0"/>
                  <w:marBottom w:val="0"/>
                  <w:divBdr>
                    <w:top w:val="none" w:sz="0" w:space="0" w:color="auto"/>
                    <w:left w:val="none" w:sz="0" w:space="0" w:color="auto"/>
                    <w:bottom w:val="none" w:sz="0" w:space="0" w:color="auto"/>
                    <w:right w:val="none" w:sz="0" w:space="0" w:color="auto"/>
                  </w:divBdr>
                </w:div>
              </w:divsChild>
            </w:div>
            <w:div w:id="177355171">
              <w:marLeft w:val="0"/>
              <w:marRight w:val="0"/>
              <w:marTop w:val="0"/>
              <w:marBottom w:val="0"/>
              <w:divBdr>
                <w:top w:val="none" w:sz="0" w:space="0" w:color="auto"/>
                <w:left w:val="none" w:sz="0" w:space="0" w:color="auto"/>
                <w:bottom w:val="none" w:sz="0" w:space="0" w:color="auto"/>
                <w:right w:val="none" w:sz="0" w:space="0" w:color="auto"/>
              </w:divBdr>
              <w:divsChild>
                <w:div w:id="939293822">
                  <w:marLeft w:val="0"/>
                  <w:marRight w:val="0"/>
                  <w:marTop w:val="0"/>
                  <w:marBottom w:val="0"/>
                  <w:divBdr>
                    <w:top w:val="none" w:sz="0" w:space="0" w:color="auto"/>
                    <w:left w:val="none" w:sz="0" w:space="0" w:color="auto"/>
                    <w:bottom w:val="none" w:sz="0" w:space="0" w:color="auto"/>
                    <w:right w:val="none" w:sz="0" w:space="0" w:color="auto"/>
                  </w:divBdr>
                  <w:divsChild>
                    <w:div w:id="81594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436124">
              <w:marLeft w:val="0"/>
              <w:marRight w:val="0"/>
              <w:marTop w:val="0"/>
              <w:marBottom w:val="0"/>
              <w:divBdr>
                <w:top w:val="none" w:sz="0" w:space="0" w:color="auto"/>
                <w:left w:val="none" w:sz="0" w:space="0" w:color="auto"/>
                <w:bottom w:val="none" w:sz="0" w:space="0" w:color="auto"/>
                <w:right w:val="none" w:sz="0" w:space="0" w:color="auto"/>
              </w:divBdr>
              <w:divsChild>
                <w:div w:id="134496977">
                  <w:marLeft w:val="0"/>
                  <w:marRight w:val="0"/>
                  <w:marTop w:val="0"/>
                  <w:marBottom w:val="0"/>
                  <w:divBdr>
                    <w:top w:val="none" w:sz="0" w:space="0" w:color="auto"/>
                    <w:left w:val="none" w:sz="0" w:space="0" w:color="auto"/>
                    <w:bottom w:val="none" w:sz="0" w:space="0" w:color="auto"/>
                    <w:right w:val="none" w:sz="0" w:space="0" w:color="auto"/>
                  </w:divBdr>
                </w:div>
              </w:divsChild>
            </w:div>
            <w:div w:id="679503226">
              <w:marLeft w:val="0"/>
              <w:marRight w:val="0"/>
              <w:marTop w:val="0"/>
              <w:marBottom w:val="0"/>
              <w:divBdr>
                <w:top w:val="none" w:sz="0" w:space="0" w:color="auto"/>
                <w:left w:val="none" w:sz="0" w:space="0" w:color="auto"/>
                <w:bottom w:val="none" w:sz="0" w:space="0" w:color="auto"/>
                <w:right w:val="none" w:sz="0" w:space="0" w:color="auto"/>
              </w:divBdr>
              <w:divsChild>
                <w:div w:id="167213506">
                  <w:marLeft w:val="0"/>
                  <w:marRight w:val="0"/>
                  <w:marTop w:val="0"/>
                  <w:marBottom w:val="0"/>
                  <w:divBdr>
                    <w:top w:val="none" w:sz="0" w:space="0" w:color="auto"/>
                    <w:left w:val="none" w:sz="0" w:space="0" w:color="auto"/>
                    <w:bottom w:val="none" w:sz="0" w:space="0" w:color="auto"/>
                    <w:right w:val="none" w:sz="0" w:space="0" w:color="auto"/>
                  </w:divBdr>
                </w:div>
              </w:divsChild>
            </w:div>
            <w:div w:id="905451739">
              <w:marLeft w:val="0"/>
              <w:marRight w:val="0"/>
              <w:marTop w:val="0"/>
              <w:marBottom w:val="0"/>
              <w:divBdr>
                <w:top w:val="none" w:sz="0" w:space="0" w:color="auto"/>
                <w:left w:val="none" w:sz="0" w:space="0" w:color="auto"/>
                <w:bottom w:val="none" w:sz="0" w:space="0" w:color="auto"/>
                <w:right w:val="none" w:sz="0" w:space="0" w:color="auto"/>
              </w:divBdr>
              <w:divsChild>
                <w:div w:id="751316196">
                  <w:marLeft w:val="0"/>
                  <w:marRight w:val="0"/>
                  <w:marTop w:val="0"/>
                  <w:marBottom w:val="0"/>
                  <w:divBdr>
                    <w:top w:val="none" w:sz="0" w:space="0" w:color="auto"/>
                    <w:left w:val="none" w:sz="0" w:space="0" w:color="auto"/>
                    <w:bottom w:val="none" w:sz="0" w:space="0" w:color="auto"/>
                    <w:right w:val="none" w:sz="0" w:space="0" w:color="auto"/>
                  </w:divBdr>
                </w:div>
              </w:divsChild>
            </w:div>
            <w:div w:id="280304252">
              <w:marLeft w:val="0"/>
              <w:marRight w:val="0"/>
              <w:marTop w:val="0"/>
              <w:marBottom w:val="0"/>
              <w:divBdr>
                <w:top w:val="none" w:sz="0" w:space="0" w:color="auto"/>
                <w:left w:val="none" w:sz="0" w:space="0" w:color="auto"/>
                <w:bottom w:val="none" w:sz="0" w:space="0" w:color="auto"/>
                <w:right w:val="none" w:sz="0" w:space="0" w:color="auto"/>
              </w:divBdr>
              <w:divsChild>
                <w:div w:id="1395810515">
                  <w:marLeft w:val="0"/>
                  <w:marRight w:val="0"/>
                  <w:marTop w:val="0"/>
                  <w:marBottom w:val="0"/>
                  <w:divBdr>
                    <w:top w:val="none" w:sz="0" w:space="0" w:color="auto"/>
                    <w:left w:val="none" w:sz="0" w:space="0" w:color="auto"/>
                    <w:bottom w:val="none" w:sz="0" w:space="0" w:color="auto"/>
                    <w:right w:val="none" w:sz="0" w:space="0" w:color="auto"/>
                  </w:divBdr>
                </w:div>
              </w:divsChild>
            </w:div>
            <w:div w:id="325866838">
              <w:marLeft w:val="0"/>
              <w:marRight w:val="0"/>
              <w:marTop w:val="0"/>
              <w:marBottom w:val="0"/>
              <w:divBdr>
                <w:top w:val="none" w:sz="0" w:space="0" w:color="auto"/>
                <w:left w:val="none" w:sz="0" w:space="0" w:color="auto"/>
                <w:bottom w:val="none" w:sz="0" w:space="0" w:color="auto"/>
                <w:right w:val="none" w:sz="0" w:space="0" w:color="auto"/>
              </w:divBdr>
              <w:divsChild>
                <w:div w:id="467015725">
                  <w:marLeft w:val="0"/>
                  <w:marRight w:val="0"/>
                  <w:marTop w:val="0"/>
                  <w:marBottom w:val="0"/>
                  <w:divBdr>
                    <w:top w:val="none" w:sz="0" w:space="0" w:color="auto"/>
                    <w:left w:val="none" w:sz="0" w:space="0" w:color="auto"/>
                    <w:bottom w:val="none" w:sz="0" w:space="0" w:color="auto"/>
                    <w:right w:val="none" w:sz="0" w:space="0" w:color="auto"/>
                  </w:divBdr>
                </w:div>
              </w:divsChild>
            </w:div>
            <w:div w:id="2069644270">
              <w:marLeft w:val="0"/>
              <w:marRight w:val="0"/>
              <w:marTop w:val="0"/>
              <w:marBottom w:val="0"/>
              <w:divBdr>
                <w:top w:val="none" w:sz="0" w:space="0" w:color="auto"/>
                <w:left w:val="none" w:sz="0" w:space="0" w:color="auto"/>
                <w:bottom w:val="none" w:sz="0" w:space="0" w:color="auto"/>
                <w:right w:val="none" w:sz="0" w:space="0" w:color="auto"/>
              </w:divBdr>
              <w:divsChild>
                <w:div w:id="565265996">
                  <w:marLeft w:val="0"/>
                  <w:marRight w:val="0"/>
                  <w:marTop w:val="0"/>
                  <w:marBottom w:val="0"/>
                  <w:divBdr>
                    <w:top w:val="none" w:sz="0" w:space="0" w:color="auto"/>
                    <w:left w:val="none" w:sz="0" w:space="0" w:color="auto"/>
                    <w:bottom w:val="none" w:sz="0" w:space="0" w:color="auto"/>
                    <w:right w:val="none" w:sz="0" w:space="0" w:color="auto"/>
                  </w:divBdr>
                </w:div>
              </w:divsChild>
            </w:div>
            <w:div w:id="329480566">
              <w:marLeft w:val="0"/>
              <w:marRight w:val="0"/>
              <w:marTop w:val="0"/>
              <w:marBottom w:val="0"/>
              <w:divBdr>
                <w:top w:val="none" w:sz="0" w:space="0" w:color="auto"/>
                <w:left w:val="none" w:sz="0" w:space="0" w:color="auto"/>
                <w:bottom w:val="none" w:sz="0" w:space="0" w:color="auto"/>
                <w:right w:val="none" w:sz="0" w:space="0" w:color="auto"/>
              </w:divBdr>
              <w:divsChild>
                <w:div w:id="1439259048">
                  <w:marLeft w:val="0"/>
                  <w:marRight w:val="0"/>
                  <w:marTop w:val="0"/>
                  <w:marBottom w:val="0"/>
                  <w:divBdr>
                    <w:top w:val="none" w:sz="0" w:space="0" w:color="auto"/>
                    <w:left w:val="none" w:sz="0" w:space="0" w:color="auto"/>
                    <w:bottom w:val="none" w:sz="0" w:space="0" w:color="auto"/>
                    <w:right w:val="none" w:sz="0" w:space="0" w:color="auto"/>
                  </w:divBdr>
                </w:div>
              </w:divsChild>
            </w:div>
            <w:div w:id="817725367">
              <w:marLeft w:val="0"/>
              <w:marRight w:val="0"/>
              <w:marTop w:val="0"/>
              <w:marBottom w:val="0"/>
              <w:divBdr>
                <w:top w:val="none" w:sz="0" w:space="0" w:color="auto"/>
                <w:left w:val="none" w:sz="0" w:space="0" w:color="auto"/>
                <w:bottom w:val="none" w:sz="0" w:space="0" w:color="auto"/>
                <w:right w:val="none" w:sz="0" w:space="0" w:color="auto"/>
              </w:divBdr>
              <w:divsChild>
                <w:div w:id="1023170711">
                  <w:marLeft w:val="0"/>
                  <w:marRight w:val="0"/>
                  <w:marTop w:val="0"/>
                  <w:marBottom w:val="0"/>
                  <w:divBdr>
                    <w:top w:val="none" w:sz="0" w:space="0" w:color="auto"/>
                    <w:left w:val="none" w:sz="0" w:space="0" w:color="auto"/>
                    <w:bottom w:val="none" w:sz="0" w:space="0" w:color="auto"/>
                    <w:right w:val="none" w:sz="0" w:space="0" w:color="auto"/>
                  </w:divBdr>
                </w:div>
              </w:divsChild>
            </w:div>
            <w:div w:id="210197226">
              <w:marLeft w:val="0"/>
              <w:marRight w:val="0"/>
              <w:marTop w:val="0"/>
              <w:marBottom w:val="0"/>
              <w:divBdr>
                <w:top w:val="none" w:sz="0" w:space="0" w:color="auto"/>
                <w:left w:val="none" w:sz="0" w:space="0" w:color="auto"/>
                <w:bottom w:val="none" w:sz="0" w:space="0" w:color="auto"/>
                <w:right w:val="none" w:sz="0" w:space="0" w:color="auto"/>
              </w:divBdr>
              <w:divsChild>
                <w:div w:id="955865568">
                  <w:marLeft w:val="0"/>
                  <w:marRight w:val="0"/>
                  <w:marTop w:val="0"/>
                  <w:marBottom w:val="0"/>
                  <w:divBdr>
                    <w:top w:val="none" w:sz="0" w:space="0" w:color="auto"/>
                    <w:left w:val="none" w:sz="0" w:space="0" w:color="auto"/>
                    <w:bottom w:val="none" w:sz="0" w:space="0" w:color="auto"/>
                    <w:right w:val="none" w:sz="0" w:space="0" w:color="auto"/>
                  </w:divBdr>
                </w:div>
              </w:divsChild>
            </w:div>
            <w:div w:id="261501821">
              <w:marLeft w:val="0"/>
              <w:marRight w:val="0"/>
              <w:marTop w:val="0"/>
              <w:marBottom w:val="0"/>
              <w:divBdr>
                <w:top w:val="none" w:sz="0" w:space="0" w:color="auto"/>
                <w:left w:val="none" w:sz="0" w:space="0" w:color="auto"/>
                <w:bottom w:val="none" w:sz="0" w:space="0" w:color="auto"/>
                <w:right w:val="none" w:sz="0" w:space="0" w:color="auto"/>
              </w:divBdr>
              <w:divsChild>
                <w:div w:id="272590562">
                  <w:marLeft w:val="0"/>
                  <w:marRight w:val="0"/>
                  <w:marTop w:val="0"/>
                  <w:marBottom w:val="0"/>
                  <w:divBdr>
                    <w:top w:val="none" w:sz="0" w:space="0" w:color="auto"/>
                    <w:left w:val="none" w:sz="0" w:space="0" w:color="auto"/>
                    <w:bottom w:val="none" w:sz="0" w:space="0" w:color="auto"/>
                    <w:right w:val="none" w:sz="0" w:space="0" w:color="auto"/>
                  </w:divBdr>
                </w:div>
              </w:divsChild>
            </w:div>
            <w:div w:id="1520659164">
              <w:marLeft w:val="0"/>
              <w:marRight w:val="0"/>
              <w:marTop w:val="0"/>
              <w:marBottom w:val="0"/>
              <w:divBdr>
                <w:top w:val="none" w:sz="0" w:space="0" w:color="auto"/>
                <w:left w:val="none" w:sz="0" w:space="0" w:color="auto"/>
                <w:bottom w:val="none" w:sz="0" w:space="0" w:color="auto"/>
                <w:right w:val="none" w:sz="0" w:space="0" w:color="auto"/>
              </w:divBdr>
              <w:divsChild>
                <w:div w:id="705445438">
                  <w:marLeft w:val="0"/>
                  <w:marRight w:val="0"/>
                  <w:marTop w:val="0"/>
                  <w:marBottom w:val="0"/>
                  <w:divBdr>
                    <w:top w:val="none" w:sz="0" w:space="0" w:color="auto"/>
                    <w:left w:val="none" w:sz="0" w:space="0" w:color="auto"/>
                    <w:bottom w:val="none" w:sz="0" w:space="0" w:color="auto"/>
                    <w:right w:val="none" w:sz="0" w:space="0" w:color="auto"/>
                  </w:divBdr>
                </w:div>
              </w:divsChild>
            </w:div>
            <w:div w:id="1287472174">
              <w:marLeft w:val="0"/>
              <w:marRight w:val="0"/>
              <w:marTop w:val="0"/>
              <w:marBottom w:val="0"/>
              <w:divBdr>
                <w:top w:val="none" w:sz="0" w:space="0" w:color="auto"/>
                <w:left w:val="none" w:sz="0" w:space="0" w:color="auto"/>
                <w:bottom w:val="none" w:sz="0" w:space="0" w:color="auto"/>
                <w:right w:val="none" w:sz="0" w:space="0" w:color="auto"/>
              </w:divBdr>
              <w:divsChild>
                <w:div w:id="1047795285">
                  <w:marLeft w:val="0"/>
                  <w:marRight w:val="0"/>
                  <w:marTop w:val="0"/>
                  <w:marBottom w:val="0"/>
                  <w:divBdr>
                    <w:top w:val="none" w:sz="0" w:space="0" w:color="auto"/>
                    <w:left w:val="none" w:sz="0" w:space="0" w:color="auto"/>
                    <w:bottom w:val="none" w:sz="0" w:space="0" w:color="auto"/>
                    <w:right w:val="none" w:sz="0" w:space="0" w:color="auto"/>
                  </w:divBdr>
                </w:div>
              </w:divsChild>
            </w:div>
            <w:div w:id="355498549">
              <w:marLeft w:val="0"/>
              <w:marRight w:val="0"/>
              <w:marTop w:val="0"/>
              <w:marBottom w:val="0"/>
              <w:divBdr>
                <w:top w:val="none" w:sz="0" w:space="0" w:color="auto"/>
                <w:left w:val="none" w:sz="0" w:space="0" w:color="auto"/>
                <w:bottom w:val="none" w:sz="0" w:space="0" w:color="auto"/>
                <w:right w:val="none" w:sz="0" w:space="0" w:color="auto"/>
              </w:divBdr>
              <w:divsChild>
                <w:div w:id="1382631019">
                  <w:marLeft w:val="0"/>
                  <w:marRight w:val="0"/>
                  <w:marTop w:val="0"/>
                  <w:marBottom w:val="0"/>
                  <w:divBdr>
                    <w:top w:val="none" w:sz="0" w:space="0" w:color="auto"/>
                    <w:left w:val="none" w:sz="0" w:space="0" w:color="auto"/>
                    <w:bottom w:val="none" w:sz="0" w:space="0" w:color="auto"/>
                    <w:right w:val="none" w:sz="0" w:space="0" w:color="auto"/>
                  </w:divBdr>
                </w:div>
              </w:divsChild>
            </w:div>
            <w:div w:id="1286890645">
              <w:marLeft w:val="0"/>
              <w:marRight w:val="0"/>
              <w:marTop w:val="0"/>
              <w:marBottom w:val="0"/>
              <w:divBdr>
                <w:top w:val="none" w:sz="0" w:space="0" w:color="auto"/>
                <w:left w:val="none" w:sz="0" w:space="0" w:color="auto"/>
                <w:bottom w:val="none" w:sz="0" w:space="0" w:color="auto"/>
                <w:right w:val="none" w:sz="0" w:space="0" w:color="auto"/>
              </w:divBdr>
              <w:divsChild>
                <w:div w:id="929386700">
                  <w:marLeft w:val="0"/>
                  <w:marRight w:val="0"/>
                  <w:marTop w:val="0"/>
                  <w:marBottom w:val="0"/>
                  <w:divBdr>
                    <w:top w:val="none" w:sz="0" w:space="0" w:color="auto"/>
                    <w:left w:val="none" w:sz="0" w:space="0" w:color="auto"/>
                    <w:bottom w:val="none" w:sz="0" w:space="0" w:color="auto"/>
                    <w:right w:val="none" w:sz="0" w:space="0" w:color="auto"/>
                  </w:divBdr>
                </w:div>
              </w:divsChild>
            </w:div>
            <w:div w:id="1047217696">
              <w:marLeft w:val="0"/>
              <w:marRight w:val="0"/>
              <w:marTop w:val="0"/>
              <w:marBottom w:val="0"/>
              <w:divBdr>
                <w:top w:val="none" w:sz="0" w:space="0" w:color="auto"/>
                <w:left w:val="none" w:sz="0" w:space="0" w:color="auto"/>
                <w:bottom w:val="none" w:sz="0" w:space="0" w:color="auto"/>
                <w:right w:val="none" w:sz="0" w:space="0" w:color="auto"/>
              </w:divBdr>
              <w:divsChild>
                <w:div w:id="949316110">
                  <w:marLeft w:val="0"/>
                  <w:marRight w:val="0"/>
                  <w:marTop w:val="0"/>
                  <w:marBottom w:val="0"/>
                  <w:divBdr>
                    <w:top w:val="none" w:sz="0" w:space="0" w:color="auto"/>
                    <w:left w:val="none" w:sz="0" w:space="0" w:color="auto"/>
                    <w:bottom w:val="none" w:sz="0" w:space="0" w:color="auto"/>
                    <w:right w:val="none" w:sz="0" w:space="0" w:color="auto"/>
                  </w:divBdr>
                </w:div>
              </w:divsChild>
            </w:div>
            <w:div w:id="1124928289">
              <w:marLeft w:val="0"/>
              <w:marRight w:val="0"/>
              <w:marTop w:val="0"/>
              <w:marBottom w:val="0"/>
              <w:divBdr>
                <w:top w:val="none" w:sz="0" w:space="0" w:color="auto"/>
                <w:left w:val="none" w:sz="0" w:space="0" w:color="auto"/>
                <w:bottom w:val="none" w:sz="0" w:space="0" w:color="auto"/>
                <w:right w:val="none" w:sz="0" w:space="0" w:color="auto"/>
              </w:divBdr>
              <w:divsChild>
                <w:div w:id="94134070">
                  <w:marLeft w:val="0"/>
                  <w:marRight w:val="0"/>
                  <w:marTop w:val="0"/>
                  <w:marBottom w:val="0"/>
                  <w:divBdr>
                    <w:top w:val="none" w:sz="0" w:space="0" w:color="auto"/>
                    <w:left w:val="none" w:sz="0" w:space="0" w:color="auto"/>
                    <w:bottom w:val="none" w:sz="0" w:space="0" w:color="auto"/>
                    <w:right w:val="none" w:sz="0" w:space="0" w:color="auto"/>
                  </w:divBdr>
                </w:div>
              </w:divsChild>
            </w:div>
            <w:div w:id="1168331490">
              <w:marLeft w:val="0"/>
              <w:marRight w:val="0"/>
              <w:marTop w:val="0"/>
              <w:marBottom w:val="0"/>
              <w:divBdr>
                <w:top w:val="none" w:sz="0" w:space="0" w:color="auto"/>
                <w:left w:val="none" w:sz="0" w:space="0" w:color="auto"/>
                <w:bottom w:val="none" w:sz="0" w:space="0" w:color="auto"/>
                <w:right w:val="none" w:sz="0" w:space="0" w:color="auto"/>
              </w:divBdr>
              <w:divsChild>
                <w:div w:id="1848517723">
                  <w:marLeft w:val="0"/>
                  <w:marRight w:val="0"/>
                  <w:marTop w:val="0"/>
                  <w:marBottom w:val="0"/>
                  <w:divBdr>
                    <w:top w:val="none" w:sz="0" w:space="0" w:color="auto"/>
                    <w:left w:val="none" w:sz="0" w:space="0" w:color="auto"/>
                    <w:bottom w:val="none" w:sz="0" w:space="0" w:color="auto"/>
                    <w:right w:val="none" w:sz="0" w:space="0" w:color="auto"/>
                  </w:divBdr>
                </w:div>
              </w:divsChild>
            </w:div>
            <w:div w:id="1495415206">
              <w:marLeft w:val="0"/>
              <w:marRight w:val="0"/>
              <w:marTop w:val="0"/>
              <w:marBottom w:val="0"/>
              <w:divBdr>
                <w:top w:val="none" w:sz="0" w:space="0" w:color="auto"/>
                <w:left w:val="none" w:sz="0" w:space="0" w:color="auto"/>
                <w:bottom w:val="none" w:sz="0" w:space="0" w:color="auto"/>
                <w:right w:val="none" w:sz="0" w:space="0" w:color="auto"/>
              </w:divBdr>
              <w:divsChild>
                <w:div w:id="730923554">
                  <w:marLeft w:val="0"/>
                  <w:marRight w:val="0"/>
                  <w:marTop w:val="0"/>
                  <w:marBottom w:val="0"/>
                  <w:divBdr>
                    <w:top w:val="none" w:sz="0" w:space="0" w:color="auto"/>
                    <w:left w:val="none" w:sz="0" w:space="0" w:color="auto"/>
                    <w:bottom w:val="none" w:sz="0" w:space="0" w:color="auto"/>
                    <w:right w:val="none" w:sz="0" w:space="0" w:color="auto"/>
                  </w:divBdr>
                </w:div>
              </w:divsChild>
            </w:div>
            <w:div w:id="1546529041">
              <w:marLeft w:val="0"/>
              <w:marRight w:val="0"/>
              <w:marTop w:val="0"/>
              <w:marBottom w:val="0"/>
              <w:divBdr>
                <w:top w:val="none" w:sz="0" w:space="0" w:color="auto"/>
                <w:left w:val="none" w:sz="0" w:space="0" w:color="auto"/>
                <w:bottom w:val="none" w:sz="0" w:space="0" w:color="auto"/>
                <w:right w:val="none" w:sz="0" w:space="0" w:color="auto"/>
              </w:divBdr>
              <w:divsChild>
                <w:div w:id="1359509802">
                  <w:marLeft w:val="0"/>
                  <w:marRight w:val="0"/>
                  <w:marTop w:val="0"/>
                  <w:marBottom w:val="0"/>
                  <w:divBdr>
                    <w:top w:val="none" w:sz="0" w:space="0" w:color="auto"/>
                    <w:left w:val="none" w:sz="0" w:space="0" w:color="auto"/>
                    <w:bottom w:val="none" w:sz="0" w:space="0" w:color="auto"/>
                    <w:right w:val="none" w:sz="0" w:space="0" w:color="auto"/>
                  </w:divBdr>
                </w:div>
              </w:divsChild>
            </w:div>
            <w:div w:id="460264606">
              <w:marLeft w:val="0"/>
              <w:marRight w:val="0"/>
              <w:marTop w:val="0"/>
              <w:marBottom w:val="0"/>
              <w:divBdr>
                <w:top w:val="none" w:sz="0" w:space="0" w:color="auto"/>
                <w:left w:val="none" w:sz="0" w:space="0" w:color="auto"/>
                <w:bottom w:val="none" w:sz="0" w:space="0" w:color="auto"/>
                <w:right w:val="none" w:sz="0" w:space="0" w:color="auto"/>
              </w:divBdr>
              <w:divsChild>
                <w:div w:id="1600019670">
                  <w:marLeft w:val="0"/>
                  <w:marRight w:val="0"/>
                  <w:marTop w:val="0"/>
                  <w:marBottom w:val="0"/>
                  <w:divBdr>
                    <w:top w:val="none" w:sz="0" w:space="0" w:color="auto"/>
                    <w:left w:val="none" w:sz="0" w:space="0" w:color="auto"/>
                    <w:bottom w:val="none" w:sz="0" w:space="0" w:color="auto"/>
                    <w:right w:val="none" w:sz="0" w:space="0" w:color="auto"/>
                  </w:divBdr>
                </w:div>
              </w:divsChild>
            </w:div>
            <w:div w:id="986514745">
              <w:marLeft w:val="0"/>
              <w:marRight w:val="0"/>
              <w:marTop w:val="0"/>
              <w:marBottom w:val="0"/>
              <w:divBdr>
                <w:top w:val="none" w:sz="0" w:space="0" w:color="auto"/>
                <w:left w:val="none" w:sz="0" w:space="0" w:color="auto"/>
                <w:bottom w:val="none" w:sz="0" w:space="0" w:color="auto"/>
                <w:right w:val="none" w:sz="0" w:space="0" w:color="auto"/>
              </w:divBdr>
              <w:divsChild>
                <w:div w:id="1920749642">
                  <w:marLeft w:val="0"/>
                  <w:marRight w:val="0"/>
                  <w:marTop w:val="0"/>
                  <w:marBottom w:val="0"/>
                  <w:divBdr>
                    <w:top w:val="none" w:sz="0" w:space="0" w:color="auto"/>
                    <w:left w:val="none" w:sz="0" w:space="0" w:color="auto"/>
                    <w:bottom w:val="none" w:sz="0" w:space="0" w:color="auto"/>
                    <w:right w:val="none" w:sz="0" w:space="0" w:color="auto"/>
                  </w:divBdr>
                </w:div>
              </w:divsChild>
            </w:div>
            <w:div w:id="601767487">
              <w:marLeft w:val="0"/>
              <w:marRight w:val="0"/>
              <w:marTop w:val="0"/>
              <w:marBottom w:val="0"/>
              <w:divBdr>
                <w:top w:val="none" w:sz="0" w:space="0" w:color="auto"/>
                <w:left w:val="none" w:sz="0" w:space="0" w:color="auto"/>
                <w:bottom w:val="none" w:sz="0" w:space="0" w:color="auto"/>
                <w:right w:val="none" w:sz="0" w:space="0" w:color="auto"/>
              </w:divBdr>
              <w:divsChild>
                <w:div w:id="610166605">
                  <w:marLeft w:val="0"/>
                  <w:marRight w:val="0"/>
                  <w:marTop w:val="0"/>
                  <w:marBottom w:val="0"/>
                  <w:divBdr>
                    <w:top w:val="none" w:sz="0" w:space="0" w:color="auto"/>
                    <w:left w:val="none" w:sz="0" w:space="0" w:color="auto"/>
                    <w:bottom w:val="none" w:sz="0" w:space="0" w:color="auto"/>
                    <w:right w:val="none" w:sz="0" w:space="0" w:color="auto"/>
                  </w:divBdr>
                </w:div>
              </w:divsChild>
            </w:div>
            <w:div w:id="1996567879">
              <w:marLeft w:val="0"/>
              <w:marRight w:val="0"/>
              <w:marTop w:val="0"/>
              <w:marBottom w:val="0"/>
              <w:divBdr>
                <w:top w:val="none" w:sz="0" w:space="0" w:color="auto"/>
                <w:left w:val="none" w:sz="0" w:space="0" w:color="auto"/>
                <w:bottom w:val="none" w:sz="0" w:space="0" w:color="auto"/>
                <w:right w:val="none" w:sz="0" w:space="0" w:color="auto"/>
              </w:divBdr>
              <w:divsChild>
                <w:div w:id="1017347531">
                  <w:marLeft w:val="0"/>
                  <w:marRight w:val="0"/>
                  <w:marTop w:val="0"/>
                  <w:marBottom w:val="0"/>
                  <w:divBdr>
                    <w:top w:val="none" w:sz="0" w:space="0" w:color="auto"/>
                    <w:left w:val="none" w:sz="0" w:space="0" w:color="auto"/>
                    <w:bottom w:val="none" w:sz="0" w:space="0" w:color="auto"/>
                    <w:right w:val="none" w:sz="0" w:space="0" w:color="auto"/>
                  </w:divBdr>
                </w:div>
              </w:divsChild>
            </w:div>
            <w:div w:id="1980500645">
              <w:marLeft w:val="0"/>
              <w:marRight w:val="0"/>
              <w:marTop w:val="0"/>
              <w:marBottom w:val="0"/>
              <w:divBdr>
                <w:top w:val="none" w:sz="0" w:space="0" w:color="auto"/>
                <w:left w:val="none" w:sz="0" w:space="0" w:color="auto"/>
                <w:bottom w:val="none" w:sz="0" w:space="0" w:color="auto"/>
                <w:right w:val="none" w:sz="0" w:space="0" w:color="auto"/>
              </w:divBdr>
              <w:divsChild>
                <w:div w:id="868837777">
                  <w:marLeft w:val="0"/>
                  <w:marRight w:val="0"/>
                  <w:marTop w:val="0"/>
                  <w:marBottom w:val="0"/>
                  <w:divBdr>
                    <w:top w:val="none" w:sz="0" w:space="0" w:color="auto"/>
                    <w:left w:val="none" w:sz="0" w:space="0" w:color="auto"/>
                    <w:bottom w:val="none" w:sz="0" w:space="0" w:color="auto"/>
                    <w:right w:val="none" w:sz="0" w:space="0" w:color="auto"/>
                  </w:divBdr>
                </w:div>
              </w:divsChild>
            </w:div>
            <w:div w:id="57170433">
              <w:marLeft w:val="0"/>
              <w:marRight w:val="0"/>
              <w:marTop w:val="0"/>
              <w:marBottom w:val="0"/>
              <w:divBdr>
                <w:top w:val="none" w:sz="0" w:space="0" w:color="auto"/>
                <w:left w:val="none" w:sz="0" w:space="0" w:color="auto"/>
                <w:bottom w:val="none" w:sz="0" w:space="0" w:color="auto"/>
                <w:right w:val="none" w:sz="0" w:space="0" w:color="auto"/>
              </w:divBdr>
              <w:divsChild>
                <w:div w:id="1862284542">
                  <w:marLeft w:val="0"/>
                  <w:marRight w:val="0"/>
                  <w:marTop w:val="0"/>
                  <w:marBottom w:val="0"/>
                  <w:divBdr>
                    <w:top w:val="none" w:sz="0" w:space="0" w:color="auto"/>
                    <w:left w:val="none" w:sz="0" w:space="0" w:color="auto"/>
                    <w:bottom w:val="none" w:sz="0" w:space="0" w:color="auto"/>
                    <w:right w:val="none" w:sz="0" w:space="0" w:color="auto"/>
                  </w:divBdr>
                </w:div>
              </w:divsChild>
            </w:div>
            <w:div w:id="476342181">
              <w:marLeft w:val="0"/>
              <w:marRight w:val="0"/>
              <w:marTop w:val="0"/>
              <w:marBottom w:val="0"/>
              <w:divBdr>
                <w:top w:val="none" w:sz="0" w:space="0" w:color="auto"/>
                <w:left w:val="none" w:sz="0" w:space="0" w:color="auto"/>
                <w:bottom w:val="none" w:sz="0" w:space="0" w:color="auto"/>
                <w:right w:val="none" w:sz="0" w:space="0" w:color="auto"/>
              </w:divBdr>
              <w:divsChild>
                <w:div w:id="982735062">
                  <w:marLeft w:val="0"/>
                  <w:marRight w:val="0"/>
                  <w:marTop w:val="0"/>
                  <w:marBottom w:val="0"/>
                  <w:divBdr>
                    <w:top w:val="none" w:sz="0" w:space="0" w:color="auto"/>
                    <w:left w:val="none" w:sz="0" w:space="0" w:color="auto"/>
                    <w:bottom w:val="none" w:sz="0" w:space="0" w:color="auto"/>
                    <w:right w:val="none" w:sz="0" w:space="0" w:color="auto"/>
                  </w:divBdr>
                </w:div>
              </w:divsChild>
            </w:div>
            <w:div w:id="611864658">
              <w:marLeft w:val="0"/>
              <w:marRight w:val="0"/>
              <w:marTop w:val="0"/>
              <w:marBottom w:val="0"/>
              <w:divBdr>
                <w:top w:val="none" w:sz="0" w:space="0" w:color="auto"/>
                <w:left w:val="none" w:sz="0" w:space="0" w:color="auto"/>
                <w:bottom w:val="none" w:sz="0" w:space="0" w:color="auto"/>
                <w:right w:val="none" w:sz="0" w:space="0" w:color="auto"/>
              </w:divBdr>
              <w:divsChild>
                <w:div w:id="193076270">
                  <w:marLeft w:val="0"/>
                  <w:marRight w:val="0"/>
                  <w:marTop w:val="0"/>
                  <w:marBottom w:val="0"/>
                  <w:divBdr>
                    <w:top w:val="none" w:sz="0" w:space="0" w:color="auto"/>
                    <w:left w:val="none" w:sz="0" w:space="0" w:color="auto"/>
                    <w:bottom w:val="none" w:sz="0" w:space="0" w:color="auto"/>
                    <w:right w:val="none" w:sz="0" w:space="0" w:color="auto"/>
                  </w:divBdr>
                </w:div>
              </w:divsChild>
            </w:div>
            <w:div w:id="362707766">
              <w:marLeft w:val="0"/>
              <w:marRight w:val="0"/>
              <w:marTop w:val="0"/>
              <w:marBottom w:val="0"/>
              <w:divBdr>
                <w:top w:val="none" w:sz="0" w:space="0" w:color="auto"/>
                <w:left w:val="none" w:sz="0" w:space="0" w:color="auto"/>
                <w:bottom w:val="none" w:sz="0" w:space="0" w:color="auto"/>
                <w:right w:val="none" w:sz="0" w:space="0" w:color="auto"/>
              </w:divBdr>
              <w:divsChild>
                <w:div w:id="439036745">
                  <w:marLeft w:val="0"/>
                  <w:marRight w:val="0"/>
                  <w:marTop w:val="0"/>
                  <w:marBottom w:val="0"/>
                  <w:divBdr>
                    <w:top w:val="none" w:sz="0" w:space="0" w:color="auto"/>
                    <w:left w:val="none" w:sz="0" w:space="0" w:color="auto"/>
                    <w:bottom w:val="none" w:sz="0" w:space="0" w:color="auto"/>
                    <w:right w:val="none" w:sz="0" w:space="0" w:color="auto"/>
                  </w:divBdr>
                </w:div>
              </w:divsChild>
            </w:div>
            <w:div w:id="137570879">
              <w:marLeft w:val="0"/>
              <w:marRight w:val="0"/>
              <w:marTop w:val="0"/>
              <w:marBottom w:val="0"/>
              <w:divBdr>
                <w:top w:val="none" w:sz="0" w:space="0" w:color="auto"/>
                <w:left w:val="none" w:sz="0" w:space="0" w:color="auto"/>
                <w:bottom w:val="none" w:sz="0" w:space="0" w:color="auto"/>
                <w:right w:val="none" w:sz="0" w:space="0" w:color="auto"/>
              </w:divBdr>
              <w:divsChild>
                <w:div w:id="749161020">
                  <w:marLeft w:val="0"/>
                  <w:marRight w:val="0"/>
                  <w:marTop w:val="0"/>
                  <w:marBottom w:val="0"/>
                  <w:divBdr>
                    <w:top w:val="none" w:sz="0" w:space="0" w:color="auto"/>
                    <w:left w:val="none" w:sz="0" w:space="0" w:color="auto"/>
                    <w:bottom w:val="none" w:sz="0" w:space="0" w:color="auto"/>
                    <w:right w:val="none" w:sz="0" w:space="0" w:color="auto"/>
                  </w:divBdr>
                </w:div>
              </w:divsChild>
            </w:div>
            <w:div w:id="1873689256">
              <w:marLeft w:val="0"/>
              <w:marRight w:val="0"/>
              <w:marTop w:val="0"/>
              <w:marBottom w:val="0"/>
              <w:divBdr>
                <w:top w:val="none" w:sz="0" w:space="0" w:color="auto"/>
                <w:left w:val="none" w:sz="0" w:space="0" w:color="auto"/>
                <w:bottom w:val="none" w:sz="0" w:space="0" w:color="auto"/>
                <w:right w:val="none" w:sz="0" w:space="0" w:color="auto"/>
              </w:divBdr>
              <w:divsChild>
                <w:div w:id="1368027614">
                  <w:marLeft w:val="0"/>
                  <w:marRight w:val="0"/>
                  <w:marTop w:val="0"/>
                  <w:marBottom w:val="0"/>
                  <w:divBdr>
                    <w:top w:val="none" w:sz="0" w:space="0" w:color="auto"/>
                    <w:left w:val="none" w:sz="0" w:space="0" w:color="auto"/>
                    <w:bottom w:val="none" w:sz="0" w:space="0" w:color="auto"/>
                    <w:right w:val="none" w:sz="0" w:space="0" w:color="auto"/>
                  </w:divBdr>
                </w:div>
              </w:divsChild>
            </w:div>
            <w:div w:id="1654021339">
              <w:marLeft w:val="0"/>
              <w:marRight w:val="0"/>
              <w:marTop w:val="0"/>
              <w:marBottom w:val="0"/>
              <w:divBdr>
                <w:top w:val="none" w:sz="0" w:space="0" w:color="auto"/>
                <w:left w:val="none" w:sz="0" w:space="0" w:color="auto"/>
                <w:bottom w:val="none" w:sz="0" w:space="0" w:color="auto"/>
                <w:right w:val="none" w:sz="0" w:space="0" w:color="auto"/>
              </w:divBdr>
            </w:div>
            <w:div w:id="186135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884305">
      <w:bodyDiv w:val="1"/>
      <w:marLeft w:val="0"/>
      <w:marRight w:val="0"/>
      <w:marTop w:val="0"/>
      <w:marBottom w:val="0"/>
      <w:divBdr>
        <w:top w:val="none" w:sz="0" w:space="0" w:color="auto"/>
        <w:left w:val="none" w:sz="0" w:space="0" w:color="auto"/>
        <w:bottom w:val="none" w:sz="0" w:space="0" w:color="auto"/>
        <w:right w:val="none" w:sz="0" w:space="0" w:color="auto"/>
      </w:divBdr>
      <w:divsChild>
        <w:div w:id="564032401">
          <w:marLeft w:val="0"/>
          <w:marRight w:val="0"/>
          <w:marTop w:val="0"/>
          <w:marBottom w:val="0"/>
          <w:divBdr>
            <w:top w:val="none" w:sz="0" w:space="0" w:color="auto"/>
            <w:left w:val="none" w:sz="0" w:space="0" w:color="auto"/>
            <w:bottom w:val="none" w:sz="0" w:space="0" w:color="auto"/>
            <w:right w:val="none" w:sz="0" w:space="0" w:color="auto"/>
          </w:divBdr>
          <w:divsChild>
            <w:div w:id="875893392">
              <w:marLeft w:val="0"/>
              <w:marRight w:val="0"/>
              <w:marTop w:val="0"/>
              <w:marBottom w:val="0"/>
              <w:divBdr>
                <w:top w:val="none" w:sz="0" w:space="0" w:color="auto"/>
                <w:left w:val="none" w:sz="0" w:space="0" w:color="auto"/>
                <w:bottom w:val="single" w:sz="6" w:space="0" w:color="CCCCCC"/>
                <w:right w:val="none" w:sz="0" w:space="0" w:color="auto"/>
              </w:divBdr>
              <w:divsChild>
                <w:div w:id="338043577">
                  <w:marLeft w:val="0"/>
                  <w:marRight w:val="0"/>
                  <w:marTop w:val="0"/>
                  <w:marBottom w:val="0"/>
                  <w:divBdr>
                    <w:top w:val="none" w:sz="0" w:space="0" w:color="auto"/>
                    <w:left w:val="none" w:sz="0" w:space="0" w:color="auto"/>
                    <w:bottom w:val="none" w:sz="0" w:space="0" w:color="auto"/>
                    <w:right w:val="none" w:sz="0" w:space="0" w:color="auto"/>
                  </w:divBdr>
                  <w:divsChild>
                    <w:div w:id="826212779">
                      <w:marLeft w:val="0"/>
                      <w:marRight w:val="0"/>
                      <w:marTop w:val="0"/>
                      <w:marBottom w:val="0"/>
                      <w:divBdr>
                        <w:top w:val="none" w:sz="0" w:space="0" w:color="auto"/>
                        <w:left w:val="none" w:sz="0" w:space="0" w:color="auto"/>
                        <w:bottom w:val="none" w:sz="0" w:space="0" w:color="auto"/>
                        <w:right w:val="none" w:sz="0" w:space="0" w:color="auto"/>
                      </w:divBdr>
                    </w:div>
                  </w:divsChild>
                </w:div>
                <w:div w:id="315189408">
                  <w:marLeft w:val="0"/>
                  <w:marRight w:val="0"/>
                  <w:marTop w:val="0"/>
                  <w:marBottom w:val="150"/>
                  <w:divBdr>
                    <w:top w:val="none" w:sz="0" w:space="0" w:color="auto"/>
                    <w:left w:val="none" w:sz="0" w:space="0" w:color="auto"/>
                    <w:bottom w:val="none" w:sz="0" w:space="0" w:color="auto"/>
                    <w:right w:val="none" w:sz="0" w:space="0" w:color="auto"/>
                  </w:divBdr>
                  <w:divsChild>
                    <w:div w:id="1698189018">
                      <w:marLeft w:val="0"/>
                      <w:marRight w:val="0"/>
                      <w:marTop w:val="0"/>
                      <w:marBottom w:val="0"/>
                      <w:divBdr>
                        <w:top w:val="none" w:sz="0" w:space="0" w:color="auto"/>
                        <w:left w:val="none" w:sz="0" w:space="0" w:color="auto"/>
                        <w:bottom w:val="none" w:sz="0" w:space="0" w:color="auto"/>
                        <w:right w:val="none" w:sz="0" w:space="0" w:color="auto"/>
                      </w:divBdr>
                      <w:divsChild>
                        <w:div w:id="1476951845">
                          <w:marLeft w:val="0"/>
                          <w:marRight w:val="0"/>
                          <w:marTop w:val="0"/>
                          <w:marBottom w:val="0"/>
                          <w:divBdr>
                            <w:top w:val="none" w:sz="0" w:space="0" w:color="auto"/>
                            <w:left w:val="none" w:sz="0" w:space="0" w:color="auto"/>
                            <w:bottom w:val="none" w:sz="0" w:space="0" w:color="auto"/>
                            <w:right w:val="none" w:sz="0" w:space="0" w:color="auto"/>
                          </w:divBdr>
                          <w:divsChild>
                            <w:div w:id="34760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168564">
                  <w:marLeft w:val="0"/>
                  <w:marRight w:val="0"/>
                  <w:marTop w:val="30"/>
                  <w:marBottom w:val="60"/>
                  <w:divBdr>
                    <w:top w:val="none" w:sz="0" w:space="0" w:color="auto"/>
                    <w:left w:val="none" w:sz="0" w:space="0" w:color="auto"/>
                    <w:bottom w:val="none" w:sz="0" w:space="0" w:color="auto"/>
                    <w:right w:val="none" w:sz="0" w:space="0" w:color="auto"/>
                  </w:divBdr>
                  <w:divsChild>
                    <w:div w:id="24989196">
                      <w:marLeft w:val="0"/>
                      <w:marRight w:val="0"/>
                      <w:marTop w:val="0"/>
                      <w:marBottom w:val="0"/>
                      <w:divBdr>
                        <w:top w:val="none" w:sz="0" w:space="0" w:color="auto"/>
                        <w:left w:val="none" w:sz="0" w:space="0" w:color="auto"/>
                        <w:bottom w:val="none" w:sz="0" w:space="0" w:color="auto"/>
                        <w:right w:val="none" w:sz="0" w:space="0" w:color="auto"/>
                      </w:divBdr>
                      <w:divsChild>
                        <w:div w:id="815032227">
                          <w:marLeft w:val="0"/>
                          <w:marRight w:val="0"/>
                          <w:marTop w:val="0"/>
                          <w:marBottom w:val="0"/>
                          <w:divBdr>
                            <w:top w:val="none" w:sz="0" w:space="0" w:color="auto"/>
                            <w:left w:val="none" w:sz="0" w:space="0" w:color="auto"/>
                            <w:bottom w:val="none" w:sz="0" w:space="0" w:color="auto"/>
                            <w:right w:val="none" w:sz="0" w:space="0" w:color="auto"/>
                          </w:divBdr>
                          <w:divsChild>
                            <w:div w:id="1853913568">
                              <w:marLeft w:val="0"/>
                              <w:marRight w:val="0"/>
                              <w:marTop w:val="0"/>
                              <w:marBottom w:val="0"/>
                              <w:divBdr>
                                <w:top w:val="none" w:sz="0" w:space="0" w:color="auto"/>
                                <w:left w:val="none" w:sz="0" w:space="0" w:color="auto"/>
                                <w:bottom w:val="none" w:sz="0" w:space="0" w:color="auto"/>
                                <w:right w:val="none" w:sz="0" w:space="0" w:color="auto"/>
                              </w:divBdr>
                              <w:divsChild>
                                <w:div w:id="185526369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95310551">
                      <w:marLeft w:val="0"/>
                      <w:marRight w:val="0"/>
                      <w:marTop w:val="0"/>
                      <w:marBottom w:val="0"/>
                      <w:divBdr>
                        <w:top w:val="none" w:sz="0" w:space="0" w:color="auto"/>
                        <w:left w:val="none" w:sz="0" w:space="0" w:color="auto"/>
                        <w:bottom w:val="none" w:sz="0" w:space="0" w:color="auto"/>
                        <w:right w:val="none" w:sz="0" w:space="0" w:color="auto"/>
                      </w:divBdr>
                      <w:divsChild>
                        <w:div w:id="1143085832">
                          <w:marLeft w:val="0"/>
                          <w:marRight w:val="0"/>
                          <w:marTop w:val="0"/>
                          <w:marBottom w:val="0"/>
                          <w:divBdr>
                            <w:top w:val="none" w:sz="0" w:space="0" w:color="auto"/>
                            <w:left w:val="none" w:sz="0" w:space="0" w:color="auto"/>
                            <w:bottom w:val="none" w:sz="0" w:space="0" w:color="auto"/>
                            <w:right w:val="none" w:sz="0" w:space="0" w:color="auto"/>
                          </w:divBdr>
                          <w:divsChild>
                            <w:div w:id="1085223074">
                              <w:marLeft w:val="0"/>
                              <w:marRight w:val="0"/>
                              <w:marTop w:val="0"/>
                              <w:marBottom w:val="0"/>
                              <w:divBdr>
                                <w:top w:val="none" w:sz="0" w:space="0" w:color="auto"/>
                                <w:left w:val="none" w:sz="0" w:space="0" w:color="auto"/>
                                <w:bottom w:val="none" w:sz="0" w:space="0" w:color="auto"/>
                                <w:right w:val="none" w:sz="0" w:space="0" w:color="auto"/>
                              </w:divBdr>
                              <w:divsChild>
                                <w:div w:id="1118983919">
                                  <w:marLeft w:val="0"/>
                                  <w:marRight w:val="0"/>
                                  <w:marTop w:val="0"/>
                                  <w:marBottom w:val="0"/>
                                  <w:divBdr>
                                    <w:top w:val="none" w:sz="0" w:space="0" w:color="auto"/>
                                    <w:left w:val="none" w:sz="0" w:space="0" w:color="auto"/>
                                    <w:bottom w:val="none" w:sz="0" w:space="0" w:color="auto"/>
                                    <w:right w:val="none" w:sz="0" w:space="0" w:color="auto"/>
                                  </w:divBdr>
                                  <w:divsChild>
                                    <w:div w:id="1199973390">
                                      <w:marLeft w:val="0"/>
                                      <w:marRight w:val="0"/>
                                      <w:marTop w:val="0"/>
                                      <w:marBottom w:val="0"/>
                                      <w:divBdr>
                                        <w:top w:val="none" w:sz="0" w:space="0" w:color="auto"/>
                                        <w:left w:val="none" w:sz="0" w:space="0" w:color="auto"/>
                                        <w:bottom w:val="none" w:sz="0" w:space="0" w:color="auto"/>
                                        <w:right w:val="none" w:sz="0" w:space="0" w:color="auto"/>
                                      </w:divBdr>
                                      <w:divsChild>
                                        <w:div w:id="578947258">
                                          <w:marLeft w:val="0"/>
                                          <w:marRight w:val="0"/>
                                          <w:marTop w:val="0"/>
                                          <w:marBottom w:val="0"/>
                                          <w:divBdr>
                                            <w:top w:val="none" w:sz="0" w:space="0" w:color="auto"/>
                                            <w:left w:val="none" w:sz="0" w:space="0" w:color="auto"/>
                                            <w:bottom w:val="none" w:sz="0" w:space="0" w:color="auto"/>
                                            <w:right w:val="none" w:sz="0" w:space="0" w:color="auto"/>
                                          </w:divBdr>
                                          <w:divsChild>
                                            <w:div w:id="30764182">
                                              <w:marLeft w:val="0"/>
                                              <w:marRight w:val="0"/>
                                              <w:marTop w:val="0"/>
                                              <w:marBottom w:val="0"/>
                                              <w:divBdr>
                                                <w:top w:val="none" w:sz="0" w:space="0" w:color="auto"/>
                                                <w:left w:val="none" w:sz="0" w:space="0" w:color="auto"/>
                                                <w:bottom w:val="none" w:sz="0" w:space="0" w:color="auto"/>
                                                <w:right w:val="none" w:sz="0" w:space="0" w:color="auto"/>
                                              </w:divBdr>
                                              <w:divsChild>
                                                <w:div w:id="1265570577">
                                                  <w:marLeft w:val="0"/>
                                                  <w:marRight w:val="0"/>
                                                  <w:marTop w:val="0"/>
                                                  <w:marBottom w:val="0"/>
                                                  <w:divBdr>
                                                    <w:top w:val="none" w:sz="0" w:space="0" w:color="auto"/>
                                                    <w:left w:val="none" w:sz="0" w:space="0" w:color="auto"/>
                                                    <w:bottom w:val="none" w:sz="0" w:space="0" w:color="auto"/>
                                                    <w:right w:val="none" w:sz="0" w:space="0" w:color="auto"/>
                                                  </w:divBdr>
                                                  <w:divsChild>
                                                    <w:div w:id="171576119">
                                                      <w:marLeft w:val="0"/>
                                                      <w:marRight w:val="0"/>
                                                      <w:marTop w:val="0"/>
                                                      <w:marBottom w:val="0"/>
                                                      <w:divBdr>
                                                        <w:top w:val="none" w:sz="0" w:space="0" w:color="auto"/>
                                                        <w:left w:val="none" w:sz="0" w:space="0" w:color="auto"/>
                                                        <w:bottom w:val="none" w:sz="0" w:space="0" w:color="auto"/>
                                                        <w:right w:val="none" w:sz="0" w:space="0" w:color="auto"/>
                                                      </w:divBdr>
                                                      <w:divsChild>
                                                        <w:div w:id="189882538">
                                                          <w:marLeft w:val="0"/>
                                                          <w:marRight w:val="0"/>
                                                          <w:marTop w:val="0"/>
                                                          <w:marBottom w:val="0"/>
                                                          <w:divBdr>
                                                            <w:top w:val="none" w:sz="0" w:space="0" w:color="auto"/>
                                                            <w:left w:val="none" w:sz="0" w:space="0" w:color="auto"/>
                                                            <w:bottom w:val="none" w:sz="0" w:space="0" w:color="auto"/>
                                                            <w:right w:val="none" w:sz="0" w:space="0" w:color="auto"/>
                                                          </w:divBdr>
                                                          <w:divsChild>
                                                            <w:div w:id="1025446815">
                                                              <w:marLeft w:val="0"/>
                                                              <w:marRight w:val="0"/>
                                                              <w:marTop w:val="0"/>
                                                              <w:marBottom w:val="0"/>
                                                              <w:divBdr>
                                                                <w:top w:val="none" w:sz="0" w:space="0" w:color="auto"/>
                                                                <w:left w:val="none" w:sz="0" w:space="0" w:color="auto"/>
                                                                <w:bottom w:val="none" w:sz="0" w:space="0" w:color="auto"/>
                                                                <w:right w:val="none" w:sz="0" w:space="0" w:color="auto"/>
                                                              </w:divBdr>
                                                              <w:divsChild>
                                                                <w:div w:id="1724255551">
                                                                  <w:marLeft w:val="0"/>
                                                                  <w:marRight w:val="0"/>
                                                                  <w:marTop w:val="0"/>
                                                                  <w:marBottom w:val="0"/>
                                                                  <w:divBdr>
                                                                    <w:top w:val="none" w:sz="0" w:space="0" w:color="auto"/>
                                                                    <w:left w:val="none" w:sz="0" w:space="0" w:color="auto"/>
                                                                    <w:bottom w:val="none" w:sz="0" w:space="0" w:color="auto"/>
                                                                    <w:right w:val="none" w:sz="0" w:space="0" w:color="auto"/>
                                                                  </w:divBdr>
                                                                  <w:divsChild>
                                                                    <w:div w:id="11692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896212">
                                                              <w:marLeft w:val="0"/>
                                                              <w:marRight w:val="0"/>
                                                              <w:marTop w:val="0"/>
                                                              <w:marBottom w:val="0"/>
                                                              <w:divBdr>
                                                                <w:top w:val="none" w:sz="0" w:space="0" w:color="auto"/>
                                                                <w:left w:val="none" w:sz="0" w:space="0" w:color="auto"/>
                                                                <w:bottom w:val="none" w:sz="0" w:space="0" w:color="auto"/>
                                                                <w:right w:val="none" w:sz="0" w:space="0" w:color="auto"/>
                                                              </w:divBdr>
                                                              <w:divsChild>
                                                                <w:div w:id="1261986770">
                                                                  <w:marLeft w:val="0"/>
                                                                  <w:marRight w:val="0"/>
                                                                  <w:marTop w:val="0"/>
                                                                  <w:marBottom w:val="0"/>
                                                                  <w:divBdr>
                                                                    <w:top w:val="none" w:sz="0" w:space="0" w:color="auto"/>
                                                                    <w:left w:val="none" w:sz="0" w:space="0" w:color="auto"/>
                                                                    <w:bottom w:val="none" w:sz="0" w:space="0" w:color="auto"/>
                                                                    <w:right w:val="none" w:sz="0" w:space="0" w:color="auto"/>
                                                                  </w:divBdr>
                                                                  <w:divsChild>
                                                                    <w:div w:id="924994651">
                                                                      <w:marLeft w:val="0"/>
                                                                      <w:marRight w:val="0"/>
                                                                      <w:marTop w:val="0"/>
                                                                      <w:marBottom w:val="0"/>
                                                                      <w:divBdr>
                                                                        <w:top w:val="none" w:sz="0" w:space="0" w:color="auto"/>
                                                                        <w:left w:val="none" w:sz="0" w:space="0" w:color="auto"/>
                                                                        <w:bottom w:val="none" w:sz="0" w:space="0" w:color="auto"/>
                                                                        <w:right w:val="none" w:sz="0" w:space="0" w:color="auto"/>
                                                                      </w:divBdr>
                                                                      <w:divsChild>
                                                                        <w:div w:id="1644696162">
                                                                          <w:marLeft w:val="0"/>
                                                                          <w:marRight w:val="0"/>
                                                                          <w:marTop w:val="0"/>
                                                                          <w:marBottom w:val="0"/>
                                                                          <w:divBdr>
                                                                            <w:top w:val="none" w:sz="0" w:space="0" w:color="auto"/>
                                                                            <w:left w:val="none" w:sz="0" w:space="0" w:color="auto"/>
                                                                            <w:bottom w:val="none" w:sz="0" w:space="0" w:color="auto"/>
                                                                            <w:right w:val="none" w:sz="0" w:space="0" w:color="auto"/>
                                                                          </w:divBdr>
                                                                          <w:divsChild>
                                                                            <w:div w:id="739518075">
                                                                              <w:marLeft w:val="0"/>
                                                                              <w:marRight w:val="0"/>
                                                                              <w:marTop w:val="75"/>
                                                                              <w:marBottom w:val="75"/>
                                                                              <w:divBdr>
                                                                                <w:top w:val="none" w:sz="0" w:space="0" w:color="auto"/>
                                                                                <w:left w:val="none" w:sz="0" w:space="0" w:color="auto"/>
                                                                                <w:bottom w:val="none" w:sz="0" w:space="0" w:color="auto"/>
                                                                                <w:right w:val="none" w:sz="0" w:space="0" w:color="auto"/>
                                                                              </w:divBdr>
                                                                              <w:divsChild>
                                                                                <w:div w:id="463932448">
                                                                                  <w:marLeft w:val="0"/>
                                                                                  <w:marRight w:val="0"/>
                                                                                  <w:marTop w:val="0"/>
                                                                                  <w:marBottom w:val="0"/>
                                                                                  <w:divBdr>
                                                                                    <w:top w:val="none" w:sz="0" w:space="0" w:color="auto"/>
                                                                                    <w:left w:val="none" w:sz="0" w:space="0" w:color="auto"/>
                                                                                    <w:bottom w:val="none" w:sz="0" w:space="0" w:color="auto"/>
                                                                                    <w:right w:val="none" w:sz="0" w:space="0" w:color="auto"/>
                                                                                  </w:divBdr>
                                                                                  <w:divsChild>
                                                                                    <w:div w:id="96487126">
                                                                                      <w:marLeft w:val="0"/>
                                                                                      <w:marRight w:val="0"/>
                                                                                      <w:marTop w:val="0"/>
                                                                                      <w:marBottom w:val="0"/>
                                                                                      <w:divBdr>
                                                                                        <w:top w:val="none" w:sz="0" w:space="0" w:color="auto"/>
                                                                                        <w:left w:val="none" w:sz="0" w:space="0" w:color="auto"/>
                                                                                        <w:bottom w:val="none" w:sz="0" w:space="0" w:color="auto"/>
                                                                                        <w:right w:val="none" w:sz="0" w:space="0" w:color="auto"/>
                                                                                      </w:divBdr>
                                                                                      <w:divsChild>
                                                                                        <w:div w:id="139200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7707815">
                                              <w:marLeft w:val="0"/>
                                              <w:marRight w:val="0"/>
                                              <w:marTop w:val="0"/>
                                              <w:marBottom w:val="0"/>
                                              <w:divBdr>
                                                <w:top w:val="none" w:sz="0" w:space="0" w:color="auto"/>
                                                <w:left w:val="none" w:sz="0" w:space="0" w:color="auto"/>
                                                <w:bottom w:val="none" w:sz="0" w:space="0" w:color="auto"/>
                                                <w:right w:val="none" w:sz="0" w:space="0" w:color="auto"/>
                                              </w:divBdr>
                                              <w:divsChild>
                                                <w:div w:id="1420131422">
                                                  <w:marLeft w:val="0"/>
                                                  <w:marRight w:val="0"/>
                                                  <w:marTop w:val="0"/>
                                                  <w:marBottom w:val="0"/>
                                                  <w:divBdr>
                                                    <w:top w:val="none" w:sz="0" w:space="0" w:color="auto"/>
                                                    <w:left w:val="none" w:sz="0" w:space="0" w:color="auto"/>
                                                    <w:bottom w:val="none" w:sz="0" w:space="0" w:color="auto"/>
                                                    <w:right w:val="none" w:sz="0" w:space="0" w:color="auto"/>
                                                  </w:divBdr>
                                                  <w:divsChild>
                                                    <w:div w:id="286278363">
                                                      <w:marLeft w:val="0"/>
                                                      <w:marRight w:val="0"/>
                                                      <w:marTop w:val="0"/>
                                                      <w:marBottom w:val="0"/>
                                                      <w:divBdr>
                                                        <w:top w:val="none" w:sz="0" w:space="0" w:color="auto"/>
                                                        <w:left w:val="none" w:sz="0" w:space="0" w:color="auto"/>
                                                        <w:bottom w:val="none" w:sz="0" w:space="0" w:color="auto"/>
                                                        <w:right w:val="none" w:sz="0" w:space="0" w:color="auto"/>
                                                      </w:divBdr>
                                                      <w:divsChild>
                                                        <w:div w:id="1408574804">
                                                          <w:marLeft w:val="0"/>
                                                          <w:marRight w:val="0"/>
                                                          <w:marTop w:val="150"/>
                                                          <w:marBottom w:val="0"/>
                                                          <w:divBdr>
                                                            <w:top w:val="none" w:sz="0" w:space="0" w:color="auto"/>
                                                            <w:left w:val="none" w:sz="0" w:space="0" w:color="auto"/>
                                                            <w:bottom w:val="none" w:sz="0" w:space="0" w:color="auto"/>
                                                            <w:right w:val="none" w:sz="0" w:space="0" w:color="auto"/>
                                                          </w:divBdr>
                                                          <w:divsChild>
                                                            <w:div w:id="1550803835">
                                                              <w:marLeft w:val="0"/>
                                                              <w:marRight w:val="0"/>
                                                              <w:marTop w:val="0"/>
                                                              <w:marBottom w:val="0"/>
                                                              <w:divBdr>
                                                                <w:top w:val="none" w:sz="0" w:space="0" w:color="auto"/>
                                                                <w:left w:val="none" w:sz="0" w:space="0" w:color="auto"/>
                                                                <w:bottom w:val="none" w:sz="0" w:space="0" w:color="auto"/>
                                                                <w:right w:val="none" w:sz="0" w:space="0" w:color="auto"/>
                                                              </w:divBdr>
                                                            </w:div>
                                                            <w:div w:id="181939672">
                                                              <w:marLeft w:val="0"/>
                                                              <w:marRight w:val="0"/>
                                                              <w:marTop w:val="0"/>
                                                              <w:marBottom w:val="0"/>
                                                              <w:divBdr>
                                                                <w:top w:val="none" w:sz="0" w:space="0" w:color="auto"/>
                                                                <w:left w:val="none" w:sz="0" w:space="0" w:color="auto"/>
                                                                <w:bottom w:val="none" w:sz="0" w:space="0" w:color="auto"/>
                                                                <w:right w:val="none" w:sz="0" w:space="0" w:color="auto"/>
                                                              </w:divBdr>
                                                            </w:div>
                                                          </w:divsChild>
                                                        </w:div>
                                                        <w:div w:id="1423335243">
                                                          <w:marLeft w:val="0"/>
                                                          <w:marRight w:val="0"/>
                                                          <w:marTop w:val="0"/>
                                                          <w:marBottom w:val="0"/>
                                                          <w:divBdr>
                                                            <w:top w:val="none" w:sz="0" w:space="0" w:color="auto"/>
                                                            <w:left w:val="none" w:sz="0" w:space="0" w:color="auto"/>
                                                            <w:bottom w:val="none" w:sz="0" w:space="0" w:color="auto"/>
                                                            <w:right w:val="none" w:sz="0" w:space="0" w:color="auto"/>
                                                          </w:divBdr>
                                                          <w:divsChild>
                                                            <w:div w:id="779492580">
                                                              <w:marLeft w:val="0"/>
                                                              <w:marRight w:val="0"/>
                                                              <w:marTop w:val="0"/>
                                                              <w:marBottom w:val="0"/>
                                                              <w:divBdr>
                                                                <w:top w:val="none" w:sz="0" w:space="0" w:color="auto"/>
                                                                <w:left w:val="none" w:sz="0" w:space="0" w:color="auto"/>
                                                                <w:bottom w:val="none" w:sz="0" w:space="0" w:color="auto"/>
                                                                <w:right w:val="none" w:sz="0" w:space="0" w:color="auto"/>
                                                              </w:divBdr>
                                                              <w:divsChild>
                                                                <w:div w:id="148595098">
                                                                  <w:marLeft w:val="0"/>
                                                                  <w:marRight w:val="0"/>
                                                                  <w:marTop w:val="0"/>
                                                                  <w:marBottom w:val="180"/>
                                                                  <w:divBdr>
                                                                    <w:top w:val="none" w:sz="0" w:space="0" w:color="auto"/>
                                                                    <w:left w:val="none" w:sz="0" w:space="0" w:color="auto"/>
                                                                    <w:bottom w:val="none" w:sz="0" w:space="0" w:color="auto"/>
                                                                    <w:right w:val="none" w:sz="0" w:space="0" w:color="auto"/>
                                                                  </w:divBdr>
                                                                </w:div>
                                                                <w:div w:id="376203496">
                                                                  <w:marLeft w:val="0"/>
                                                                  <w:marRight w:val="0"/>
                                                                  <w:marTop w:val="0"/>
                                                                  <w:marBottom w:val="0"/>
                                                                  <w:divBdr>
                                                                    <w:top w:val="none" w:sz="0" w:space="0" w:color="auto"/>
                                                                    <w:left w:val="none" w:sz="0" w:space="0" w:color="auto"/>
                                                                    <w:bottom w:val="none" w:sz="0" w:space="0" w:color="auto"/>
                                                                    <w:right w:val="none" w:sz="0" w:space="0" w:color="auto"/>
                                                                  </w:divBdr>
                                                                  <w:divsChild>
                                                                    <w:div w:id="1911232129">
                                                                      <w:marLeft w:val="0"/>
                                                                      <w:marRight w:val="0"/>
                                                                      <w:marTop w:val="0"/>
                                                                      <w:marBottom w:val="0"/>
                                                                      <w:divBdr>
                                                                        <w:top w:val="none" w:sz="0" w:space="0" w:color="auto"/>
                                                                        <w:left w:val="none" w:sz="0" w:space="0" w:color="auto"/>
                                                                        <w:bottom w:val="none" w:sz="0" w:space="0" w:color="auto"/>
                                                                        <w:right w:val="none" w:sz="0" w:space="0" w:color="auto"/>
                                                                      </w:divBdr>
                                                                    </w:div>
                                                                    <w:div w:id="1780174889">
                                                                      <w:marLeft w:val="0"/>
                                                                      <w:marRight w:val="0"/>
                                                                      <w:marTop w:val="0"/>
                                                                      <w:marBottom w:val="0"/>
                                                                      <w:divBdr>
                                                                        <w:top w:val="none" w:sz="0" w:space="0" w:color="auto"/>
                                                                        <w:left w:val="none" w:sz="0" w:space="0" w:color="auto"/>
                                                                        <w:bottom w:val="none" w:sz="0" w:space="0" w:color="auto"/>
                                                                        <w:right w:val="none" w:sz="0" w:space="0" w:color="auto"/>
                                                                      </w:divBdr>
                                                                    </w:div>
                                                                    <w:div w:id="1141842682">
                                                                      <w:marLeft w:val="0"/>
                                                                      <w:marRight w:val="0"/>
                                                                      <w:marTop w:val="0"/>
                                                                      <w:marBottom w:val="0"/>
                                                                      <w:divBdr>
                                                                        <w:top w:val="none" w:sz="0" w:space="0" w:color="auto"/>
                                                                        <w:left w:val="none" w:sz="0" w:space="0" w:color="auto"/>
                                                                        <w:bottom w:val="none" w:sz="0" w:space="0" w:color="auto"/>
                                                                        <w:right w:val="none" w:sz="0" w:space="0" w:color="auto"/>
                                                                      </w:divBdr>
                                                                    </w:div>
                                                                    <w:div w:id="1581520262">
                                                                      <w:marLeft w:val="0"/>
                                                                      <w:marRight w:val="0"/>
                                                                      <w:marTop w:val="0"/>
                                                                      <w:marBottom w:val="0"/>
                                                                      <w:divBdr>
                                                                        <w:top w:val="none" w:sz="0" w:space="0" w:color="auto"/>
                                                                        <w:left w:val="none" w:sz="0" w:space="0" w:color="auto"/>
                                                                        <w:bottom w:val="none" w:sz="0" w:space="0" w:color="auto"/>
                                                                        <w:right w:val="none" w:sz="0" w:space="0" w:color="auto"/>
                                                                      </w:divBdr>
                                                                    </w:div>
                                                                    <w:div w:id="1447852044">
                                                                      <w:marLeft w:val="0"/>
                                                                      <w:marRight w:val="0"/>
                                                                      <w:marTop w:val="0"/>
                                                                      <w:marBottom w:val="0"/>
                                                                      <w:divBdr>
                                                                        <w:top w:val="none" w:sz="0" w:space="0" w:color="auto"/>
                                                                        <w:left w:val="none" w:sz="0" w:space="0" w:color="auto"/>
                                                                        <w:bottom w:val="none" w:sz="0" w:space="0" w:color="auto"/>
                                                                        <w:right w:val="none" w:sz="0" w:space="0" w:color="auto"/>
                                                                      </w:divBdr>
                                                                    </w:div>
                                                                    <w:div w:id="406852377">
                                                                      <w:marLeft w:val="0"/>
                                                                      <w:marRight w:val="0"/>
                                                                      <w:marTop w:val="0"/>
                                                                      <w:marBottom w:val="0"/>
                                                                      <w:divBdr>
                                                                        <w:top w:val="none" w:sz="0" w:space="0" w:color="auto"/>
                                                                        <w:left w:val="none" w:sz="0" w:space="0" w:color="auto"/>
                                                                        <w:bottom w:val="none" w:sz="0" w:space="0" w:color="auto"/>
                                                                        <w:right w:val="none" w:sz="0" w:space="0" w:color="auto"/>
                                                                      </w:divBdr>
                                                                    </w:div>
                                                                    <w:div w:id="560799073">
                                                                      <w:marLeft w:val="0"/>
                                                                      <w:marRight w:val="0"/>
                                                                      <w:marTop w:val="0"/>
                                                                      <w:marBottom w:val="0"/>
                                                                      <w:divBdr>
                                                                        <w:top w:val="none" w:sz="0" w:space="0" w:color="auto"/>
                                                                        <w:left w:val="none" w:sz="0" w:space="0" w:color="auto"/>
                                                                        <w:bottom w:val="none" w:sz="0" w:space="0" w:color="auto"/>
                                                                        <w:right w:val="none" w:sz="0" w:space="0" w:color="auto"/>
                                                                      </w:divBdr>
                                                                    </w:div>
                                                                    <w:div w:id="434446305">
                                                                      <w:marLeft w:val="0"/>
                                                                      <w:marRight w:val="0"/>
                                                                      <w:marTop w:val="0"/>
                                                                      <w:marBottom w:val="0"/>
                                                                      <w:divBdr>
                                                                        <w:top w:val="none" w:sz="0" w:space="0" w:color="auto"/>
                                                                        <w:left w:val="none" w:sz="0" w:space="0" w:color="auto"/>
                                                                        <w:bottom w:val="none" w:sz="0" w:space="0" w:color="auto"/>
                                                                        <w:right w:val="none" w:sz="0" w:space="0" w:color="auto"/>
                                                                      </w:divBdr>
                                                                    </w:div>
                                                                    <w:div w:id="157230045">
                                                                      <w:marLeft w:val="0"/>
                                                                      <w:marRight w:val="0"/>
                                                                      <w:marTop w:val="0"/>
                                                                      <w:marBottom w:val="0"/>
                                                                      <w:divBdr>
                                                                        <w:top w:val="none" w:sz="0" w:space="0" w:color="auto"/>
                                                                        <w:left w:val="none" w:sz="0" w:space="0" w:color="auto"/>
                                                                        <w:bottom w:val="none" w:sz="0" w:space="0" w:color="auto"/>
                                                                        <w:right w:val="none" w:sz="0" w:space="0" w:color="auto"/>
                                                                      </w:divBdr>
                                                                    </w:div>
                                                                    <w:div w:id="178712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036756">
                                                          <w:marLeft w:val="0"/>
                                                          <w:marRight w:val="0"/>
                                                          <w:marTop w:val="390"/>
                                                          <w:marBottom w:val="0"/>
                                                          <w:divBdr>
                                                            <w:top w:val="none" w:sz="0" w:space="0" w:color="auto"/>
                                                            <w:left w:val="none" w:sz="0" w:space="0" w:color="auto"/>
                                                            <w:bottom w:val="none" w:sz="0" w:space="0" w:color="auto"/>
                                                            <w:right w:val="none" w:sz="0" w:space="0" w:color="auto"/>
                                                          </w:divBdr>
                                                          <w:divsChild>
                                                            <w:div w:id="148080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1675054">
          <w:marLeft w:val="0"/>
          <w:marRight w:val="0"/>
          <w:marTop w:val="0"/>
          <w:marBottom w:val="0"/>
          <w:divBdr>
            <w:top w:val="none" w:sz="0" w:space="0" w:color="auto"/>
            <w:left w:val="none" w:sz="0" w:space="0" w:color="auto"/>
            <w:bottom w:val="none" w:sz="0" w:space="0" w:color="auto"/>
            <w:right w:val="none" w:sz="0" w:space="0" w:color="auto"/>
          </w:divBdr>
          <w:divsChild>
            <w:div w:id="85805872">
              <w:marLeft w:val="0"/>
              <w:marRight w:val="0"/>
              <w:marTop w:val="0"/>
              <w:marBottom w:val="0"/>
              <w:divBdr>
                <w:top w:val="none" w:sz="0" w:space="0" w:color="auto"/>
                <w:left w:val="none" w:sz="0" w:space="0" w:color="auto"/>
                <w:bottom w:val="none" w:sz="0" w:space="0" w:color="auto"/>
                <w:right w:val="none" w:sz="0" w:space="0" w:color="auto"/>
              </w:divBdr>
              <w:divsChild>
                <w:div w:id="1174106514">
                  <w:marLeft w:val="0"/>
                  <w:marRight w:val="0"/>
                  <w:marTop w:val="0"/>
                  <w:marBottom w:val="0"/>
                  <w:divBdr>
                    <w:top w:val="none" w:sz="0" w:space="0" w:color="auto"/>
                    <w:left w:val="none" w:sz="0" w:space="0" w:color="auto"/>
                    <w:bottom w:val="none" w:sz="0" w:space="0" w:color="auto"/>
                    <w:right w:val="none" w:sz="0" w:space="0" w:color="auto"/>
                  </w:divBdr>
                  <w:divsChild>
                    <w:div w:id="22480391">
                      <w:marLeft w:val="0"/>
                      <w:marRight w:val="0"/>
                      <w:marTop w:val="0"/>
                      <w:marBottom w:val="0"/>
                      <w:divBdr>
                        <w:top w:val="none" w:sz="0" w:space="0" w:color="auto"/>
                        <w:left w:val="none" w:sz="0" w:space="0" w:color="auto"/>
                        <w:bottom w:val="none" w:sz="0" w:space="0" w:color="auto"/>
                        <w:right w:val="none" w:sz="0" w:space="0" w:color="auto"/>
                      </w:divBdr>
                      <w:divsChild>
                        <w:div w:id="1778061399">
                          <w:marLeft w:val="0"/>
                          <w:marRight w:val="0"/>
                          <w:marTop w:val="75"/>
                          <w:marBottom w:val="0"/>
                          <w:divBdr>
                            <w:top w:val="none" w:sz="0" w:space="0" w:color="auto"/>
                            <w:left w:val="none" w:sz="0" w:space="0" w:color="auto"/>
                            <w:bottom w:val="none" w:sz="0" w:space="0" w:color="auto"/>
                            <w:right w:val="none" w:sz="0" w:space="0" w:color="auto"/>
                          </w:divBdr>
                          <w:divsChild>
                            <w:div w:id="1466460645">
                              <w:marLeft w:val="0"/>
                              <w:marRight w:val="0"/>
                              <w:marTop w:val="0"/>
                              <w:marBottom w:val="0"/>
                              <w:divBdr>
                                <w:top w:val="none" w:sz="0" w:space="0" w:color="auto"/>
                                <w:left w:val="none" w:sz="0" w:space="0" w:color="auto"/>
                                <w:bottom w:val="none" w:sz="0" w:space="0" w:color="auto"/>
                                <w:right w:val="none" w:sz="0" w:space="0" w:color="auto"/>
                              </w:divBdr>
                            </w:div>
                            <w:div w:id="710152026">
                              <w:marLeft w:val="0"/>
                              <w:marRight w:val="0"/>
                              <w:marTop w:val="0"/>
                              <w:marBottom w:val="0"/>
                              <w:divBdr>
                                <w:top w:val="none" w:sz="0" w:space="0" w:color="auto"/>
                                <w:left w:val="none" w:sz="0" w:space="0" w:color="auto"/>
                                <w:bottom w:val="none" w:sz="0" w:space="0" w:color="auto"/>
                                <w:right w:val="none" w:sz="0" w:space="0" w:color="auto"/>
                              </w:divBdr>
                            </w:div>
                          </w:divsChild>
                        </w:div>
                        <w:div w:id="1963416656">
                          <w:marLeft w:val="0"/>
                          <w:marRight w:val="0"/>
                          <w:marTop w:val="0"/>
                          <w:marBottom w:val="150"/>
                          <w:divBdr>
                            <w:top w:val="none" w:sz="0" w:space="0" w:color="auto"/>
                            <w:left w:val="none" w:sz="0" w:space="0" w:color="auto"/>
                            <w:bottom w:val="single" w:sz="6" w:space="0" w:color="CCCCCC"/>
                            <w:right w:val="none" w:sz="0" w:space="0" w:color="auto"/>
                          </w:divBdr>
                          <w:divsChild>
                            <w:div w:id="1852378700">
                              <w:marLeft w:val="300"/>
                              <w:marRight w:val="0"/>
                              <w:marTop w:val="0"/>
                              <w:marBottom w:val="450"/>
                              <w:divBdr>
                                <w:top w:val="none" w:sz="0" w:space="0" w:color="auto"/>
                                <w:left w:val="none" w:sz="0" w:space="0" w:color="auto"/>
                                <w:bottom w:val="none" w:sz="0" w:space="0" w:color="auto"/>
                                <w:right w:val="none" w:sz="0" w:space="0" w:color="auto"/>
                              </w:divBdr>
                            </w:div>
                          </w:divsChild>
                        </w:div>
                        <w:div w:id="8798022">
                          <w:marLeft w:val="0"/>
                          <w:marRight w:val="0"/>
                          <w:marTop w:val="0"/>
                          <w:marBottom w:val="0"/>
                          <w:divBdr>
                            <w:top w:val="none" w:sz="0" w:space="0" w:color="auto"/>
                            <w:left w:val="none" w:sz="0" w:space="0" w:color="auto"/>
                            <w:bottom w:val="none" w:sz="0" w:space="0" w:color="auto"/>
                            <w:right w:val="none" w:sz="0" w:space="0" w:color="auto"/>
                          </w:divBdr>
                          <w:divsChild>
                            <w:div w:id="108358884">
                              <w:marLeft w:val="0"/>
                              <w:marRight w:val="0"/>
                              <w:marTop w:val="0"/>
                              <w:marBottom w:val="0"/>
                              <w:divBdr>
                                <w:top w:val="none" w:sz="0" w:space="0" w:color="auto"/>
                                <w:left w:val="none" w:sz="0" w:space="0" w:color="auto"/>
                                <w:bottom w:val="none" w:sz="0" w:space="0" w:color="auto"/>
                                <w:right w:val="none" w:sz="0" w:space="0" w:color="auto"/>
                              </w:divBdr>
                              <w:divsChild>
                                <w:div w:id="484712377">
                                  <w:marLeft w:val="0"/>
                                  <w:marRight w:val="0"/>
                                  <w:marTop w:val="0"/>
                                  <w:marBottom w:val="0"/>
                                  <w:divBdr>
                                    <w:top w:val="none" w:sz="0" w:space="0" w:color="auto"/>
                                    <w:left w:val="none" w:sz="0" w:space="0" w:color="auto"/>
                                    <w:bottom w:val="none" w:sz="0" w:space="0" w:color="auto"/>
                                    <w:right w:val="none" w:sz="0" w:space="0" w:color="auto"/>
                                  </w:divBdr>
                                </w:div>
                              </w:divsChild>
                            </w:div>
                            <w:div w:id="871921164">
                              <w:marLeft w:val="0"/>
                              <w:marRight w:val="0"/>
                              <w:marTop w:val="0"/>
                              <w:marBottom w:val="0"/>
                              <w:divBdr>
                                <w:top w:val="none" w:sz="0" w:space="0" w:color="auto"/>
                                <w:left w:val="none" w:sz="0" w:space="0" w:color="auto"/>
                                <w:bottom w:val="none" w:sz="0" w:space="0" w:color="auto"/>
                                <w:right w:val="none" w:sz="0" w:space="0" w:color="auto"/>
                              </w:divBdr>
                              <w:divsChild>
                                <w:div w:id="442649306">
                                  <w:marLeft w:val="0"/>
                                  <w:marRight w:val="0"/>
                                  <w:marTop w:val="0"/>
                                  <w:marBottom w:val="0"/>
                                  <w:divBdr>
                                    <w:top w:val="none" w:sz="0" w:space="0" w:color="auto"/>
                                    <w:left w:val="none" w:sz="0" w:space="0" w:color="auto"/>
                                    <w:bottom w:val="none" w:sz="0" w:space="0" w:color="auto"/>
                                    <w:right w:val="none" w:sz="0" w:space="0" w:color="auto"/>
                                  </w:divBdr>
                                </w:div>
                              </w:divsChild>
                            </w:div>
                            <w:div w:id="307321582">
                              <w:marLeft w:val="0"/>
                              <w:marRight w:val="0"/>
                              <w:marTop w:val="0"/>
                              <w:marBottom w:val="0"/>
                              <w:divBdr>
                                <w:top w:val="none" w:sz="0" w:space="0" w:color="auto"/>
                                <w:left w:val="none" w:sz="0" w:space="0" w:color="auto"/>
                                <w:bottom w:val="none" w:sz="0" w:space="0" w:color="auto"/>
                                <w:right w:val="none" w:sz="0" w:space="0" w:color="auto"/>
                              </w:divBdr>
                              <w:divsChild>
                                <w:div w:id="1576745725">
                                  <w:marLeft w:val="0"/>
                                  <w:marRight w:val="0"/>
                                  <w:marTop w:val="0"/>
                                  <w:marBottom w:val="0"/>
                                  <w:divBdr>
                                    <w:top w:val="none" w:sz="0" w:space="0" w:color="auto"/>
                                    <w:left w:val="none" w:sz="0" w:space="0" w:color="auto"/>
                                    <w:bottom w:val="none" w:sz="0" w:space="0" w:color="auto"/>
                                    <w:right w:val="none" w:sz="0" w:space="0" w:color="auto"/>
                                  </w:divBdr>
                                </w:div>
                              </w:divsChild>
                            </w:div>
                            <w:div w:id="1402099465">
                              <w:marLeft w:val="0"/>
                              <w:marRight w:val="0"/>
                              <w:marTop w:val="0"/>
                              <w:marBottom w:val="0"/>
                              <w:divBdr>
                                <w:top w:val="none" w:sz="0" w:space="0" w:color="auto"/>
                                <w:left w:val="none" w:sz="0" w:space="0" w:color="auto"/>
                                <w:bottom w:val="none" w:sz="0" w:space="0" w:color="auto"/>
                                <w:right w:val="none" w:sz="0" w:space="0" w:color="auto"/>
                              </w:divBdr>
                              <w:divsChild>
                                <w:div w:id="2079739932">
                                  <w:marLeft w:val="0"/>
                                  <w:marRight w:val="0"/>
                                  <w:marTop w:val="0"/>
                                  <w:marBottom w:val="0"/>
                                  <w:divBdr>
                                    <w:top w:val="none" w:sz="0" w:space="0" w:color="auto"/>
                                    <w:left w:val="none" w:sz="0" w:space="0" w:color="auto"/>
                                    <w:bottom w:val="none" w:sz="0" w:space="0" w:color="auto"/>
                                    <w:right w:val="none" w:sz="0" w:space="0" w:color="auto"/>
                                  </w:divBdr>
                                </w:div>
                              </w:divsChild>
                            </w:div>
                            <w:div w:id="1813056010">
                              <w:marLeft w:val="0"/>
                              <w:marRight w:val="0"/>
                              <w:marTop w:val="0"/>
                              <w:marBottom w:val="0"/>
                              <w:divBdr>
                                <w:top w:val="none" w:sz="0" w:space="0" w:color="auto"/>
                                <w:left w:val="none" w:sz="0" w:space="0" w:color="auto"/>
                                <w:bottom w:val="none" w:sz="0" w:space="0" w:color="auto"/>
                                <w:right w:val="none" w:sz="0" w:space="0" w:color="auto"/>
                              </w:divBdr>
                              <w:divsChild>
                                <w:div w:id="70549112">
                                  <w:marLeft w:val="0"/>
                                  <w:marRight w:val="0"/>
                                  <w:marTop w:val="0"/>
                                  <w:marBottom w:val="0"/>
                                  <w:divBdr>
                                    <w:top w:val="none" w:sz="0" w:space="0" w:color="auto"/>
                                    <w:left w:val="none" w:sz="0" w:space="0" w:color="auto"/>
                                    <w:bottom w:val="none" w:sz="0" w:space="0" w:color="auto"/>
                                    <w:right w:val="none" w:sz="0" w:space="0" w:color="auto"/>
                                  </w:divBdr>
                                </w:div>
                              </w:divsChild>
                            </w:div>
                            <w:div w:id="1999384861">
                              <w:marLeft w:val="0"/>
                              <w:marRight w:val="0"/>
                              <w:marTop w:val="0"/>
                              <w:marBottom w:val="0"/>
                              <w:divBdr>
                                <w:top w:val="none" w:sz="0" w:space="0" w:color="auto"/>
                                <w:left w:val="none" w:sz="0" w:space="0" w:color="auto"/>
                                <w:bottom w:val="none" w:sz="0" w:space="0" w:color="auto"/>
                                <w:right w:val="none" w:sz="0" w:space="0" w:color="auto"/>
                              </w:divBdr>
                              <w:divsChild>
                                <w:div w:id="784739561">
                                  <w:marLeft w:val="0"/>
                                  <w:marRight w:val="0"/>
                                  <w:marTop w:val="0"/>
                                  <w:marBottom w:val="0"/>
                                  <w:divBdr>
                                    <w:top w:val="none" w:sz="0" w:space="0" w:color="auto"/>
                                    <w:left w:val="none" w:sz="0" w:space="0" w:color="auto"/>
                                    <w:bottom w:val="none" w:sz="0" w:space="0" w:color="auto"/>
                                    <w:right w:val="none" w:sz="0" w:space="0" w:color="auto"/>
                                  </w:divBdr>
                                </w:div>
                              </w:divsChild>
                            </w:div>
                            <w:div w:id="1345787998">
                              <w:marLeft w:val="0"/>
                              <w:marRight w:val="0"/>
                              <w:marTop w:val="0"/>
                              <w:marBottom w:val="0"/>
                              <w:divBdr>
                                <w:top w:val="none" w:sz="0" w:space="0" w:color="auto"/>
                                <w:left w:val="none" w:sz="0" w:space="0" w:color="auto"/>
                                <w:bottom w:val="none" w:sz="0" w:space="0" w:color="auto"/>
                                <w:right w:val="none" w:sz="0" w:space="0" w:color="auto"/>
                              </w:divBdr>
                              <w:divsChild>
                                <w:div w:id="1197039258">
                                  <w:marLeft w:val="0"/>
                                  <w:marRight w:val="0"/>
                                  <w:marTop w:val="0"/>
                                  <w:marBottom w:val="0"/>
                                  <w:divBdr>
                                    <w:top w:val="none" w:sz="0" w:space="0" w:color="auto"/>
                                    <w:left w:val="none" w:sz="0" w:space="0" w:color="auto"/>
                                    <w:bottom w:val="none" w:sz="0" w:space="0" w:color="auto"/>
                                    <w:right w:val="none" w:sz="0" w:space="0" w:color="auto"/>
                                  </w:divBdr>
                                </w:div>
                              </w:divsChild>
                            </w:div>
                            <w:div w:id="113640737">
                              <w:marLeft w:val="0"/>
                              <w:marRight w:val="0"/>
                              <w:marTop w:val="0"/>
                              <w:marBottom w:val="0"/>
                              <w:divBdr>
                                <w:top w:val="none" w:sz="0" w:space="0" w:color="auto"/>
                                <w:left w:val="none" w:sz="0" w:space="0" w:color="auto"/>
                                <w:bottom w:val="none" w:sz="0" w:space="0" w:color="auto"/>
                                <w:right w:val="none" w:sz="0" w:space="0" w:color="auto"/>
                              </w:divBdr>
                              <w:divsChild>
                                <w:div w:id="1347558155">
                                  <w:marLeft w:val="0"/>
                                  <w:marRight w:val="0"/>
                                  <w:marTop w:val="0"/>
                                  <w:marBottom w:val="0"/>
                                  <w:divBdr>
                                    <w:top w:val="none" w:sz="0" w:space="0" w:color="auto"/>
                                    <w:left w:val="none" w:sz="0" w:space="0" w:color="auto"/>
                                    <w:bottom w:val="none" w:sz="0" w:space="0" w:color="auto"/>
                                    <w:right w:val="none" w:sz="0" w:space="0" w:color="auto"/>
                                  </w:divBdr>
                                </w:div>
                              </w:divsChild>
                            </w:div>
                            <w:div w:id="841508582">
                              <w:marLeft w:val="0"/>
                              <w:marRight w:val="0"/>
                              <w:marTop w:val="0"/>
                              <w:marBottom w:val="0"/>
                              <w:divBdr>
                                <w:top w:val="none" w:sz="0" w:space="0" w:color="auto"/>
                                <w:left w:val="none" w:sz="0" w:space="0" w:color="auto"/>
                                <w:bottom w:val="none" w:sz="0" w:space="0" w:color="auto"/>
                                <w:right w:val="none" w:sz="0" w:space="0" w:color="auto"/>
                              </w:divBdr>
                              <w:divsChild>
                                <w:div w:id="1030185260">
                                  <w:marLeft w:val="0"/>
                                  <w:marRight w:val="0"/>
                                  <w:marTop w:val="0"/>
                                  <w:marBottom w:val="0"/>
                                  <w:divBdr>
                                    <w:top w:val="none" w:sz="0" w:space="0" w:color="auto"/>
                                    <w:left w:val="none" w:sz="0" w:space="0" w:color="auto"/>
                                    <w:bottom w:val="none" w:sz="0" w:space="0" w:color="auto"/>
                                    <w:right w:val="none" w:sz="0" w:space="0" w:color="auto"/>
                                  </w:divBdr>
                                </w:div>
                                <w:div w:id="368650744">
                                  <w:marLeft w:val="300"/>
                                  <w:marRight w:val="0"/>
                                  <w:marTop w:val="0"/>
                                  <w:marBottom w:val="0"/>
                                  <w:divBdr>
                                    <w:top w:val="none" w:sz="0" w:space="0" w:color="auto"/>
                                    <w:left w:val="none" w:sz="0" w:space="0" w:color="auto"/>
                                    <w:bottom w:val="none" w:sz="0" w:space="0" w:color="auto"/>
                                    <w:right w:val="none" w:sz="0" w:space="0" w:color="auto"/>
                                  </w:divBdr>
                                  <w:divsChild>
                                    <w:div w:id="1813205692">
                                      <w:marLeft w:val="0"/>
                                      <w:marRight w:val="0"/>
                                      <w:marTop w:val="0"/>
                                      <w:marBottom w:val="375"/>
                                      <w:divBdr>
                                        <w:top w:val="none" w:sz="0" w:space="0" w:color="auto"/>
                                        <w:left w:val="none" w:sz="0" w:space="0" w:color="auto"/>
                                        <w:bottom w:val="none" w:sz="0" w:space="0" w:color="auto"/>
                                        <w:right w:val="none" w:sz="0" w:space="0" w:color="auto"/>
                                      </w:divBdr>
                                      <w:divsChild>
                                        <w:div w:id="21319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263744">
                              <w:marLeft w:val="0"/>
                              <w:marRight w:val="0"/>
                              <w:marTop w:val="0"/>
                              <w:marBottom w:val="0"/>
                              <w:divBdr>
                                <w:top w:val="none" w:sz="0" w:space="0" w:color="auto"/>
                                <w:left w:val="none" w:sz="0" w:space="0" w:color="auto"/>
                                <w:bottom w:val="none" w:sz="0" w:space="0" w:color="auto"/>
                                <w:right w:val="none" w:sz="0" w:space="0" w:color="auto"/>
                              </w:divBdr>
                              <w:divsChild>
                                <w:div w:id="712736349">
                                  <w:marLeft w:val="0"/>
                                  <w:marRight w:val="0"/>
                                  <w:marTop w:val="0"/>
                                  <w:marBottom w:val="0"/>
                                  <w:divBdr>
                                    <w:top w:val="none" w:sz="0" w:space="0" w:color="auto"/>
                                    <w:left w:val="none" w:sz="0" w:space="0" w:color="auto"/>
                                    <w:bottom w:val="none" w:sz="0" w:space="0" w:color="auto"/>
                                    <w:right w:val="none" w:sz="0" w:space="0" w:color="auto"/>
                                  </w:divBdr>
                                </w:div>
                              </w:divsChild>
                            </w:div>
                            <w:div w:id="1255817530">
                              <w:marLeft w:val="0"/>
                              <w:marRight w:val="0"/>
                              <w:marTop w:val="0"/>
                              <w:marBottom w:val="0"/>
                              <w:divBdr>
                                <w:top w:val="none" w:sz="0" w:space="0" w:color="auto"/>
                                <w:left w:val="none" w:sz="0" w:space="0" w:color="auto"/>
                                <w:bottom w:val="none" w:sz="0" w:space="0" w:color="auto"/>
                                <w:right w:val="none" w:sz="0" w:space="0" w:color="auto"/>
                              </w:divBdr>
                              <w:divsChild>
                                <w:div w:id="274021169">
                                  <w:marLeft w:val="0"/>
                                  <w:marRight w:val="0"/>
                                  <w:marTop w:val="0"/>
                                  <w:marBottom w:val="0"/>
                                  <w:divBdr>
                                    <w:top w:val="none" w:sz="0" w:space="0" w:color="auto"/>
                                    <w:left w:val="none" w:sz="0" w:space="0" w:color="auto"/>
                                    <w:bottom w:val="none" w:sz="0" w:space="0" w:color="auto"/>
                                    <w:right w:val="none" w:sz="0" w:space="0" w:color="auto"/>
                                  </w:divBdr>
                                </w:div>
                                <w:div w:id="1708336692">
                                  <w:marLeft w:val="0"/>
                                  <w:marRight w:val="0"/>
                                  <w:marTop w:val="0"/>
                                  <w:marBottom w:val="0"/>
                                  <w:divBdr>
                                    <w:top w:val="none" w:sz="0" w:space="0" w:color="auto"/>
                                    <w:left w:val="none" w:sz="0" w:space="0" w:color="auto"/>
                                    <w:bottom w:val="none" w:sz="0" w:space="0" w:color="auto"/>
                                    <w:right w:val="none" w:sz="0" w:space="0" w:color="auto"/>
                                  </w:divBdr>
                                </w:div>
                                <w:div w:id="1015377153">
                                  <w:marLeft w:val="0"/>
                                  <w:marRight w:val="0"/>
                                  <w:marTop w:val="0"/>
                                  <w:marBottom w:val="0"/>
                                  <w:divBdr>
                                    <w:top w:val="none" w:sz="0" w:space="0" w:color="auto"/>
                                    <w:left w:val="none" w:sz="0" w:space="0" w:color="auto"/>
                                    <w:bottom w:val="none" w:sz="0" w:space="0" w:color="auto"/>
                                    <w:right w:val="none" w:sz="0" w:space="0" w:color="auto"/>
                                  </w:divBdr>
                                </w:div>
                                <w:div w:id="1281954896">
                                  <w:marLeft w:val="375"/>
                                  <w:marRight w:val="375"/>
                                  <w:marTop w:val="0"/>
                                  <w:marBottom w:val="0"/>
                                  <w:divBdr>
                                    <w:top w:val="none" w:sz="0" w:space="0" w:color="auto"/>
                                    <w:left w:val="none" w:sz="0" w:space="0" w:color="auto"/>
                                    <w:bottom w:val="none" w:sz="0" w:space="0" w:color="auto"/>
                                    <w:right w:val="none" w:sz="0" w:space="0" w:color="auto"/>
                                  </w:divBdr>
                                  <w:divsChild>
                                    <w:div w:id="1797286330">
                                      <w:marLeft w:val="0"/>
                                      <w:marRight w:val="0"/>
                                      <w:marTop w:val="0"/>
                                      <w:marBottom w:val="0"/>
                                      <w:divBdr>
                                        <w:top w:val="none" w:sz="0" w:space="0" w:color="auto"/>
                                        <w:left w:val="none" w:sz="0" w:space="0" w:color="auto"/>
                                        <w:bottom w:val="none" w:sz="0" w:space="0" w:color="auto"/>
                                        <w:right w:val="none" w:sz="0" w:space="0" w:color="auto"/>
                                      </w:divBdr>
                                    </w:div>
                                    <w:div w:id="6549963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465781329">
                              <w:marLeft w:val="0"/>
                              <w:marRight w:val="0"/>
                              <w:marTop w:val="0"/>
                              <w:marBottom w:val="0"/>
                              <w:divBdr>
                                <w:top w:val="none" w:sz="0" w:space="0" w:color="auto"/>
                                <w:left w:val="none" w:sz="0" w:space="0" w:color="auto"/>
                                <w:bottom w:val="none" w:sz="0" w:space="0" w:color="auto"/>
                                <w:right w:val="none" w:sz="0" w:space="0" w:color="auto"/>
                              </w:divBdr>
                            </w:div>
                            <w:div w:id="44539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9036133">
      <w:bodyDiv w:val="1"/>
      <w:marLeft w:val="0"/>
      <w:marRight w:val="0"/>
      <w:marTop w:val="0"/>
      <w:marBottom w:val="0"/>
      <w:divBdr>
        <w:top w:val="none" w:sz="0" w:space="0" w:color="auto"/>
        <w:left w:val="none" w:sz="0" w:space="0" w:color="auto"/>
        <w:bottom w:val="none" w:sz="0" w:space="0" w:color="auto"/>
        <w:right w:val="none" w:sz="0" w:space="0" w:color="auto"/>
      </w:divBdr>
      <w:divsChild>
        <w:div w:id="1334837994">
          <w:marLeft w:val="0"/>
          <w:marRight w:val="0"/>
          <w:marTop w:val="0"/>
          <w:marBottom w:val="0"/>
          <w:divBdr>
            <w:top w:val="none" w:sz="0" w:space="0" w:color="auto"/>
            <w:left w:val="none" w:sz="0" w:space="0" w:color="auto"/>
            <w:bottom w:val="none" w:sz="0" w:space="0" w:color="auto"/>
            <w:right w:val="none" w:sz="0" w:space="0" w:color="auto"/>
          </w:divBdr>
          <w:divsChild>
            <w:div w:id="987711738">
              <w:marLeft w:val="0"/>
              <w:marRight w:val="0"/>
              <w:marTop w:val="0"/>
              <w:marBottom w:val="0"/>
              <w:divBdr>
                <w:top w:val="none" w:sz="0" w:space="0" w:color="auto"/>
                <w:left w:val="none" w:sz="0" w:space="0" w:color="auto"/>
                <w:bottom w:val="single" w:sz="6" w:space="0" w:color="CCCCCC"/>
                <w:right w:val="none" w:sz="0" w:space="0" w:color="auto"/>
              </w:divBdr>
              <w:divsChild>
                <w:div w:id="1057513278">
                  <w:marLeft w:val="0"/>
                  <w:marRight w:val="0"/>
                  <w:marTop w:val="0"/>
                  <w:marBottom w:val="0"/>
                  <w:divBdr>
                    <w:top w:val="none" w:sz="0" w:space="0" w:color="auto"/>
                    <w:left w:val="none" w:sz="0" w:space="0" w:color="auto"/>
                    <w:bottom w:val="none" w:sz="0" w:space="0" w:color="auto"/>
                    <w:right w:val="none" w:sz="0" w:space="0" w:color="auto"/>
                  </w:divBdr>
                  <w:divsChild>
                    <w:div w:id="1565490243">
                      <w:marLeft w:val="0"/>
                      <w:marRight w:val="0"/>
                      <w:marTop w:val="0"/>
                      <w:marBottom w:val="0"/>
                      <w:divBdr>
                        <w:top w:val="none" w:sz="0" w:space="0" w:color="auto"/>
                        <w:left w:val="none" w:sz="0" w:space="0" w:color="auto"/>
                        <w:bottom w:val="none" w:sz="0" w:space="0" w:color="auto"/>
                        <w:right w:val="none" w:sz="0" w:space="0" w:color="auto"/>
                      </w:divBdr>
                    </w:div>
                  </w:divsChild>
                </w:div>
                <w:div w:id="377045459">
                  <w:marLeft w:val="0"/>
                  <w:marRight w:val="0"/>
                  <w:marTop w:val="0"/>
                  <w:marBottom w:val="150"/>
                  <w:divBdr>
                    <w:top w:val="none" w:sz="0" w:space="0" w:color="auto"/>
                    <w:left w:val="none" w:sz="0" w:space="0" w:color="auto"/>
                    <w:bottom w:val="none" w:sz="0" w:space="0" w:color="auto"/>
                    <w:right w:val="none" w:sz="0" w:space="0" w:color="auto"/>
                  </w:divBdr>
                  <w:divsChild>
                    <w:div w:id="657655569">
                      <w:marLeft w:val="0"/>
                      <w:marRight w:val="0"/>
                      <w:marTop w:val="0"/>
                      <w:marBottom w:val="0"/>
                      <w:divBdr>
                        <w:top w:val="none" w:sz="0" w:space="0" w:color="auto"/>
                        <w:left w:val="none" w:sz="0" w:space="0" w:color="auto"/>
                        <w:bottom w:val="none" w:sz="0" w:space="0" w:color="auto"/>
                        <w:right w:val="none" w:sz="0" w:space="0" w:color="auto"/>
                      </w:divBdr>
                      <w:divsChild>
                        <w:div w:id="1092429944">
                          <w:marLeft w:val="0"/>
                          <w:marRight w:val="0"/>
                          <w:marTop w:val="0"/>
                          <w:marBottom w:val="0"/>
                          <w:divBdr>
                            <w:top w:val="none" w:sz="0" w:space="0" w:color="auto"/>
                            <w:left w:val="none" w:sz="0" w:space="0" w:color="auto"/>
                            <w:bottom w:val="none" w:sz="0" w:space="0" w:color="auto"/>
                            <w:right w:val="none" w:sz="0" w:space="0" w:color="auto"/>
                          </w:divBdr>
                          <w:divsChild>
                            <w:div w:id="198295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413462">
                  <w:marLeft w:val="0"/>
                  <w:marRight w:val="0"/>
                  <w:marTop w:val="30"/>
                  <w:marBottom w:val="60"/>
                  <w:divBdr>
                    <w:top w:val="none" w:sz="0" w:space="0" w:color="auto"/>
                    <w:left w:val="none" w:sz="0" w:space="0" w:color="auto"/>
                    <w:bottom w:val="none" w:sz="0" w:space="0" w:color="auto"/>
                    <w:right w:val="none" w:sz="0" w:space="0" w:color="auto"/>
                  </w:divBdr>
                  <w:divsChild>
                    <w:div w:id="1162741978">
                      <w:marLeft w:val="0"/>
                      <w:marRight w:val="0"/>
                      <w:marTop w:val="0"/>
                      <w:marBottom w:val="0"/>
                      <w:divBdr>
                        <w:top w:val="none" w:sz="0" w:space="0" w:color="auto"/>
                        <w:left w:val="none" w:sz="0" w:space="0" w:color="auto"/>
                        <w:bottom w:val="none" w:sz="0" w:space="0" w:color="auto"/>
                        <w:right w:val="none" w:sz="0" w:space="0" w:color="auto"/>
                      </w:divBdr>
                      <w:divsChild>
                        <w:div w:id="22367973">
                          <w:marLeft w:val="0"/>
                          <w:marRight w:val="0"/>
                          <w:marTop w:val="0"/>
                          <w:marBottom w:val="0"/>
                          <w:divBdr>
                            <w:top w:val="none" w:sz="0" w:space="0" w:color="auto"/>
                            <w:left w:val="none" w:sz="0" w:space="0" w:color="auto"/>
                            <w:bottom w:val="none" w:sz="0" w:space="0" w:color="auto"/>
                            <w:right w:val="none" w:sz="0" w:space="0" w:color="auto"/>
                          </w:divBdr>
                          <w:divsChild>
                            <w:div w:id="1998067420">
                              <w:marLeft w:val="0"/>
                              <w:marRight w:val="0"/>
                              <w:marTop w:val="0"/>
                              <w:marBottom w:val="0"/>
                              <w:divBdr>
                                <w:top w:val="none" w:sz="0" w:space="0" w:color="auto"/>
                                <w:left w:val="none" w:sz="0" w:space="0" w:color="auto"/>
                                <w:bottom w:val="none" w:sz="0" w:space="0" w:color="auto"/>
                                <w:right w:val="none" w:sz="0" w:space="0" w:color="auto"/>
                              </w:divBdr>
                              <w:divsChild>
                                <w:div w:id="153689023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197548521">
                      <w:marLeft w:val="0"/>
                      <w:marRight w:val="0"/>
                      <w:marTop w:val="0"/>
                      <w:marBottom w:val="0"/>
                      <w:divBdr>
                        <w:top w:val="none" w:sz="0" w:space="0" w:color="auto"/>
                        <w:left w:val="none" w:sz="0" w:space="0" w:color="auto"/>
                        <w:bottom w:val="none" w:sz="0" w:space="0" w:color="auto"/>
                        <w:right w:val="none" w:sz="0" w:space="0" w:color="auto"/>
                      </w:divBdr>
                      <w:divsChild>
                        <w:div w:id="626354759">
                          <w:marLeft w:val="0"/>
                          <w:marRight w:val="0"/>
                          <w:marTop w:val="0"/>
                          <w:marBottom w:val="0"/>
                          <w:divBdr>
                            <w:top w:val="none" w:sz="0" w:space="0" w:color="auto"/>
                            <w:left w:val="none" w:sz="0" w:space="0" w:color="auto"/>
                            <w:bottom w:val="none" w:sz="0" w:space="0" w:color="auto"/>
                            <w:right w:val="none" w:sz="0" w:space="0" w:color="auto"/>
                          </w:divBdr>
                          <w:divsChild>
                            <w:div w:id="216285706">
                              <w:marLeft w:val="0"/>
                              <w:marRight w:val="0"/>
                              <w:marTop w:val="0"/>
                              <w:marBottom w:val="0"/>
                              <w:divBdr>
                                <w:top w:val="none" w:sz="0" w:space="0" w:color="auto"/>
                                <w:left w:val="none" w:sz="0" w:space="0" w:color="auto"/>
                                <w:bottom w:val="none" w:sz="0" w:space="0" w:color="auto"/>
                                <w:right w:val="none" w:sz="0" w:space="0" w:color="auto"/>
                              </w:divBdr>
                              <w:divsChild>
                                <w:div w:id="1498962500">
                                  <w:marLeft w:val="0"/>
                                  <w:marRight w:val="0"/>
                                  <w:marTop w:val="0"/>
                                  <w:marBottom w:val="0"/>
                                  <w:divBdr>
                                    <w:top w:val="none" w:sz="0" w:space="0" w:color="auto"/>
                                    <w:left w:val="none" w:sz="0" w:space="0" w:color="auto"/>
                                    <w:bottom w:val="none" w:sz="0" w:space="0" w:color="auto"/>
                                    <w:right w:val="none" w:sz="0" w:space="0" w:color="auto"/>
                                  </w:divBdr>
                                  <w:divsChild>
                                    <w:div w:id="13501216">
                                      <w:marLeft w:val="0"/>
                                      <w:marRight w:val="0"/>
                                      <w:marTop w:val="0"/>
                                      <w:marBottom w:val="0"/>
                                      <w:divBdr>
                                        <w:top w:val="none" w:sz="0" w:space="0" w:color="auto"/>
                                        <w:left w:val="none" w:sz="0" w:space="0" w:color="auto"/>
                                        <w:bottom w:val="none" w:sz="0" w:space="0" w:color="auto"/>
                                        <w:right w:val="none" w:sz="0" w:space="0" w:color="auto"/>
                                      </w:divBdr>
                                      <w:divsChild>
                                        <w:div w:id="487598877">
                                          <w:marLeft w:val="0"/>
                                          <w:marRight w:val="0"/>
                                          <w:marTop w:val="0"/>
                                          <w:marBottom w:val="0"/>
                                          <w:divBdr>
                                            <w:top w:val="none" w:sz="0" w:space="0" w:color="auto"/>
                                            <w:left w:val="none" w:sz="0" w:space="0" w:color="auto"/>
                                            <w:bottom w:val="none" w:sz="0" w:space="0" w:color="auto"/>
                                            <w:right w:val="none" w:sz="0" w:space="0" w:color="auto"/>
                                          </w:divBdr>
                                          <w:divsChild>
                                            <w:div w:id="799421938">
                                              <w:marLeft w:val="0"/>
                                              <w:marRight w:val="0"/>
                                              <w:marTop w:val="0"/>
                                              <w:marBottom w:val="0"/>
                                              <w:divBdr>
                                                <w:top w:val="none" w:sz="0" w:space="0" w:color="auto"/>
                                                <w:left w:val="none" w:sz="0" w:space="0" w:color="auto"/>
                                                <w:bottom w:val="none" w:sz="0" w:space="0" w:color="auto"/>
                                                <w:right w:val="none" w:sz="0" w:space="0" w:color="auto"/>
                                              </w:divBdr>
                                              <w:divsChild>
                                                <w:div w:id="2061857744">
                                                  <w:marLeft w:val="0"/>
                                                  <w:marRight w:val="0"/>
                                                  <w:marTop w:val="0"/>
                                                  <w:marBottom w:val="0"/>
                                                  <w:divBdr>
                                                    <w:top w:val="none" w:sz="0" w:space="0" w:color="auto"/>
                                                    <w:left w:val="none" w:sz="0" w:space="0" w:color="auto"/>
                                                    <w:bottom w:val="none" w:sz="0" w:space="0" w:color="auto"/>
                                                    <w:right w:val="none" w:sz="0" w:space="0" w:color="auto"/>
                                                  </w:divBdr>
                                                  <w:divsChild>
                                                    <w:div w:id="1185362323">
                                                      <w:marLeft w:val="0"/>
                                                      <w:marRight w:val="0"/>
                                                      <w:marTop w:val="0"/>
                                                      <w:marBottom w:val="0"/>
                                                      <w:divBdr>
                                                        <w:top w:val="none" w:sz="0" w:space="0" w:color="auto"/>
                                                        <w:left w:val="none" w:sz="0" w:space="0" w:color="auto"/>
                                                        <w:bottom w:val="none" w:sz="0" w:space="0" w:color="auto"/>
                                                        <w:right w:val="none" w:sz="0" w:space="0" w:color="auto"/>
                                                      </w:divBdr>
                                                      <w:divsChild>
                                                        <w:div w:id="160198572">
                                                          <w:marLeft w:val="0"/>
                                                          <w:marRight w:val="0"/>
                                                          <w:marTop w:val="0"/>
                                                          <w:marBottom w:val="0"/>
                                                          <w:divBdr>
                                                            <w:top w:val="none" w:sz="0" w:space="0" w:color="auto"/>
                                                            <w:left w:val="none" w:sz="0" w:space="0" w:color="auto"/>
                                                            <w:bottom w:val="none" w:sz="0" w:space="0" w:color="auto"/>
                                                            <w:right w:val="none" w:sz="0" w:space="0" w:color="auto"/>
                                                          </w:divBdr>
                                                          <w:divsChild>
                                                            <w:div w:id="1362821513">
                                                              <w:marLeft w:val="0"/>
                                                              <w:marRight w:val="0"/>
                                                              <w:marTop w:val="0"/>
                                                              <w:marBottom w:val="0"/>
                                                              <w:divBdr>
                                                                <w:top w:val="none" w:sz="0" w:space="0" w:color="auto"/>
                                                                <w:left w:val="none" w:sz="0" w:space="0" w:color="auto"/>
                                                                <w:bottom w:val="none" w:sz="0" w:space="0" w:color="auto"/>
                                                                <w:right w:val="none" w:sz="0" w:space="0" w:color="auto"/>
                                                              </w:divBdr>
                                                              <w:divsChild>
                                                                <w:div w:id="965234859">
                                                                  <w:marLeft w:val="0"/>
                                                                  <w:marRight w:val="0"/>
                                                                  <w:marTop w:val="0"/>
                                                                  <w:marBottom w:val="0"/>
                                                                  <w:divBdr>
                                                                    <w:top w:val="none" w:sz="0" w:space="0" w:color="auto"/>
                                                                    <w:left w:val="none" w:sz="0" w:space="0" w:color="auto"/>
                                                                    <w:bottom w:val="none" w:sz="0" w:space="0" w:color="auto"/>
                                                                    <w:right w:val="none" w:sz="0" w:space="0" w:color="auto"/>
                                                                  </w:divBdr>
                                                                  <w:divsChild>
                                                                    <w:div w:id="39080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90575">
                                                              <w:marLeft w:val="0"/>
                                                              <w:marRight w:val="0"/>
                                                              <w:marTop w:val="0"/>
                                                              <w:marBottom w:val="0"/>
                                                              <w:divBdr>
                                                                <w:top w:val="none" w:sz="0" w:space="0" w:color="auto"/>
                                                                <w:left w:val="none" w:sz="0" w:space="0" w:color="auto"/>
                                                                <w:bottom w:val="none" w:sz="0" w:space="0" w:color="auto"/>
                                                                <w:right w:val="none" w:sz="0" w:space="0" w:color="auto"/>
                                                              </w:divBdr>
                                                              <w:divsChild>
                                                                <w:div w:id="76287169">
                                                                  <w:marLeft w:val="0"/>
                                                                  <w:marRight w:val="0"/>
                                                                  <w:marTop w:val="0"/>
                                                                  <w:marBottom w:val="0"/>
                                                                  <w:divBdr>
                                                                    <w:top w:val="none" w:sz="0" w:space="0" w:color="auto"/>
                                                                    <w:left w:val="none" w:sz="0" w:space="0" w:color="auto"/>
                                                                    <w:bottom w:val="none" w:sz="0" w:space="0" w:color="auto"/>
                                                                    <w:right w:val="none" w:sz="0" w:space="0" w:color="auto"/>
                                                                  </w:divBdr>
                                                                  <w:divsChild>
                                                                    <w:div w:id="769008102">
                                                                      <w:marLeft w:val="0"/>
                                                                      <w:marRight w:val="0"/>
                                                                      <w:marTop w:val="0"/>
                                                                      <w:marBottom w:val="0"/>
                                                                      <w:divBdr>
                                                                        <w:top w:val="none" w:sz="0" w:space="0" w:color="auto"/>
                                                                        <w:left w:val="none" w:sz="0" w:space="0" w:color="auto"/>
                                                                        <w:bottom w:val="none" w:sz="0" w:space="0" w:color="auto"/>
                                                                        <w:right w:val="none" w:sz="0" w:space="0" w:color="auto"/>
                                                                      </w:divBdr>
                                                                      <w:divsChild>
                                                                        <w:div w:id="325742167">
                                                                          <w:marLeft w:val="0"/>
                                                                          <w:marRight w:val="0"/>
                                                                          <w:marTop w:val="0"/>
                                                                          <w:marBottom w:val="0"/>
                                                                          <w:divBdr>
                                                                            <w:top w:val="none" w:sz="0" w:space="0" w:color="auto"/>
                                                                            <w:left w:val="none" w:sz="0" w:space="0" w:color="auto"/>
                                                                            <w:bottom w:val="none" w:sz="0" w:space="0" w:color="auto"/>
                                                                            <w:right w:val="none" w:sz="0" w:space="0" w:color="auto"/>
                                                                          </w:divBdr>
                                                                          <w:divsChild>
                                                                            <w:div w:id="737435301">
                                                                              <w:marLeft w:val="0"/>
                                                                              <w:marRight w:val="0"/>
                                                                              <w:marTop w:val="75"/>
                                                                              <w:marBottom w:val="75"/>
                                                                              <w:divBdr>
                                                                                <w:top w:val="none" w:sz="0" w:space="0" w:color="auto"/>
                                                                                <w:left w:val="none" w:sz="0" w:space="0" w:color="auto"/>
                                                                                <w:bottom w:val="none" w:sz="0" w:space="0" w:color="auto"/>
                                                                                <w:right w:val="none" w:sz="0" w:space="0" w:color="auto"/>
                                                                              </w:divBdr>
                                                                              <w:divsChild>
                                                                                <w:div w:id="1085958543">
                                                                                  <w:marLeft w:val="0"/>
                                                                                  <w:marRight w:val="0"/>
                                                                                  <w:marTop w:val="0"/>
                                                                                  <w:marBottom w:val="0"/>
                                                                                  <w:divBdr>
                                                                                    <w:top w:val="none" w:sz="0" w:space="0" w:color="auto"/>
                                                                                    <w:left w:val="none" w:sz="0" w:space="0" w:color="auto"/>
                                                                                    <w:bottom w:val="none" w:sz="0" w:space="0" w:color="auto"/>
                                                                                    <w:right w:val="none" w:sz="0" w:space="0" w:color="auto"/>
                                                                                  </w:divBdr>
                                                                                  <w:divsChild>
                                                                                    <w:div w:id="1322734983">
                                                                                      <w:marLeft w:val="0"/>
                                                                                      <w:marRight w:val="0"/>
                                                                                      <w:marTop w:val="0"/>
                                                                                      <w:marBottom w:val="0"/>
                                                                                      <w:divBdr>
                                                                                        <w:top w:val="none" w:sz="0" w:space="0" w:color="auto"/>
                                                                                        <w:left w:val="none" w:sz="0" w:space="0" w:color="auto"/>
                                                                                        <w:bottom w:val="none" w:sz="0" w:space="0" w:color="auto"/>
                                                                                        <w:right w:val="none" w:sz="0" w:space="0" w:color="auto"/>
                                                                                      </w:divBdr>
                                                                                      <w:divsChild>
                                                                                        <w:div w:id="210398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6351246">
                                              <w:marLeft w:val="0"/>
                                              <w:marRight w:val="0"/>
                                              <w:marTop w:val="0"/>
                                              <w:marBottom w:val="0"/>
                                              <w:divBdr>
                                                <w:top w:val="none" w:sz="0" w:space="0" w:color="auto"/>
                                                <w:left w:val="none" w:sz="0" w:space="0" w:color="auto"/>
                                                <w:bottom w:val="none" w:sz="0" w:space="0" w:color="auto"/>
                                                <w:right w:val="none" w:sz="0" w:space="0" w:color="auto"/>
                                              </w:divBdr>
                                              <w:divsChild>
                                                <w:div w:id="77989695">
                                                  <w:marLeft w:val="0"/>
                                                  <w:marRight w:val="0"/>
                                                  <w:marTop w:val="0"/>
                                                  <w:marBottom w:val="0"/>
                                                  <w:divBdr>
                                                    <w:top w:val="none" w:sz="0" w:space="0" w:color="auto"/>
                                                    <w:left w:val="none" w:sz="0" w:space="0" w:color="auto"/>
                                                    <w:bottom w:val="none" w:sz="0" w:space="0" w:color="auto"/>
                                                    <w:right w:val="none" w:sz="0" w:space="0" w:color="auto"/>
                                                  </w:divBdr>
                                                  <w:divsChild>
                                                    <w:div w:id="1739010649">
                                                      <w:marLeft w:val="0"/>
                                                      <w:marRight w:val="0"/>
                                                      <w:marTop w:val="0"/>
                                                      <w:marBottom w:val="0"/>
                                                      <w:divBdr>
                                                        <w:top w:val="none" w:sz="0" w:space="0" w:color="auto"/>
                                                        <w:left w:val="none" w:sz="0" w:space="0" w:color="auto"/>
                                                        <w:bottom w:val="none" w:sz="0" w:space="0" w:color="auto"/>
                                                        <w:right w:val="none" w:sz="0" w:space="0" w:color="auto"/>
                                                      </w:divBdr>
                                                      <w:divsChild>
                                                        <w:div w:id="1030109585">
                                                          <w:marLeft w:val="0"/>
                                                          <w:marRight w:val="0"/>
                                                          <w:marTop w:val="150"/>
                                                          <w:marBottom w:val="0"/>
                                                          <w:divBdr>
                                                            <w:top w:val="none" w:sz="0" w:space="0" w:color="auto"/>
                                                            <w:left w:val="none" w:sz="0" w:space="0" w:color="auto"/>
                                                            <w:bottom w:val="none" w:sz="0" w:space="0" w:color="auto"/>
                                                            <w:right w:val="none" w:sz="0" w:space="0" w:color="auto"/>
                                                          </w:divBdr>
                                                          <w:divsChild>
                                                            <w:div w:id="526453462">
                                                              <w:marLeft w:val="0"/>
                                                              <w:marRight w:val="0"/>
                                                              <w:marTop w:val="0"/>
                                                              <w:marBottom w:val="0"/>
                                                              <w:divBdr>
                                                                <w:top w:val="none" w:sz="0" w:space="0" w:color="auto"/>
                                                                <w:left w:val="none" w:sz="0" w:space="0" w:color="auto"/>
                                                                <w:bottom w:val="none" w:sz="0" w:space="0" w:color="auto"/>
                                                                <w:right w:val="none" w:sz="0" w:space="0" w:color="auto"/>
                                                              </w:divBdr>
                                                            </w:div>
                                                            <w:div w:id="1185367617">
                                                              <w:marLeft w:val="0"/>
                                                              <w:marRight w:val="0"/>
                                                              <w:marTop w:val="0"/>
                                                              <w:marBottom w:val="0"/>
                                                              <w:divBdr>
                                                                <w:top w:val="none" w:sz="0" w:space="0" w:color="auto"/>
                                                                <w:left w:val="none" w:sz="0" w:space="0" w:color="auto"/>
                                                                <w:bottom w:val="none" w:sz="0" w:space="0" w:color="auto"/>
                                                                <w:right w:val="none" w:sz="0" w:space="0" w:color="auto"/>
                                                              </w:divBdr>
                                                            </w:div>
                                                          </w:divsChild>
                                                        </w:div>
                                                        <w:div w:id="1929539027">
                                                          <w:marLeft w:val="0"/>
                                                          <w:marRight w:val="0"/>
                                                          <w:marTop w:val="0"/>
                                                          <w:marBottom w:val="0"/>
                                                          <w:divBdr>
                                                            <w:top w:val="none" w:sz="0" w:space="0" w:color="auto"/>
                                                            <w:left w:val="none" w:sz="0" w:space="0" w:color="auto"/>
                                                            <w:bottom w:val="none" w:sz="0" w:space="0" w:color="auto"/>
                                                            <w:right w:val="none" w:sz="0" w:space="0" w:color="auto"/>
                                                          </w:divBdr>
                                                          <w:divsChild>
                                                            <w:div w:id="165099613">
                                                              <w:marLeft w:val="0"/>
                                                              <w:marRight w:val="0"/>
                                                              <w:marTop w:val="0"/>
                                                              <w:marBottom w:val="0"/>
                                                              <w:divBdr>
                                                                <w:top w:val="none" w:sz="0" w:space="0" w:color="auto"/>
                                                                <w:left w:val="none" w:sz="0" w:space="0" w:color="auto"/>
                                                                <w:bottom w:val="none" w:sz="0" w:space="0" w:color="auto"/>
                                                                <w:right w:val="none" w:sz="0" w:space="0" w:color="auto"/>
                                                              </w:divBdr>
                                                              <w:divsChild>
                                                                <w:div w:id="211118073">
                                                                  <w:marLeft w:val="0"/>
                                                                  <w:marRight w:val="0"/>
                                                                  <w:marTop w:val="0"/>
                                                                  <w:marBottom w:val="180"/>
                                                                  <w:divBdr>
                                                                    <w:top w:val="none" w:sz="0" w:space="0" w:color="auto"/>
                                                                    <w:left w:val="none" w:sz="0" w:space="0" w:color="auto"/>
                                                                    <w:bottom w:val="none" w:sz="0" w:space="0" w:color="auto"/>
                                                                    <w:right w:val="none" w:sz="0" w:space="0" w:color="auto"/>
                                                                  </w:divBdr>
                                                                </w:div>
                                                                <w:div w:id="1102840555">
                                                                  <w:marLeft w:val="0"/>
                                                                  <w:marRight w:val="0"/>
                                                                  <w:marTop w:val="0"/>
                                                                  <w:marBottom w:val="0"/>
                                                                  <w:divBdr>
                                                                    <w:top w:val="none" w:sz="0" w:space="0" w:color="auto"/>
                                                                    <w:left w:val="none" w:sz="0" w:space="0" w:color="auto"/>
                                                                    <w:bottom w:val="none" w:sz="0" w:space="0" w:color="auto"/>
                                                                    <w:right w:val="none" w:sz="0" w:space="0" w:color="auto"/>
                                                                  </w:divBdr>
                                                                  <w:divsChild>
                                                                    <w:div w:id="1833986975">
                                                                      <w:marLeft w:val="0"/>
                                                                      <w:marRight w:val="0"/>
                                                                      <w:marTop w:val="0"/>
                                                                      <w:marBottom w:val="0"/>
                                                                      <w:divBdr>
                                                                        <w:top w:val="none" w:sz="0" w:space="0" w:color="auto"/>
                                                                        <w:left w:val="none" w:sz="0" w:space="0" w:color="auto"/>
                                                                        <w:bottom w:val="none" w:sz="0" w:space="0" w:color="auto"/>
                                                                        <w:right w:val="none" w:sz="0" w:space="0" w:color="auto"/>
                                                                      </w:divBdr>
                                                                    </w:div>
                                                                    <w:div w:id="1623917962">
                                                                      <w:marLeft w:val="0"/>
                                                                      <w:marRight w:val="0"/>
                                                                      <w:marTop w:val="0"/>
                                                                      <w:marBottom w:val="0"/>
                                                                      <w:divBdr>
                                                                        <w:top w:val="none" w:sz="0" w:space="0" w:color="auto"/>
                                                                        <w:left w:val="none" w:sz="0" w:space="0" w:color="auto"/>
                                                                        <w:bottom w:val="none" w:sz="0" w:space="0" w:color="auto"/>
                                                                        <w:right w:val="none" w:sz="0" w:space="0" w:color="auto"/>
                                                                      </w:divBdr>
                                                                    </w:div>
                                                                    <w:div w:id="201965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6881823">
          <w:marLeft w:val="0"/>
          <w:marRight w:val="0"/>
          <w:marTop w:val="0"/>
          <w:marBottom w:val="0"/>
          <w:divBdr>
            <w:top w:val="none" w:sz="0" w:space="0" w:color="auto"/>
            <w:left w:val="none" w:sz="0" w:space="0" w:color="auto"/>
            <w:bottom w:val="none" w:sz="0" w:space="0" w:color="auto"/>
            <w:right w:val="none" w:sz="0" w:space="0" w:color="auto"/>
          </w:divBdr>
          <w:divsChild>
            <w:div w:id="1451582229">
              <w:marLeft w:val="0"/>
              <w:marRight w:val="0"/>
              <w:marTop w:val="0"/>
              <w:marBottom w:val="0"/>
              <w:divBdr>
                <w:top w:val="none" w:sz="0" w:space="0" w:color="auto"/>
                <w:left w:val="none" w:sz="0" w:space="0" w:color="auto"/>
                <w:bottom w:val="none" w:sz="0" w:space="0" w:color="auto"/>
                <w:right w:val="none" w:sz="0" w:space="0" w:color="auto"/>
              </w:divBdr>
              <w:divsChild>
                <w:div w:id="979575029">
                  <w:marLeft w:val="0"/>
                  <w:marRight w:val="0"/>
                  <w:marTop w:val="0"/>
                  <w:marBottom w:val="0"/>
                  <w:divBdr>
                    <w:top w:val="none" w:sz="0" w:space="0" w:color="auto"/>
                    <w:left w:val="none" w:sz="0" w:space="0" w:color="auto"/>
                    <w:bottom w:val="none" w:sz="0" w:space="0" w:color="auto"/>
                    <w:right w:val="none" w:sz="0" w:space="0" w:color="auto"/>
                  </w:divBdr>
                  <w:divsChild>
                    <w:div w:id="1824077012">
                      <w:marLeft w:val="0"/>
                      <w:marRight w:val="0"/>
                      <w:marTop w:val="0"/>
                      <w:marBottom w:val="0"/>
                      <w:divBdr>
                        <w:top w:val="none" w:sz="0" w:space="0" w:color="auto"/>
                        <w:left w:val="none" w:sz="0" w:space="0" w:color="auto"/>
                        <w:bottom w:val="none" w:sz="0" w:space="0" w:color="auto"/>
                        <w:right w:val="none" w:sz="0" w:space="0" w:color="auto"/>
                      </w:divBdr>
                      <w:divsChild>
                        <w:div w:id="1594361474">
                          <w:marLeft w:val="0"/>
                          <w:marRight w:val="0"/>
                          <w:marTop w:val="75"/>
                          <w:marBottom w:val="0"/>
                          <w:divBdr>
                            <w:top w:val="none" w:sz="0" w:space="0" w:color="auto"/>
                            <w:left w:val="none" w:sz="0" w:space="0" w:color="auto"/>
                            <w:bottom w:val="none" w:sz="0" w:space="0" w:color="auto"/>
                            <w:right w:val="none" w:sz="0" w:space="0" w:color="auto"/>
                          </w:divBdr>
                          <w:divsChild>
                            <w:div w:id="103576478">
                              <w:marLeft w:val="0"/>
                              <w:marRight w:val="0"/>
                              <w:marTop w:val="0"/>
                              <w:marBottom w:val="0"/>
                              <w:divBdr>
                                <w:top w:val="none" w:sz="0" w:space="0" w:color="auto"/>
                                <w:left w:val="none" w:sz="0" w:space="0" w:color="auto"/>
                                <w:bottom w:val="none" w:sz="0" w:space="0" w:color="auto"/>
                                <w:right w:val="none" w:sz="0" w:space="0" w:color="auto"/>
                              </w:divBdr>
                            </w:div>
                            <w:div w:id="747580188">
                              <w:marLeft w:val="0"/>
                              <w:marRight w:val="0"/>
                              <w:marTop w:val="0"/>
                              <w:marBottom w:val="0"/>
                              <w:divBdr>
                                <w:top w:val="none" w:sz="0" w:space="0" w:color="auto"/>
                                <w:left w:val="none" w:sz="0" w:space="0" w:color="auto"/>
                                <w:bottom w:val="none" w:sz="0" w:space="0" w:color="auto"/>
                                <w:right w:val="none" w:sz="0" w:space="0" w:color="auto"/>
                              </w:divBdr>
                            </w:div>
                          </w:divsChild>
                        </w:div>
                        <w:div w:id="141970078">
                          <w:marLeft w:val="0"/>
                          <w:marRight w:val="0"/>
                          <w:marTop w:val="0"/>
                          <w:marBottom w:val="150"/>
                          <w:divBdr>
                            <w:top w:val="none" w:sz="0" w:space="0" w:color="auto"/>
                            <w:left w:val="none" w:sz="0" w:space="0" w:color="auto"/>
                            <w:bottom w:val="single" w:sz="6" w:space="0" w:color="CCCCCC"/>
                            <w:right w:val="none" w:sz="0" w:space="0" w:color="auto"/>
                          </w:divBdr>
                          <w:divsChild>
                            <w:div w:id="833254952">
                              <w:marLeft w:val="300"/>
                              <w:marRight w:val="0"/>
                              <w:marTop w:val="0"/>
                              <w:marBottom w:val="450"/>
                              <w:divBdr>
                                <w:top w:val="none" w:sz="0" w:space="0" w:color="auto"/>
                                <w:left w:val="none" w:sz="0" w:space="0" w:color="auto"/>
                                <w:bottom w:val="none" w:sz="0" w:space="0" w:color="auto"/>
                                <w:right w:val="none" w:sz="0" w:space="0" w:color="auto"/>
                              </w:divBdr>
                            </w:div>
                          </w:divsChild>
                        </w:div>
                        <w:div w:id="1343514447">
                          <w:marLeft w:val="0"/>
                          <w:marRight w:val="0"/>
                          <w:marTop w:val="0"/>
                          <w:marBottom w:val="0"/>
                          <w:divBdr>
                            <w:top w:val="none" w:sz="0" w:space="0" w:color="auto"/>
                            <w:left w:val="none" w:sz="0" w:space="0" w:color="auto"/>
                            <w:bottom w:val="none" w:sz="0" w:space="0" w:color="auto"/>
                            <w:right w:val="none" w:sz="0" w:space="0" w:color="auto"/>
                          </w:divBdr>
                          <w:divsChild>
                            <w:div w:id="1231040798">
                              <w:marLeft w:val="0"/>
                              <w:marRight w:val="0"/>
                              <w:marTop w:val="0"/>
                              <w:marBottom w:val="0"/>
                              <w:divBdr>
                                <w:top w:val="none" w:sz="0" w:space="0" w:color="auto"/>
                                <w:left w:val="none" w:sz="0" w:space="0" w:color="auto"/>
                                <w:bottom w:val="none" w:sz="0" w:space="0" w:color="auto"/>
                                <w:right w:val="none" w:sz="0" w:space="0" w:color="auto"/>
                              </w:divBdr>
                              <w:divsChild>
                                <w:div w:id="455683807">
                                  <w:marLeft w:val="0"/>
                                  <w:marRight w:val="0"/>
                                  <w:marTop w:val="0"/>
                                  <w:marBottom w:val="0"/>
                                  <w:divBdr>
                                    <w:top w:val="none" w:sz="0" w:space="0" w:color="auto"/>
                                    <w:left w:val="none" w:sz="0" w:space="0" w:color="auto"/>
                                    <w:bottom w:val="none" w:sz="0" w:space="0" w:color="auto"/>
                                    <w:right w:val="none" w:sz="0" w:space="0" w:color="auto"/>
                                  </w:divBdr>
                                </w:div>
                              </w:divsChild>
                            </w:div>
                            <w:div w:id="229312503">
                              <w:marLeft w:val="0"/>
                              <w:marRight w:val="0"/>
                              <w:marTop w:val="0"/>
                              <w:marBottom w:val="0"/>
                              <w:divBdr>
                                <w:top w:val="none" w:sz="0" w:space="0" w:color="auto"/>
                                <w:left w:val="none" w:sz="0" w:space="0" w:color="auto"/>
                                <w:bottom w:val="none" w:sz="0" w:space="0" w:color="auto"/>
                                <w:right w:val="none" w:sz="0" w:space="0" w:color="auto"/>
                              </w:divBdr>
                              <w:divsChild>
                                <w:div w:id="1545412868">
                                  <w:marLeft w:val="0"/>
                                  <w:marRight w:val="0"/>
                                  <w:marTop w:val="0"/>
                                  <w:marBottom w:val="0"/>
                                  <w:divBdr>
                                    <w:top w:val="none" w:sz="0" w:space="0" w:color="auto"/>
                                    <w:left w:val="none" w:sz="0" w:space="0" w:color="auto"/>
                                    <w:bottom w:val="none" w:sz="0" w:space="0" w:color="auto"/>
                                    <w:right w:val="none" w:sz="0" w:space="0" w:color="auto"/>
                                  </w:divBdr>
                                </w:div>
                                <w:div w:id="999845339">
                                  <w:marLeft w:val="300"/>
                                  <w:marRight w:val="0"/>
                                  <w:marTop w:val="0"/>
                                  <w:marBottom w:val="0"/>
                                  <w:divBdr>
                                    <w:top w:val="none" w:sz="0" w:space="0" w:color="auto"/>
                                    <w:left w:val="none" w:sz="0" w:space="0" w:color="auto"/>
                                    <w:bottom w:val="none" w:sz="0" w:space="0" w:color="auto"/>
                                    <w:right w:val="none" w:sz="0" w:space="0" w:color="auto"/>
                                  </w:divBdr>
                                  <w:divsChild>
                                    <w:div w:id="1655865254">
                                      <w:marLeft w:val="0"/>
                                      <w:marRight w:val="0"/>
                                      <w:marTop w:val="0"/>
                                      <w:marBottom w:val="375"/>
                                      <w:divBdr>
                                        <w:top w:val="none" w:sz="0" w:space="0" w:color="auto"/>
                                        <w:left w:val="none" w:sz="0" w:space="0" w:color="auto"/>
                                        <w:bottom w:val="none" w:sz="0" w:space="0" w:color="auto"/>
                                        <w:right w:val="none" w:sz="0" w:space="0" w:color="auto"/>
                                      </w:divBdr>
                                      <w:divsChild>
                                        <w:div w:id="6407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592063">
                                  <w:marLeft w:val="0"/>
                                  <w:marRight w:val="0"/>
                                  <w:marTop w:val="0"/>
                                  <w:marBottom w:val="0"/>
                                  <w:divBdr>
                                    <w:top w:val="none" w:sz="0" w:space="0" w:color="auto"/>
                                    <w:left w:val="none" w:sz="0" w:space="0" w:color="auto"/>
                                    <w:bottom w:val="none" w:sz="0" w:space="0" w:color="auto"/>
                                    <w:right w:val="none" w:sz="0" w:space="0" w:color="auto"/>
                                  </w:divBdr>
                                  <w:divsChild>
                                    <w:div w:id="497431115">
                                      <w:marLeft w:val="300"/>
                                      <w:marRight w:val="0"/>
                                      <w:marTop w:val="0"/>
                                      <w:marBottom w:val="0"/>
                                      <w:divBdr>
                                        <w:top w:val="none" w:sz="0" w:space="0" w:color="auto"/>
                                        <w:left w:val="none" w:sz="0" w:space="0" w:color="auto"/>
                                        <w:bottom w:val="none" w:sz="0" w:space="0" w:color="auto"/>
                                        <w:right w:val="none" w:sz="0" w:space="0" w:color="auto"/>
                                      </w:divBdr>
                                    </w:div>
                                  </w:divsChild>
                                </w:div>
                                <w:div w:id="234750386">
                                  <w:marLeft w:val="0"/>
                                  <w:marRight w:val="0"/>
                                  <w:marTop w:val="0"/>
                                  <w:marBottom w:val="0"/>
                                  <w:divBdr>
                                    <w:top w:val="none" w:sz="0" w:space="0" w:color="auto"/>
                                    <w:left w:val="none" w:sz="0" w:space="0" w:color="auto"/>
                                    <w:bottom w:val="none" w:sz="0" w:space="0" w:color="auto"/>
                                    <w:right w:val="none" w:sz="0" w:space="0" w:color="auto"/>
                                  </w:divBdr>
                                  <w:divsChild>
                                    <w:div w:id="550533264">
                                      <w:marLeft w:val="300"/>
                                      <w:marRight w:val="0"/>
                                      <w:marTop w:val="0"/>
                                      <w:marBottom w:val="0"/>
                                      <w:divBdr>
                                        <w:top w:val="none" w:sz="0" w:space="0" w:color="auto"/>
                                        <w:left w:val="none" w:sz="0" w:space="0" w:color="auto"/>
                                        <w:bottom w:val="none" w:sz="0" w:space="0" w:color="auto"/>
                                        <w:right w:val="none" w:sz="0" w:space="0" w:color="auto"/>
                                      </w:divBdr>
                                    </w:div>
                                    <w:div w:id="1685207085">
                                      <w:marLeft w:val="0"/>
                                      <w:marRight w:val="0"/>
                                      <w:marTop w:val="0"/>
                                      <w:marBottom w:val="0"/>
                                      <w:divBdr>
                                        <w:top w:val="none" w:sz="0" w:space="0" w:color="auto"/>
                                        <w:left w:val="none" w:sz="0" w:space="0" w:color="auto"/>
                                        <w:bottom w:val="none" w:sz="0" w:space="0" w:color="auto"/>
                                        <w:right w:val="none" w:sz="0" w:space="0" w:color="auto"/>
                                      </w:divBdr>
                                    </w:div>
                                    <w:div w:id="847058691">
                                      <w:marLeft w:val="0"/>
                                      <w:marRight w:val="0"/>
                                      <w:marTop w:val="0"/>
                                      <w:marBottom w:val="0"/>
                                      <w:divBdr>
                                        <w:top w:val="none" w:sz="0" w:space="0" w:color="auto"/>
                                        <w:left w:val="none" w:sz="0" w:space="0" w:color="auto"/>
                                        <w:bottom w:val="none" w:sz="0" w:space="0" w:color="auto"/>
                                        <w:right w:val="none" w:sz="0" w:space="0" w:color="auto"/>
                                      </w:divBdr>
                                    </w:div>
                                    <w:div w:id="1932928273">
                                      <w:marLeft w:val="375"/>
                                      <w:marRight w:val="375"/>
                                      <w:marTop w:val="0"/>
                                      <w:marBottom w:val="0"/>
                                      <w:divBdr>
                                        <w:top w:val="none" w:sz="0" w:space="0" w:color="auto"/>
                                        <w:left w:val="none" w:sz="0" w:space="0" w:color="auto"/>
                                        <w:bottom w:val="none" w:sz="0" w:space="0" w:color="auto"/>
                                        <w:right w:val="none" w:sz="0" w:space="0" w:color="auto"/>
                                      </w:divBdr>
                                      <w:divsChild>
                                        <w:div w:id="1064913341">
                                          <w:marLeft w:val="0"/>
                                          <w:marRight w:val="0"/>
                                          <w:marTop w:val="0"/>
                                          <w:marBottom w:val="0"/>
                                          <w:divBdr>
                                            <w:top w:val="none" w:sz="0" w:space="0" w:color="auto"/>
                                            <w:left w:val="none" w:sz="0" w:space="0" w:color="auto"/>
                                            <w:bottom w:val="none" w:sz="0" w:space="0" w:color="auto"/>
                                            <w:right w:val="none" w:sz="0" w:space="0" w:color="auto"/>
                                          </w:divBdr>
                                        </w:div>
                                        <w:div w:id="17054028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698773779">
                              <w:marLeft w:val="0"/>
                              <w:marRight w:val="0"/>
                              <w:marTop w:val="0"/>
                              <w:marBottom w:val="0"/>
                              <w:divBdr>
                                <w:top w:val="none" w:sz="0" w:space="0" w:color="auto"/>
                                <w:left w:val="none" w:sz="0" w:space="0" w:color="auto"/>
                                <w:bottom w:val="none" w:sz="0" w:space="0" w:color="auto"/>
                                <w:right w:val="none" w:sz="0" w:space="0" w:color="auto"/>
                              </w:divBdr>
                              <w:divsChild>
                                <w:div w:id="601033884">
                                  <w:marLeft w:val="0"/>
                                  <w:marRight w:val="0"/>
                                  <w:marTop w:val="0"/>
                                  <w:marBottom w:val="0"/>
                                  <w:divBdr>
                                    <w:top w:val="none" w:sz="0" w:space="0" w:color="auto"/>
                                    <w:left w:val="none" w:sz="0" w:space="0" w:color="auto"/>
                                    <w:bottom w:val="none" w:sz="0" w:space="0" w:color="auto"/>
                                    <w:right w:val="none" w:sz="0" w:space="0" w:color="auto"/>
                                  </w:divBdr>
                                </w:div>
                                <w:div w:id="1230534233">
                                  <w:marLeft w:val="0"/>
                                  <w:marRight w:val="0"/>
                                  <w:marTop w:val="0"/>
                                  <w:marBottom w:val="0"/>
                                  <w:divBdr>
                                    <w:top w:val="none" w:sz="0" w:space="0" w:color="auto"/>
                                    <w:left w:val="none" w:sz="0" w:space="0" w:color="auto"/>
                                    <w:bottom w:val="none" w:sz="0" w:space="0" w:color="auto"/>
                                    <w:right w:val="none" w:sz="0" w:space="0" w:color="auto"/>
                                  </w:divBdr>
                                </w:div>
                                <w:div w:id="1429733969">
                                  <w:marLeft w:val="0"/>
                                  <w:marRight w:val="0"/>
                                  <w:marTop w:val="0"/>
                                  <w:marBottom w:val="0"/>
                                  <w:divBdr>
                                    <w:top w:val="none" w:sz="0" w:space="0" w:color="auto"/>
                                    <w:left w:val="none" w:sz="0" w:space="0" w:color="auto"/>
                                    <w:bottom w:val="none" w:sz="0" w:space="0" w:color="auto"/>
                                    <w:right w:val="none" w:sz="0" w:space="0" w:color="auto"/>
                                  </w:divBdr>
                                </w:div>
                                <w:div w:id="1165584235">
                                  <w:marLeft w:val="375"/>
                                  <w:marRight w:val="375"/>
                                  <w:marTop w:val="0"/>
                                  <w:marBottom w:val="0"/>
                                  <w:divBdr>
                                    <w:top w:val="none" w:sz="0" w:space="0" w:color="auto"/>
                                    <w:left w:val="none" w:sz="0" w:space="0" w:color="auto"/>
                                    <w:bottom w:val="none" w:sz="0" w:space="0" w:color="auto"/>
                                    <w:right w:val="none" w:sz="0" w:space="0" w:color="auto"/>
                                  </w:divBdr>
                                  <w:divsChild>
                                    <w:div w:id="1606376643">
                                      <w:marLeft w:val="0"/>
                                      <w:marRight w:val="0"/>
                                      <w:marTop w:val="0"/>
                                      <w:marBottom w:val="0"/>
                                      <w:divBdr>
                                        <w:top w:val="none" w:sz="0" w:space="0" w:color="auto"/>
                                        <w:left w:val="none" w:sz="0" w:space="0" w:color="auto"/>
                                        <w:bottom w:val="none" w:sz="0" w:space="0" w:color="auto"/>
                                        <w:right w:val="none" w:sz="0" w:space="0" w:color="auto"/>
                                      </w:divBdr>
                                    </w:div>
                                    <w:div w:id="120967986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1417582">
                              <w:marLeft w:val="0"/>
                              <w:marRight w:val="0"/>
                              <w:marTop w:val="0"/>
                              <w:marBottom w:val="0"/>
                              <w:divBdr>
                                <w:top w:val="none" w:sz="0" w:space="0" w:color="auto"/>
                                <w:left w:val="none" w:sz="0" w:space="0" w:color="auto"/>
                                <w:bottom w:val="none" w:sz="0" w:space="0" w:color="auto"/>
                                <w:right w:val="none" w:sz="0" w:space="0" w:color="auto"/>
                              </w:divBdr>
                              <w:divsChild>
                                <w:div w:id="241716105">
                                  <w:marLeft w:val="0"/>
                                  <w:marRight w:val="0"/>
                                  <w:marTop w:val="0"/>
                                  <w:marBottom w:val="0"/>
                                  <w:divBdr>
                                    <w:top w:val="none" w:sz="0" w:space="0" w:color="auto"/>
                                    <w:left w:val="none" w:sz="0" w:space="0" w:color="auto"/>
                                    <w:bottom w:val="none" w:sz="0" w:space="0" w:color="auto"/>
                                    <w:right w:val="none" w:sz="0" w:space="0" w:color="auto"/>
                                  </w:divBdr>
                                </w:div>
                                <w:div w:id="2010253523">
                                  <w:marLeft w:val="0"/>
                                  <w:marRight w:val="0"/>
                                  <w:marTop w:val="0"/>
                                  <w:marBottom w:val="0"/>
                                  <w:divBdr>
                                    <w:top w:val="none" w:sz="0" w:space="0" w:color="auto"/>
                                    <w:left w:val="none" w:sz="0" w:space="0" w:color="auto"/>
                                    <w:bottom w:val="none" w:sz="0" w:space="0" w:color="auto"/>
                                    <w:right w:val="none" w:sz="0" w:space="0" w:color="auto"/>
                                  </w:divBdr>
                                </w:div>
                                <w:div w:id="437339035">
                                  <w:marLeft w:val="0"/>
                                  <w:marRight w:val="0"/>
                                  <w:marTop w:val="0"/>
                                  <w:marBottom w:val="0"/>
                                  <w:divBdr>
                                    <w:top w:val="none" w:sz="0" w:space="0" w:color="auto"/>
                                    <w:left w:val="none" w:sz="0" w:space="0" w:color="auto"/>
                                    <w:bottom w:val="none" w:sz="0" w:space="0" w:color="auto"/>
                                    <w:right w:val="none" w:sz="0" w:space="0" w:color="auto"/>
                                  </w:divBdr>
                                </w:div>
                                <w:div w:id="1567230108">
                                  <w:marLeft w:val="375"/>
                                  <w:marRight w:val="375"/>
                                  <w:marTop w:val="0"/>
                                  <w:marBottom w:val="0"/>
                                  <w:divBdr>
                                    <w:top w:val="none" w:sz="0" w:space="0" w:color="auto"/>
                                    <w:left w:val="none" w:sz="0" w:space="0" w:color="auto"/>
                                    <w:bottom w:val="none" w:sz="0" w:space="0" w:color="auto"/>
                                    <w:right w:val="none" w:sz="0" w:space="0" w:color="auto"/>
                                  </w:divBdr>
                                  <w:divsChild>
                                    <w:div w:id="92628779">
                                      <w:marLeft w:val="0"/>
                                      <w:marRight w:val="0"/>
                                      <w:marTop w:val="0"/>
                                      <w:marBottom w:val="0"/>
                                      <w:divBdr>
                                        <w:top w:val="none" w:sz="0" w:space="0" w:color="auto"/>
                                        <w:left w:val="none" w:sz="0" w:space="0" w:color="auto"/>
                                        <w:bottom w:val="none" w:sz="0" w:space="0" w:color="auto"/>
                                        <w:right w:val="none" w:sz="0" w:space="0" w:color="auto"/>
                                      </w:divBdr>
                                    </w:div>
                                    <w:div w:id="1955013143">
                                      <w:marLeft w:val="0"/>
                                      <w:marRight w:val="0"/>
                                      <w:marTop w:val="150"/>
                                      <w:marBottom w:val="0"/>
                                      <w:divBdr>
                                        <w:top w:val="none" w:sz="0" w:space="0" w:color="auto"/>
                                        <w:left w:val="none" w:sz="0" w:space="0" w:color="auto"/>
                                        <w:bottom w:val="none" w:sz="0" w:space="0" w:color="auto"/>
                                        <w:right w:val="none" w:sz="0" w:space="0" w:color="auto"/>
                                      </w:divBdr>
                                    </w:div>
                                  </w:divsChild>
                                </w:div>
                                <w:div w:id="1503929273">
                                  <w:marLeft w:val="0"/>
                                  <w:marRight w:val="0"/>
                                  <w:marTop w:val="0"/>
                                  <w:marBottom w:val="0"/>
                                  <w:divBdr>
                                    <w:top w:val="none" w:sz="0" w:space="0" w:color="auto"/>
                                    <w:left w:val="none" w:sz="0" w:space="0" w:color="auto"/>
                                    <w:bottom w:val="none" w:sz="0" w:space="0" w:color="auto"/>
                                    <w:right w:val="none" w:sz="0" w:space="0" w:color="auto"/>
                                  </w:divBdr>
                                </w:div>
                                <w:div w:id="4063400">
                                  <w:marLeft w:val="0"/>
                                  <w:marRight w:val="0"/>
                                  <w:marTop w:val="0"/>
                                  <w:marBottom w:val="0"/>
                                  <w:divBdr>
                                    <w:top w:val="none" w:sz="0" w:space="0" w:color="auto"/>
                                    <w:left w:val="none" w:sz="0" w:space="0" w:color="auto"/>
                                    <w:bottom w:val="none" w:sz="0" w:space="0" w:color="auto"/>
                                    <w:right w:val="none" w:sz="0" w:space="0" w:color="auto"/>
                                  </w:divBdr>
                                </w:div>
                                <w:div w:id="1280838097">
                                  <w:marLeft w:val="375"/>
                                  <w:marRight w:val="375"/>
                                  <w:marTop w:val="0"/>
                                  <w:marBottom w:val="0"/>
                                  <w:divBdr>
                                    <w:top w:val="none" w:sz="0" w:space="0" w:color="auto"/>
                                    <w:left w:val="none" w:sz="0" w:space="0" w:color="auto"/>
                                    <w:bottom w:val="none" w:sz="0" w:space="0" w:color="auto"/>
                                    <w:right w:val="none" w:sz="0" w:space="0" w:color="auto"/>
                                  </w:divBdr>
                                  <w:divsChild>
                                    <w:div w:id="650402307">
                                      <w:marLeft w:val="0"/>
                                      <w:marRight w:val="0"/>
                                      <w:marTop w:val="0"/>
                                      <w:marBottom w:val="0"/>
                                      <w:divBdr>
                                        <w:top w:val="none" w:sz="0" w:space="0" w:color="auto"/>
                                        <w:left w:val="none" w:sz="0" w:space="0" w:color="auto"/>
                                        <w:bottom w:val="none" w:sz="0" w:space="0" w:color="auto"/>
                                        <w:right w:val="none" w:sz="0" w:space="0" w:color="auto"/>
                                      </w:divBdr>
                                    </w:div>
                                    <w:div w:id="1194424614">
                                      <w:marLeft w:val="0"/>
                                      <w:marRight w:val="0"/>
                                      <w:marTop w:val="150"/>
                                      <w:marBottom w:val="0"/>
                                      <w:divBdr>
                                        <w:top w:val="none" w:sz="0" w:space="0" w:color="auto"/>
                                        <w:left w:val="none" w:sz="0" w:space="0" w:color="auto"/>
                                        <w:bottom w:val="none" w:sz="0" w:space="0" w:color="auto"/>
                                        <w:right w:val="none" w:sz="0" w:space="0" w:color="auto"/>
                                      </w:divBdr>
                                    </w:div>
                                  </w:divsChild>
                                </w:div>
                                <w:div w:id="1800340584">
                                  <w:marLeft w:val="0"/>
                                  <w:marRight w:val="0"/>
                                  <w:marTop w:val="0"/>
                                  <w:marBottom w:val="0"/>
                                  <w:divBdr>
                                    <w:top w:val="none" w:sz="0" w:space="0" w:color="auto"/>
                                    <w:left w:val="none" w:sz="0" w:space="0" w:color="auto"/>
                                    <w:bottom w:val="none" w:sz="0" w:space="0" w:color="auto"/>
                                    <w:right w:val="none" w:sz="0" w:space="0" w:color="auto"/>
                                  </w:divBdr>
                                  <w:divsChild>
                                    <w:div w:id="355931761">
                                      <w:marLeft w:val="300"/>
                                      <w:marRight w:val="0"/>
                                      <w:marTop w:val="0"/>
                                      <w:marBottom w:val="0"/>
                                      <w:divBdr>
                                        <w:top w:val="none" w:sz="0" w:space="0" w:color="auto"/>
                                        <w:left w:val="none" w:sz="0" w:space="0" w:color="auto"/>
                                        <w:bottom w:val="none" w:sz="0" w:space="0" w:color="auto"/>
                                        <w:right w:val="none" w:sz="0" w:space="0" w:color="auto"/>
                                      </w:divBdr>
                                    </w:div>
                                    <w:div w:id="727656443">
                                      <w:marLeft w:val="0"/>
                                      <w:marRight w:val="0"/>
                                      <w:marTop w:val="0"/>
                                      <w:marBottom w:val="0"/>
                                      <w:divBdr>
                                        <w:top w:val="none" w:sz="0" w:space="0" w:color="auto"/>
                                        <w:left w:val="none" w:sz="0" w:space="0" w:color="auto"/>
                                        <w:bottom w:val="none" w:sz="0" w:space="0" w:color="auto"/>
                                        <w:right w:val="none" w:sz="0" w:space="0" w:color="auto"/>
                                      </w:divBdr>
                                    </w:div>
                                    <w:div w:id="1389499241">
                                      <w:marLeft w:val="0"/>
                                      <w:marRight w:val="0"/>
                                      <w:marTop w:val="0"/>
                                      <w:marBottom w:val="0"/>
                                      <w:divBdr>
                                        <w:top w:val="none" w:sz="0" w:space="0" w:color="auto"/>
                                        <w:left w:val="none" w:sz="0" w:space="0" w:color="auto"/>
                                        <w:bottom w:val="none" w:sz="0" w:space="0" w:color="auto"/>
                                        <w:right w:val="none" w:sz="0" w:space="0" w:color="auto"/>
                                      </w:divBdr>
                                    </w:div>
                                    <w:div w:id="1481076520">
                                      <w:marLeft w:val="375"/>
                                      <w:marRight w:val="375"/>
                                      <w:marTop w:val="0"/>
                                      <w:marBottom w:val="0"/>
                                      <w:divBdr>
                                        <w:top w:val="none" w:sz="0" w:space="0" w:color="auto"/>
                                        <w:left w:val="none" w:sz="0" w:space="0" w:color="auto"/>
                                        <w:bottom w:val="none" w:sz="0" w:space="0" w:color="auto"/>
                                        <w:right w:val="none" w:sz="0" w:space="0" w:color="auto"/>
                                      </w:divBdr>
                                      <w:divsChild>
                                        <w:div w:id="712079191">
                                          <w:marLeft w:val="0"/>
                                          <w:marRight w:val="0"/>
                                          <w:marTop w:val="0"/>
                                          <w:marBottom w:val="0"/>
                                          <w:divBdr>
                                            <w:top w:val="none" w:sz="0" w:space="0" w:color="auto"/>
                                            <w:left w:val="none" w:sz="0" w:space="0" w:color="auto"/>
                                            <w:bottom w:val="none" w:sz="0" w:space="0" w:color="auto"/>
                                            <w:right w:val="none" w:sz="0" w:space="0" w:color="auto"/>
                                          </w:divBdr>
                                        </w:div>
                                        <w:div w:id="18802439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726295110">
                                  <w:marLeft w:val="0"/>
                                  <w:marRight w:val="0"/>
                                  <w:marTop w:val="0"/>
                                  <w:marBottom w:val="0"/>
                                  <w:divBdr>
                                    <w:top w:val="none" w:sz="0" w:space="0" w:color="auto"/>
                                    <w:left w:val="none" w:sz="0" w:space="0" w:color="auto"/>
                                    <w:bottom w:val="none" w:sz="0" w:space="0" w:color="auto"/>
                                    <w:right w:val="none" w:sz="0" w:space="0" w:color="auto"/>
                                  </w:divBdr>
                                  <w:divsChild>
                                    <w:div w:id="433597704">
                                      <w:marLeft w:val="300"/>
                                      <w:marRight w:val="0"/>
                                      <w:marTop w:val="0"/>
                                      <w:marBottom w:val="0"/>
                                      <w:divBdr>
                                        <w:top w:val="none" w:sz="0" w:space="0" w:color="auto"/>
                                        <w:left w:val="none" w:sz="0" w:space="0" w:color="auto"/>
                                        <w:bottom w:val="none" w:sz="0" w:space="0" w:color="auto"/>
                                        <w:right w:val="none" w:sz="0" w:space="0" w:color="auto"/>
                                      </w:divBdr>
                                    </w:div>
                                    <w:div w:id="1943687418">
                                      <w:marLeft w:val="0"/>
                                      <w:marRight w:val="0"/>
                                      <w:marTop w:val="0"/>
                                      <w:marBottom w:val="0"/>
                                      <w:divBdr>
                                        <w:top w:val="none" w:sz="0" w:space="0" w:color="auto"/>
                                        <w:left w:val="none" w:sz="0" w:space="0" w:color="auto"/>
                                        <w:bottom w:val="none" w:sz="0" w:space="0" w:color="auto"/>
                                        <w:right w:val="none" w:sz="0" w:space="0" w:color="auto"/>
                                      </w:divBdr>
                                    </w:div>
                                    <w:div w:id="351105787">
                                      <w:marLeft w:val="0"/>
                                      <w:marRight w:val="0"/>
                                      <w:marTop w:val="0"/>
                                      <w:marBottom w:val="0"/>
                                      <w:divBdr>
                                        <w:top w:val="none" w:sz="0" w:space="0" w:color="auto"/>
                                        <w:left w:val="none" w:sz="0" w:space="0" w:color="auto"/>
                                        <w:bottom w:val="none" w:sz="0" w:space="0" w:color="auto"/>
                                        <w:right w:val="none" w:sz="0" w:space="0" w:color="auto"/>
                                      </w:divBdr>
                                    </w:div>
                                    <w:div w:id="554270478">
                                      <w:marLeft w:val="375"/>
                                      <w:marRight w:val="375"/>
                                      <w:marTop w:val="0"/>
                                      <w:marBottom w:val="0"/>
                                      <w:divBdr>
                                        <w:top w:val="none" w:sz="0" w:space="0" w:color="auto"/>
                                        <w:left w:val="none" w:sz="0" w:space="0" w:color="auto"/>
                                        <w:bottom w:val="none" w:sz="0" w:space="0" w:color="auto"/>
                                        <w:right w:val="none" w:sz="0" w:space="0" w:color="auto"/>
                                      </w:divBdr>
                                      <w:divsChild>
                                        <w:div w:id="1051730846">
                                          <w:marLeft w:val="0"/>
                                          <w:marRight w:val="0"/>
                                          <w:marTop w:val="0"/>
                                          <w:marBottom w:val="0"/>
                                          <w:divBdr>
                                            <w:top w:val="none" w:sz="0" w:space="0" w:color="auto"/>
                                            <w:left w:val="none" w:sz="0" w:space="0" w:color="auto"/>
                                            <w:bottom w:val="none" w:sz="0" w:space="0" w:color="auto"/>
                                            <w:right w:val="none" w:sz="0" w:space="0" w:color="auto"/>
                                          </w:divBdr>
                                        </w:div>
                                        <w:div w:id="173816459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545168416">
                                  <w:marLeft w:val="0"/>
                                  <w:marRight w:val="0"/>
                                  <w:marTop w:val="0"/>
                                  <w:marBottom w:val="0"/>
                                  <w:divBdr>
                                    <w:top w:val="none" w:sz="0" w:space="0" w:color="auto"/>
                                    <w:left w:val="none" w:sz="0" w:space="0" w:color="auto"/>
                                    <w:bottom w:val="none" w:sz="0" w:space="0" w:color="auto"/>
                                    <w:right w:val="none" w:sz="0" w:space="0" w:color="auto"/>
                                  </w:divBdr>
                                  <w:divsChild>
                                    <w:div w:id="551043125">
                                      <w:marLeft w:val="300"/>
                                      <w:marRight w:val="0"/>
                                      <w:marTop w:val="0"/>
                                      <w:marBottom w:val="0"/>
                                      <w:divBdr>
                                        <w:top w:val="none" w:sz="0" w:space="0" w:color="auto"/>
                                        <w:left w:val="none" w:sz="0" w:space="0" w:color="auto"/>
                                        <w:bottom w:val="none" w:sz="0" w:space="0" w:color="auto"/>
                                        <w:right w:val="none" w:sz="0" w:space="0" w:color="auto"/>
                                      </w:divBdr>
                                    </w:div>
                                    <w:div w:id="1423066680">
                                      <w:marLeft w:val="0"/>
                                      <w:marRight w:val="0"/>
                                      <w:marTop w:val="0"/>
                                      <w:marBottom w:val="0"/>
                                      <w:divBdr>
                                        <w:top w:val="none" w:sz="0" w:space="0" w:color="auto"/>
                                        <w:left w:val="none" w:sz="0" w:space="0" w:color="auto"/>
                                        <w:bottom w:val="none" w:sz="0" w:space="0" w:color="auto"/>
                                        <w:right w:val="none" w:sz="0" w:space="0" w:color="auto"/>
                                      </w:divBdr>
                                    </w:div>
                                    <w:div w:id="1647975826">
                                      <w:marLeft w:val="0"/>
                                      <w:marRight w:val="0"/>
                                      <w:marTop w:val="0"/>
                                      <w:marBottom w:val="0"/>
                                      <w:divBdr>
                                        <w:top w:val="none" w:sz="0" w:space="0" w:color="auto"/>
                                        <w:left w:val="none" w:sz="0" w:space="0" w:color="auto"/>
                                        <w:bottom w:val="none" w:sz="0" w:space="0" w:color="auto"/>
                                        <w:right w:val="none" w:sz="0" w:space="0" w:color="auto"/>
                                      </w:divBdr>
                                    </w:div>
                                    <w:div w:id="379398513">
                                      <w:marLeft w:val="375"/>
                                      <w:marRight w:val="375"/>
                                      <w:marTop w:val="0"/>
                                      <w:marBottom w:val="0"/>
                                      <w:divBdr>
                                        <w:top w:val="none" w:sz="0" w:space="0" w:color="auto"/>
                                        <w:left w:val="none" w:sz="0" w:space="0" w:color="auto"/>
                                        <w:bottom w:val="none" w:sz="0" w:space="0" w:color="auto"/>
                                        <w:right w:val="none" w:sz="0" w:space="0" w:color="auto"/>
                                      </w:divBdr>
                                      <w:divsChild>
                                        <w:div w:id="1073284344">
                                          <w:marLeft w:val="0"/>
                                          <w:marRight w:val="0"/>
                                          <w:marTop w:val="0"/>
                                          <w:marBottom w:val="0"/>
                                          <w:divBdr>
                                            <w:top w:val="none" w:sz="0" w:space="0" w:color="auto"/>
                                            <w:left w:val="none" w:sz="0" w:space="0" w:color="auto"/>
                                            <w:bottom w:val="none" w:sz="0" w:space="0" w:color="auto"/>
                                            <w:right w:val="none" w:sz="0" w:space="0" w:color="auto"/>
                                          </w:divBdr>
                                        </w:div>
                                        <w:div w:id="5886560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84015365">
                              <w:marLeft w:val="0"/>
                              <w:marRight w:val="0"/>
                              <w:marTop w:val="0"/>
                              <w:marBottom w:val="0"/>
                              <w:divBdr>
                                <w:top w:val="none" w:sz="0" w:space="0" w:color="auto"/>
                                <w:left w:val="none" w:sz="0" w:space="0" w:color="auto"/>
                                <w:bottom w:val="none" w:sz="0" w:space="0" w:color="auto"/>
                                <w:right w:val="none" w:sz="0" w:space="0" w:color="auto"/>
                              </w:divBdr>
                              <w:divsChild>
                                <w:div w:id="598029041">
                                  <w:marLeft w:val="0"/>
                                  <w:marRight w:val="0"/>
                                  <w:marTop w:val="0"/>
                                  <w:marBottom w:val="0"/>
                                  <w:divBdr>
                                    <w:top w:val="none" w:sz="0" w:space="0" w:color="auto"/>
                                    <w:left w:val="none" w:sz="0" w:space="0" w:color="auto"/>
                                    <w:bottom w:val="none" w:sz="0" w:space="0" w:color="auto"/>
                                    <w:right w:val="none" w:sz="0" w:space="0" w:color="auto"/>
                                  </w:divBdr>
                                </w:div>
                              </w:divsChild>
                            </w:div>
                            <w:div w:id="71395273">
                              <w:marLeft w:val="0"/>
                              <w:marRight w:val="0"/>
                              <w:marTop w:val="0"/>
                              <w:marBottom w:val="0"/>
                              <w:divBdr>
                                <w:top w:val="none" w:sz="0" w:space="0" w:color="auto"/>
                                <w:left w:val="none" w:sz="0" w:space="0" w:color="auto"/>
                                <w:bottom w:val="none" w:sz="0" w:space="0" w:color="auto"/>
                                <w:right w:val="none" w:sz="0" w:space="0" w:color="auto"/>
                              </w:divBdr>
                            </w:div>
                            <w:div w:id="1248879403">
                              <w:marLeft w:val="0"/>
                              <w:marRight w:val="0"/>
                              <w:marTop w:val="0"/>
                              <w:marBottom w:val="0"/>
                              <w:divBdr>
                                <w:top w:val="none" w:sz="0" w:space="0" w:color="auto"/>
                                <w:left w:val="none" w:sz="0" w:space="0" w:color="auto"/>
                                <w:bottom w:val="none" w:sz="0" w:space="0" w:color="auto"/>
                                <w:right w:val="none" w:sz="0" w:space="0" w:color="auto"/>
                              </w:divBdr>
                              <w:divsChild>
                                <w:div w:id="1065640278">
                                  <w:marLeft w:val="0"/>
                                  <w:marRight w:val="0"/>
                                  <w:marTop w:val="0"/>
                                  <w:marBottom w:val="0"/>
                                  <w:divBdr>
                                    <w:top w:val="none" w:sz="0" w:space="0" w:color="auto"/>
                                    <w:left w:val="none" w:sz="0" w:space="0" w:color="auto"/>
                                    <w:bottom w:val="none" w:sz="0" w:space="0" w:color="auto"/>
                                    <w:right w:val="none" w:sz="0" w:space="0" w:color="auto"/>
                                  </w:divBdr>
                                </w:div>
                              </w:divsChild>
                            </w:div>
                            <w:div w:id="290018418">
                              <w:marLeft w:val="0"/>
                              <w:marRight w:val="0"/>
                              <w:marTop w:val="0"/>
                              <w:marBottom w:val="0"/>
                              <w:divBdr>
                                <w:top w:val="none" w:sz="0" w:space="0" w:color="auto"/>
                                <w:left w:val="none" w:sz="0" w:space="0" w:color="auto"/>
                                <w:bottom w:val="none" w:sz="0" w:space="0" w:color="auto"/>
                                <w:right w:val="none" w:sz="0" w:space="0" w:color="auto"/>
                              </w:divBdr>
                            </w:div>
                            <w:div w:id="840773102">
                              <w:marLeft w:val="0"/>
                              <w:marRight w:val="0"/>
                              <w:marTop w:val="0"/>
                              <w:marBottom w:val="0"/>
                              <w:divBdr>
                                <w:top w:val="none" w:sz="0" w:space="0" w:color="auto"/>
                                <w:left w:val="none" w:sz="0" w:space="0" w:color="auto"/>
                                <w:bottom w:val="none" w:sz="0" w:space="0" w:color="auto"/>
                                <w:right w:val="none" w:sz="0" w:space="0" w:color="auto"/>
                              </w:divBdr>
                              <w:divsChild>
                                <w:div w:id="729034009">
                                  <w:marLeft w:val="0"/>
                                  <w:marRight w:val="0"/>
                                  <w:marTop w:val="0"/>
                                  <w:marBottom w:val="0"/>
                                  <w:divBdr>
                                    <w:top w:val="none" w:sz="0" w:space="0" w:color="auto"/>
                                    <w:left w:val="none" w:sz="0" w:space="0" w:color="auto"/>
                                    <w:bottom w:val="none" w:sz="0" w:space="0" w:color="auto"/>
                                    <w:right w:val="none" w:sz="0" w:space="0" w:color="auto"/>
                                  </w:divBdr>
                                </w:div>
                              </w:divsChild>
                            </w:div>
                            <w:div w:id="10153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3376882">
      <w:bodyDiv w:val="1"/>
      <w:marLeft w:val="0"/>
      <w:marRight w:val="0"/>
      <w:marTop w:val="0"/>
      <w:marBottom w:val="0"/>
      <w:divBdr>
        <w:top w:val="none" w:sz="0" w:space="0" w:color="auto"/>
        <w:left w:val="none" w:sz="0" w:space="0" w:color="auto"/>
        <w:bottom w:val="none" w:sz="0" w:space="0" w:color="auto"/>
        <w:right w:val="none" w:sz="0" w:space="0" w:color="auto"/>
      </w:divBdr>
      <w:divsChild>
        <w:div w:id="970595076">
          <w:marLeft w:val="0"/>
          <w:marRight w:val="0"/>
          <w:marTop w:val="0"/>
          <w:marBottom w:val="0"/>
          <w:divBdr>
            <w:top w:val="none" w:sz="0" w:space="0" w:color="auto"/>
            <w:left w:val="none" w:sz="0" w:space="0" w:color="auto"/>
            <w:bottom w:val="none" w:sz="0" w:space="0" w:color="auto"/>
            <w:right w:val="none" w:sz="0" w:space="0" w:color="auto"/>
          </w:divBdr>
          <w:divsChild>
            <w:div w:id="1948073513">
              <w:marLeft w:val="0"/>
              <w:marRight w:val="0"/>
              <w:marTop w:val="0"/>
              <w:marBottom w:val="0"/>
              <w:divBdr>
                <w:top w:val="none" w:sz="0" w:space="0" w:color="auto"/>
                <w:left w:val="none" w:sz="0" w:space="0" w:color="auto"/>
                <w:bottom w:val="none" w:sz="0" w:space="0" w:color="auto"/>
                <w:right w:val="none" w:sz="0" w:space="0" w:color="auto"/>
              </w:divBdr>
              <w:divsChild>
                <w:div w:id="439228881">
                  <w:marLeft w:val="0"/>
                  <w:marRight w:val="0"/>
                  <w:marTop w:val="0"/>
                  <w:marBottom w:val="0"/>
                  <w:divBdr>
                    <w:top w:val="none" w:sz="0" w:space="0" w:color="auto"/>
                    <w:left w:val="none" w:sz="0" w:space="0" w:color="auto"/>
                    <w:bottom w:val="none" w:sz="0" w:space="0" w:color="auto"/>
                    <w:right w:val="none" w:sz="0" w:space="0" w:color="auto"/>
                  </w:divBdr>
                  <w:divsChild>
                    <w:div w:id="1490826938">
                      <w:marLeft w:val="0"/>
                      <w:marRight w:val="0"/>
                      <w:marTop w:val="0"/>
                      <w:marBottom w:val="0"/>
                      <w:divBdr>
                        <w:top w:val="none" w:sz="0" w:space="0" w:color="auto"/>
                        <w:left w:val="none" w:sz="0" w:space="0" w:color="auto"/>
                        <w:bottom w:val="none" w:sz="0" w:space="0" w:color="auto"/>
                        <w:right w:val="none" w:sz="0" w:space="0" w:color="auto"/>
                      </w:divBdr>
                      <w:divsChild>
                        <w:div w:id="1627278261">
                          <w:marLeft w:val="0"/>
                          <w:marRight w:val="0"/>
                          <w:marTop w:val="0"/>
                          <w:marBottom w:val="0"/>
                          <w:divBdr>
                            <w:top w:val="none" w:sz="0" w:space="0" w:color="auto"/>
                            <w:left w:val="none" w:sz="0" w:space="0" w:color="auto"/>
                            <w:bottom w:val="none" w:sz="0" w:space="0" w:color="auto"/>
                            <w:right w:val="none" w:sz="0" w:space="0" w:color="auto"/>
                          </w:divBdr>
                          <w:divsChild>
                            <w:div w:id="109324040">
                              <w:marLeft w:val="0"/>
                              <w:marRight w:val="0"/>
                              <w:marTop w:val="0"/>
                              <w:marBottom w:val="0"/>
                              <w:divBdr>
                                <w:top w:val="none" w:sz="0" w:space="0" w:color="auto"/>
                                <w:left w:val="none" w:sz="0" w:space="0" w:color="auto"/>
                                <w:bottom w:val="none" w:sz="0" w:space="0" w:color="auto"/>
                                <w:right w:val="none" w:sz="0" w:space="0" w:color="auto"/>
                              </w:divBdr>
                              <w:divsChild>
                                <w:div w:id="1444955388">
                                  <w:marLeft w:val="0"/>
                                  <w:marRight w:val="0"/>
                                  <w:marTop w:val="0"/>
                                  <w:marBottom w:val="0"/>
                                  <w:divBdr>
                                    <w:top w:val="none" w:sz="0" w:space="0" w:color="auto"/>
                                    <w:left w:val="none" w:sz="0" w:space="0" w:color="auto"/>
                                    <w:bottom w:val="none" w:sz="0" w:space="0" w:color="auto"/>
                                    <w:right w:val="none" w:sz="0" w:space="0" w:color="auto"/>
                                  </w:divBdr>
                                  <w:divsChild>
                                    <w:div w:id="1110321150">
                                      <w:marLeft w:val="0"/>
                                      <w:marRight w:val="0"/>
                                      <w:marTop w:val="0"/>
                                      <w:marBottom w:val="0"/>
                                      <w:divBdr>
                                        <w:top w:val="none" w:sz="0" w:space="0" w:color="auto"/>
                                        <w:left w:val="none" w:sz="0" w:space="0" w:color="auto"/>
                                        <w:bottom w:val="none" w:sz="0" w:space="0" w:color="auto"/>
                                        <w:right w:val="none" w:sz="0" w:space="0" w:color="auto"/>
                                      </w:divBdr>
                                      <w:divsChild>
                                        <w:div w:id="45951474">
                                          <w:marLeft w:val="0"/>
                                          <w:marRight w:val="0"/>
                                          <w:marTop w:val="72"/>
                                          <w:marBottom w:val="0"/>
                                          <w:divBdr>
                                            <w:top w:val="none" w:sz="0" w:space="0" w:color="auto"/>
                                            <w:left w:val="none" w:sz="0" w:space="0" w:color="auto"/>
                                            <w:bottom w:val="none" w:sz="0" w:space="0" w:color="auto"/>
                                            <w:right w:val="none" w:sz="0" w:space="0" w:color="auto"/>
                                          </w:divBdr>
                                        </w:div>
                                        <w:div w:id="726028928">
                                          <w:marLeft w:val="0"/>
                                          <w:marRight w:val="0"/>
                                          <w:marTop w:val="0"/>
                                          <w:marBottom w:val="0"/>
                                          <w:divBdr>
                                            <w:top w:val="none" w:sz="0" w:space="0" w:color="auto"/>
                                            <w:left w:val="none" w:sz="0" w:space="0" w:color="auto"/>
                                            <w:bottom w:val="none" w:sz="0" w:space="0" w:color="auto"/>
                                            <w:right w:val="none" w:sz="0" w:space="0" w:color="auto"/>
                                          </w:divBdr>
                                        </w:div>
                                        <w:div w:id="1261254061">
                                          <w:marLeft w:val="0"/>
                                          <w:marRight w:val="0"/>
                                          <w:marTop w:val="0"/>
                                          <w:marBottom w:val="0"/>
                                          <w:divBdr>
                                            <w:top w:val="none" w:sz="0" w:space="0" w:color="auto"/>
                                            <w:left w:val="none" w:sz="0" w:space="0" w:color="auto"/>
                                            <w:bottom w:val="none" w:sz="0" w:space="0" w:color="auto"/>
                                            <w:right w:val="none" w:sz="0" w:space="0" w:color="auto"/>
                                          </w:divBdr>
                                          <w:divsChild>
                                            <w:div w:id="2077973072">
                                              <w:marLeft w:val="420"/>
                                              <w:marRight w:val="0"/>
                                              <w:marTop w:val="0"/>
                                              <w:marBottom w:val="0"/>
                                              <w:divBdr>
                                                <w:top w:val="none" w:sz="0" w:space="0" w:color="auto"/>
                                                <w:left w:val="none" w:sz="0" w:space="0" w:color="auto"/>
                                                <w:bottom w:val="none" w:sz="0" w:space="0" w:color="auto"/>
                                                <w:right w:val="none" w:sz="0" w:space="0" w:color="auto"/>
                                              </w:divBdr>
                                              <w:divsChild>
                                                <w:div w:id="154807202">
                                                  <w:marLeft w:val="0"/>
                                                  <w:marRight w:val="0"/>
                                                  <w:marTop w:val="0"/>
                                                  <w:marBottom w:val="0"/>
                                                  <w:divBdr>
                                                    <w:top w:val="none" w:sz="0" w:space="0" w:color="auto"/>
                                                    <w:left w:val="none" w:sz="0" w:space="0" w:color="auto"/>
                                                    <w:bottom w:val="none" w:sz="0" w:space="0" w:color="auto"/>
                                                    <w:right w:val="none" w:sz="0" w:space="0" w:color="auto"/>
                                                  </w:divBdr>
                                                  <w:divsChild>
                                                    <w:div w:id="57154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715654">
                          <w:marLeft w:val="0"/>
                          <w:marRight w:val="0"/>
                          <w:marTop w:val="0"/>
                          <w:marBottom w:val="0"/>
                          <w:divBdr>
                            <w:top w:val="none" w:sz="0" w:space="0" w:color="auto"/>
                            <w:left w:val="none" w:sz="0" w:space="0" w:color="auto"/>
                            <w:bottom w:val="none" w:sz="0" w:space="0" w:color="auto"/>
                            <w:right w:val="none" w:sz="0" w:space="0" w:color="auto"/>
                          </w:divBdr>
                          <w:divsChild>
                            <w:div w:id="177014134">
                              <w:marLeft w:val="0"/>
                              <w:marRight w:val="0"/>
                              <w:marTop w:val="0"/>
                              <w:marBottom w:val="0"/>
                              <w:divBdr>
                                <w:top w:val="none" w:sz="0" w:space="0" w:color="auto"/>
                                <w:left w:val="none" w:sz="0" w:space="0" w:color="auto"/>
                                <w:bottom w:val="none" w:sz="0" w:space="0" w:color="auto"/>
                                <w:right w:val="none" w:sz="0" w:space="0" w:color="auto"/>
                              </w:divBdr>
                              <w:divsChild>
                                <w:div w:id="1983388921">
                                  <w:marLeft w:val="0"/>
                                  <w:marRight w:val="0"/>
                                  <w:marTop w:val="0"/>
                                  <w:marBottom w:val="0"/>
                                  <w:divBdr>
                                    <w:top w:val="none" w:sz="0" w:space="0" w:color="auto"/>
                                    <w:left w:val="none" w:sz="0" w:space="0" w:color="auto"/>
                                    <w:bottom w:val="none" w:sz="0" w:space="0" w:color="auto"/>
                                    <w:right w:val="none" w:sz="0" w:space="0" w:color="auto"/>
                                  </w:divBdr>
                                  <w:divsChild>
                                    <w:div w:id="1420180791">
                                      <w:marLeft w:val="0"/>
                                      <w:marRight w:val="0"/>
                                      <w:marTop w:val="0"/>
                                      <w:marBottom w:val="0"/>
                                      <w:divBdr>
                                        <w:top w:val="none" w:sz="0" w:space="0" w:color="auto"/>
                                        <w:left w:val="none" w:sz="0" w:space="0" w:color="auto"/>
                                        <w:bottom w:val="none" w:sz="0" w:space="0" w:color="auto"/>
                                        <w:right w:val="none" w:sz="0" w:space="0" w:color="auto"/>
                                      </w:divBdr>
                                      <w:divsChild>
                                        <w:div w:id="340470176">
                                          <w:marLeft w:val="0"/>
                                          <w:marRight w:val="0"/>
                                          <w:marTop w:val="0"/>
                                          <w:marBottom w:val="0"/>
                                          <w:divBdr>
                                            <w:top w:val="none" w:sz="0" w:space="0" w:color="auto"/>
                                            <w:left w:val="none" w:sz="0" w:space="0" w:color="auto"/>
                                            <w:bottom w:val="none" w:sz="0" w:space="0" w:color="auto"/>
                                            <w:right w:val="none" w:sz="0" w:space="0" w:color="auto"/>
                                          </w:divBdr>
                                          <w:divsChild>
                                            <w:div w:id="1496918706">
                                              <w:marLeft w:val="0"/>
                                              <w:marRight w:val="0"/>
                                              <w:marTop w:val="0"/>
                                              <w:marBottom w:val="0"/>
                                              <w:divBdr>
                                                <w:top w:val="none" w:sz="0" w:space="0" w:color="auto"/>
                                                <w:left w:val="none" w:sz="0" w:space="0" w:color="auto"/>
                                                <w:bottom w:val="none" w:sz="0" w:space="0" w:color="auto"/>
                                                <w:right w:val="none" w:sz="0" w:space="0" w:color="auto"/>
                                              </w:divBdr>
                                              <w:divsChild>
                                                <w:div w:id="528227432">
                                                  <w:marLeft w:val="0"/>
                                                  <w:marRight w:val="0"/>
                                                  <w:marTop w:val="0"/>
                                                  <w:marBottom w:val="0"/>
                                                  <w:divBdr>
                                                    <w:top w:val="none" w:sz="0" w:space="0" w:color="auto"/>
                                                    <w:left w:val="none" w:sz="0" w:space="0" w:color="auto"/>
                                                    <w:bottom w:val="none" w:sz="0" w:space="0" w:color="auto"/>
                                                    <w:right w:val="none" w:sz="0" w:space="0" w:color="auto"/>
                                                  </w:divBdr>
                                                  <w:divsChild>
                                                    <w:div w:id="314921964">
                                                      <w:marLeft w:val="0"/>
                                                      <w:marRight w:val="0"/>
                                                      <w:marTop w:val="0"/>
                                                      <w:marBottom w:val="0"/>
                                                      <w:divBdr>
                                                        <w:top w:val="none" w:sz="0" w:space="0" w:color="auto"/>
                                                        <w:left w:val="none" w:sz="0" w:space="0" w:color="auto"/>
                                                        <w:bottom w:val="none" w:sz="0" w:space="0" w:color="auto"/>
                                                        <w:right w:val="none" w:sz="0" w:space="0" w:color="auto"/>
                                                      </w:divBdr>
                                                      <w:divsChild>
                                                        <w:div w:id="18488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268542">
                                          <w:marLeft w:val="0"/>
                                          <w:marRight w:val="0"/>
                                          <w:marTop w:val="0"/>
                                          <w:marBottom w:val="0"/>
                                          <w:divBdr>
                                            <w:top w:val="none" w:sz="0" w:space="0" w:color="auto"/>
                                            <w:left w:val="none" w:sz="0" w:space="0" w:color="auto"/>
                                            <w:bottom w:val="none" w:sz="0" w:space="0" w:color="auto"/>
                                            <w:right w:val="none" w:sz="0" w:space="0" w:color="auto"/>
                                          </w:divBdr>
                                          <w:divsChild>
                                            <w:div w:id="190035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27090">
                              <w:marLeft w:val="0"/>
                              <w:marRight w:val="0"/>
                              <w:marTop w:val="0"/>
                              <w:marBottom w:val="0"/>
                              <w:divBdr>
                                <w:top w:val="none" w:sz="0" w:space="0" w:color="auto"/>
                                <w:left w:val="none" w:sz="0" w:space="0" w:color="auto"/>
                                <w:bottom w:val="none" w:sz="0" w:space="0" w:color="auto"/>
                                <w:right w:val="none" w:sz="0" w:space="0" w:color="auto"/>
                              </w:divBdr>
                              <w:divsChild>
                                <w:div w:id="69470725">
                                  <w:marLeft w:val="0"/>
                                  <w:marRight w:val="0"/>
                                  <w:marTop w:val="0"/>
                                  <w:marBottom w:val="0"/>
                                  <w:divBdr>
                                    <w:top w:val="none" w:sz="0" w:space="0" w:color="auto"/>
                                    <w:left w:val="none" w:sz="0" w:space="0" w:color="auto"/>
                                    <w:bottom w:val="none" w:sz="0" w:space="0" w:color="auto"/>
                                    <w:right w:val="none" w:sz="0" w:space="0" w:color="auto"/>
                                  </w:divBdr>
                                  <w:divsChild>
                                    <w:div w:id="841358028">
                                      <w:marLeft w:val="0"/>
                                      <w:marRight w:val="0"/>
                                      <w:marTop w:val="0"/>
                                      <w:marBottom w:val="0"/>
                                      <w:divBdr>
                                        <w:top w:val="none" w:sz="0" w:space="0" w:color="auto"/>
                                        <w:left w:val="none" w:sz="0" w:space="0" w:color="auto"/>
                                        <w:bottom w:val="none" w:sz="0" w:space="0" w:color="auto"/>
                                        <w:right w:val="none" w:sz="0" w:space="0" w:color="auto"/>
                                      </w:divBdr>
                                      <w:divsChild>
                                        <w:div w:id="436297056">
                                          <w:marLeft w:val="0"/>
                                          <w:marRight w:val="0"/>
                                          <w:marTop w:val="0"/>
                                          <w:marBottom w:val="0"/>
                                          <w:divBdr>
                                            <w:top w:val="none" w:sz="0" w:space="0" w:color="auto"/>
                                            <w:left w:val="none" w:sz="0" w:space="0" w:color="auto"/>
                                            <w:bottom w:val="none" w:sz="0" w:space="0" w:color="auto"/>
                                            <w:right w:val="none" w:sz="0" w:space="0" w:color="auto"/>
                                          </w:divBdr>
                                        </w:div>
                                        <w:div w:id="1420247467">
                                          <w:marLeft w:val="0"/>
                                          <w:marRight w:val="0"/>
                                          <w:marTop w:val="0"/>
                                          <w:marBottom w:val="0"/>
                                          <w:divBdr>
                                            <w:top w:val="none" w:sz="0" w:space="0" w:color="auto"/>
                                            <w:left w:val="none" w:sz="0" w:space="0" w:color="auto"/>
                                            <w:bottom w:val="none" w:sz="0" w:space="0" w:color="auto"/>
                                            <w:right w:val="none" w:sz="0" w:space="0" w:color="auto"/>
                                          </w:divBdr>
                                        </w:div>
                                        <w:div w:id="1291278177">
                                          <w:marLeft w:val="0"/>
                                          <w:marRight w:val="0"/>
                                          <w:marTop w:val="0"/>
                                          <w:marBottom w:val="0"/>
                                          <w:divBdr>
                                            <w:top w:val="none" w:sz="0" w:space="0" w:color="auto"/>
                                            <w:left w:val="none" w:sz="0" w:space="0" w:color="auto"/>
                                            <w:bottom w:val="none" w:sz="0" w:space="0" w:color="auto"/>
                                            <w:right w:val="none" w:sz="0" w:space="0" w:color="auto"/>
                                          </w:divBdr>
                                        </w:div>
                                        <w:div w:id="1355762339">
                                          <w:marLeft w:val="0"/>
                                          <w:marRight w:val="0"/>
                                          <w:marTop w:val="0"/>
                                          <w:marBottom w:val="0"/>
                                          <w:divBdr>
                                            <w:top w:val="none" w:sz="0" w:space="0" w:color="auto"/>
                                            <w:left w:val="none" w:sz="0" w:space="0" w:color="auto"/>
                                            <w:bottom w:val="none" w:sz="0" w:space="0" w:color="auto"/>
                                            <w:right w:val="none" w:sz="0" w:space="0" w:color="auto"/>
                                          </w:divBdr>
                                        </w:div>
                                        <w:div w:id="356977095">
                                          <w:marLeft w:val="0"/>
                                          <w:marRight w:val="0"/>
                                          <w:marTop w:val="0"/>
                                          <w:marBottom w:val="0"/>
                                          <w:divBdr>
                                            <w:top w:val="none" w:sz="0" w:space="0" w:color="auto"/>
                                            <w:left w:val="none" w:sz="0" w:space="0" w:color="auto"/>
                                            <w:bottom w:val="none" w:sz="0" w:space="0" w:color="auto"/>
                                            <w:right w:val="none" w:sz="0" w:space="0" w:color="auto"/>
                                          </w:divBdr>
                                          <w:divsChild>
                                            <w:div w:id="1999458351">
                                              <w:marLeft w:val="0"/>
                                              <w:marRight w:val="0"/>
                                              <w:marTop w:val="0"/>
                                              <w:marBottom w:val="0"/>
                                              <w:divBdr>
                                                <w:top w:val="none" w:sz="0" w:space="0" w:color="auto"/>
                                                <w:left w:val="none" w:sz="0" w:space="0" w:color="auto"/>
                                                <w:bottom w:val="none" w:sz="0" w:space="0" w:color="auto"/>
                                                <w:right w:val="none" w:sz="0" w:space="0" w:color="auto"/>
                                              </w:divBdr>
                                            </w:div>
                                            <w:div w:id="107439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47193">
                                  <w:marLeft w:val="0"/>
                                  <w:marRight w:val="0"/>
                                  <w:marTop w:val="0"/>
                                  <w:marBottom w:val="0"/>
                                  <w:divBdr>
                                    <w:top w:val="none" w:sz="0" w:space="0" w:color="auto"/>
                                    <w:left w:val="none" w:sz="0" w:space="0" w:color="auto"/>
                                    <w:bottom w:val="none" w:sz="0" w:space="0" w:color="auto"/>
                                    <w:right w:val="none" w:sz="0" w:space="0" w:color="auto"/>
                                  </w:divBdr>
                                  <w:divsChild>
                                    <w:div w:id="1320234264">
                                      <w:marLeft w:val="0"/>
                                      <w:marRight w:val="0"/>
                                      <w:marTop w:val="0"/>
                                      <w:marBottom w:val="0"/>
                                      <w:divBdr>
                                        <w:top w:val="none" w:sz="0" w:space="0" w:color="auto"/>
                                        <w:left w:val="none" w:sz="0" w:space="0" w:color="auto"/>
                                        <w:bottom w:val="none" w:sz="0" w:space="0" w:color="auto"/>
                                        <w:right w:val="none" w:sz="0" w:space="0" w:color="auto"/>
                                      </w:divBdr>
                                      <w:divsChild>
                                        <w:div w:id="38745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2685485">
          <w:marLeft w:val="0"/>
          <w:marRight w:val="0"/>
          <w:marTop w:val="0"/>
          <w:marBottom w:val="0"/>
          <w:divBdr>
            <w:top w:val="none" w:sz="0" w:space="0" w:color="auto"/>
            <w:left w:val="none" w:sz="0" w:space="0" w:color="auto"/>
            <w:bottom w:val="none" w:sz="0" w:space="0" w:color="auto"/>
            <w:right w:val="none" w:sz="0" w:space="0" w:color="auto"/>
          </w:divBdr>
          <w:divsChild>
            <w:div w:id="100955416">
              <w:marLeft w:val="0"/>
              <w:marRight w:val="0"/>
              <w:marTop w:val="0"/>
              <w:marBottom w:val="0"/>
              <w:divBdr>
                <w:top w:val="none" w:sz="0" w:space="0" w:color="auto"/>
                <w:left w:val="none" w:sz="0" w:space="0" w:color="auto"/>
                <w:bottom w:val="none" w:sz="0" w:space="0" w:color="auto"/>
                <w:right w:val="none" w:sz="0" w:space="0" w:color="auto"/>
              </w:divBdr>
              <w:divsChild>
                <w:div w:id="357243926">
                  <w:marLeft w:val="0"/>
                  <w:marRight w:val="0"/>
                  <w:marTop w:val="0"/>
                  <w:marBottom w:val="0"/>
                  <w:divBdr>
                    <w:top w:val="none" w:sz="0" w:space="0" w:color="auto"/>
                    <w:left w:val="none" w:sz="0" w:space="0" w:color="auto"/>
                    <w:bottom w:val="none" w:sz="0" w:space="0" w:color="auto"/>
                    <w:right w:val="none" w:sz="0" w:space="0" w:color="auto"/>
                  </w:divBdr>
                  <w:divsChild>
                    <w:div w:id="2136436421">
                      <w:marLeft w:val="0"/>
                      <w:marRight w:val="0"/>
                      <w:marTop w:val="0"/>
                      <w:marBottom w:val="0"/>
                      <w:divBdr>
                        <w:top w:val="none" w:sz="0" w:space="0" w:color="auto"/>
                        <w:left w:val="none" w:sz="0" w:space="0" w:color="auto"/>
                        <w:bottom w:val="none" w:sz="0" w:space="0" w:color="auto"/>
                        <w:right w:val="none" w:sz="0" w:space="0" w:color="auto"/>
                      </w:divBdr>
                      <w:divsChild>
                        <w:div w:id="2002193162">
                          <w:marLeft w:val="0"/>
                          <w:marRight w:val="0"/>
                          <w:marTop w:val="0"/>
                          <w:marBottom w:val="0"/>
                          <w:divBdr>
                            <w:top w:val="none" w:sz="0" w:space="0" w:color="auto"/>
                            <w:left w:val="none" w:sz="0" w:space="0" w:color="auto"/>
                            <w:bottom w:val="none" w:sz="0" w:space="0" w:color="auto"/>
                            <w:right w:val="none" w:sz="0" w:space="0" w:color="auto"/>
                          </w:divBdr>
                          <w:divsChild>
                            <w:div w:id="2119333294">
                              <w:marLeft w:val="0"/>
                              <w:marRight w:val="0"/>
                              <w:marTop w:val="0"/>
                              <w:marBottom w:val="0"/>
                              <w:divBdr>
                                <w:top w:val="none" w:sz="0" w:space="0" w:color="auto"/>
                                <w:left w:val="none" w:sz="0" w:space="0" w:color="auto"/>
                                <w:bottom w:val="none" w:sz="0" w:space="0" w:color="auto"/>
                                <w:right w:val="none" w:sz="0" w:space="0" w:color="auto"/>
                              </w:divBdr>
                            </w:div>
                            <w:div w:id="1755013906">
                              <w:marLeft w:val="0"/>
                              <w:marRight w:val="0"/>
                              <w:marTop w:val="0"/>
                              <w:marBottom w:val="0"/>
                              <w:divBdr>
                                <w:top w:val="none" w:sz="0" w:space="0" w:color="auto"/>
                                <w:left w:val="none" w:sz="0" w:space="0" w:color="auto"/>
                                <w:bottom w:val="single" w:sz="6" w:space="7" w:color="DDDDDD"/>
                                <w:right w:val="none" w:sz="0" w:space="0" w:color="auto"/>
                              </w:divBdr>
                              <w:divsChild>
                                <w:div w:id="1044867577">
                                  <w:marLeft w:val="0"/>
                                  <w:marRight w:val="0"/>
                                  <w:marTop w:val="0"/>
                                  <w:marBottom w:val="0"/>
                                  <w:divBdr>
                                    <w:top w:val="none" w:sz="0" w:space="0" w:color="auto"/>
                                    <w:left w:val="none" w:sz="0" w:space="0" w:color="auto"/>
                                    <w:bottom w:val="none" w:sz="0" w:space="0" w:color="auto"/>
                                    <w:right w:val="none" w:sz="0" w:space="0" w:color="auto"/>
                                  </w:divBdr>
                                </w:div>
                                <w:div w:id="139541640">
                                  <w:marLeft w:val="0"/>
                                  <w:marRight w:val="75"/>
                                  <w:marTop w:val="0"/>
                                  <w:marBottom w:val="0"/>
                                  <w:divBdr>
                                    <w:top w:val="none" w:sz="0" w:space="0" w:color="auto"/>
                                    <w:left w:val="none" w:sz="0" w:space="0" w:color="auto"/>
                                    <w:bottom w:val="none" w:sz="0" w:space="0" w:color="auto"/>
                                    <w:right w:val="none" w:sz="0" w:space="0" w:color="auto"/>
                                  </w:divBdr>
                                </w:div>
                                <w:div w:id="1457258686">
                                  <w:marLeft w:val="0"/>
                                  <w:marRight w:val="0"/>
                                  <w:marTop w:val="0"/>
                                  <w:marBottom w:val="0"/>
                                  <w:divBdr>
                                    <w:top w:val="none" w:sz="0" w:space="0" w:color="auto"/>
                                    <w:left w:val="none" w:sz="0" w:space="0" w:color="auto"/>
                                    <w:bottom w:val="none" w:sz="0" w:space="0" w:color="auto"/>
                                    <w:right w:val="none" w:sz="0" w:space="0" w:color="auto"/>
                                  </w:divBdr>
                                </w:div>
                                <w:div w:id="75514377">
                                  <w:marLeft w:val="0"/>
                                  <w:marRight w:val="75"/>
                                  <w:marTop w:val="0"/>
                                  <w:marBottom w:val="0"/>
                                  <w:divBdr>
                                    <w:top w:val="none" w:sz="0" w:space="0" w:color="auto"/>
                                    <w:left w:val="none" w:sz="0" w:space="0" w:color="auto"/>
                                    <w:bottom w:val="none" w:sz="0" w:space="0" w:color="auto"/>
                                    <w:right w:val="none" w:sz="0" w:space="0" w:color="auto"/>
                                  </w:divBdr>
                                </w:div>
                                <w:div w:id="1580141823">
                                  <w:marLeft w:val="0"/>
                                  <w:marRight w:val="0"/>
                                  <w:marTop w:val="0"/>
                                  <w:marBottom w:val="0"/>
                                  <w:divBdr>
                                    <w:top w:val="none" w:sz="0" w:space="0" w:color="auto"/>
                                    <w:left w:val="none" w:sz="0" w:space="0" w:color="auto"/>
                                    <w:bottom w:val="none" w:sz="0" w:space="0" w:color="auto"/>
                                    <w:right w:val="none" w:sz="0" w:space="0" w:color="auto"/>
                                  </w:divBdr>
                                </w:div>
                                <w:div w:id="308830375">
                                  <w:marLeft w:val="0"/>
                                  <w:marRight w:val="75"/>
                                  <w:marTop w:val="0"/>
                                  <w:marBottom w:val="0"/>
                                  <w:divBdr>
                                    <w:top w:val="none" w:sz="0" w:space="0" w:color="auto"/>
                                    <w:left w:val="none" w:sz="0" w:space="0" w:color="auto"/>
                                    <w:bottom w:val="none" w:sz="0" w:space="0" w:color="auto"/>
                                    <w:right w:val="none" w:sz="0" w:space="0" w:color="auto"/>
                                  </w:divBdr>
                                </w:div>
                                <w:div w:id="439109774">
                                  <w:marLeft w:val="0"/>
                                  <w:marRight w:val="0"/>
                                  <w:marTop w:val="0"/>
                                  <w:marBottom w:val="0"/>
                                  <w:divBdr>
                                    <w:top w:val="none" w:sz="0" w:space="0" w:color="auto"/>
                                    <w:left w:val="none" w:sz="0" w:space="0" w:color="auto"/>
                                    <w:bottom w:val="none" w:sz="0" w:space="0" w:color="auto"/>
                                    <w:right w:val="none" w:sz="0" w:space="0" w:color="auto"/>
                                  </w:divBdr>
                                </w:div>
                                <w:div w:id="441728437">
                                  <w:marLeft w:val="0"/>
                                  <w:marRight w:val="75"/>
                                  <w:marTop w:val="0"/>
                                  <w:marBottom w:val="0"/>
                                  <w:divBdr>
                                    <w:top w:val="none" w:sz="0" w:space="0" w:color="auto"/>
                                    <w:left w:val="none" w:sz="0" w:space="0" w:color="auto"/>
                                    <w:bottom w:val="none" w:sz="0" w:space="0" w:color="auto"/>
                                    <w:right w:val="none" w:sz="0" w:space="0" w:color="auto"/>
                                  </w:divBdr>
                                </w:div>
                                <w:div w:id="1667052193">
                                  <w:marLeft w:val="0"/>
                                  <w:marRight w:val="0"/>
                                  <w:marTop w:val="0"/>
                                  <w:marBottom w:val="0"/>
                                  <w:divBdr>
                                    <w:top w:val="none" w:sz="0" w:space="0" w:color="auto"/>
                                    <w:left w:val="none" w:sz="0" w:space="0" w:color="auto"/>
                                    <w:bottom w:val="none" w:sz="0" w:space="0" w:color="auto"/>
                                    <w:right w:val="none" w:sz="0" w:space="0" w:color="auto"/>
                                  </w:divBdr>
                                </w:div>
                              </w:divsChild>
                            </w:div>
                            <w:div w:id="1115444251">
                              <w:marLeft w:val="0"/>
                              <w:marRight w:val="0"/>
                              <w:marTop w:val="0"/>
                              <w:marBottom w:val="0"/>
                              <w:divBdr>
                                <w:top w:val="none" w:sz="0" w:space="0" w:color="auto"/>
                                <w:left w:val="none" w:sz="0" w:space="0" w:color="auto"/>
                                <w:bottom w:val="none" w:sz="0" w:space="0" w:color="auto"/>
                                <w:right w:val="none" w:sz="0" w:space="0" w:color="auto"/>
                              </w:divBdr>
                            </w:div>
                            <w:div w:id="821585022">
                              <w:marLeft w:val="0"/>
                              <w:marRight w:val="0"/>
                              <w:marTop w:val="0"/>
                              <w:marBottom w:val="0"/>
                              <w:divBdr>
                                <w:top w:val="none" w:sz="0" w:space="0" w:color="auto"/>
                                <w:left w:val="none" w:sz="0" w:space="0" w:color="auto"/>
                                <w:bottom w:val="none" w:sz="0" w:space="0" w:color="auto"/>
                                <w:right w:val="none" w:sz="0" w:space="0" w:color="auto"/>
                              </w:divBdr>
                            </w:div>
                            <w:div w:id="1292247138">
                              <w:marLeft w:val="0"/>
                              <w:marRight w:val="0"/>
                              <w:marTop w:val="0"/>
                              <w:marBottom w:val="0"/>
                              <w:divBdr>
                                <w:top w:val="none" w:sz="0" w:space="0" w:color="auto"/>
                                <w:left w:val="none" w:sz="0" w:space="0" w:color="auto"/>
                                <w:bottom w:val="none" w:sz="0" w:space="0" w:color="auto"/>
                                <w:right w:val="none" w:sz="0" w:space="0" w:color="auto"/>
                              </w:divBdr>
                            </w:div>
                            <w:div w:id="1734430983">
                              <w:marLeft w:val="0"/>
                              <w:marRight w:val="0"/>
                              <w:marTop w:val="0"/>
                              <w:marBottom w:val="0"/>
                              <w:divBdr>
                                <w:top w:val="none" w:sz="0" w:space="0" w:color="auto"/>
                                <w:left w:val="none" w:sz="0" w:space="0" w:color="auto"/>
                                <w:bottom w:val="none" w:sz="0" w:space="0" w:color="auto"/>
                                <w:right w:val="none" w:sz="0" w:space="0" w:color="auto"/>
                              </w:divBdr>
                            </w:div>
                            <w:div w:id="612129788">
                              <w:marLeft w:val="0"/>
                              <w:marRight w:val="0"/>
                              <w:marTop w:val="0"/>
                              <w:marBottom w:val="0"/>
                              <w:divBdr>
                                <w:top w:val="none" w:sz="0" w:space="0" w:color="auto"/>
                                <w:left w:val="none" w:sz="0" w:space="0" w:color="auto"/>
                                <w:bottom w:val="none" w:sz="0" w:space="0" w:color="auto"/>
                                <w:right w:val="none" w:sz="0" w:space="0" w:color="auto"/>
                              </w:divBdr>
                            </w:div>
                            <w:div w:id="204086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01690">
              <w:marLeft w:val="0"/>
              <w:marRight w:val="0"/>
              <w:marTop w:val="0"/>
              <w:marBottom w:val="0"/>
              <w:divBdr>
                <w:top w:val="none" w:sz="0" w:space="0" w:color="auto"/>
                <w:left w:val="none" w:sz="0" w:space="0" w:color="auto"/>
                <w:bottom w:val="none" w:sz="0" w:space="0" w:color="auto"/>
                <w:right w:val="none" w:sz="0" w:space="0" w:color="auto"/>
              </w:divBdr>
              <w:divsChild>
                <w:div w:id="2014184247">
                  <w:marLeft w:val="0"/>
                  <w:marRight w:val="0"/>
                  <w:marTop w:val="0"/>
                  <w:marBottom w:val="0"/>
                  <w:divBdr>
                    <w:top w:val="none" w:sz="0" w:space="0" w:color="auto"/>
                    <w:left w:val="none" w:sz="0" w:space="0" w:color="auto"/>
                    <w:bottom w:val="none" w:sz="0" w:space="0" w:color="auto"/>
                    <w:right w:val="none" w:sz="0" w:space="0" w:color="auto"/>
                  </w:divBdr>
                  <w:divsChild>
                    <w:div w:id="164906687">
                      <w:marLeft w:val="0"/>
                      <w:marRight w:val="0"/>
                      <w:marTop w:val="0"/>
                      <w:marBottom w:val="0"/>
                      <w:divBdr>
                        <w:top w:val="none" w:sz="0" w:space="0" w:color="auto"/>
                        <w:left w:val="none" w:sz="0" w:space="0" w:color="auto"/>
                        <w:bottom w:val="single" w:sz="12" w:space="0" w:color="006699"/>
                        <w:right w:val="none" w:sz="0" w:space="0" w:color="auto"/>
                      </w:divBdr>
                      <w:divsChild>
                        <w:div w:id="1565677645">
                          <w:marLeft w:val="0"/>
                          <w:marRight w:val="0"/>
                          <w:marTop w:val="0"/>
                          <w:marBottom w:val="0"/>
                          <w:divBdr>
                            <w:top w:val="none" w:sz="0" w:space="0" w:color="auto"/>
                            <w:left w:val="none" w:sz="0" w:space="0" w:color="auto"/>
                            <w:bottom w:val="none" w:sz="0" w:space="0" w:color="auto"/>
                            <w:right w:val="none" w:sz="0" w:space="0" w:color="auto"/>
                          </w:divBdr>
                          <w:divsChild>
                            <w:div w:id="415368088">
                              <w:marLeft w:val="0"/>
                              <w:marRight w:val="0"/>
                              <w:marTop w:val="0"/>
                              <w:marBottom w:val="0"/>
                              <w:divBdr>
                                <w:top w:val="none" w:sz="0" w:space="0" w:color="auto"/>
                                <w:left w:val="none" w:sz="0" w:space="0" w:color="auto"/>
                                <w:bottom w:val="none" w:sz="0" w:space="0" w:color="auto"/>
                                <w:right w:val="none" w:sz="0" w:space="0" w:color="auto"/>
                              </w:divBdr>
                              <w:divsChild>
                                <w:div w:id="20906138">
                                  <w:marLeft w:val="0"/>
                                  <w:marRight w:val="0"/>
                                  <w:marTop w:val="0"/>
                                  <w:marBottom w:val="0"/>
                                  <w:divBdr>
                                    <w:top w:val="none" w:sz="0" w:space="0" w:color="auto"/>
                                    <w:left w:val="none" w:sz="0" w:space="0" w:color="auto"/>
                                    <w:bottom w:val="none" w:sz="0" w:space="0" w:color="auto"/>
                                    <w:right w:val="none" w:sz="0" w:space="0" w:color="auto"/>
                                  </w:divBdr>
                                  <w:divsChild>
                                    <w:div w:id="126873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188040">
                          <w:marLeft w:val="0"/>
                          <w:marRight w:val="0"/>
                          <w:marTop w:val="0"/>
                          <w:marBottom w:val="0"/>
                          <w:divBdr>
                            <w:top w:val="none" w:sz="0" w:space="0" w:color="auto"/>
                            <w:left w:val="none" w:sz="0" w:space="0" w:color="auto"/>
                            <w:bottom w:val="none" w:sz="0" w:space="0" w:color="auto"/>
                            <w:right w:val="none" w:sz="0" w:space="0" w:color="auto"/>
                          </w:divBdr>
                        </w:div>
                        <w:div w:id="1064135197">
                          <w:marLeft w:val="0"/>
                          <w:marRight w:val="0"/>
                          <w:marTop w:val="0"/>
                          <w:marBottom w:val="0"/>
                          <w:divBdr>
                            <w:top w:val="none" w:sz="0" w:space="0" w:color="auto"/>
                            <w:left w:val="none" w:sz="0" w:space="0" w:color="auto"/>
                            <w:bottom w:val="none" w:sz="0" w:space="0" w:color="auto"/>
                            <w:right w:val="none" w:sz="0" w:space="0" w:color="auto"/>
                          </w:divBdr>
                          <w:divsChild>
                            <w:div w:id="1735277289">
                              <w:marLeft w:val="0"/>
                              <w:marRight w:val="0"/>
                              <w:marTop w:val="0"/>
                              <w:marBottom w:val="0"/>
                              <w:divBdr>
                                <w:top w:val="none" w:sz="0" w:space="0" w:color="auto"/>
                                <w:left w:val="none" w:sz="0" w:space="0" w:color="auto"/>
                                <w:bottom w:val="none" w:sz="0" w:space="0" w:color="auto"/>
                                <w:right w:val="none" w:sz="0" w:space="0" w:color="auto"/>
                              </w:divBdr>
                              <w:divsChild>
                                <w:div w:id="1212839678">
                                  <w:marLeft w:val="0"/>
                                  <w:marRight w:val="0"/>
                                  <w:marTop w:val="0"/>
                                  <w:marBottom w:val="0"/>
                                  <w:divBdr>
                                    <w:top w:val="none" w:sz="0" w:space="0" w:color="auto"/>
                                    <w:left w:val="none" w:sz="0" w:space="0" w:color="auto"/>
                                    <w:bottom w:val="none" w:sz="0" w:space="0" w:color="auto"/>
                                    <w:right w:val="none" w:sz="0" w:space="0" w:color="auto"/>
                                  </w:divBdr>
                                </w:div>
                                <w:div w:id="233781030">
                                  <w:marLeft w:val="0"/>
                                  <w:marRight w:val="0"/>
                                  <w:marTop w:val="0"/>
                                  <w:marBottom w:val="0"/>
                                  <w:divBdr>
                                    <w:top w:val="none" w:sz="0" w:space="0" w:color="auto"/>
                                    <w:left w:val="none" w:sz="0" w:space="0" w:color="auto"/>
                                    <w:bottom w:val="none" w:sz="0" w:space="0" w:color="auto"/>
                                    <w:right w:val="none" w:sz="0" w:space="0" w:color="auto"/>
                                  </w:divBdr>
                                </w:div>
                                <w:div w:id="218517389">
                                  <w:marLeft w:val="0"/>
                                  <w:marRight w:val="0"/>
                                  <w:marTop w:val="0"/>
                                  <w:marBottom w:val="0"/>
                                  <w:divBdr>
                                    <w:top w:val="none" w:sz="0" w:space="0" w:color="auto"/>
                                    <w:left w:val="none" w:sz="0" w:space="0" w:color="auto"/>
                                    <w:bottom w:val="none" w:sz="0" w:space="0" w:color="auto"/>
                                    <w:right w:val="none" w:sz="0" w:space="0" w:color="auto"/>
                                  </w:divBdr>
                                  <w:divsChild>
                                    <w:div w:id="87812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666944">
                              <w:marLeft w:val="0"/>
                              <w:marRight w:val="0"/>
                              <w:marTop w:val="0"/>
                              <w:marBottom w:val="0"/>
                              <w:divBdr>
                                <w:top w:val="none" w:sz="0" w:space="0" w:color="auto"/>
                                <w:left w:val="none" w:sz="0" w:space="0" w:color="auto"/>
                                <w:bottom w:val="none" w:sz="0" w:space="0" w:color="auto"/>
                                <w:right w:val="none" w:sz="0" w:space="0" w:color="auto"/>
                              </w:divBdr>
                              <w:divsChild>
                                <w:div w:id="60714880">
                                  <w:marLeft w:val="0"/>
                                  <w:marRight w:val="0"/>
                                  <w:marTop w:val="0"/>
                                  <w:marBottom w:val="0"/>
                                  <w:divBdr>
                                    <w:top w:val="none" w:sz="0" w:space="0" w:color="auto"/>
                                    <w:left w:val="none" w:sz="0" w:space="0" w:color="auto"/>
                                    <w:bottom w:val="none" w:sz="0" w:space="0" w:color="auto"/>
                                    <w:right w:val="none" w:sz="0" w:space="0" w:color="auto"/>
                                  </w:divBdr>
                                </w:div>
                                <w:div w:id="402869735">
                                  <w:marLeft w:val="0"/>
                                  <w:marRight w:val="0"/>
                                  <w:marTop w:val="0"/>
                                  <w:marBottom w:val="0"/>
                                  <w:divBdr>
                                    <w:top w:val="none" w:sz="0" w:space="0" w:color="auto"/>
                                    <w:left w:val="none" w:sz="0" w:space="0" w:color="auto"/>
                                    <w:bottom w:val="none" w:sz="0" w:space="0" w:color="auto"/>
                                    <w:right w:val="none" w:sz="0" w:space="0" w:color="auto"/>
                                  </w:divBdr>
                                </w:div>
                                <w:div w:id="835612630">
                                  <w:marLeft w:val="0"/>
                                  <w:marRight w:val="0"/>
                                  <w:marTop w:val="0"/>
                                  <w:marBottom w:val="0"/>
                                  <w:divBdr>
                                    <w:top w:val="none" w:sz="0" w:space="0" w:color="auto"/>
                                    <w:left w:val="none" w:sz="0" w:space="0" w:color="auto"/>
                                    <w:bottom w:val="none" w:sz="0" w:space="0" w:color="auto"/>
                                    <w:right w:val="none" w:sz="0" w:space="0" w:color="auto"/>
                                  </w:divBdr>
                                </w:div>
                                <w:div w:id="207142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011918">
                      <w:marLeft w:val="0"/>
                      <w:marRight w:val="0"/>
                      <w:marTop w:val="0"/>
                      <w:marBottom w:val="0"/>
                      <w:divBdr>
                        <w:top w:val="none" w:sz="0" w:space="0" w:color="auto"/>
                        <w:left w:val="none" w:sz="0" w:space="0" w:color="auto"/>
                        <w:bottom w:val="single" w:sz="6" w:space="0" w:color="333333"/>
                        <w:right w:val="none" w:sz="0" w:space="0" w:color="auto"/>
                      </w:divBdr>
                      <w:divsChild>
                        <w:div w:id="718869740">
                          <w:marLeft w:val="0"/>
                          <w:marRight w:val="0"/>
                          <w:marTop w:val="0"/>
                          <w:marBottom w:val="0"/>
                          <w:divBdr>
                            <w:top w:val="none" w:sz="0" w:space="0" w:color="auto"/>
                            <w:left w:val="none" w:sz="0" w:space="0" w:color="auto"/>
                            <w:bottom w:val="none" w:sz="0" w:space="0" w:color="auto"/>
                            <w:right w:val="none" w:sz="0" w:space="0" w:color="auto"/>
                          </w:divBdr>
                          <w:divsChild>
                            <w:div w:id="294485772">
                              <w:marLeft w:val="0"/>
                              <w:marRight w:val="0"/>
                              <w:marTop w:val="0"/>
                              <w:marBottom w:val="0"/>
                              <w:divBdr>
                                <w:top w:val="none" w:sz="0" w:space="0" w:color="auto"/>
                                <w:left w:val="none" w:sz="0" w:space="0" w:color="auto"/>
                                <w:bottom w:val="none" w:sz="0" w:space="0" w:color="auto"/>
                                <w:right w:val="none" w:sz="0" w:space="0" w:color="auto"/>
                              </w:divBdr>
                              <w:divsChild>
                                <w:div w:id="557519040">
                                  <w:marLeft w:val="0"/>
                                  <w:marRight w:val="0"/>
                                  <w:marTop w:val="0"/>
                                  <w:marBottom w:val="0"/>
                                  <w:divBdr>
                                    <w:top w:val="none" w:sz="0" w:space="0" w:color="auto"/>
                                    <w:left w:val="none" w:sz="0" w:space="0" w:color="auto"/>
                                    <w:bottom w:val="none" w:sz="0" w:space="0" w:color="auto"/>
                                    <w:right w:val="none" w:sz="0" w:space="0" w:color="auto"/>
                                  </w:divBdr>
                                  <w:divsChild>
                                    <w:div w:id="2001687305">
                                      <w:marLeft w:val="0"/>
                                      <w:marRight w:val="0"/>
                                      <w:marTop w:val="0"/>
                                      <w:marBottom w:val="0"/>
                                      <w:divBdr>
                                        <w:top w:val="none" w:sz="0" w:space="0" w:color="auto"/>
                                        <w:left w:val="none" w:sz="0" w:space="0" w:color="auto"/>
                                        <w:bottom w:val="dotted" w:sz="6" w:space="0" w:color="FEA957"/>
                                        <w:right w:val="none" w:sz="0" w:space="0" w:color="auto"/>
                                      </w:divBdr>
                                      <w:divsChild>
                                        <w:div w:id="299000018">
                                          <w:marLeft w:val="0"/>
                                          <w:marRight w:val="0"/>
                                          <w:marTop w:val="0"/>
                                          <w:marBottom w:val="0"/>
                                          <w:divBdr>
                                            <w:top w:val="none" w:sz="0" w:space="0" w:color="auto"/>
                                            <w:left w:val="none" w:sz="0" w:space="0" w:color="auto"/>
                                            <w:bottom w:val="none" w:sz="0" w:space="0" w:color="auto"/>
                                            <w:right w:val="none" w:sz="0" w:space="0" w:color="auto"/>
                                          </w:divBdr>
                                          <w:divsChild>
                                            <w:div w:id="104079024">
                                              <w:marLeft w:val="0"/>
                                              <w:marRight w:val="0"/>
                                              <w:marTop w:val="0"/>
                                              <w:marBottom w:val="450"/>
                                              <w:divBdr>
                                                <w:top w:val="none" w:sz="0" w:space="0" w:color="auto"/>
                                                <w:left w:val="none" w:sz="0" w:space="0" w:color="auto"/>
                                                <w:bottom w:val="none" w:sz="0" w:space="0" w:color="auto"/>
                                                <w:right w:val="none" w:sz="0" w:space="0" w:color="auto"/>
                                              </w:divBdr>
                                              <w:divsChild>
                                                <w:div w:id="1317804638">
                                                  <w:marLeft w:val="0"/>
                                                  <w:marRight w:val="0"/>
                                                  <w:marTop w:val="0"/>
                                                  <w:marBottom w:val="375"/>
                                                  <w:divBdr>
                                                    <w:top w:val="none" w:sz="0" w:space="0" w:color="auto"/>
                                                    <w:left w:val="none" w:sz="0" w:space="0" w:color="auto"/>
                                                    <w:bottom w:val="none" w:sz="0" w:space="0" w:color="auto"/>
                                                    <w:right w:val="none" w:sz="0" w:space="0" w:color="auto"/>
                                                  </w:divBdr>
                                                  <w:divsChild>
                                                    <w:div w:id="99360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052370">
                                              <w:marLeft w:val="0"/>
                                              <w:marRight w:val="0"/>
                                              <w:marTop w:val="0"/>
                                              <w:marBottom w:val="450"/>
                                              <w:divBdr>
                                                <w:top w:val="none" w:sz="0" w:space="0" w:color="auto"/>
                                                <w:left w:val="none" w:sz="0" w:space="0" w:color="auto"/>
                                                <w:bottom w:val="none" w:sz="0" w:space="0" w:color="auto"/>
                                                <w:right w:val="none" w:sz="0" w:space="0" w:color="auto"/>
                                              </w:divBdr>
                                              <w:divsChild>
                                                <w:div w:id="460421635">
                                                  <w:marLeft w:val="0"/>
                                                  <w:marRight w:val="0"/>
                                                  <w:marTop w:val="0"/>
                                                  <w:marBottom w:val="375"/>
                                                  <w:divBdr>
                                                    <w:top w:val="none" w:sz="0" w:space="0" w:color="auto"/>
                                                    <w:left w:val="none" w:sz="0" w:space="0" w:color="auto"/>
                                                    <w:bottom w:val="none" w:sz="0" w:space="0" w:color="auto"/>
                                                    <w:right w:val="none" w:sz="0" w:space="0" w:color="auto"/>
                                                  </w:divBdr>
                                                  <w:divsChild>
                                                    <w:div w:id="1590231448">
                                                      <w:marLeft w:val="0"/>
                                                      <w:marRight w:val="0"/>
                                                      <w:marTop w:val="0"/>
                                                      <w:marBottom w:val="0"/>
                                                      <w:divBdr>
                                                        <w:top w:val="none" w:sz="0" w:space="0" w:color="auto"/>
                                                        <w:left w:val="none" w:sz="0" w:space="0" w:color="auto"/>
                                                        <w:bottom w:val="none" w:sz="0" w:space="0" w:color="auto"/>
                                                        <w:right w:val="none" w:sz="0" w:space="0" w:color="auto"/>
                                                      </w:divBdr>
                                                    </w:div>
                                                  </w:divsChild>
                                                </w:div>
                                                <w:div w:id="177895527">
                                                  <w:marLeft w:val="0"/>
                                                  <w:marRight w:val="0"/>
                                                  <w:marTop w:val="240"/>
                                                  <w:marBottom w:val="480"/>
                                                  <w:divBdr>
                                                    <w:top w:val="none" w:sz="0" w:space="0" w:color="auto"/>
                                                    <w:left w:val="none" w:sz="0" w:space="0" w:color="auto"/>
                                                    <w:bottom w:val="none" w:sz="0" w:space="0" w:color="auto"/>
                                                    <w:right w:val="none" w:sz="0" w:space="0" w:color="auto"/>
                                                  </w:divBdr>
                                                  <w:divsChild>
                                                    <w:div w:id="1187867345">
                                                      <w:marLeft w:val="0"/>
                                                      <w:marRight w:val="0"/>
                                                      <w:marTop w:val="0"/>
                                                      <w:marBottom w:val="0"/>
                                                      <w:divBdr>
                                                        <w:top w:val="single" w:sz="6" w:space="0" w:color="C6C6C6"/>
                                                        <w:left w:val="single" w:sz="6" w:space="0" w:color="C6C6C6"/>
                                                        <w:bottom w:val="single" w:sz="6" w:space="0" w:color="C6C6C6"/>
                                                        <w:right w:val="single" w:sz="6" w:space="0" w:color="C6C6C6"/>
                                                      </w:divBdr>
                                                    </w:div>
                                                    <w:div w:id="204027524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42096844">
                                              <w:marLeft w:val="0"/>
                                              <w:marRight w:val="0"/>
                                              <w:marTop w:val="0"/>
                                              <w:marBottom w:val="450"/>
                                              <w:divBdr>
                                                <w:top w:val="none" w:sz="0" w:space="0" w:color="auto"/>
                                                <w:left w:val="none" w:sz="0" w:space="0" w:color="auto"/>
                                                <w:bottom w:val="none" w:sz="0" w:space="0" w:color="auto"/>
                                                <w:right w:val="none" w:sz="0" w:space="0" w:color="auto"/>
                                              </w:divBdr>
                                              <w:divsChild>
                                                <w:div w:id="637225379">
                                                  <w:marLeft w:val="0"/>
                                                  <w:marRight w:val="0"/>
                                                  <w:marTop w:val="0"/>
                                                  <w:marBottom w:val="375"/>
                                                  <w:divBdr>
                                                    <w:top w:val="none" w:sz="0" w:space="0" w:color="auto"/>
                                                    <w:left w:val="none" w:sz="0" w:space="0" w:color="auto"/>
                                                    <w:bottom w:val="none" w:sz="0" w:space="0" w:color="auto"/>
                                                    <w:right w:val="none" w:sz="0" w:space="0" w:color="auto"/>
                                                  </w:divBdr>
                                                  <w:divsChild>
                                                    <w:div w:id="1834566725">
                                                      <w:marLeft w:val="0"/>
                                                      <w:marRight w:val="0"/>
                                                      <w:marTop w:val="0"/>
                                                      <w:marBottom w:val="0"/>
                                                      <w:divBdr>
                                                        <w:top w:val="none" w:sz="0" w:space="0" w:color="auto"/>
                                                        <w:left w:val="none" w:sz="0" w:space="0" w:color="auto"/>
                                                        <w:bottom w:val="none" w:sz="0" w:space="0" w:color="auto"/>
                                                        <w:right w:val="none" w:sz="0" w:space="0" w:color="auto"/>
                                                      </w:divBdr>
                                                    </w:div>
                                                  </w:divsChild>
                                                </w:div>
                                                <w:div w:id="1657026975">
                                                  <w:marLeft w:val="0"/>
                                                  <w:marRight w:val="0"/>
                                                  <w:marTop w:val="240"/>
                                                  <w:marBottom w:val="480"/>
                                                  <w:divBdr>
                                                    <w:top w:val="none" w:sz="0" w:space="0" w:color="auto"/>
                                                    <w:left w:val="none" w:sz="0" w:space="0" w:color="auto"/>
                                                    <w:bottom w:val="none" w:sz="0" w:space="0" w:color="auto"/>
                                                    <w:right w:val="none" w:sz="0" w:space="0" w:color="auto"/>
                                                  </w:divBdr>
                                                  <w:divsChild>
                                                    <w:div w:id="775835047">
                                                      <w:marLeft w:val="0"/>
                                                      <w:marRight w:val="0"/>
                                                      <w:marTop w:val="0"/>
                                                      <w:marBottom w:val="0"/>
                                                      <w:divBdr>
                                                        <w:top w:val="single" w:sz="6" w:space="0" w:color="C6C6C6"/>
                                                        <w:left w:val="single" w:sz="6" w:space="0" w:color="C6C6C6"/>
                                                        <w:bottom w:val="single" w:sz="6" w:space="0" w:color="C6C6C6"/>
                                                        <w:right w:val="single" w:sz="6" w:space="0" w:color="C6C6C6"/>
                                                      </w:divBdr>
                                                    </w:div>
                                                    <w:div w:id="513810110">
                                                      <w:marLeft w:val="0"/>
                                                      <w:marRight w:val="0"/>
                                                      <w:marTop w:val="0"/>
                                                      <w:marBottom w:val="0"/>
                                                      <w:divBdr>
                                                        <w:top w:val="none" w:sz="0" w:space="0" w:color="auto"/>
                                                        <w:left w:val="none" w:sz="0" w:space="0" w:color="auto"/>
                                                        <w:bottom w:val="dotted" w:sz="6" w:space="6" w:color="999999"/>
                                                        <w:right w:val="none" w:sz="0" w:space="0" w:color="auto"/>
                                                      </w:divBdr>
                                                    </w:div>
                                                  </w:divsChild>
                                                </w:div>
                                                <w:div w:id="646323991">
                                                  <w:marLeft w:val="0"/>
                                                  <w:marRight w:val="0"/>
                                                  <w:marTop w:val="0"/>
                                                  <w:marBottom w:val="0"/>
                                                  <w:divBdr>
                                                    <w:top w:val="none" w:sz="0" w:space="0" w:color="auto"/>
                                                    <w:left w:val="none" w:sz="0" w:space="0" w:color="auto"/>
                                                    <w:bottom w:val="none" w:sz="0" w:space="0" w:color="auto"/>
                                                    <w:right w:val="none" w:sz="0" w:space="0" w:color="auto"/>
                                                  </w:divBdr>
                                                </w:div>
                                                <w:div w:id="981428551">
                                                  <w:marLeft w:val="0"/>
                                                  <w:marRight w:val="0"/>
                                                  <w:marTop w:val="0"/>
                                                  <w:marBottom w:val="0"/>
                                                  <w:divBdr>
                                                    <w:top w:val="none" w:sz="0" w:space="0" w:color="auto"/>
                                                    <w:left w:val="none" w:sz="0" w:space="0" w:color="auto"/>
                                                    <w:bottom w:val="none" w:sz="0" w:space="0" w:color="auto"/>
                                                    <w:right w:val="none" w:sz="0" w:space="0" w:color="auto"/>
                                                  </w:divBdr>
                                                  <w:divsChild>
                                                    <w:div w:id="675424190">
                                                      <w:marLeft w:val="0"/>
                                                      <w:marRight w:val="0"/>
                                                      <w:marTop w:val="240"/>
                                                      <w:marBottom w:val="480"/>
                                                      <w:divBdr>
                                                        <w:top w:val="none" w:sz="0" w:space="0" w:color="auto"/>
                                                        <w:left w:val="none" w:sz="0" w:space="0" w:color="auto"/>
                                                        <w:bottom w:val="none" w:sz="0" w:space="0" w:color="auto"/>
                                                        <w:right w:val="none" w:sz="0" w:space="0" w:color="auto"/>
                                                      </w:divBdr>
                                                      <w:divsChild>
                                                        <w:div w:id="1443037270">
                                                          <w:marLeft w:val="0"/>
                                                          <w:marRight w:val="0"/>
                                                          <w:marTop w:val="0"/>
                                                          <w:marBottom w:val="0"/>
                                                          <w:divBdr>
                                                            <w:top w:val="none" w:sz="0" w:space="0" w:color="auto"/>
                                                            <w:left w:val="none" w:sz="0" w:space="0" w:color="auto"/>
                                                            <w:bottom w:val="dotted" w:sz="6" w:space="6" w:color="999999"/>
                                                            <w:right w:val="none" w:sz="0" w:space="0" w:color="auto"/>
                                                          </w:divBdr>
                                                        </w:div>
                                                        <w:div w:id="57438974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2003771892">
                                                  <w:marLeft w:val="0"/>
                                                  <w:marRight w:val="0"/>
                                                  <w:marTop w:val="0"/>
                                                  <w:marBottom w:val="0"/>
                                                  <w:divBdr>
                                                    <w:top w:val="none" w:sz="0" w:space="0" w:color="auto"/>
                                                    <w:left w:val="none" w:sz="0" w:space="0" w:color="auto"/>
                                                    <w:bottom w:val="none" w:sz="0" w:space="0" w:color="auto"/>
                                                    <w:right w:val="none" w:sz="0" w:space="0" w:color="auto"/>
                                                  </w:divBdr>
                                                </w:div>
                                                <w:div w:id="683164673">
                                                  <w:marLeft w:val="0"/>
                                                  <w:marRight w:val="0"/>
                                                  <w:marTop w:val="0"/>
                                                  <w:marBottom w:val="0"/>
                                                  <w:divBdr>
                                                    <w:top w:val="none" w:sz="0" w:space="0" w:color="auto"/>
                                                    <w:left w:val="none" w:sz="0" w:space="0" w:color="auto"/>
                                                    <w:bottom w:val="none" w:sz="0" w:space="0" w:color="auto"/>
                                                    <w:right w:val="none" w:sz="0" w:space="0" w:color="auto"/>
                                                  </w:divBdr>
                                                </w:div>
                                              </w:divsChild>
                                            </w:div>
                                            <w:div w:id="425001621">
                                              <w:marLeft w:val="0"/>
                                              <w:marRight w:val="0"/>
                                              <w:marTop w:val="0"/>
                                              <w:marBottom w:val="450"/>
                                              <w:divBdr>
                                                <w:top w:val="none" w:sz="0" w:space="0" w:color="auto"/>
                                                <w:left w:val="none" w:sz="0" w:space="0" w:color="auto"/>
                                                <w:bottom w:val="none" w:sz="0" w:space="0" w:color="auto"/>
                                                <w:right w:val="none" w:sz="0" w:space="0" w:color="auto"/>
                                              </w:divBdr>
                                              <w:divsChild>
                                                <w:div w:id="1585334461">
                                                  <w:marLeft w:val="0"/>
                                                  <w:marRight w:val="0"/>
                                                  <w:marTop w:val="0"/>
                                                  <w:marBottom w:val="375"/>
                                                  <w:divBdr>
                                                    <w:top w:val="none" w:sz="0" w:space="0" w:color="auto"/>
                                                    <w:left w:val="none" w:sz="0" w:space="0" w:color="auto"/>
                                                    <w:bottom w:val="none" w:sz="0" w:space="0" w:color="auto"/>
                                                    <w:right w:val="none" w:sz="0" w:space="0" w:color="auto"/>
                                                  </w:divBdr>
                                                  <w:divsChild>
                                                    <w:div w:id="11136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942642">
                          <w:marLeft w:val="0"/>
                          <w:marRight w:val="0"/>
                          <w:marTop w:val="0"/>
                          <w:marBottom w:val="0"/>
                          <w:divBdr>
                            <w:top w:val="none" w:sz="0" w:space="0" w:color="auto"/>
                            <w:left w:val="none" w:sz="0" w:space="0" w:color="auto"/>
                            <w:bottom w:val="single" w:sz="6" w:space="0" w:color="333333"/>
                            <w:right w:val="none" w:sz="0" w:space="0" w:color="auto"/>
                          </w:divBdr>
                          <w:divsChild>
                            <w:div w:id="170617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661826">
                      <w:marLeft w:val="0"/>
                      <w:marRight w:val="0"/>
                      <w:marTop w:val="0"/>
                      <w:marBottom w:val="0"/>
                      <w:divBdr>
                        <w:top w:val="none" w:sz="0" w:space="0" w:color="auto"/>
                        <w:left w:val="none" w:sz="0" w:space="0" w:color="auto"/>
                        <w:bottom w:val="single" w:sz="6" w:space="0" w:color="333333"/>
                        <w:right w:val="none" w:sz="0" w:space="0" w:color="auto"/>
                      </w:divBdr>
                      <w:divsChild>
                        <w:div w:id="653871741">
                          <w:marLeft w:val="0"/>
                          <w:marRight w:val="0"/>
                          <w:marTop w:val="0"/>
                          <w:marBottom w:val="0"/>
                          <w:divBdr>
                            <w:top w:val="none" w:sz="0" w:space="0" w:color="auto"/>
                            <w:left w:val="none" w:sz="0" w:space="0" w:color="auto"/>
                            <w:bottom w:val="none" w:sz="0" w:space="0" w:color="auto"/>
                            <w:right w:val="none" w:sz="0" w:space="0" w:color="auto"/>
                          </w:divBdr>
                        </w:div>
                        <w:div w:id="904802240">
                          <w:marLeft w:val="0"/>
                          <w:marRight w:val="0"/>
                          <w:marTop w:val="0"/>
                          <w:marBottom w:val="0"/>
                          <w:divBdr>
                            <w:top w:val="single" w:sz="6" w:space="0" w:color="333333"/>
                            <w:left w:val="none" w:sz="0" w:space="0" w:color="auto"/>
                            <w:bottom w:val="none" w:sz="0" w:space="0" w:color="auto"/>
                            <w:right w:val="none" w:sz="0" w:space="0" w:color="auto"/>
                          </w:divBdr>
                        </w:div>
                        <w:div w:id="388849164">
                          <w:marLeft w:val="0"/>
                          <w:marRight w:val="0"/>
                          <w:marTop w:val="0"/>
                          <w:marBottom w:val="0"/>
                          <w:divBdr>
                            <w:top w:val="single" w:sz="6" w:space="0" w:color="333333"/>
                            <w:left w:val="none" w:sz="0" w:space="0" w:color="auto"/>
                            <w:bottom w:val="none" w:sz="0" w:space="0" w:color="auto"/>
                            <w:right w:val="none" w:sz="0" w:space="0" w:color="auto"/>
                          </w:divBdr>
                          <w:divsChild>
                            <w:div w:id="1604725814">
                              <w:marLeft w:val="0"/>
                              <w:marRight w:val="0"/>
                              <w:marTop w:val="0"/>
                              <w:marBottom w:val="0"/>
                              <w:divBdr>
                                <w:top w:val="none" w:sz="0" w:space="0" w:color="auto"/>
                                <w:left w:val="none" w:sz="0" w:space="0" w:color="auto"/>
                                <w:bottom w:val="none" w:sz="0" w:space="0" w:color="auto"/>
                                <w:right w:val="none" w:sz="0" w:space="0" w:color="auto"/>
                              </w:divBdr>
                              <w:divsChild>
                                <w:div w:id="1992632987">
                                  <w:marLeft w:val="0"/>
                                  <w:marRight w:val="0"/>
                                  <w:marTop w:val="0"/>
                                  <w:marBottom w:val="0"/>
                                  <w:divBdr>
                                    <w:top w:val="none" w:sz="0" w:space="0" w:color="auto"/>
                                    <w:left w:val="none" w:sz="0" w:space="0" w:color="auto"/>
                                    <w:bottom w:val="none" w:sz="0" w:space="0" w:color="auto"/>
                                    <w:right w:val="none" w:sz="0" w:space="0" w:color="auto"/>
                                  </w:divBdr>
                                </w:div>
                                <w:div w:id="1908951454">
                                  <w:marLeft w:val="0"/>
                                  <w:marRight w:val="0"/>
                                  <w:marTop w:val="0"/>
                                  <w:marBottom w:val="0"/>
                                  <w:divBdr>
                                    <w:top w:val="none" w:sz="0" w:space="0" w:color="auto"/>
                                    <w:left w:val="none" w:sz="0" w:space="0" w:color="auto"/>
                                    <w:bottom w:val="none" w:sz="0" w:space="0" w:color="auto"/>
                                    <w:right w:val="none" w:sz="0" w:space="0" w:color="auto"/>
                                  </w:divBdr>
                                  <w:divsChild>
                                    <w:div w:id="1632396621">
                                      <w:marLeft w:val="0"/>
                                      <w:marRight w:val="0"/>
                                      <w:marTop w:val="0"/>
                                      <w:marBottom w:val="0"/>
                                      <w:divBdr>
                                        <w:top w:val="none" w:sz="0" w:space="0" w:color="auto"/>
                                        <w:left w:val="none" w:sz="0" w:space="0" w:color="auto"/>
                                        <w:bottom w:val="none" w:sz="0" w:space="0" w:color="auto"/>
                                        <w:right w:val="none" w:sz="0" w:space="0" w:color="auto"/>
                                      </w:divBdr>
                                      <w:divsChild>
                                        <w:div w:id="532227435">
                                          <w:marLeft w:val="0"/>
                                          <w:marRight w:val="0"/>
                                          <w:marTop w:val="0"/>
                                          <w:marBottom w:val="0"/>
                                          <w:divBdr>
                                            <w:top w:val="none" w:sz="0" w:space="0" w:color="auto"/>
                                            <w:left w:val="none" w:sz="0" w:space="0" w:color="auto"/>
                                            <w:bottom w:val="single" w:sz="6" w:space="12" w:color="DDDDDD"/>
                                            <w:right w:val="none" w:sz="0" w:space="0" w:color="auto"/>
                                          </w:divBdr>
                                          <w:divsChild>
                                            <w:div w:id="1694574806">
                                              <w:marLeft w:val="0"/>
                                              <w:marRight w:val="0"/>
                                              <w:marTop w:val="0"/>
                                              <w:marBottom w:val="0"/>
                                              <w:divBdr>
                                                <w:top w:val="none" w:sz="0" w:space="0" w:color="auto"/>
                                                <w:left w:val="none" w:sz="0" w:space="0" w:color="auto"/>
                                                <w:bottom w:val="none" w:sz="0" w:space="0" w:color="auto"/>
                                                <w:right w:val="none" w:sz="0" w:space="0" w:color="auto"/>
                                              </w:divBdr>
                                              <w:divsChild>
                                                <w:div w:id="1551377643">
                                                  <w:marLeft w:val="0"/>
                                                  <w:marRight w:val="0"/>
                                                  <w:marTop w:val="0"/>
                                                  <w:marBottom w:val="0"/>
                                                  <w:divBdr>
                                                    <w:top w:val="none" w:sz="0" w:space="0" w:color="auto"/>
                                                    <w:left w:val="none" w:sz="0" w:space="0" w:color="auto"/>
                                                    <w:bottom w:val="none" w:sz="0" w:space="0" w:color="auto"/>
                                                    <w:right w:val="none" w:sz="0" w:space="0" w:color="auto"/>
                                                  </w:divBdr>
                                                  <w:divsChild>
                                                    <w:div w:id="716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13528">
                                          <w:marLeft w:val="0"/>
                                          <w:marRight w:val="0"/>
                                          <w:marTop w:val="0"/>
                                          <w:marBottom w:val="0"/>
                                          <w:divBdr>
                                            <w:top w:val="none" w:sz="0" w:space="0" w:color="auto"/>
                                            <w:left w:val="none" w:sz="0" w:space="0" w:color="auto"/>
                                            <w:bottom w:val="single" w:sz="6" w:space="12" w:color="DDDDDD"/>
                                            <w:right w:val="none" w:sz="0" w:space="0" w:color="auto"/>
                                          </w:divBdr>
                                          <w:divsChild>
                                            <w:div w:id="516039602">
                                              <w:marLeft w:val="0"/>
                                              <w:marRight w:val="0"/>
                                              <w:marTop w:val="0"/>
                                              <w:marBottom w:val="0"/>
                                              <w:divBdr>
                                                <w:top w:val="none" w:sz="0" w:space="0" w:color="auto"/>
                                                <w:left w:val="none" w:sz="0" w:space="0" w:color="auto"/>
                                                <w:bottom w:val="none" w:sz="0" w:space="0" w:color="auto"/>
                                                <w:right w:val="none" w:sz="0" w:space="0" w:color="auto"/>
                                              </w:divBdr>
                                              <w:divsChild>
                                                <w:div w:id="1562522501">
                                                  <w:marLeft w:val="0"/>
                                                  <w:marRight w:val="0"/>
                                                  <w:marTop w:val="0"/>
                                                  <w:marBottom w:val="0"/>
                                                  <w:divBdr>
                                                    <w:top w:val="none" w:sz="0" w:space="0" w:color="auto"/>
                                                    <w:left w:val="none" w:sz="0" w:space="0" w:color="auto"/>
                                                    <w:bottom w:val="none" w:sz="0" w:space="0" w:color="auto"/>
                                                    <w:right w:val="none" w:sz="0" w:space="0" w:color="auto"/>
                                                  </w:divBdr>
                                                  <w:divsChild>
                                                    <w:div w:id="2572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2199">
                                          <w:marLeft w:val="0"/>
                                          <w:marRight w:val="0"/>
                                          <w:marTop w:val="0"/>
                                          <w:marBottom w:val="0"/>
                                          <w:divBdr>
                                            <w:top w:val="none" w:sz="0" w:space="0" w:color="auto"/>
                                            <w:left w:val="none" w:sz="0" w:space="0" w:color="auto"/>
                                            <w:bottom w:val="single" w:sz="6" w:space="12" w:color="DDDDDD"/>
                                            <w:right w:val="none" w:sz="0" w:space="0" w:color="auto"/>
                                          </w:divBdr>
                                          <w:divsChild>
                                            <w:div w:id="1425493468">
                                              <w:marLeft w:val="0"/>
                                              <w:marRight w:val="0"/>
                                              <w:marTop w:val="0"/>
                                              <w:marBottom w:val="0"/>
                                              <w:divBdr>
                                                <w:top w:val="none" w:sz="0" w:space="0" w:color="auto"/>
                                                <w:left w:val="none" w:sz="0" w:space="0" w:color="auto"/>
                                                <w:bottom w:val="none" w:sz="0" w:space="0" w:color="auto"/>
                                                <w:right w:val="none" w:sz="0" w:space="0" w:color="auto"/>
                                              </w:divBdr>
                                              <w:divsChild>
                                                <w:div w:id="1424376145">
                                                  <w:marLeft w:val="0"/>
                                                  <w:marRight w:val="0"/>
                                                  <w:marTop w:val="0"/>
                                                  <w:marBottom w:val="0"/>
                                                  <w:divBdr>
                                                    <w:top w:val="none" w:sz="0" w:space="0" w:color="auto"/>
                                                    <w:left w:val="none" w:sz="0" w:space="0" w:color="auto"/>
                                                    <w:bottom w:val="none" w:sz="0" w:space="0" w:color="auto"/>
                                                    <w:right w:val="none" w:sz="0" w:space="0" w:color="auto"/>
                                                  </w:divBdr>
                                                  <w:divsChild>
                                                    <w:div w:id="30999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566999">
                                          <w:marLeft w:val="0"/>
                                          <w:marRight w:val="0"/>
                                          <w:marTop w:val="0"/>
                                          <w:marBottom w:val="0"/>
                                          <w:divBdr>
                                            <w:top w:val="none" w:sz="0" w:space="0" w:color="auto"/>
                                            <w:left w:val="none" w:sz="0" w:space="0" w:color="auto"/>
                                            <w:bottom w:val="single" w:sz="6" w:space="12" w:color="DDDDDD"/>
                                            <w:right w:val="none" w:sz="0" w:space="0" w:color="auto"/>
                                          </w:divBdr>
                                          <w:divsChild>
                                            <w:div w:id="472337122">
                                              <w:marLeft w:val="0"/>
                                              <w:marRight w:val="0"/>
                                              <w:marTop w:val="0"/>
                                              <w:marBottom w:val="0"/>
                                              <w:divBdr>
                                                <w:top w:val="none" w:sz="0" w:space="0" w:color="auto"/>
                                                <w:left w:val="none" w:sz="0" w:space="0" w:color="auto"/>
                                                <w:bottom w:val="none" w:sz="0" w:space="0" w:color="auto"/>
                                                <w:right w:val="none" w:sz="0" w:space="0" w:color="auto"/>
                                              </w:divBdr>
                                              <w:divsChild>
                                                <w:div w:id="1971007899">
                                                  <w:marLeft w:val="0"/>
                                                  <w:marRight w:val="0"/>
                                                  <w:marTop w:val="0"/>
                                                  <w:marBottom w:val="0"/>
                                                  <w:divBdr>
                                                    <w:top w:val="none" w:sz="0" w:space="0" w:color="auto"/>
                                                    <w:left w:val="none" w:sz="0" w:space="0" w:color="auto"/>
                                                    <w:bottom w:val="none" w:sz="0" w:space="0" w:color="auto"/>
                                                    <w:right w:val="none" w:sz="0" w:space="0" w:color="auto"/>
                                                  </w:divBdr>
                                                  <w:divsChild>
                                                    <w:div w:id="189368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55847">
                                          <w:marLeft w:val="0"/>
                                          <w:marRight w:val="0"/>
                                          <w:marTop w:val="0"/>
                                          <w:marBottom w:val="0"/>
                                          <w:divBdr>
                                            <w:top w:val="none" w:sz="0" w:space="0" w:color="auto"/>
                                            <w:left w:val="none" w:sz="0" w:space="0" w:color="auto"/>
                                            <w:bottom w:val="single" w:sz="6" w:space="12" w:color="DDDDDD"/>
                                            <w:right w:val="none" w:sz="0" w:space="0" w:color="auto"/>
                                          </w:divBdr>
                                          <w:divsChild>
                                            <w:div w:id="306514384">
                                              <w:marLeft w:val="0"/>
                                              <w:marRight w:val="0"/>
                                              <w:marTop w:val="0"/>
                                              <w:marBottom w:val="0"/>
                                              <w:divBdr>
                                                <w:top w:val="none" w:sz="0" w:space="0" w:color="auto"/>
                                                <w:left w:val="none" w:sz="0" w:space="0" w:color="auto"/>
                                                <w:bottom w:val="none" w:sz="0" w:space="0" w:color="auto"/>
                                                <w:right w:val="none" w:sz="0" w:space="0" w:color="auto"/>
                                              </w:divBdr>
                                              <w:divsChild>
                                                <w:div w:id="1746100405">
                                                  <w:marLeft w:val="0"/>
                                                  <w:marRight w:val="0"/>
                                                  <w:marTop w:val="0"/>
                                                  <w:marBottom w:val="0"/>
                                                  <w:divBdr>
                                                    <w:top w:val="none" w:sz="0" w:space="0" w:color="auto"/>
                                                    <w:left w:val="none" w:sz="0" w:space="0" w:color="auto"/>
                                                    <w:bottom w:val="none" w:sz="0" w:space="0" w:color="auto"/>
                                                    <w:right w:val="none" w:sz="0" w:space="0" w:color="auto"/>
                                                  </w:divBdr>
                                                  <w:divsChild>
                                                    <w:div w:id="45634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461799">
                                          <w:marLeft w:val="0"/>
                                          <w:marRight w:val="0"/>
                                          <w:marTop w:val="0"/>
                                          <w:marBottom w:val="0"/>
                                          <w:divBdr>
                                            <w:top w:val="none" w:sz="0" w:space="0" w:color="auto"/>
                                            <w:left w:val="none" w:sz="0" w:space="0" w:color="auto"/>
                                            <w:bottom w:val="single" w:sz="6" w:space="12" w:color="DDDDDD"/>
                                            <w:right w:val="none" w:sz="0" w:space="0" w:color="auto"/>
                                          </w:divBdr>
                                          <w:divsChild>
                                            <w:div w:id="877159600">
                                              <w:marLeft w:val="0"/>
                                              <w:marRight w:val="0"/>
                                              <w:marTop w:val="0"/>
                                              <w:marBottom w:val="0"/>
                                              <w:divBdr>
                                                <w:top w:val="none" w:sz="0" w:space="0" w:color="auto"/>
                                                <w:left w:val="none" w:sz="0" w:space="0" w:color="auto"/>
                                                <w:bottom w:val="none" w:sz="0" w:space="0" w:color="auto"/>
                                                <w:right w:val="none" w:sz="0" w:space="0" w:color="auto"/>
                                              </w:divBdr>
                                              <w:divsChild>
                                                <w:div w:id="539517887">
                                                  <w:marLeft w:val="0"/>
                                                  <w:marRight w:val="0"/>
                                                  <w:marTop w:val="0"/>
                                                  <w:marBottom w:val="0"/>
                                                  <w:divBdr>
                                                    <w:top w:val="none" w:sz="0" w:space="0" w:color="auto"/>
                                                    <w:left w:val="none" w:sz="0" w:space="0" w:color="auto"/>
                                                    <w:bottom w:val="none" w:sz="0" w:space="0" w:color="auto"/>
                                                    <w:right w:val="none" w:sz="0" w:space="0" w:color="auto"/>
                                                  </w:divBdr>
                                                  <w:divsChild>
                                                    <w:div w:id="214427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533882">
                                          <w:marLeft w:val="0"/>
                                          <w:marRight w:val="0"/>
                                          <w:marTop w:val="0"/>
                                          <w:marBottom w:val="0"/>
                                          <w:divBdr>
                                            <w:top w:val="none" w:sz="0" w:space="0" w:color="auto"/>
                                            <w:left w:val="none" w:sz="0" w:space="0" w:color="auto"/>
                                            <w:bottom w:val="single" w:sz="6" w:space="12" w:color="DDDDDD"/>
                                            <w:right w:val="none" w:sz="0" w:space="0" w:color="auto"/>
                                          </w:divBdr>
                                          <w:divsChild>
                                            <w:div w:id="1245606791">
                                              <w:marLeft w:val="0"/>
                                              <w:marRight w:val="0"/>
                                              <w:marTop w:val="0"/>
                                              <w:marBottom w:val="0"/>
                                              <w:divBdr>
                                                <w:top w:val="none" w:sz="0" w:space="0" w:color="auto"/>
                                                <w:left w:val="none" w:sz="0" w:space="0" w:color="auto"/>
                                                <w:bottom w:val="none" w:sz="0" w:space="0" w:color="auto"/>
                                                <w:right w:val="none" w:sz="0" w:space="0" w:color="auto"/>
                                              </w:divBdr>
                                              <w:divsChild>
                                                <w:div w:id="1394081844">
                                                  <w:marLeft w:val="0"/>
                                                  <w:marRight w:val="0"/>
                                                  <w:marTop w:val="0"/>
                                                  <w:marBottom w:val="0"/>
                                                  <w:divBdr>
                                                    <w:top w:val="none" w:sz="0" w:space="0" w:color="auto"/>
                                                    <w:left w:val="none" w:sz="0" w:space="0" w:color="auto"/>
                                                    <w:bottom w:val="none" w:sz="0" w:space="0" w:color="auto"/>
                                                    <w:right w:val="none" w:sz="0" w:space="0" w:color="auto"/>
                                                  </w:divBdr>
                                                  <w:divsChild>
                                                    <w:div w:id="87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961616">
                                          <w:marLeft w:val="0"/>
                                          <w:marRight w:val="0"/>
                                          <w:marTop w:val="0"/>
                                          <w:marBottom w:val="0"/>
                                          <w:divBdr>
                                            <w:top w:val="none" w:sz="0" w:space="0" w:color="auto"/>
                                            <w:left w:val="none" w:sz="0" w:space="0" w:color="auto"/>
                                            <w:bottom w:val="single" w:sz="6" w:space="12" w:color="DDDDDD"/>
                                            <w:right w:val="none" w:sz="0" w:space="0" w:color="auto"/>
                                          </w:divBdr>
                                          <w:divsChild>
                                            <w:div w:id="2030638887">
                                              <w:marLeft w:val="0"/>
                                              <w:marRight w:val="0"/>
                                              <w:marTop w:val="0"/>
                                              <w:marBottom w:val="0"/>
                                              <w:divBdr>
                                                <w:top w:val="none" w:sz="0" w:space="0" w:color="auto"/>
                                                <w:left w:val="none" w:sz="0" w:space="0" w:color="auto"/>
                                                <w:bottom w:val="none" w:sz="0" w:space="0" w:color="auto"/>
                                                <w:right w:val="none" w:sz="0" w:space="0" w:color="auto"/>
                                              </w:divBdr>
                                              <w:divsChild>
                                                <w:div w:id="337467024">
                                                  <w:marLeft w:val="0"/>
                                                  <w:marRight w:val="0"/>
                                                  <w:marTop w:val="0"/>
                                                  <w:marBottom w:val="0"/>
                                                  <w:divBdr>
                                                    <w:top w:val="none" w:sz="0" w:space="0" w:color="auto"/>
                                                    <w:left w:val="none" w:sz="0" w:space="0" w:color="auto"/>
                                                    <w:bottom w:val="none" w:sz="0" w:space="0" w:color="auto"/>
                                                    <w:right w:val="none" w:sz="0" w:space="0" w:color="auto"/>
                                                  </w:divBdr>
                                                  <w:divsChild>
                                                    <w:div w:id="53465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4110">
                                          <w:marLeft w:val="0"/>
                                          <w:marRight w:val="0"/>
                                          <w:marTop w:val="0"/>
                                          <w:marBottom w:val="0"/>
                                          <w:divBdr>
                                            <w:top w:val="none" w:sz="0" w:space="0" w:color="auto"/>
                                            <w:left w:val="none" w:sz="0" w:space="0" w:color="auto"/>
                                            <w:bottom w:val="single" w:sz="6" w:space="12" w:color="DDDDDD"/>
                                            <w:right w:val="none" w:sz="0" w:space="0" w:color="auto"/>
                                          </w:divBdr>
                                          <w:divsChild>
                                            <w:div w:id="1875460393">
                                              <w:marLeft w:val="0"/>
                                              <w:marRight w:val="0"/>
                                              <w:marTop w:val="0"/>
                                              <w:marBottom w:val="0"/>
                                              <w:divBdr>
                                                <w:top w:val="none" w:sz="0" w:space="0" w:color="auto"/>
                                                <w:left w:val="none" w:sz="0" w:space="0" w:color="auto"/>
                                                <w:bottom w:val="none" w:sz="0" w:space="0" w:color="auto"/>
                                                <w:right w:val="none" w:sz="0" w:space="0" w:color="auto"/>
                                              </w:divBdr>
                                              <w:divsChild>
                                                <w:div w:id="1487472053">
                                                  <w:marLeft w:val="0"/>
                                                  <w:marRight w:val="0"/>
                                                  <w:marTop w:val="0"/>
                                                  <w:marBottom w:val="0"/>
                                                  <w:divBdr>
                                                    <w:top w:val="none" w:sz="0" w:space="0" w:color="auto"/>
                                                    <w:left w:val="none" w:sz="0" w:space="0" w:color="auto"/>
                                                    <w:bottom w:val="none" w:sz="0" w:space="0" w:color="auto"/>
                                                    <w:right w:val="none" w:sz="0" w:space="0" w:color="auto"/>
                                                  </w:divBdr>
                                                  <w:divsChild>
                                                    <w:div w:id="23521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222918">
                                          <w:marLeft w:val="0"/>
                                          <w:marRight w:val="0"/>
                                          <w:marTop w:val="0"/>
                                          <w:marBottom w:val="0"/>
                                          <w:divBdr>
                                            <w:top w:val="none" w:sz="0" w:space="0" w:color="auto"/>
                                            <w:left w:val="none" w:sz="0" w:space="0" w:color="auto"/>
                                            <w:bottom w:val="single" w:sz="6" w:space="12" w:color="DDDDDD"/>
                                            <w:right w:val="none" w:sz="0" w:space="0" w:color="auto"/>
                                          </w:divBdr>
                                          <w:divsChild>
                                            <w:div w:id="409037017">
                                              <w:marLeft w:val="0"/>
                                              <w:marRight w:val="0"/>
                                              <w:marTop w:val="0"/>
                                              <w:marBottom w:val="0"/>
                                              <w:divBdr>
                                                <w:top w:val="none" w:sz="0" w:space="0" w:color="auto"/>
                                                <w:left w:val="none" w:sz="0" w:space="0" w:color="auto"/>
                                                <w:bottom w:val="none" w:sz="0" w:space="0" w:color="auto"/>
                                                <w:right w:val="none" w:sz="0" w:space="0" w:color="auto"/>
                                              </w:divBdr>
                                              <w:divsChild>
                                                <w:div w:id="615798237">
                                                  <w:marLeft w:val="0"/>
                                                  <w:marRight w:val="0"/>
                                                  <w:marTop w:val="0"/>
                                                  <w:marBottom w:val="0"/>
                                                  <w:divBdr>
                                                    <w:top w:val="none" w:sz="0" w:space="0" w:color="auto"/>
                                                    <w:left w:val="none" w:sz="0" w:space="0" w:color="auto"/>
                                                    <w:bottom w:val="none" w:sz="0" w:space="0" w:color="auto"/>
                                                    <w:right w:val="none" w:sz="0" w:space="0" w:color="auto"/>
                                                  </w:divBdr>
                                                  <w:divsChild>
                                                    <w:div w:id="58808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419526">
                                          <w:marLeft w:val="0"/>
                                          <w:marRight w:val="0"/>
                                          <w:marTop w:val="0"/>
                                          <w:marBottom w:val="0"/>
                                          <w:divBdr>
                                            <w:top w:val="none" w:sz="0" w:space="0" w:color="auto"/>
                                            <w:left w:val="none" w:sz="0" w:space="0" w:color="auto"/>
                                            <w:bottom w:val="single" w:sz="6" w:space="12" w:color="DDDDDD"/>
                                            <w:right w:val="none" w:sz="0" w:space="0" w:color="auto"/>
                                          </w:divBdr>
                                          <w:divsChild>
                                            <w:div w:id="1258782108">
                                              <w:marLeft w:val="0"/>
                                              <w:marRight w:val="0"/>
                                              <w:marTop w:val="0"/>
                                              <w:marBottom w:val="0"/>
                                              <w:divBdr>
                                                <w:top w:val="none" w:sz="0" w:space="0" w:color="auto"/>
                                                <w:left w:val="none" w:sz="0" w:space="0" w:color="auto"/>
                                                <w:bottom w:val="none" w:sz="0" w:space="0" w:color="auto"/>
                                                <w:right w:val="none" w:sz="0" w:space="0" w:color="auto"/>
                                              </w:divBdr>
                                              <w:divsChild>
                                                <w:div w:id="908341233">
                                                  <w:marLeft w:val="0"/>
                                                  <w:marRight w:val="0"/>
                                                  <w:marTop w:val="0"/>
                                                  <w:marBottom w:val="0"/>
                                                  <w:divBdr>
                                                    <w:top w:val="none" w:sz="0" w:space="0" w:color="auto"/>
                                                    <w:left w:val="none" w:sz="0" w:space="0" w:color="auto"/>
                                                    <w:bottom w:val="none" w:sz="0" w:space="0" w:color="auto"/>
                                                    <w:right w:val="none" w:sz="0" w:space="0" w:color="auto"/>
                                                  </w:divBdr>
                                                  <w:divsChild>
                                                    <w:div w:id="124144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003758">
                                          <w:marLeft w:val="0"/>
                                          <w:marRight w:val="0"/>
                                          <w:marTop w:val="0"/>
                                          <w:marBottom w:val="0"/>
                                          <w:divBdr>
                                            <w:top w:val="none" w:sz="0" w:space="0" w:color="auto"/>
                                            <w:left w:val="none" w:sz="0" w:space="0" w:color="auto"/>
                                            <w:bottom w:val="single" w:sz="6" w:space="12" w:color="DDDDDD"/>
                                            <w:right w:val="none" w:sz="0" w:space="0" w:color="auto"/>
                                          </w:divBdr>
                                          <w:divsChild>
                                            <w:div w:id="210845071">
                                              <w:marLeft w:val="0"/>
                                              <w:marRight w:val="0"/>
                                              <w:marTop w:val="0"/>
                                              <w:marBottom w:val="0"/>
                                              <w:divBdr>
                                                <w:top w:val="none" w:sz="0" w:space="0" w:color="auto"/>
                                                <w:left w:val="none" w:sz="0" w:space="0" w:color="auto"/>
                                                <w:bottom w:val="none" w:sz="0" w:space="0" w:color="auto"/>
                                                <w:right w:val="none" w:sz="0" w:space="0" w:color="auto"/>
                                              </w:divBdr>
                                              <w:divsChild>
                                                <w:div w:id="740718070">
                                                  <w:marLeft w:val="0"/>
                                                  <w:marRight w:val="0"/>
                                                  <w:marTop w:val="0"/>
                                                  <w:marBottom w:val="0"/>
                                                  <w:divBdr>
                                                    <w:top w:val="none" w:sz="0" w:space="0" w:color="auto"/>
                                                    <w:left w:val="none" w:sz="0" w:space="0" w:color="auto"/>
                                                    <w:bottom w:val="none" w:sz="0" w:space="0" w:color="auto"/>
                                                    <w:right w:val="none" w:sz="0" w:space="0" w:color="auto"/>
                                                  </w:divBdr>
                                                  <w:divsChild>
                                                    <w:div w:id="189982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147015">
                                          <w:marLeft w:val="0"/>
                                          <w:marRight w:val="0"/>
                                          <w:marTop w:val="0"/>
                                          <w:marBottom w:val="0"/>
                                          <w:divBdr>
                                            <w:top w:val="none" w:sz="0" w:space="0" w:color="auto"/>
                                            <w:left w:val="none" w:sz="0" w:space="0" w:color="auto"/>
                                            <w:bottom w:val="single" w:sz="6" w:space="12" w:color="DDDDDD"/>
                                            <w:right w:val="none" w:sz="0" w:space="0" w:color="auto"/>
                                          </w:divBdr>
                                          <w:divsChild>
                                            <w:div w:id="1068842353">
                                              <w:marLeft w:val="0"/>
                                              <w:marRight w:val="0"/>
                                              <w:marTop w:val="0"/>
                                              <w:marBottom w:val="0"/>
                                              <w:divBdr>
                                                <w:top w:val="none" w:sz="0" w:space="0" w:color="auto"/>
                                                <w:left w:val="none" w:sz="0" w:space="0" w:color="auto"/>
                                                <w:bottom w:val="none" w:sz="0" w:space="0" w:color="auto"/>
                                                <w:right w:val="none" w:sz="0" w:space="0" w:color="auto"/>
                                              </w:divBdr>
                                              <w:divsChild>
                                                <w:div w:id="1134568152">
                                                  <w:marLeft w:val="0"/>
                                                  <w:marRight w:val="0"/>
                                                  <w:marTop w:val="0"/>
                                                  <w:marBottom w:val="0"/>
                                                  <w:divBdr>
                                                    <w:top w:val="none" w:sz="0" w:space="0" w:color="auto"/>
                                                    <w:left w:val="none" w:sz="0" w:space="0" w:color="auto"/>
                                                    <w:bottom w:val="none" w:sz="0" w:space="0" w:color="auto"/>
                                                    <w:right w:val="none" w:sz="0" w:space="0" w:color="auto"/>
                                                  </w:divBdr>
                                                  <w:divsChild>
                                                    <w:div w:id="205168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006053">
                                          <w:marLeft w:val="0"/>
                                          <w:marRight w:val="0"/>
                                          <w:marTop w:val="0"/>
                                          <w:marBottom w:val="0"/>
                                          <w:divBdr>
                                            <w:top w:val="none" w:sz="0" w:space="0" w:color="auto"/>
                                            <w:left w:val="none" w:sz="0" w:space="0" w:color="auto"/>
                                            <w:bottom w:val="single" w:sz="6" w:space="12" w:color="DDDDDD"/>
                                            <w:right w:val="none" w:sz="0" w:space="0" w:color="auto"/>
                                          </w:divBdr>
                                          <w:divsChild>
                                            <w:div w:id="85924637">
                                              <w:marLeft w:val="0"/>
                                              <w:marRight w:val="0"/>
                                              <w:marTop w:val="0"/>
                                              <w:marBottom w:val="0"/>
                                              <w:divBdr>
                                                <w:top w:val="none" w:sz="0" w:space="0" w:color="auto"/>
                                                <w:left w:val="none" w:sz="0" w:space="0" w:color="auto"/>
                                                <w:bottom w:val="none" w:sz="0" w:space="0" w:color="auto"/>
                                                <w:right w:val="none" w:sz="0" w:space="0" w:color="auto"/>
                                              </w:divBdr>
                                              <w:divsChild>
                                                <w:div w:id="1944260639">
                                                  <w:marLeft w:val="0"/>
                                                  <w:marRight w:val="0"/>
                                                  <w:marTop w:val="0"/>
                                                  <w:marBottom w:val="0"/>
                                                  <w:divBdr>
                                                    <w:top w:val="none" w:sz="0" w:space="0" w:color="auto"/>
                                                    <w:left w:val="none" w:sz="0" w:space="0" w:color="auto"/>
                                                    <w:bottom w:val="none" w:sz="0" w:space="0" w:color="auto"/>
                                                    <w:right w:val="none" w:sz="0" w:space="0" w:color="auto"/>
                                                  </w:divBdr>
                                                  <w:divsChild>
                                                    <w:div w:id="116142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731697">
                                          <w:marLeft w:val="0"/>
                                          <w:marRight w:val="0"/>
                                          <w:marTop w:val="0"/>
                                          <w:marBottom w:val="0"/>
                                          <w:divBdr>
                                            <w:top w:val="none" w:sz="0" w:space="0" w:color="auto"/>
                                            <w:left w:val="none" w:sz="0" w:space="0" w:color="auto"/>
                                            <w:bottom w:val="single" w:sz="6" w:space="12" w:color="DDDDDD"/>
                                            <w:right w:val="none" w:sz="0" w:space="0" w:color="auto"/>
                                          </w:divBdr>
                                          <w:divsChild>
                                            <w:div w:id="1107888146">
                                              <w:marLeft w:val="0"/>
                                              <w:marRight w:val="0"/>
                                              <w:marTop w:val="0"/>
                                              <w:marBottom w:val="0"/>
                                              <w:divBdr>
                                                <w:top w:val="none" w:sz="0" w:space="0" w:color="auto"/>
                                                <w:left w:val="none" w:sz="0" w:space="0" w:color="auto"/>
                                                <w:bottom w:val="none" w:sz="0" w:space="0" w:color="auto"/>
                                                <w:right w:val="none" w:sz="0" w:space="0" w:color="auto"/>
                                              </w:divBdr>
                                              <w:divsChild>
                                                <w:div w:id="261646535">
                                                  <w:marLeft w:val="0"/>
                                                  <w:marRight w:val="0"/>
                                                  <w:marTop w:val="0"/>
                                                  <w:marBottom w:val="0"/>
                                                  <w:divBdr>
                                                    <w:top w:val="none" w:sz="0" w:space="0" w:color="auto"/>
                                                    <w:left w:val="none" w:sz="0" w:space="0" w:color="auto"/>
                                                    <w:bottom w:val="none" w:sz="0" w:space="0" w:color="auto"/>
                                                    <w:right w:val="none" w:sz="0" w:space="0" w:color="auto"/>
                                                  </w:divBdr>
                                                  <w:divsChild>
                                                    <w:div w:id="11908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100743">
                                          <w:marLeft w:val="0"/>
                                          <w:marRight w:val="0"/>
                                          <w:marTop w:val="0"/>
                                          <w:marBottom w:val="0"/>
                                          <w:divBdr>
                                            <w:top w:val="none" w:sz="0" w:space="0" w:color="auto"/>
                                            <w:left w:val="none" w:sz="0" w:space="0" w:color="auto"/>
                                            <w:bottom w:val="single" w:sz="6" w:space="12" w:color="DDDDDD"/>
                                            <w:right w:val="none" w:sz="0" w:space="0" w:color="auto"/>
                                          </w:divBdr>
                                          <w:divsChild>
                                            <w:div w:id="1102989351">
                                              <w:marLeft w:val="0"/>
                                              <w:marRight w:val="0"/>
                                              <w:marTop w:val="0"/>
                                              <w:marBottom w:val="0"/>
                                              <w:divBdr>
                                                <w:top w:val="none" w:sz="0" w:space="0" w:color="auto"/>
                                                <w:left w:val="none" w:sz="0" w:space="0" w:color="auto"/>
                                                <w:bottom w:val="none" w:sz="0" w:space="0" w:color="auto"/>
                                                <w:right w:val="none" w:sz="0" w:space="0" w:color="auto"/>
                                              </w:divBdr>
                                              <w:divsChild>
                                                <w:div w:id="1506164545">
                                                  <w:marLeft w:val="0"/>
                                                  <w:marRight w:val="0"/>
                                                  <w:marTop w:val="0"/>
                                                  <w:marBottom w:val="0"/>
                                                  <w:divBdr>
                                                    <w:top w:val="none" w:sz="0" w:space="0" w:color="auto"/>
                                                    <w:left w:val="none" w:sz="0" w:space="0" w:color="auto"/>
                                                    <w:bottom w:val="none" w:sz="0" w:space="0" w:color="auto"/>
                                                    <w:right w:val="none" w:sz="0" w:space="0" w:color="auto"/>
                                                  </w:divBdr>
                                                  <w:divsChild>
                                                    <w:div w:id="33989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164632">
                                          <w:marLeft w:val="0"/>
                                          <w:marRight w:val="0"/>
                                          <w:marTop w:val="0"/>
                                          <w:marBottom w:val="0"/>
                                          <w:divBdr>
                                            <w:top w:val="none" w:sz="0" w:space="0" w:color="auto"/>
                                            <w:left w:val="none" w:sz="0" w:space="0" w:color="auto"/>
                                            <w:bottom w:val="single" w:sz="6" w:space="12" w:color="DDDDDD"/>
                                            <w:right w:val="none" w:sz="0" w:space="0" w:color="auto"/>
                                          </w:divBdr>
                                          <w:divsChild>
                                            <w:div w:id="2086684847">
                                              <w:marLeft w:val="0"/>
                                              <w:marRight w:val="0"/>
                                              <w:marTop w:val="0"/>
                                              <w:marBottom w:val="0"/>
                                              <w:divBdr>
                                                <w:top w:val="none" w:sz="0" w:space="0" w:color="auto"/>
                                                <w:left w:val="none" w:sz="0" w:space="0" w:color="auto"/>
                                                <w:bottom w:val="none" w:sz="0" w:space="0" w:color="auto"/>
                                                <w:right w:val="none" w:sz="0" w:space="0" w:color="auto"/>
                                              </w:divBdr>
                                              <w:divsChild>
                                                <w:div w:id="1609002725">
                                                  <w:marLeft w:val="0"/>
                                                  <w:marRight w:val="0"/>
                                                  <w:marTop w:val="0"/>
                                                  <w:marBottom w:val="0"/>
                                                  <w:divBdr>
                                                    <w:top w:val="none" w:sz="0" w:space="0" w:color="auto"/>
                                                    <w:left w:val="none" w:sz="0" w:space="0" w:color="auto"/>
                                                    <w:bottom w:val="none" w:sz="0" w:space="0" w:color="auto"/>
                                                    <w:right w:val="none" w:sz="0" w:space="0" w:color="auto"/>
                                                  </w:divBdr>
                                                  <w:divsChild>
                                                    <w:div w:id="152485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132537">
                                          <w:marLeft w:val="0"/>
                                          <w:marRight w:val="0"/>
                                          <w:marTop w:val="0"/>
                                          <w:marBottom w:val="0"/>
                                          <w:divBdr>
                                            <w:top w:val="none" w:sz="0" w:space="0" w:color="auto"/>
                                            <w:left w:val="none" w:sz="0" w:space="0" w:color="auto"/>
                                            <w:bottom w:val="single" w:sz="6" w:space="12" w:color="DDDDDD"/>
                                            <w:right w:val="none" w:sz="0" w:space="0" w:color="auto"/>
                                          </w:divBdr>
                                          <w:divsChild>
                                            <w:div w:id="725111216">
                                              <w:marLeft w:val="0"/>
                                              <w:marRight w:val="0"/>
                                              <w:marTop w:val="0"/>
                                              <w:marBottom w:val="0"/>
                                              <w:divBdr>
                                                <w:top w:val="none" w:sz="0" w:space="0" w:color="auto"/>
                                                <w:left w:val="none" w:sz="0" w:space="0" w:color="auto"/>
                                                <w:bottom w:val="none" w:sz="0" w:space="0" w:color="auto"/>
                                                <w:right w:val="none" w:sz="0" w:space="0" w:color="auto"/>
                                              </w:divBdr>
                                              <w:divsChild>
                                                <w:div w:id="1103111665">
                                                  <w:marLeft w:val="0"/>
                                                  <w:marRight w:val="0"/>
                                                  <w:marTop w:val="0"/>
                                                  <w:marBottom w:val="0"/>
                                                  <w:divBdr>
                                                    <w:top w:val="none" w:sz="0" w:space="0" w:color="auto"/>
                                                    <w:left w:val="none" w:sz="0" w:space="0" w:color="auto"/>
                                                    <w:bottom w:val="none" w:sz="0" w:space="0" w:color="auto"/>
                                                    <w:right w:val="none" w:sz="0" w:space="0" w:color="auto"/>
                                                  </w:divBdr>
                                                  <w:divsChild>
                                                    <w:div w:id="179667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491263">
                                          <w:marLeft w:val="0"/>
                                          <w:marRight w:val="0"/>
                                          <w:marTop w:val="0"/>
                                          <w:marBottom w:val="0"/>
                                          <w:divBdr>
                                            <w:top w:val="none" w:sz="0" w:space="0" w:color="auto"/>
                                            <w:left w:val="none" w:sz="0" w:space="0" w:color="auto"/>
                                            <w:bottom w:val="single" w:sz="6" w:space="12" w:color="DDDDDD"/>
                                            <w:right w:val="none" w:sz="0" w:space="0" w:color="auto"/>
                                          </w:divBdr>
                                          <w:divsChild>
                                            <w:div w:id="884176402">
                                              <w:marLeft w:val="0"/>
                                              <w:marRight w:val="0"/>
                                              <w:marTop w:val="0"/>
                                              <w:marBottom w:val="0"/>
                                              <w:divBdr>
                                                <w:top w:val="none" w:sz="0" w:space="0" w:color="auto"/>
                                                <w:left w:val="none" w:sz="0" w:space="0" w:color="auto"/>
                                                <w:bottom w:val="none" w:sz="0" w:space="0" w:color="auto"/>
                                                <w:right w:val="none" w:sz="0" w:space="0" w:color="auto"/>
                                              </w:divBdr>
                                              <w:divsChild>
                                                <w:div w:id="538012841">
                                                  <w:marLeft w:val="0"/>
                                                  <w:marRight w:val="0"/>
                                                  <w:marTop w:val="0"/>
                                                  <w:marBottom w:val="0"/>
                                                  <w:divBdr>
                                                    <w:top w:val="none" w:sz="0" w:space="0" w:color="auto"/>
                                                    <w:left w:val="none" w:sz="0" w:space="0" w:color="auto"/>
                                                    <w:bottom w:val="none" w:sz="0" w:space="0" w:color="auto"/>
                                                    <w:right w:val="none" w:sz="0" w:space="0" w:color="auto"/>
                                                  </w:divBdr>
                                                  <w:divsChild>
                                                    <w:div w:id="180738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17004">
                                          <w:marLeft w:val="0"/>
                                          <w:marRight w:val="0"/>
                                          <w:marTop w:val="0"/>
                                          <w:marBottom w:val="0"/>
                                          <w:divBdr>
                                            <w:top w:val="none" w:sz="0" w:space="0" w:color="auto"/>
                                            <w:left w:val="none" w:sz="0" w:space="0" w:color="auto"/>
                                            <w:bottom w:val="none" w:sz="0" w:space="0" w:color="auto"/>
                                            <w:right w:val="none" w:sz="0" w:space="0" w:color="auto"/>
                                          </w:divBdr>
                                          <w:divsChild>
                                            <w:div w:id="687145464">
                                              <w:marLeft w:val="0"/>
                                              <w:marRight w:val="0"/>
                                              <w:marTop w:val="0"/>
                                              <w:marBottom w:val="0"/>
                                              <w:divBdr>
                                                <w:top w:val="none" w:sz="0" w:space="0" w:color="auto"/>
                                                <w:left w:val="none" w:sz="0" w:space="0" w:color="auto"/>
                                                <w:bottom w:val="none" w:sz="0" w:space="0" w:color="auto"/>
                                                <w:right w:val="none" w:sz="0" w:space="0" w:color="auto"/>
                                              </w:divBdr>
                                              <w:divsChild>
                                                <w:div w:id="1047218395">
                                                  <w:marLeft w:val="0"/>
                                                  <w:marRight w:val="0"/>
                                                  <w:marTop w:val="0"/>
                                                  <w:marBottom w:val="0"/>
                                                  <w:divBdr>
                                                    <w:top w:val="none" w:sz="0" w:space="0" w:color="auto"/>
                                                    <w:left w:val="none" w:sz="0" w:space="0" w:color="auto"/>
                                                    <w:bottom w:val="none" w:sz="0" w:space="0" w:color="auto"/>
                                                    <w:right w:val="none" w:sz="0" w:space="0" w:color="auto"/>
                                                  </w:divBdr>
                                                  <w:divsChild>
                                                    <w:div w:id="74091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42863">
                          <w:marLeft w:val="0"/>
                          <w:marRight w:val="0"/>
                          <w:marTop w:val="0"/>
                          <w:marBottom w:val="0"/>
                          <w:divBdr>
                            <w:top w:val="single" w:sz="6" w:space="0" w:color="333333"/>
                            <w:left w:val="none" w:sz="0" w:space="0" w:color="auto"/>
                            <w:bottom w:val="none" w:sz="0" w:space="0" w:color="auto"/>
                            <w:right w:val="none" w:sz="0" w:space="0" w:color="auto"/>
                          </w:divBdr>
                        </w:div>
                        <w:div w:id="424108086">
                          <w:marLeft w:val="0"/>
                          <w:marRight w:val="0"/>
                          <w:marTop w:val="0"/>
                          <w:marBottom w:val="0"/>
                          <w:divBdr>
                            <w:top w:val="single" w:sz="6" w:space="0" w:color="333333"/>
                            <w:left w:val="none" w:sz="0" w:space="0" w:color="auto"/>
                            <w:bottom w:val="none" w:sz="0" w:space="0" w:color="auto"/>
                            <w:right w:val="none" w:sz="0" w:space="0" w:color="auto"/>
                          </w:divBdr>
                        </w:div>
                        <w:div w:id="668220504">
                          <w:marLeft w:val="0"/>
                          <w:marRight w:val="0"/>
                          <w:marTop w:val="0"/>
                          <w:marBottom w:val="0"/>
                          <w:divBdr>
                            <w:top w:val="single" w:sz="6" w:space="0" w:color="333333"/>
                            <w:left w:val="none" w:sz="0" w:space="0" w:color="auto"/>
                            <w:bottom w:val="none" w:sz="0" w:space="0" w:color="auto"/>
                            <w:right w:val="none" w:sz="0" w:space="0" w:color="auto"/>
                          </w:divBdr>
                        </w:div>
                      </w:divsChild>
                    </w:div>
                  </w:divsChild>
                </w:div>
              </w:divsChild>
            </w:div>
          </w:divsChild>
        </w:div>
      </w:divsChild>
    </w:div>
    <w:div w:id="1892423595">
      <w:bodyDiv w:val="1"/>
      <w:marLeft w:val="0"/>
      <w:marRight w:val="0"/>
      <w:marTop w:val="0"/>
      <w:marBottom w:val="0"/>
      <w:divBdr>
        <w:top w:val="none" w:sz="0" w:space="0" w:color="auto"/>
        <w:left w:val="none" w:sz="0" w:space="0" w:color="auto"/>
        <w:bottom w:val="none" w:sz="0" w:space="0" w:color="auto"/>
        <w:right w:val="none" w:sz="0" w:space="0" w:color="auto"/>
      </w:divBdr>
      <w:divsChild>
        <w:div w:id="734623039">
          <w:marLeft w:val="0"/>
          <w:marRight w:val="0"/>
          <w:marTop w:val="0"/>
          <w:marBottom w:val="120"/>
          <w:divBdr>
            <w:top w:val="none" w:sz="0" w:space="0" w:color="auto"/>
            <w:left w:val="none" w:sz="0" w:space="0" w:color="auto"/>
            <w:bottom w:val="none" w:sz="0" w:space="0" w:color="auto"/>
            <w:right w:val="none" w:sz="0" w:space="0" w:color="auto"/>
          </w:divBdr>
          <w:divsChild>
            <w:div w:id="1118766775">
              <w:marLeft w:val="0"/>
              <w:marRight w:val="0"/>
              <w:marTop w:val="0"/>
              <w:marBottom w:val="0"/>
              <w:divBdr>
                <w:top w:val="none" w:sz="0" w:space="0" w:color="auto"/>
                <w:left w:val="none" w:sz="0" w:space="0" w:color="auto"/>
                <w:bottom w:val="none" w:sz="0" w:space="0" w:color="auto"/>
                <w:right w:val="none" w:sz="0" w:space="0" w:color="auto"/>
              </w:divBdr>
              <w:divsChild>
                <w:div w:id="209655851">
                  <w:marLeft w:val="0"/>
                  <w:marRight w:val="0"/>
                  <w:marTop w:val="0"/>
                  <w:marBottom w:val="0"/>
                  <w:divBdr>
                    <w:top w:val="none" w:sz="0" w:space="0" w:color="auto"/>
                    <w:left w:val="none" w:sz="0" w:space="0" w:color="auto"/>
                    <w:bottom w:val="none" w:sz="0" w:space="0" w:color="auto"/>
                    <w:right w:val="none" w:sz="0" w:space="0" w:color="auto"/>
                  </w:divBdr>
                  <w:divsChild>
                    <w:div w:id="8285189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89317231">
          <w:marLeft w:val="0"/>
          <w:marRight w:val="0"/>
          <w:marTop w:val="0"/>
          <w:marBottom w:val="0"/>
          <w:divBdr>
            <w:top w:val="none" w:sz="0" w:space="0" w:color="auto"/>
            <w:left w:val="none" w:sz="0" w:space="0" w:color="auto"/>
            <w:bottom w:val="none" w:sz="0" w:space="0" w:color="auto"/>
            <w:right w:val="none" w:sz="0" w:space="0" w:color="auto"/>
          </w:divBdr>
        </w:div>
        <w:div w:id="848720390">
          <w:marLeft w:val="0"/>
          <w:marRight w:val="0"/>
          <w:marTop w:val="0"/>
          <w:marBottom w:val="0"/>
          <w:divBdr>
            <w:top w:val="none" w:sz="0" w:space="0" w:color="auto"/>
            <w:left w:val="none" w:sz="0" w:space="0" w:color="auto"/>
            <w:bottom w:val="none" w:sz="0" w:space="0" w:color="auto"/>
            <w:right w:val="none" w:sz="0" w:space="0" w:color="auto"/>
          </w:divBdr>
          <w:divsChild>
            <w:div w:id="1106656208">
              <w:marLeft w:val="0"/>
              <w:marRight w:val="0"/>
              <w:marTop w:val="0"/>
              <w:marBottom w:val="120"/>
              <w:divBdr>
                <w:top w:val="none" w:sz="0" w:space="0" w:color="auto"/>
                <w:left w:val="none" w:sz="0" w:space="0" w:color="auto"/>
                <w:bottom w:val="none" w:sz="0" w:space="0" w:color="auto"/>
                <w:right w:val="none" w:sz="0" w:space="0" w:color="auto"/>
              </w:divBdr>
              <w:divsChild>
                <w:div w:id="179995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726759">
          <w:marLeft w:val="0"/>
          <w:marRight w:val="0"/>
          <w:marTop w:val="0"/>
          <w:marBottom w:val="480"/>
          <w:divBdr>
            <w:top w:val="none" w:sz="0" w:space="0" w:color="auto"/>
            <w:left w:val="none" w:sz="0" w:space="0" w:color="auto"/>
            <w:bottom w:val="single" w:sz="12" w:space="24" w:color="EBEBEB"/>
            <w:right w:val="none" w:sz="0" w:space="0" w:color="auto"/>
          </w:divBdr>
          <w:divsChild>
            <w:div w:id="1888103749">
              <w:marLeft w:val="0"/>
              <w:marRight w:val="0"/>
              <w:marTop w:val="0"/>
              <w:marBottom w:val="0"/>
              <w:divBdr>
                <w:top w:val="none" w:sz="0" w:space="0" w:color="auto"/>
                <w:left w:val="none" w:sz="0" w:space="0" w:color="auto"/>
                <w:bottom w:val="none" w:sz="0" w:space="0" w:color="auto"/>
                <w:right w:val="none" w:sz="0" w:space="0" w:color="auto"/>
              </w:divBdr>
              <w:divsChild>
                <w:div w:id="1492910832">
                  <w:marLeft w:val="0"/>
                  <w:marRight w:val="0"/>
                  <w:marTop w:val="0"/>
                  <w:marBottom w:val="0"/>
                  <w:divBdr>
                    <w:top w:val="none" w:sz="0" w:space="0" w:color="auto"/>
                    <w:left w:val="none" w:sz="0" w:space="0" w:color="auto"/>
                    <w:bottom w:val="none" w:sz="0" w:space="0" w:color="auto"/>
                    <w:right w:val="none" w:sz="0" w:space="0" w:color="auto"/>
                  </w:divBdr>
                </w:div>
                <w:div w:id="745344776">
                  <w:marLeft w:val="0"/>
                  <w:marRight w:val="0"/>
                  <w:marTop w:val="0"/>
                  <w:marBottom w:val="0"/>
                  <w:divBdr>
                    <w:top w:val="none" w:sz="0" w:space="0" w:color="auto"/>
                    <w:left w:val="none" w:sz="0" w:space="0" w:color="auto"/>
                    <w:bottom w:val="none" w:sz="0" w:space="0" w:color="auto"/>
                    <w:right w:val="none" w:sz="0" w:space="0" w:color="auto"/>
                  </w:divBdr>
                </w:div>
                <w:div w:id="653340261">
                  <w:marLeft w:val="0"/>
                  <w:marRight w:val="0"/>
                  <w:marTop w:val="0"/>
                  <w:marBottom w:val="0"/>
                  <w:divBdr>
                    <w:top w:val="none" w:sz="0" w:space="0" w:color="auto"/>
                    <w:left w:val="none" w:sz="0" w:space="0" w:color="auto"/>
                    <w:bottom w:val="none" w:sz="0" w:space="0" w:color="auto"/>
                    <w:right w:val="none" w:sz="0" w:space="0" w:color="auto"/>
                  </w:divBdr>
                </w:div>
                <w:div w:id="1990934574">
                  <w:marLeft w:val="0"/>
                  <w:marRight w:val="0"/>
                  <w:marTop w:val="0"/>
                  <w:marBottom w:val="0"/>
                  <w:divBdr>
                    <w:top w:val="none" w:sz="0" w:space="0" w:color="auto"/>
                    <w:left w:val="none" w:sz="0" w:space="0" w:color="auto"/>
                    <w:bottom w:val="none" w:sz="0" w:space="0" w:color="auto"/>
                    <w:right w:val="none" w:sz="0" w:space="0" w:color="auto"/>
                  </w:divBdr>
                </w:div>
                <w:div w:id="1045522067">
                  <w:marLeft w:val="0"/>
                  <w:marRight w:val="0"/>
                  <w:marTop w:val="0"/>
                  <w:marBottom w:val="0"/>
                  <w:divBdr>
                    <w:top w:val="none" w:sz="0" w:space="0" w:color="auto"/>
                    <w:left w:val="none" w:sz="0" w:space="0" w:color="auto"/>
                    <w:bottom w:val="none" w:sz="0" w:space="0" w:color="auto"/>
                    <w:right w:val="none" w:sz="0" w:space="0" w:color="auto"/>
                  </w:divBdr>
                </w:div>
                <w:div w:id="939683129">
                  <w:marLeft w:val="0"/>
                  <w:marRight w:val="0"/>
                  <w:marTop w:val="0"/>
                  <w:marBottom w:val="0"/>
                  <w:divBdr>
                    <w:top w:val="none" w:sz="0" w:space="0" w:color="auto"/>
                    <w:left w:val="none" w:sz="0" w:space="0" w:color="auto"/>
                    <w:bottom w:val="none" w:sz="0" w:space="0" w:color="auto"/>
                    <w:right w:val="none" w:sz="0" w:space="0" w:color="auto"/>
                  </w:divBdr>
                </w:div>
                <w:div w:id="1531183151">
                  <w:marLeft w:val="0"/>
                  <w:marRight w:val="0"/>
                  <w:marTop w:val="0"/>
                  <w:marBottom w:val="0"/>
                  <w:divBdr>
                    <w:top w:val="none" w:sz="0" w:space="0" w:color="auto"/>
                    <w:left w:val="none" w:sz="0" w:space="0" w:color="auto"/>
                    <w:bottom w:val="none" w:sz="0" w:space="0" w:color="auto"/>
                    <w:right w:val="none" w:sz="0" w:space="0" w:color="auto"/>
                  </w:divBdr>
                </w:div>
                <w:div w:id="39211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451275">
          <w:marLeft w:val="0"/>
          <w:marRight w:val="0"/>
          <w:marTop w:val="0"/>
          <w:marBottom w:val="0"/>
          <w:divBdr>
            <w:top w:val="none" w:sz="0" w:space="0" w:color="auto"/>
            <w:left w:val="none" w:sz="0" w:space="0" w:color="auto"/>
            <w:bottom w:val="none" w:sz="0" w:space="0" w:color="auto"/>
            <w:right w:val="none" w:sz="0" w:space="0" w:color="auto"/>
          </w:divBdr>
          <w:divsChild>
            <w:div w:id="22682016">
              <w:marLeft w:val="0"/>
              <w:marRight w:val="0"/>
              <w:marTop w:val="0"/>
              <w:marBottom w:val="0"/>
              <w:divBdr>
                <w:top w:val="none" w:sz="0" w:space="0" w:color="auto"/>
                <w:left w:val="none" w:sz="0" w:space="0" w:color="auto"/>
                <w:bottom w:val="none" w:sz="0" w:space="0" w:color="auto"/>
                <w:right w:val="none" w:sz="0" w:space="0" w:color="auto"/>
              </w:divBdr>
              <w:divsChild>
                <w:div w:id="1232346127">
                  <w:marLeft w:val="0"/>
                  <w:marRight w:val="0"/>
                  <w:marTop w:val="0"/>
                  <w:marBottom w:val="0"/>
                  <w:divBdr>
                    <w:top w:val="none" w:sz="0" w:space="0" w:color="auto"/>
                    <w:left w:val="none" w:sz="0" w:space="0" w:color="auto"/>
                    <w:bottom w:val="none" w:sz="0" w:space="0" w:color="auto"/>
                    <w:right w:val="none" w:sz="0" w:space="0" w:color="auto"/>
                  </w:divBdr>
                  <w:divsChild>
                    <w:div w:id="1934632154">
                      <w:marLeft w:val="0"/>
                      <w:marRight w:val="0"/>
                      <w:marTop w:val="240"/>
                      <w:marBottom w:val="240"/>
                      <w:divBdr>
                        <w:top w:val="single" w:sz="12" w:space="0" w:color="EBEBEB"/>
                        <w:left w:val="none" w:sz="0" w:space="0" w:color="auto"/>
                        <w:bottom w:val="single" w:sz="12" w:space="0" w:color="EBEBEB"/>
                        <w:right w:val="none" w:sz="0" w:space="0" w:color="auto"/>
                      </w:divBdr>
                      <w:divsChild>
                        <w:div w:id="23936809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32117352">
                  <w:marLeft w:val="0"/>
                  <w:marRight w:val="0"/>
                  <w:marTop w:val="0"/>
                  <w:marBottom w:val="0"/>
                  <w:divBdr>
                    <w:top w:val="none" w:sz="0" w:space="0" w:color="auto"/>
                    <w:left w:val="none" w:sz="0" w:space="0" w:color="auto"/>
                    <w:bottom w:val="none" w:sz="0" w:space="0" w:color="auto"/>
                    <w:right w:val="none" w:sz="0" w:space="0" w:color="auto"/>
                  </w:divBdr>
                  <w:divsChild>
                    <w:div w:id="1675834884">
                      <w:marLeft w:val="0"/>
                      <w:marRight w:val="0"/>
                      <w:marTop w:val="240"/>
                      <w:marBottom w:val="240"/>
                      <w:divBdr>
                        <w:top w:val="single" w:sz="12" w:space="0" w:color="EBEBEB"/>
                        <w:left w:val="none" w:sz="0" w:space="0" w:color="auto"/>
                        <w:bottom w:val="single" w:sz="12" w:space="0" w:color="EBEBEB"/>
                        <w:right w:val="none" w:sz="0" w:space="0" w:color="auto"/>
                      </w:divBdr>
                      <w:divsChild>
                        <w:div w:id="12881210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793188">
                  <w:marLeft w:val="0"/>
                  <w:marRight w:val="0"/>
                  <w:marTop w:val="0"/>
                  <w:marBottom w:val="0"/>
                  <w:divBdr>
                    <w:top w:val="none" w:sz="0" w:space="0" w:color="auto"/>
                    <w:left w:val="none" w:sz="0" w:space="0" w:color="auto"/>
                    <w:bottom w:val="none" w:sz="0" w:space="0" w:color="auto"/>
                    <w:right w:val="none" w:sz="0" w:space="0" w:color="auto"/>
                  </w:divBdr>
                  <w:divsChild>
                    <w:div w:id="832839243">
                      <w:marLeft w:val="0"/>
                      <w:marRight w:val="0"/>
                      <w:marTop w:val="240"/>
                      <w:marBottom w:val="240"/>
                      <w:divBdr>
                        <w:top w:val="single" w:sz="12" w:space="0" w:color="EBEBEB"/>
                        <w:left w:val="none" w:sz="0" w:space="0" w:color="auto"/>
                        <w:bottom w:val="single" w:sz="12" w:space="0" w:color="EBEBEB"/>
                        <w:right w:val="none" w:sz="0" w:space="0" w:color="auto"/>
                      </w:divBdr>
                      <w:divsChild>
                        <w:div w:id="4582994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195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78844">
          <w:marLeft w:val="0"/>
          <w:marRight w:val="0"/>
          <w:marTop w:val="0"/>
          <w:marBottom w:val="0"/>
          <w:divBdr>
            <w:top w:val="none" w:sz="0" w:space="0" w:color="auto"/>
            <w:left w:val="none" w:sz="0" w:space="0" w:color="auto"/>
            <w:bottom w:val="none" w:sz="0" w:space="0" w:color="auto"/>
            <w:right w:val="none" w:sz="0" w:space="0" w:color="auto"/>
          </w:divBdr>
        </w:div>
        <w:div w:id="2134058663">
          <w:marLeft w:val="0"/>
          <w:marRight w:val="0"/>
          <w:marTop w:val="0"/>
          <w:marBottom w:val="0"/>
          <w:divBdr>
            <w:top w:val="none" w:sz="0" w:space="0" w:color="auto"/>
            <w:left w:val="none" w:sz="0" w:space="0" w:color="auto"/>
            <w:bottom w:val="none" w:sz="0" w:space="0" w:color="auto"/>
            <w:right w:val="none" w:sz="0" w:space="0" w:color="auto"/>
          </w:divBdr>
        </w:div>
        <w:div w:id="1937472717">
          <w:marLeft w:val="0"/>
          <w:marRight w:val="0"/>
          <w:marTop w:val="0"/>
          <w:marBottom w:val="0"/>
          <w:divBdr>
            <w:top w:val="none" w:sz="0" w:space="0" w:color="auto"/>
            <w:left w:val="none" w:sz="0" w:space="0" w:color="auto"/>
            <w:bottom w:val="none" w:sz="0" w:space="0" w:color="auto"/>
            <w:right w:val="none" w:sz="0" w:space="0" w:color="auto"/>
          </w:divBdr>
        </w:div>
        <w:div w:id="1600521586">
          <w:marLeft w:val="0"/>
          <w:marRight w:val="0"/>
          <w:marTop w:val="0"/>
          <w:marBottom w:val="0"/>
          <w:divBdr>
            <w:top w:val="none" w:sz="0" w:space="0" w:color="auto"/>
            <w:left w:val="none" w:sz="0" w:space="0" w:color="auto"/>
            <w:bottom w:val="none" w:sz="0" w:space="0" w:color="auto"/>
            <w:right w:val="none" w:sz="0" w:space="0" w:color="auto"/>
          </w:divBdr>
        </w:div>
        <w:div w:id="1837378103">
          <w:marLeft w:val="0"/>
          <w:marRight w:val="0"/>
          <w:marTop w:val="0"/>
          <w:marBottom w:val="0"/>
          <w:divBdr>
            <w:top w:val="none" w:sz="0" w:space="0" w:color="auto"/>
            <w:left w:val="none" w:sz="0" w:space="0" w:color="auto"/>
            <w:bottom w:val="none" w:sz="0" w:space="0" w:color="auto"/>
            <w:right w:val="none" w:sz="0" w:space="0" w:color="auto"/>
          </w:divBdr>
        </w:div>
        <w:div w:id="657420159">
          <w:marLeft w:val="0"/>
          <w:marRight w:val="0"/>
          <w:marTop w:val="0"/>
          <w:marBottom w:val="0"/>
          <w:divBdr>
            <w:top w:val="none" w:sz="0" w:space="0" w:color="auto"/>
            <w:left w:val="none" w:sz="0" w:space="0" w:color="auto"/>
            <w:bottom w:val="none" w:sz="0" w:space="0" w:color="auto"/>
            <w:right w:val="none" w:sz="0" w:space="0" w:color="auto"/>
          </w:divBdr>
        </w:div>
        <w:div w:id="108862732">
          <w:marLeft w:val="0"/>
          <w:marRight w:val="0"/>
          <w:marTop w:val="0"/>
          <w:marBottom w:val="0"/>
          <w:divBdr>
            <w:top w:val="none" w:sz="0" w:space="0" w:color="auto"/>
            <w:left w:val="none" w:sz="0" w:space="0" w:color="auto"/>
            <w:bottom w:val="none" w:sz="0" w:space="0" w:color="auto"/>
            <w:right w:val="none" w:sz="0" w:space="0" w:color="auto"/>
          </w:divBdr>
        </w:div>
        <w:div w:id="1518155239">
          <w:marLeft w:val="0"/>
          <w:marRight w:val="0"/>
          <w:marTop w:val="0"/>
          <w:marBottom w:val="0"/>
          <w:divBdr>
            <w:top w:val="none" w:sz="0" w:space="0" w:color="auto"/>
            <w:left w:val="none" w:sz="0" w:space="0" w:color="auto"/>
            <w:bottom w:val="none" w:sz="0" w:space="0" w:color="auto"/>
            <w:right w:val="none" w:sz="0" w:space="0" w:color="auto"/>
          </w:divBdr>
        </w:div>
        <w:div w:id="1711035148">
          <w:marLeft w:val="0"/>
          <w:marRight w:val="0"/>
          <w:marTop w:val="0"/>
          <w:marBottom w:val="0"/>
          <w:divBdr>
            <w:top w:val="none" w:sz="0" w:space="0" w:color="auto"/>
            <w:left w:val="none" w:sz="0" w:space="0" w:color="auto"/>
            <w:bottom w:val="none" w:sz="0" w:space="0" w:color="auto"/>
            <w:right w:val="none" w:sz="0" w:space="0" w:color="auto"/>
          </w:divBdr>
        </w:div>
        <w:div w:id="335235448">
          <w:marLeft w:val="0"/>
          <w:marRight w:val="0"/>
          <w:marTop w:val="0"/>
          <w:marBottom w:val="0"/>
          <w:divBdr>
            <w:top w:val="none" w:sz="0" w:space="0" w:color="auto"/>
            <w:left w:val="none" w:sz="0" w:space="0" w:color="auto"/>
            <w:bottom w:val="none" w:sz="0" w:space="0" w:color="auto"/>
            <w:right w:val="none" w:sz="0" w:space="0" w:color="auto"/>
          </w:divBdr>
        </w:div>
        <w:div w:id="829558170">
          <w:marLeft w:val="0"/>
          <w:marRight w:val="0"/>
          <w:marTop w:val="0"/>
          <w:marBottom w:val="0"/>
          <w:divBdr>
            <w:top w:val="none" w:sz="0" w:space="0" w:color="auto"/>
            <w:left w:val="none" w:sz="0" w:space="0" w:color="auto"/>
            <w:bottom w:val="none" w:sz="0" w:space="0" w:color="auto"/>
            <w:right w:val="none" w:sz="0" w:space="0" w:color="auto"/>
          </w:divBdr>
        </w:div>
        <w:div w:id="1733118916">
          <w:marLeft w:val="0"/>
          <w:marRight w:val="0"/>
          <w:marTop w:val="0"/>
          <w:marBottom w:val="0"/>
          <w:divBdr>
            <w:top w:val="none" w:sz="0" w:space="0" w:color="auto"/>
            <w:left w:val="none" w:sz="0" w:space="0" w:color="auto"/>
            <w:bottom w:val="none" w:sz="0" w:space="0" w:color="auto"/>
            <w:right w:val="none" w:sz="0" w:space="0" w:color="auto"/>
          </w:divBdr>
        </w:div>
        <w:div w:id="817117489">
          <w:marLeft w:val="0"/>
          <w:marRight w:val="0"/>
          <w:marTop w:val="0"/>
          <w:marBottom w:val="0"/>
          <w:divBdr>
            <w:top w:val="none" w:sz="0" w:space="0" w:color="auto"/>
            <w:left w:val="none" w:sz="0" w:space="0" w:color="auto"/>
            <w:bottom w:val="none" w:sz="0" w:space="0" w:color="auto"/>
            <w:right w:val="none" w:sz="0" w:space="0" w:color="auto"/>
          </w:divBdr>
        </w:div>
        <w:div w:id="551694238">
          <w:marLeft w:val="0"/>
          <w:marRight w:val="0"/>
          <w:marTop w:val="0"/>
          <w:marBottom w:val="0"/>
          <w:divBdr>
            <w:top w:val="none" w:sz="0" w:space="0" w:color="auto"/>
            <w:left w:val="none" w:sz="0" w:space="0" w:color="auto"/>
            <w:bottom w:val="none" w:sz="0" w:space="0" w:color="auto"/>
            <w:right w:val="none" w:sz="0" w:space="0" w:color="auto"/>
          </w:divBdr>
        </w:div>
        <w:div w:id="1471703243">
          <w:marLeft w:val="0"/>
          <w:marRight w:val="0"/>
          <w:marTop w:val="0"/>
          <w:marBottom w:val="0"/>
          <w:divBdr>
            <w:top w:val="none" w:sz="0" w:space="0" w:color="auto"/>
            <w:left w:val="none" w:sz="0" w:space="0" w:color="auto"/>
            <w:bottom w:val="none" w:sz="0" w:space="0" w:color="auto"/>
            <w:right w:val="none" w:sz="0" w:space="0" w:color="auto"/>
          </w:divBdr>
        </w:div>
        <w:div w:id="1565337316">
          <w:marLeft w:val="0"/>
          <w:marRight w:val="0"/>
          <w:marTop w:val="0"/>
          <w:marBottom w:val="0"/>
          <w:divBdr>
            <w:top w:val="none" w:sz="0" w:space="0" w:color="auto"/>
            <w:left w:val="none" w:sz="0" w:space="0" w:color="auto"/>
            <w:bottom w:val="none" w:sz="0" w:space="0" w:color="auto"/>
            <w:right w:val="none" w:sz="0" w:space="0" w:color="auto"/>
          </w:divBdr>
        </w:div>
        <w:div w:id="371341800">
          <w:marLeft w:val="0"/>
          <w:marRight w:val="0"/>
          <w:marTop w:val="0"/>
          <w:marBottom w:val="0"/>
          <w:divBdr>
            <w:top w:val="none" w:sz="0" w:space="0" w:color="auto"/>
            <w:left w:val="none" w:sz="0" w:space="0" w:color="auto"/>
            <w:bottom w:val="none" w:sz="0" w:space="0" w:color="auto"/>
            <w:right w:val="none" w:sz="0" w:space="0" w:color="auto"/>
          </w:divBdr>
        </w:div>
        <w:div w:id="151944720">
          <w:marLeft w:val="0"/>
          <w:marRight w:val="0"/>
          <w:marTop w:val="0"/>
          <w:marBottom w:val="0"/>
          <w:divBdr>
            <w:top w:val="none" w:sz="0" w:space="0" w:color="auto"/>
            <w:left w:val="none" w:sz="0" w:space="0" w:color="auto"/>
            <w:bottom w:val="none" w:sz="0" w:space="0" w:color="auto"/>
            <w:right w:val="none" w:sz="0" w:space="0" w:color="auto"/>
          </w:divBdr>
        </w:div>
        <w:div w:id="1487866181">
          <w:marLeft w:val="0"/>
          <w:marRight w:val="0"/>
          <w:marTop w:val="0"/>
          <w:marBottom w:val="0"/>
          <w:divBdr>
            <w:top w:val="none" w:sz="0" w:space="0" w:color="auto"/>
            <w:left w:val="none" w:sz="0" w:space="0" w:color="auto"/>
            <w:bottom w:val="none" w:sz="0" w:space="0" w:color="auto"/>
            <w:right w:val="none" w:sz="0" w:space="0" w:color="auto"/>
          </w:divBdr>
        </w:div>
        <w:div w:id="775906762">
          <w:marLeft w:val="0"/>
          <w:marRight w:val="0"/>
          <w:marTop w:val="0"/>
          <w:marBottom w:val="0"/>
          <w:divBdr>
            <w:top w:val="none" w:sz="0" w:space="0" w:color="auto"/>
            <w:left w:val="none" w:sz="0" w:space="0" w:color="auto"/>
            <w:bottom w:val="none" w:sz="0" w:space="0" w:color="auto"/>
            <w:right w:val="none" w:sz="0" w:space="0" w:color="auto"/>
          </w:divBdr>
        </w:div>
        <w:div w:id="524290724">
          <w:marLeft w:val="0"/>
          <w:marRight w:val="0"/>
          <w:marTop w:val="0"/>
          <w:marBottom w:val="0"/>
          <w:divBdr>
            <w:top w:val="none" w:sz="0" w:space="0" w:color="auto"/>
            <w:left w:val="none" w:sz="0" w:space="0" w:color="auto"/>
            <w:bottom w:val="none" w:sz="0" w:space="0" w:color="auto"/>
            <w:right w:val="none" w:sz="0" w:space="0" w:color="auto"/>
          </w:divBdr>
        </w:div>
        <w:div w:id="826550410">
          <w:marLeft w:val="0"/>
          <w:marRight w:val="0"/>
          <w:marTop w:val="0"/>
          <w:marBottom w:val="0"/>
          <w:divBdr>
            <w:top w:val="none" w:sz="0" w:space="0" w:color="auto"/>
            <w:left w:val="none" w:sz="0" w:space="0" w:color="auto"/>
            <w:bottom w:val="none" w:sz="0" w:space="0" w:color="auto"/>
            <w:right w:val="none" w:sz="0" w:space="0" w:color="auto"/>
          </w:divBdr>
        </w:div>
        <w:div w:id="1390376947">
          <w:marLeft w:val="0"/>
          <w:marRight w:val="0"/>
          <w:marTop w:val="0"/>
          <w:marBottom w:val="0"/>
          <w:divBdr>
            <w:top w:val="none" w:sz="0" w:space="0" w:color="auto"/>
            <w:left w:val="none" w:sz="0" w:space="0" w:color="auto"/>
            <w:bottom w:val="none" w:sz="0" w:space="0" w:color="auto"/>
            <w:right w:val="none" w:sz="0" w:space="0" w:color="auto"/>
          </w:divBdr>
        </w:div>
        <w:div w:id="1119958411">
          <w:marLeft w:val="0"/>
          <w:marRight w:val="0"/>
          <w:marTop w:val="0"/>
          <w:marBottom w:val="0"/>
          <w:divBdr>
            <w:top w:val="none" w:sz="0" w:space="0" w:color="auto"/>
            <w:left w:val="none" w:sz="0" w:space="0" w:color="auto"/>
            <w:bottom w:val="none" w:sz="0" w:space="0" w:color="auto"/>
            <w:right w:val="none" w:sz="0" w:space="0" w:color="auto"/>
          </w:divBdr>
        </w:div>
        <w:div w:id="839394566">
          <w:marLeft w:val="0"/>
          <w:marRight w:val="0"/>
          <w:marTop w:val="0"/>
          <w:marBottom w:val="0"/>
          <w:divBdr>
            <w:top w:val="none" w:sz="0" w:space="0" w:color="auto"/>
            <w:left w:val="none" w:sz="0" w:space="0" w:color="auto"/>
            <w:bottom w:val="none" w:sz="0" w:space="0" w:color="auto"/>
            <w:right w:val="none" w:sz="0" w:space="0" w:color="auto"/>
          </w:divBdr>
        </w:div>
        <w:div w:id="1808354472">
          <w:marLeft w:val="0"/>
          <w:marRight w:val="0"/>
          <w:marTop w:val="0"/>
          <w:marBottom w:val="0"/>
          <w:divBdr>
            <w:top w:val="none" w:sz="0" w:space="0" w:color="auto"/>
            <w:left w:val="none" w:sz="0" w:space="0" w:color="auto"/>
            <w:bottom w:val="none" w:sz="0" w:space="0" w:color="auto"/>
            <w:right w:val="none" w:sz="0" w:space="0" w:color="auto"/>
          </w:divBdr>
        </w:div>
        <w:div w:id="1717193920">
          <w:marLeft w:val="0"/>
          <w:marRight w:val="0"/>
          <w:marTop w:val="0"/>
          <w:marBottom w:val="0"/>
          <w:divBdr>
            <w:top w:val="none" w:sz="0" w:space="0" w:color="auto"/>
            <w:left w:val="none" w:sz="0" w:space="0" w:color="auto"/>
            <w:bottom w:val="none" w:sz="0" w:space="0" w:color="auto"/>
            <w:right w:val="none" w:sz="0" w:space="0" w:color="auto"/>
          </w:divBdr>
        </w:div>
        <w:div w:id="303316949">
          <w:marLeft w:val="0"/>
          <w:marRight w:val="0"/>
          <w:marTop w:val="0"/>
          <w:marBottom w:val="0"/>
          <w:divBdr>
            <w:top w:val="none" w:sz="0" w:space="0" w:color="auto"/>
            <w:left w:val="none" w:sz="0" w:space="0" w:color="auto"/>
            <w:bottom w:val="none" w:sz="0" w:space="0" w:color="auto"/>
            <w:right w:val="none" w:sz="0" w:space="0" w:color="auto"/>
          </w:divBdr>
        </w:div>
        <w:div w:id="1851408829">
          <w:marLeft w:val="0"/>
          <w:marRight w:val="0"/>
          <w:marTop w:val="0"/>
          <w:marBottom w:val="0"/>
          <w:divBdr>
            <w:top w:val="none" w:sz="0" w:space="0" w:color="auto"/>
            <w:left w:val="none" w:sz="0" w:space="0" w:color="auto"/>
            <w:bottom w:val="none" w:sz="0" w:space="0" w:color="auto"/>
            <w:right w:val="none" w:sz="0" w:space="0" w:color="auto"/>
          </w:divBdr>
        </w:div>
        <w:div w:id="2017994304">
          <w:marLeft w:val="0"/>
          <w:marRight w:val="0"/>
          <w:marTop w:val="0"/>
          <w:marBottom w:val="0"/>
          <w:divBdr>
            <w:top w:val="none" w:sz="0" w:space="0" w:color="auto"/>
            <w:left w:val="none" w:sz="0" w:space="0" w:color="auto"/>
            <w:bottom w:val="none" w:sz="0" w:space="0" w:color="auto"/>
            <w:right w:val="none" w:sz="0" w:space="0" w:color="auto"/>
          </w:divBdr>
        </w:div>
        <w:div w:id="1838574056">
          <w:marLeft w:val="0"/>
          <w:marRight w:val="0"/>
          <w:marTop w:val="0"/>
          <w:marBottom w:val="0"/>
          <w:divBdr>
            <w:top w:val="none" w:sz="0" w:space="0" w:color="auto"/>
            <w:left w:val="none" w:sz="0" w:space="0" w:color="auto"/>
            <w:bottom w:val="none" w:sz="0" w:space="0" w:color="auto"/>
            <w:right w:val="none" w:sz="0" w:space="0" w:color="auto"/>
          </w:divBdr>
        </w:div>
        <w:div w:id="192117487">
          <w:marLeft w:val="0"/>
          <w:marRight w:val="0"/>
          <w:marTop w:val="0"/>
          <w:marBottom w:val="0"/>
          <w:divBdr>
            <w:top w:val="none" w:sz="0" w:space="0" w:color="auto"/>
            <w:left w:val="none" w:sz="0" w:space="0" w:color="auto"/>
            <w:bottom w:val="none" w:sz="0" w:space="0" w:color="auto"/>
            <w:right w:val="none" w:sz="0" w:space="0" w:color="auto"/>
          </w:divBdr>
        </w:div>
        <w:div w:id="1475639782">
          <w:marLeft w:val="0"/>
          <w:marRight w:val="0"/>
          <w:marTop w:val="0"/>
          <w:marBottom w:val="0"/>
          <w:divBdr>
            <w:top w:val="none" w:sz="0" w:space="0" w:color="auto"/>
            <w:left w:val="none" w:sz="0" w:space="0" w:color="auto"/>
            <w:bottom w:val="none" w:sz="0" w:space="0" w:color="auto"/>
            <w:right w:val="none" w:sz="0" w:space="0" w:color="auto"/>
          </w:divBdr>
        </w:div>
        <w:div w:id="651759569">
          <w:marLeft w:val="0"/>
          <w:marRight w:val="0"/>
          <w:marTop w:val="0"/>
          <w:marBottom w:val="0"/>
          <w:divBdr>
            <w:top w:val="none" w:sz="0" w:space="0" w:color="auto"/>
            <w:left w:val="none" w:sz="0" w:space="0" w:color="auto"/>
            <w:bottom w:val="none" w:sz="0" w:space="0" w:color="auto"/>
            <w:right w:val="none" w:sz="0" w:space="0" w:color="auto"/>
          </w:divBdr>
        </w:div>
        <w:div w:id="1578399992">
          <w:marLeft w:val="0"/>
          <w:marRight w:val="0"/>
          <w:marTop w:val="0"/>
          <w:marBottom w:val="0"/>
          <w:divBdr>
            <w:top w:val="none" w:sz="0" w:space="0" w:color="auto"/>
            <w:left w:val="none" w:sz="0" w:space="0" w:color="auto"/>
            <w:bottom w:val="none" w:sz="0" w:space="0" w:color="auto"/>
            <w:right w:val="none" w:sz="0" w:space="0" w:color="auto"/>
          </w:divBdr>
        </w:div>
        <w:div w:id="1577285088">
          <w:marLeft w:val="0"/>
          <w:marRight w:val="0"/>
          <w:marTop w:val="0"/>
          <w:marBottom w:val="0"/>
          <w:divBdr>
            <w:top w:val="none" w:sz="0" w:space="0" w:color="auto"/>
            <w:left w:val="none" w:sz="0" w:space="0" w:color="auto"/>
            <w:bottom w:val="none" w:sz="0" w:space="0" w:color="auto"/>
            <w:right w:val="none" w:sz="0" w:space="0" w:color="auto"/>
          </w:divBdr>
        </w:div>
        <w:div w:id="993412572">
          <w:marLeft w:val="0"/>
          <w:marRight w:val="0"/>
          <w:marTop w:val="0"/>
          <w:marBottom w:val="0"/>
          <w:divBdr>
            <w:top w:val="none" w:sz="0" w:space="0" w:color="auto"/>
            <w:left w:val="none" w:sz="0" w:space="0" w:color="auto"/>
            <w:bottom w:val="none" w:sz="0" w:space="0" w:color="auto"/>
            <w:right w:val="none" w:sz="0" w:space="0" w:color="auto"/>
          </w:divBdr>
        </w:div>
        <w:div w:id="328558976">
          <w:marLeft w:val="0"/>
          <w:marRight w:val="0"/>
          <w:marTop w:val="0"/>
          <w:marBottom w:val="0"/>
          <w:divBdr>
            <w:top w:val="none" w:sz="0" w:space="0" w:color="auto"/>
            <w:left w:val="none" w:sz="0" w:space="0" w:color="auto"/>
            <w:bottom w:val="none" w:sz="0" w:space="0" w:color="auto"/>
            <w:right w:val="none" w:sz="0" w:space="0" w:color="auto"/>
          </w:divBdr>
        </w:div>
        <w:div w:id="1947930993">
          <w:marLeft w:val="0"/>
          <w:marRight w:val="0"/>
          <w:marTop w:val="0"/>
          <w:marBottom w:val="0"/>
          <w:divBdr>
            <w:top w:val="none" w:sz="0" w:space="0" w:color="auto"/>
            <w:left w:val="none" w:sz="0" w:space="0" w:color="auto"/>
            <w:bottom w:val="none" w:sz="0" w:space="0" w:color="auto"/>
            <w:right w:val="none" w:sz="0" w:space="0" w:color="auto"/>
          </w:divBdr>
        </w:div>
        <w:div w:id="890307303">
          <w:marLeft w:val="0"/>
          <w:marRight w:val="0"/>
          <w:marTop w:val="0"/>
          <w:marBottom w:val="0"/>
          <w:divBdr>
            <w:top w:val="none" w:sz="0" w:space="0" w:color="auto"/>
            <w:left w:val="none" w:sz="0" w:space="0" w:color="auto"/>
            <w:bottom w:val="none" w:sz="0" w:space="0" w:color="auto"/>
            <w:right w:val="none" w:sz="0" w:space="0" w:color="auto"/>
          </w:divBdr>
        </w:div>
        <w:div w:id="1385835936">
          <w:marLeft w:val="0"/>
          <w:marRight w:val="0"/>
          <w:marTop w:val="0"/>
          <w:marBottom w:val="0"/>
          <w:divBdr>
            <w:top w:val="none" w:sz="0" w:space="0" w:color="auto"/>
            <w:left w:val="none" w:sz="0" w:space="0" w:color="auto"/>
            <w:bottom w:val="none" w:sz="0" w:space="0" w:color="auto"/>
            <w:right w:val="none" w:sz="0" w:space="0" w:color="auto"/>
          </w:divBdr>
        </w:div>
        <w:div w:id="1907759038">
          <w:marLeft w:val="0"/>
          <w:marRight w:val="0"/>
          <w:marTop w:val="0"/>
          <w:marBottom w:val="0"/>
          <w:divBdr>
            <w:top w:val="none" w:sz="0" w:space="0" w:color="auto"/>
            <w:left w:val="none" w:sz="0" w:space="0" w:color="auto"/>
            <w:bottom w:val="none" w:sz="0" w:space="0" w:color="auto"/>
            <w:right w:val="none" w:sz="0" w:space="0" w:color="auto"/>
          </w:divBdr>
        </w:div>
        <w:div w:id="1439830116">
          <w:marLeft w:val="0"/>
          <w:marRight w:val="0"/>
          <w:marTop w:val="0"/>
          <w:marBottom w:val="0"/>
          <w:divBdr>
            <w:top w:val="none" w:sz="0" w:space="0" w:color="auto"/>
            <w:left w:val="none" w:sz="0" w:space="0" w:color="auto"/>
            <w:bottom w:val="none" w:sz="0" w:space="0" w:color="auto"/>
            <w:right w:val="none" w:sz="0" w:space="0" w:color="auto"/>
          </w:divBdr>
        </w:div>
        <w:div w:id="1194221671">
          <w:marLeft w:val="0"/>
          <w:marRight w:val="0"/>
          <w:marTop w:val="0"/>
          <w:marBottom w:val="0"/>
          <w:divBdr>
            <w:top w:val="none" w:sz="0" w:space="0" w:color="auto"/>
            <w:left w:val="none" w:sz="0" w:space="0" w:color="auto"/>
            <w:bottom w:val="none" w:sz="0" w:space="0" w:color="auto"/>
            <w:right w:val="none" w:sz="0" w:space="0" w:color="auto"/>
          </w:divBdr>
        </w:div>
        <w:div w:id="1798179963">
          <w:marLeft w:val="0"/>
          <w:marRight w:val="0"/>
          <w:marTop w:val="0"/>
          <w:marBottom w:val="0"/>
          <w:divBdr>
            <w:top w:val="none" w:sz="0" w:space="0" w:color="auto"/>
            <w:left w:val="none" w:sz="0" w:space="0" w:color="auto"/>
            <w:bottom w:val="none" w:sz="0" w:space="0" w:color="auto"/>
            <w:right w:val="none" w:sz="0" w:space="0" w:color="auto"/>
          </w:divBdr>
        </w:div>
        <w:div w:id="1175731352">
          <w:marLeft w:val="0"/>
          <w:marRight w:val="0"/>
          <w:marTop w:val="0"/>
          <w:marBottom w:val="0"/>
          <w:divBdr>
            <w:top w:val="none" w:sz="0" w:space="0" w:color="auto"/>
            <w:left w:val="none" w:sz="0" w:space="0" w:color="auto"/>
            <w:bottom w:val="none" w:sz="0" w:space="0" w:color="auto"/>
            <w:right w:val="none" w:sz="0" w:space="0" w:color="auto"/>
          </w:divBdr>
        </w:div>
        <w:div w:id="922228473">
          <w:marLeft w:val="0"/>
          <w:marRight w:val="0"/>
          <w:marTop w:val="0"/>
          <w:marBottom w:val="0"/>
          <w:divBdr>
            <w:top w:val="none" w:sz="0" w:space="0" w:color="auto"/>
            <w:left w:val="none" w:sz="0" w:space="0" w:color="auto"/>
            <w:bottom w:val="none" w:sz="0" w:space="0" w:color="auto"/>
            <w:right w:val="none" w:sz="0" w:space="0" w:color="auto"/>
          </w:divBdr>
        </w:div>
        <w:div w:id="1602451087">
          <w:marLeft w:val="0"/>
          <w:marRight w:val="0"/>
          <w:marTop w:val="0"/>
          <w:marBottom w:val="0"/>
          <w:divBdr>
            <w:top w:val="none" w:sz="0" w:space="0" w:color="auto"/>
            <w:left w:val="none" w:sz="0" w:space="0" w:color="auto"/>
            <w:bottom w:val="none" w:sz="0" w:space="0" w:color="auto"/>
            <w:right w:val="none" w:sz="0" w:space="0" w:color="auto"/>
          </w:divBdr>
        </w:div>
        <w:div w:id="1704866870">
          <w:marLeft w:val="0"/>
          <w:marRight w:val="0"/>
          <w:marTop w:val="0"/>
          <w:marBottom w:val="0"/>
          <w:divBdr>
            <w:top w:val="none" w:sz="0" w:space="0" w:color="auto"/>
            <w:left w:val="none" w:sz="0" w:space="0" w:color="auto"/>
            <w:bottom w:val="none" w:sz="0" w:space="0" w:color="auto"/>
            <w:right w:val="none" w:sz="0" w:space="0" w:color="auto"/>
          </w:divBdr>
        </w:div>
        <w:div w:id="201283631">
          <w:marLeft w:val="0"/>
          <w:marRight w:val="0"/>
          <w:marTop w:val="0"/>
          <w:marBottom w:val="0"/>
          <w:divBdr>
            <w:top w:val="none" w:sz="0" w:space="0" w:color="auto"/>
            <w:left w:val="none" w:sz="0" w:space="0" w:color="auto"/>
            <w:bottom w:val="none" w:sz="0" w:space="0" w:color="auto"/>
            <w:right w:val="none" w:sz="0" w:space="0" w:color="auto"/>
          </w:divBdr>
        </w:div>
        <w:div w:id="872108105">
          <w:marLeft w:val="0"/>
          <w:marRight w:val="0"/>
          <w:marTop w:val="0"/>
          <w:marBottom w:val="0"/>
          <w:divBdr>
            <w:top w:val="none" w:sz="0" w:space="0" w:color="auto"/>
            <w:left w:val="none" w:sz="0" w:space="0" w:color="auto"/>
            <w:bottom w:val="none" w:sz="0" w:space="0" w:color="auto"/>
            <w:right w:val="none" w:sz="0" w:space="0" w:color="auto"/>
          </w:divBdr>
        </w:div>
        <w:div w:id="801651014">
          <w:marLeft w:val="0"/>
          <w:marRight w:val="0"/>
          <w:marTop w:val="0"/>
          <w:marBottom w:val="0"/>
          <w:divBdr>
            <w:top w:val="none" w:sz="0" w:space="0" w:color="auto"/>
            <w:left w:val="none" w:sz="0" w:space="0" w:color="auto"/>
            <w:bottom w:val="none" w:sz="0" w:space="0" w:color="auto"/>
            <w:right w:val="none" w:sz="0" w:space="0" w:color="auto"/>
          </w:divBdr>
        </w:div>
        <w:div w:id="1205169334">
          <w:marLeft w:val="0"/>
          <w:marRight w:val="0"/>
          <w:marTop w:val="0"/>
          <w:marBottom w:val="0"/>
          <w:divBdr>
            <w:top w:val="none" w:sz="0" w:space="0" w:color="auto"/>
            <w:left w:val="none" w:sz="0" w:space="0" w:color="auto"/>
            <w:bottom w:val="none" w:sz="0" w:space="0" w:color="auto"/>
            <w:right w:val="none" w:sz="0" w:space="0" w:color="auto"/>
          </w:divBdr>
        </w:div>
        <w:div w:id="682171544">
          <w:marLeft w:val="0"/>
          <w:marRight w:val="0"/>
          <w:marTop w:val="0"/>
          <w:marBottom w:val="0"/>
          <w:divBdr>
            <w:top w:val="none" w:sz="0" w:space="0" w:color="auto"/>
            <w:left w:val="none" w:sz="0" w:space="0" w:color="auto"/>
            <w:bottom w:val="none" w:sz="0" w:space="0" w:color="auto"/>
            <w:right w:val="none" w:sz="0" w:space="0" w:color="auto"/>
          </w:divBdr>
        </w:div>
        <w:div w:id="170727239">
          <w:marLeft w:val="0"/>
          <w:marRight w:val="0"/>
          <w:marTop w:val="0"/>
          <w:marBottom w:val="0"/>
          <w:divBdr>
            <w:top w:val="none" w:sz="0" w:space="0" w:color="auto"/>
            <w:left w:val="none" w:sz="0" w:space="0" w:color="auto"/>
            <w:bottom w:val="none" w:sz="0" w:space="0" w:color="auto"/>
            <w:right w:val="none" w:sz="0" w:space="0" w:color="auto"/>
          </w:divBdr>
        </w:div>
        <w:div w:id="322046252">
          <w:marLeft w:val="0"/>
          <w:marRight w:val="0"/>
          <w:marTop w:val="0"/>
          <w:marBottom w:val="0"/>
          <w:divBdr>
            <w:top w:val="none" w:sz="0" w:space="0" w:color="auto"/>
            <w:left w:val="none" w:sz="0" w:space="0" w:color="auto"/>
            <w:bottom w:val="none" w:sz="0" w:space="0" w:color="auto"/>
            <w:right w:val="none" w:sz="0" w:space="0" w:color="auto"/>
          </w:divBdr>
        </w:div>
        <w:div w:id="1517646284">
          <w:marLeft w:val="0"/>
          <w:marRight w:val="0"/>
          <w:marTop w:val="0"/>
          <w:marBottom w:val="0"/>
          <w:divBdr>
            <w:top w:val="none" w:sz="0" w:space="0" w:color="auto"/>
            <w:left w:val="none" w:sz="0" w:space="0" w:color="auto"/>
            <w:bottom w:val="none" w:sz="0" w:space="0" w:color="auto"/>
            <w:right w:val="none" w:sz="0" w:space="0" w:color="auto"/>
          </w:divBdr>
        </w:div>
        <w:div w:id="1428647720">
          <w:marLeft w:val="0"/>
          <w:marRight w:val="0"/>
          <w:marTop w:val="0"/>
          <w:marBottom w:val="0"/>
          <w:divBdr>
            <w:top w:val="none" w:sz="0" w:space="0" w:color="auto"/>
            <w:left w:val="none" w:sz="0" w:space="0" w:color="auto"/>
            <w:bottom w:val="none" w:sz="0" w:space="0" w:color="auto"/>
            <w:right w:val="none" w:sz="0" w:space="0" w:color="auto"/>
          </w:divBdr>
        </w:div>
        <w:div w:id="91367679">
          <w:marLeft w:val="0"/>
          <w:marRight w:val="0"/>
          <w:marTop w:val="0"/>
          <w:marBottom w:val="0"/>
          <w:divBdr>
            <w:top w:val="none" w:sz="0" w:space="0" w:color="auto"/>
            <w:left w:val="none" w:sz="0" w:space="0" w:color="auto"/>
            <w:bottom w:val="none" w:sz="0" w:space="0" w:color="auto"/>
            <w:right w:val="none" w:sz="0" w:space="0" w:color="auto"/>
          </w:divBdr>
        </w:div>
        <w:div w:id="1182741466">
          <w:marLeft w:val="0"/>
          <w:marRight w:val="0"/>
          <w:marTop w:val="0"/>
          <w:marBottom w:val="0"/>
          <w:divBdr>
            <w:top w:val="none" w:sz="0" w:space="0" w:color="auto"/>
            <w:left w:val="none" w:sz="0" w:space="0" w:color="auto"/>
            <w:bottom w:val="none" w:sz="0" w:space="0" w:color="auto"/>
            <w:right w:val="none" w:sz="0" w:space="0" w:color="auto"/>
          </w:divBdr>
        </w:div>
        <w:div w:id="1291595776">
          <w:marLeft w:val="0"/>
          <w:marRight w:val="0"/>
          <w:marTop w:val="0"/>
          <w:marBottom w:val="0"/>
          <w:divBdr>
            <w:top w:val="none" w:sz="0" w:space="0" w:color="auto"/>
            <w:left w:val="none" w:sz="0" w:space="0" w:color="auto"/>
            <w:bottom w:val="none" w:sz="0" w:space="0" w:color="auto"/>
            <w:right w:val="none" w:sz="0" w:space="0" w:color="auto"/>
          </w:divBdr>
        </w:div>
        <w:div w:id="9652454">
          <w:marLeft w:val="0"/>
          <w:marRight w:val="0"/>
          <w:marTop w:val="0"/>
          <w:marBottom w:val="0"/>
          <w:divBdr>
            <w:top w:val="none" w:sz="0" w:space="0" w:color="auto"/>
            <w:left w:val="none" w:sz="0" w:space="0" w:color="auto"/>
            <w:bottom w:val="none" w:sz="0" w:space="0" w:color="auto"/>
            <w:right w:val="none" w:sz="0" w:space="0" w:color="auto"/>
          </w:divBdr>
        </w:div>
        <w:div w:id="743603706">
          <w:marLeft w:val="0"/>
          <w:marRight w:val="0"/>
          <w:marTop w:val="0"/>
          <w:marBottom w:val="0"/>
          <w:divBdr>
            <w:top w:val="none" w:sz="0" w:space="0" w:color="auto"/>
            <w:left w:val="none" w:sz="0" w:space="0" w:color="auto"/>
            <w:bottom w:val="none" w:sz="0" w:space="0" w:color="auto"/>
            <w:right w:val="none" w:sz="0" w:space="0" w:color="auto"/>
          </w:divBdr>
        </w:div>
        <w:div w:id="355812472">
          <w:marLeft w:val="0"/>
          <w:marRight w:val="0"/>
          <w:marTop w:val="0"/>
          <w:marBottom w:val="0"/>
          <w:divBdr>
            <w:top w:val="none" w:sz="0" w:space="0" w:color="auto"/>
            <w:left w:val="none" w:sz="0" w:space="0" w:color="auto"/>
            <w:bottom w:val="none" w:sz="0" w:space="0" w:color="auto"/>
            <w:right w:val="none" w:sz="0" w:space="0" w:color="auto"/>
          </w:divBdr>
        </w:div>
        <w:div w:id="1516529211">
          <w:marLeft w:val="0"/>
          <w:marRight w:val="0"/>
          <w:marTop w:val="0"/>
          <w:marBottom w:val="0"/>
          <w:divBdr>
            <w:top w:val="none" w:sz="0" w:space="0" w:color="auto"/>
            <w:left w:val="none" w:sz="0" w:space="0" w:color="auto"/>
            <w:bottom w:val="none" w:sz="0" w:space="0" w:color="auto"/>
            <w:right w:val="none" w:sz="0" w:space="0" w:color="auto"/>
          </w:divBdr>
        </w:div>
        <w:div w:id="299457400">
          <w:marLeft w:val="0"/>
          <w:marRight w:val="0"/>
          <w:marTop w:val="0"/>
          <w:marBottom w:val="0"/>
          <w:divBdr>
            <w:top w:val="none" w:sz="0" w:space="0" w:color="auto"/>
            <w:left w:val="none" w:sz="0" w:space="0" w:color="auto"/>
            <w:bottom w:val="none" w:sz="0" w:space="0" w:color="auto"/>
            <w:right w:val="none" w:sz="0" w:space="0" w:color="auto"/>
          </w:divBdr>
        </w:div>
        <w:div w:id="813330556">
          <w:marLeft w:val="0"/>
          <w:marRight w:val="0"/>
          <w:marTop w:val="0"/>
          <w:marBottom w:val="0"/>
          <w:divBdr>
            <w:top w:val="none" w:sz="0" w:space="0" w:color="auto"/>
            <w:left w:val="none" w:sz="0" w:space="0" w:color="auto"/>
            <w:bottom w:val="none" w:sz="0" w:space="0" w:color="auto"/>
            <w:right w:val="none" w:sz="0" w:space="0" w:color="auto"/>
          </w:divBdr>
        </w:div>
        <w:div w:id="1768579060">
          <w:marLeft w:val="0"/>
          <w:marRight w:val="0"/>
          <w:marTop w:val="0"/>
          <w:marBottom w:val="0"/>
          <w:divBdr>
            <w:top w:val="none" w:sz="0" w:space="0" w:color="auto"/>
            <w:left w:val="none" w:sz="0" w:space="0" w:color="auto"/>
            <w:bottom w:val="none" w:sz="0" w:space="0" w:color="auto"/>
            <w:right w:val="none" w:sz="0" w:space="0" w:color="auto"/>
          </w:divBdr>
        </w:div>
        <w:div w:id="929312580">
          <w:marLeft w:val="0"/>
          <w:marRight w:val="0"/>
          <w:marTop w:val="0"/>
          <w:marBottom w:val="0"/>
          <w:divBdr>
            <w:top w:val="none" w:sz="0" w:space="0" w:color="auto"/>
            <w:left w:val="none" w:sz="0" w:space="0" w:color="auto"/>
            <w:bottom w:val="none" w:sz="0" w:space="0" w:color="auto"/>
            <w:right w:val="none" w:sz="0" w:space="0" w:color="auto"/>
          </w:divBdr>
        </w:div>
        <w:div w:id="1684014759">
          <w:marLeft w:val="0"/>
          <w:marRight w:val="0"/>
          <w:marTop w:val="0"/>
          <w:marBottom w:val="0"/>
          <w:divBdr>
            <w:top w:val="none" w:sz="0" w:space="0" w:color="auto"/>
            <w:left w:val="none" w:sz="0" w:space="0" w:color="auto"/>
            <w:bottom w:val="none" w:sz="0" w:space="0" w:color="auto"/>
            <w:right w:val="none" w:sz="0" w:space="0" w:color="auto"/>
          </w:divBdr>
        </w:div>
        <w:div w:id="1278484506">
          <w:marLeft w:val="0"/>
          <w:marRight w:val="0"/>
          <w:marTop w:val="0"/>
          <w:marBottom w:val="0"/>
          <w:divBdr>
            <w:top w:val="none" w:sz="0" w:space="0" w:color="auto"/>
            <w:left w:val="none" w:sz="0" w:space="0" w:color="auto"/>
            <w:bottom w:val="none" w:sz="0" w:space="0" w:color="auto"/>
            <w:right w:val="none" w:sz="0" w:space="0" w:color="auto"/>
          </w:divBdr>
        </w:div>
        <w:div w:id="401490092">
          <w:marLeft w:val="0"/>
          <w:marRight w:val="0"/>
          <w:marTop w:val="0"/>
          <w:marBottom w:val="0"/>
          <w:divBdr>
            <w:top w:val="none" w:sz="0" w:space="0" w:color="auto"/>
            <w:left w:val="none" w:sz="0" w:space="0" w:color="auto"/>
            <w:bottom w:val="none" w:sz="0" w:space="0" w:color="auto"/>
            <w:right w:val="none" w:sz="0" w:space="0" w:color="auto"/>
          </w:divBdr>
        </w:div>
        <w:div w:id="658273099">
          <w:marLeft w:val="0"/>
          <w:marRight w:val="0"/>
          <w:marTop w:val="0"/>
          <w:marBottom w:val="0"/>
          <w:divBdr>
            <w:top w:val="none" w:sz="0" w:space="0" w:color="auto"/>
            <w:left w:val="none" w:sz="0" w:space="0" w:color="auto"/>
            <w:bottom w:val="none" w:sz="0" w:space="0" w:color="auto"/>
            <w:right w:val="none" w:sz="0" w:space="0" w:color="auto"/>
          </w:divBdr>
        </w:div>
        <w:div w:id="1088845206">
          <w:marLeft w:val="0"/>
          <w:marRight w:val="0"/>
          <w:marTop w:val="0"/>
          <w:marBottom w:val="0"/>
          <w:divBdr>
            <w:top w:val="none" w:sz="0" w:space="0" w:color="auto"/>
            <w:left w:val="none" w:sz="0" w:space="0" w:color="auto"/>
            <w:bottom w:val="none" w:sz="0" w:space="0" w:color="auto"/>
            <w:right w:val="none" w:sz="0" w:space="0" w:color="auto"/>
          </w:divBdr>
        </w:div>
        <w:div w:id="637077473">
          <w:marLeft w:val="0"/>
          <w:marRight w:val="0"/>
          <w:marTop w:val="0"/>
          <w:marBottom w:val="0"/>
          <w:divBdr>
            <w:top w:val="none" w:sz="0" w:space="0" w:color="auto"/>
            <w:left w:val="none" w:sz="0" w:space="0" w:color="auto"/>
            <w:bottom w:val="none" w:sz="0" w:space="0" w:color="auto"/>
            <w:right w:val="none" w:sz="0" w:space="0" w:color="auto"/>
          </w:divBdr>
        </w:div>
        <w:div w:id="997928858">
          <w:marLeft w:val="0"/>
          <w:marRight w:val="0"/>
          <w:marTop w:val="0"/>
          <w:marBottom w:val="0"/>
          <w:divBdr>
            <w:top w:val="none" w:sz="0" w:space="0" w:color="auto"/>
            <w:left w:val="none" w:sz="0" w:space="0" w:color="auto"/>
            <w:bottom w:val="none" w:sz="0" w:space="0" w:color="auto"/>
            <w:right w:val="none" w:sz="0" w:space="0" w:color="auto"/>
          </w:divBdr>
        </w:div>
        <w:div w:id="1227061773">
          <w:marLeft w:val="0"/>
          <w:marRight w:val="0"/>
          <w:marTop w:val="0"/>
          <w:marBottom w:val="0"/>
          <w:divBdr>
            <w:top w:val="none" w:sz="0" w:space="0" w:color="auto"/>
            <w:left w:val="none" w:sz="0" w:space="0" w:color="auto"/>
            <w:bottom w:val="none" w:sz="0" w:space="0" w:color="auto"/>
            <w:right w:val="none" w:sz="0" w:space="0" w:color="auto"/>
          </w:divBdr>
        </w:div>
        <w:div w:id="2019119977">
          <w:marLeft w:val="0"/>
          <w:marRight w:val="0"/>
          <w:marTop w:val="0"/>
          <w:marBottom w:val="0"/>
          <w:divBdr>
            <w:top w:val="none" w:sz="0" w:space="0" w:color="auto"/>
            <w:left w:val="none" w:sz="0" w:space="0" w:color="auto"/>
            <w:bottom w:val="none" w:sz="0" w:space="0" w:color="auto"/>
            <w:right w:val="none" w:sz="0" w:space="0" w:color="auto"/>
          </w:divBdr>
        </w:div>
        <w:div w:id="79959004">
          <w:marLeft w:val="0"/>
          <w:marRight w:val="0"/>
          <w:marTop w:val="0"/>
          <w:marBottom w:val="0"/>
          <w:divBdr>
            <w:top w:val="none" w:sz="0" w:space="0" w:color="auto"/>
            <w:left w:val="none" w:sz="0" w:space="0" w:color="auto"/>
            <w:bottom w:val="none" w:sz="0" w:space="0" w:color="auto"/>
            <w:right w:val="none" w:sz="0" w:space="0" w:color="auto"/>
          </w:divBdr>
        </w:div>
        <w:div w:id="1593851015">
          <w:marLeft w:val="0"/>
          <w:marRight w:val="0"/>
          <w:marTop w:val="0"/>
          <w:marBottom w:val="0"/>
          <w:divBdr>
            <w:top w:val="none" w:sz="0" w:space="0" w:color="auto"/>
            <w:left w:val="none" w:sz="0" w:space="0" w:color="auto"/>
            <w:bottom w:val="none" w:sz="0" w:space="0" w:color="auto"/>
            <w:right w:val="none" w:sz="0" w:space="0" w:color="auto"/>
          </w:divBdr>
        </w:div>
        <w:div w:id="243413548">
          <w:marLeft w:val="0"/>
          <w:marRight w:val="0"/>
          <w:marTop w:val="0"/>
          <w:marBottom w:val="0"/>
          <w:divBdr>
            <w:top w:val="none" w:sz="0" w:space="0" w:color="auto"/>
            <w:left w:val="none" w:sz="0" w:space="0" w:color="auto"/>
            <w:bottom w:val="none" w:sz="0" w:space="0" w:color="auto"/>
            <w:right w:val="none" w:sz="0" w:space="0" w:color="auto"/>
          </w:divBdr>
        </w:div>
        <w:div w:id="1231496771">
          <w:marLeft w:val="0"/>
          <w:marRight w:val="0"/>
          <w:marTop w:val="0"/>
          <w:marBottom w:val="0"/>
          <w:divBdr>
            <w:top w:val="none" w:sz="0" w:space="0" w:color="auto"/>
            <w:left w:val="none" w:sz="0" w:space="0" w:color="auto"/>
            <w:bottom w:val="none" w:sz="0" w:space="0" w:color="auto"/>
            <w:right w:val="none" w:sz="0" w:space="0" w:color="auto"/>
          </w:divBdr>
        </w:div>
        <w:div w:id="2058044891">
          <w:marLeft w:val="0"/>
          <w:marRight w:val="0"/>
          <w:marTop w:val="0"/>
          <w:marBottom w:val="0"/>
          <w:divBdr>
            <w:top w:val="none" w:sz="0" w:space="0" w:color="auto"/>
            <w:left w:val="none" w:sz="0" w:space="0" w:color="auto"/>
            <w:bottom w:val="none" w:sz="0" w:space="0" w:color="auto"/>
            <w:right w:val="none" w:sz="0" w:space="0" w:color="auto"/>
          </w:divBdr>
        </w:div>
        <w:div w:id="2128741064">
          <w:marLeft w:val="0"/>
          <w:marRight w:val="0"/>
          <w:marTop w:val="0"/>
          <w:marBottom w:val="0"/>
          <w:divBdr>
            <w:top w:val="none" w:sz="0" w:space="0" w:color="auto"/>
            <w:left w:val="none" w:sz="0" w:space="0" w:color="auto"/>
            <w:bottom w:val="none" w:sz="0" w:space="0" w:color="auto"/>
            <w:right w:val="none" w:sz="0" w:space="0" w:color="auto"/>
          </w:divBdr>
        </w:div>
        <w:div w:id="1236552150">
          <w:marLeft w:val="0"/>
          <w:marRight w:val="0"/>
          <w:marTop w:val="0"/>
          <w:marBottom w:val="0"/>
          <w:divBdr>
            <w:top w:val="none" w:sz="0" w:space="0" w:color="auto"/>
            <w:left w:val="none" w:sz="0" w:space="0" w:color="auto"/>
            <w:bottom w:val="none" w:sz="0" w:space="0" w:color="auto"/>
            <w:right w:val="none" w:sz="0" w:space="0" w:color="auto"/>
          </w:divBdr>
        </w:div>
        <w:div w:id="887305889">
          <w:marLeft w:val="0"/>
          <w:marRight w:val="0"/>
          <w:marTop w:val="0"/>
          <w:marBottom w:val="0"/>
          <w:divBdr>
            <w:top w:val="none" w:sz="0" w:space="0" w:color="auto"/>
            <w:left w:val="none" w:sz="0" w:space="0" w:color="auto"/>
            <w:bottom w:val="none" w:sz="0" w:space="0" w:color="auto"/>
            <w:right w:val="none" w:sz="0" w:space="0" w:color="auto"/>
          </w:divBdr>
        </w:div>
        <w:div w:id="1630822670">
          <w:marLeft w:val="0"/>
          <w:marRight w:val="0"/>
          <w:marTop w:val="0"/>
          <w:marBottom w:val="0"/>
          <w:divBdr>
            <w:top w:val="none" w:sz="0" w:space="0" w:color="auto"/>
            <w:left w:val="none" w:sz="0" w:space="0" w:color="auto"/>
            <w:bottom w:val="none" w:sz="0" w:space="0" w:color="auto"/>
            <w:right w:val="none" w:sz="0" w:space="0" w:color="auto"/>
          </w:divBdr>
        </w:div>
        <w:div w:id="1924142237">
          <w:marLeft w:val="0"/>
          <w:marRight w:val="0"/>
          <w:marTop w:val="0"/>
          <w:marBottom w:val="0"/>
          <w:divBdr>
            <w:top w:val="none" w:sz="0" w:space="0" w:color="auto"/>
            <w:left w:val="none" w:sz="0" w:space="0" w:color="auto"/>
            <w:bottom w:val="none" w:sz="0" w:space="0" w:color="auto"/>
            <w:right w:val="none" w:sz="0" w:space="0" w:color="auto"/>
          </w:divBdr>
        </w:div>
        <w:div w:id="1471365058">
          <w:marLeft w:val="0"/>
          <w:marRight w:val="0"/>
          <w:marTop w:val="0"/>
          <w:marBottom w:val="0"/>
          <w:divBdr>
            <w:top w:val="none" w:sz="0" w:space="0" w:color="auto"/>
            <w:left w:val="none" w:sz="0" w:space="0" w:color="auto"/>
            <w:bottom w:val="none" w:sz="0" w:space="0" w:color="auto"/>
            <w:right w:val="none" w:sz="0" w:space="0" w:color="auto"/>
          </w:divBdr>
        </w:div>
        <w:div w:id="273099841">
          <w:marLeft w:val="0"/>
          <w:marRight w:val="0"/>
          <w:marTop w:val="0"/>
          <w:marBottom w:val="0"/>
          <w:divBdr>
            <w:top w:val="none" w:sz="0" w:space="0" w:color="auto"/>
            <w:left w:val="none" w:sz="0" w:space="0" w:color="auto"/>
            <w:bottom w:val="none" w:sz="0" w:space="0" w:color="auto"/>
            <w:right w:val="none" w:sz="0" w:space="0" w:color="auto"/>
          </w:divBdr>
        </w:div>
        <w:div w:id="1100832455">
          <w:marLeft w:val="0"/>
          <w:marRight w:val="0"/>
          <w:marTop w:val="0"/>
          <w:marBottom w:val="0"/>
          <w:divBdr>
            <w:top w:val="none" w:sz="0" w:space="0" w:color="auto"/>
            <w:left w:val="none" w:sz="0" w:space="0" w:color="auto"/>
            <w:bottom w:val="none" w:sz="0" w:space="0" w:color="auto"/>
            <w:right w:val="none" w:sz="0" w:space="0" w:color="auto"/>
          </w:divBdr>
        </w:div>
        <w:div w:id="560142449">
          <w:marLeft w:val="0"/>
          <w:marRight w:val="0"/>
          <w:marTop w:val="0"/>
          <w:marBottom w:val="0"/>
          <w:divBdr>
            <w:top w:val="none" w:sz="0" w:space="0" w:color="auto"/>
            <w:left w:val="none" w:sz="0" w:space="0" w:color="auto"/>
            <w:bottom w:val="none" w:sz="0" w:space="0" w:color="auto"/>
            <w:right w:val="none" w:sz="0" w:space="0" w:color="auto"/>
          </w:divBdr>
        </w:div>
        <w:div w:id="1109550354">
          <w:marLeft w:val="0"/>
          <w:marRight w:val="0"/>
          <w:marTop w:val="0"/>
          <w:marBottom w:val="0"/>
          <w:divBdr>
            <w:top w:val="none" w:sz="0" w:space="0" w:color="auto"/>
            <w:left w:val="none" w:sz="0" w:space="0" w:color="auto"/>
            <w:bottom w:val="none" w:sz="0" w:space="0" w:color="auto"/>
            <w:right w:val="none" w:sz="0" w:space="0" w:color="auto"/>
          </w:divBdr>
        </w:div>
        <w:div w:id="169608376">
          <w:marLeft w:val="0"/>
          <w:marRight w:val="0"/>
          <w:marTop w:val="0"/>
          <w:marBottom w:val="0"/>
          <w:divBdr>
            <w:top w:val="none" w:sz="0" w:space="0" w:color="auto"/>
            <w:left w:val="none" w:sz="0" w:space="0" w:color="auto"/>
            <w:bottom w:val="none" w:sz="0" w:space="0" w:color="auto"/>
            <w:right w:val="none" w:sz="0" w:space="0" w:color="auto"/>
          </w:divBdr>
        </w:div>
        <w:div w:id="205414563">
          <w:marLeft w:val="0"/>
          <w:marRight w:val="0"/>
          <w:marTop w:val="0"/>
          <w:marBottom w:val="0"/>
          <w:divBdr>
            <w:top w:val="none" w:sz="0" w:space="0" w:color="auto"/>
            <w:left w:val="none" w:sz="0" w:space="0" w:color="auto"/>
            <w:bottom w:val="none" w:sz="0" w:space="0" w:color="auto"/>
            <w:right w:val="none" w:sz="0" w:space="0" w:color="auto"/>
          </w:divBdr>
        </w:div>
        <w:div w:id="1689604916">
          <w:marLeft w:val="0"/>
          <w:marRight w:val="0"/>
          <w:marTop w:val="0"/>
          <w:marBottom w:val="0"/>
          <w:divBdr>
            <w:top w:val="none" w:sz="0" w:space="0" w:color="auto"/>
            <w:left w:val="none" w:sz="0" w:space="0" w:color="auto"/>
            <w:bottom w:val="none" w:sz="0" w:space="0" w:color="auto"/>
            <w:right w:val="none" w:sz="0" w:space="0" w:color="auto"/>
          </w:divBdr>
        </w:div>
        <w:div w:id="324750409">
          <w:marLeft w:val="0"/>
          <w:marRight w:val="0"/>
          <w:marTop w:val="0"/>
          <w:marBottom w:val="0"/>
          <w:divBdr>
            <w:top w:val="none" w:sz="0" w:space="0" w:color="auto"/>
            <w:left w:val="none" w:sz="0" w:space="0" w:color="auto"/>
            <w:bottom w:val="none" w:sz="0" w:space="0" w:color="auto"/>
            <w:right w:val="none" w:sz="0" w:space="0" w:color="auto"/>
          </w:divBdr>
        </w:div>
        <w:div w:id="513302685">
          <w:marLeft w:val="0"/>
          <w:marRight w:val="0"/>
          <w:marTop w:val="0"/>
          <w:marBottom w:val="0"/>
          <w:divBdr>
            <w:top w:val="none" w:sz="0" w:space="0" w:color="auto"/>
            <w:left w:val="none" w:sz="0" w:space="0" w:color="auto"/>
            <w:bottom w:val="none" w:sz="0" w:space="0" w:color="auto"/>
            <w:right w:val="none" w:sz="0" w:space="0" w:color="auto"/>
          </w:divBdr>
        </w:div>
        <w:div w:id="424228182">
          <w:marLeft w:val="0"/>
          <w:marRight w:val="0"/>
          <w:marTop w:val="0"/>
          <w:marBottom w:val="0"/>
          <w:divBdr>
            <w:top w:val="none" w:sz="0" w:space="0" w:color="auto"/>
            <w:left w:val="none" w:sz="0" w:space="0" w:color="auto"/>
            <w:bottom w:val="none" w:sz="0" w:space="0" w:color="auto"/>
            <w:right w:val="none" w:sz="0" w:space="0" w:color="auto"/>
          </w:divBdr>
        </w:div>
        <w:div w:id="735207743">
          <w:marLeft w:val="0"/>
          <w:marRight w:val="0"/>
          <w:marTop w:val="0"/>
          <w:marBottom w:val="0"/>
          <w:divBdr>
            <w:top w:val="none" w:sz="0" w:space="0" w:color="auto"/>
            <w:left w:val="none" w:sz="0" w:space="0" w:color="auto"/>
            <w:bottom w:val="none" w:sz="0" w:space="0" w:color="auto"/>
            <w:right w:val="none" w:sz="0" w:space="0" w:color="auto"/>
          </w:divBdr>
        </w:div>
        <w:div w:id="1120148260">
          <w:marLeft w:val="0"/>
          <w:marRight w:val="0"/>
          <w:marTop w:val="0"/>
          <w:marBottom w:val="0"/>
          <w:divBdr>
            <w:top w:val="none" w:sz="0" w:space="0" w:color="auto"/>
            <w:left w:val="none" w:sz="0" w:space="0" w:color="auto"/>
            <w:bottom w:val="none" w:sz="0" w:space="0" w:color="auto"/>
            <w:right w:val="none" w:sz="0" w:space="0" w:color="auto"/>
          </w:divBdr>
        </w:div>
        <w:div w:id="1286275080">
          <w:marLeft w:val="0"/>
          <w:marRight w:val="0"/>
          <w:marTop w:val="0"/>
          <w:marBottom w:val="0"/>
          <w:divBdr>
            <w:top w:val="none" w:sz="0" w:space="0" w:color="auto"/>
            <w:left w:val="none" w:sz="0" w:space="0" w:color="auto"/>
            <w:bottom w:val="none" w:sz="0" w:space="0" w:color="auto"/>
            <w:right w:val="none" w:sz="0" w:space="0" w:color="auto"/>
          </w:divBdr>
        </w:div>
        <w:div w:id="1244533142">
          <w:marLeft w:val="0"/>
          <w:marRight w:val="0"/>
          <w:marTop w:val="0"/>
          <w:marBottom w:val="0"/>
          <w:divBdr>
            <w:top w:val="none" w:sz="0" w:space="0" w:color="auto"/>
            <w:left w:val="none" w:sz="0" w:space="0" w:color="auto"/>
            <w:bottom w:val="none" w:sz="0" w:space="0" w:color="auto"/>
            <w:right w:val="none" w:sz="0" w:space="0" w:color="auto"/>
          </w:divBdr>
        </w:div>
        <w:div w:id="1115490157">
          <w:marLeft w:val="0"/>
          <w:marRight w:val="0"/>
          <w:marTop w:val="0"/>
          <w:marBottom w:val="0"/>
          <w:divBdr>
            <w:top w:val="none" w:sz="0" w:space="0" w:color="auto"/>
            <w:left w:val="none" w:sz="0" w:space="0" w:color="auto"/>
            <w:bottom w:val="none" w:sz="0" w:space="0" w:color="auto"/>
            <w:right w:val="none" w:sz="0" w:space="0" w:color="auto"/>
          </w:divBdr>
        </w:div>
        <w:div w:id="1948197260">
          <w:marLeft w:val="0"/>
          <w:marRight w:val="0"/>
          <w:marTop w:val="0"/>
          <w:marBottom w:val="0"/>
          <w:divBdr>
            <w:top w:val="none" w:sz="0" w:space="0" w:color="auto"/>
            <w:left w:val="none" w:sz="0" w:space="0" w:color="auto"/>
            <w:bottom w:val="none" w:sz="0" w:space="0" w:color="auto"/>
            <w:right w:val="none" w:sz="0" w:space="0" w:color="auto"/>
          </w:divBdr>
        </w:div>
        <w:div w:id="382141131">
          <w:marLeft w:val="0"/>
          <w:marRight w:val="0"/>
          <w:marTop w:val="0"/>
          <w:marBottom w:val="0"/>
          <w:divBdr>
            <w:top w:val="none" w:sz="0" w:space="0" w:color="auto"/>
            <w:left w:val="none" w:sz="0" w:space="0" w:color="auto"/>
            <w:bottom w:val="none" w:sz="0" w:space="0" w:color="auto"/>
            <w:right w:val="none" w:sz="0" w:space="0" w:color="auto"/>
          </w:divBdr>
        </w:div>
        <w:div w:id="972835094">
          <w:marLeft w:val="0"/>
          <w:marRight w:val="0"/>
          <w:marTop w:val="0"/>
          <w:marBottom w:val="0"/>
          <w:divBdr>
            <w:top w:val="none" w:sz="0" w:space="0" w:color="auto"/>
            <w:left w:val="none" w:sz="0" w:space="0" w:color="auto"/>
            <w:bottom w:val="none" w:sz="0" w:space="0" w:color="auto"/>
            <w:right w:val="none" w:sz="0" w:space="0" w:color="auto"/>
          </w:divBdr>
        </w:div>
        <w:div w:id="1871920381">
          <w:marLeft w:val="0"/>
          <w:marRight w:val="0"/>
          <w:marTop w:val="0"/>
          <w:marBottom w:val="0"/>
          <w:divBdr>
            <w:top w:val="none" w:sz="0" w:space="0" w:color="auto"/>
            <w:left w:val="none" w:sz="0" w:space="0" w:color="auto"/>
            <w:bottom w:val="none" w:sz="0" w:space="0" w:color="auto"/>
            <w:right w:val="none" w:sz="0" w:space="0" w:color="auto"/>
          </w:divBdr>
        </w:div>
        <w:div w:id="1499615935">
          <w:marLeft w:val="0"/>
          <w:marRight w:val="0"/>
          <w:marTop w:val="0"/>
          <w:marBottom w:val="0"/>
          <w:divBdr>
            <w:top w:val="none" w:sz="0" w:space="0" w:color="auto"/>
            <w:left w:val="none" w:sz="0" w:space="0" w:color="auto"/>
            <w:bottom w:val="none" w:sz="0" w:space="0" w:color="auto"/>
            <w:right w:val="none" w:sz="0" w:space="0" w:color="auto"/>
          </w:divBdr>
        </w:div>
        <w:div w:id="2104910881">
          <w:marLeft w:val="0"/>
          <w:marRight w:val="0"/>
          <w:marTop w:val="0"/>
          <w:marBottom w:val="0"/>
          <w:divBdr>
            <w:top w:val="none" w:sz="0" w:space="0" w:color="auto"/>
            <w:left w:val="none" w:sz="0" w:space="0" w:color="auto"/>
            <w:bottom w:val="none" w:sz="0" w:space="0" w:color="auto"/>
            <w:right w:val="none" w:sz="0" w:space="0" w:color="auto"/>
          </w:divBdr>
        </w:div>
        <w:div w:id="1966739433">
          <w:marLeft w:val="0"/>
          <w:marRight w:val="0"/>
          <w:marTop w:val="0"/>
          <w:marBottom w:val="0"/>
          <w:divBdr>
            <w:top w:val="none" w:sz="0" w:space="0" w:color="auto"/>
            <w:left w:val="none" w:sz="0" w:space="0" w:color="auto"/>
            <w:bottom w:val="none" w:sz="0" w:space="0" w:color="auto"/>
            <w:right w:val="none" w:sz="0" w:space="0" w:color="auto"/>
          </w:divBdr>
        </w:div>
        <w:div w:id="1808745059">
          <w:marLeft w:val="0"/>
          <w:marRight w:val="0"/>
          <w:marTop w:val="0"/>
          <w:marBottom w:val="0"/>
          <w:divBdr>
            <w:top w:val="none" w:sz="0" w:space="0" w:color="auto"/>
            <w:left w:val="none" w:sz="0" w:space="0" w:color="auto"/>
            <w:bottom w:val="none" w:sz="0" w:space="0" w:color="auto"/>
            <w:right w:val="none" w:sz="0" w:space="0" w:color="auto"/>
          </w:divBdr>
        </w:div>
        <w:div w:id="1892426261">
          <w:marLeft w:val="0"/>
          <w:marRight w:val="0"/>
          <w:marTop w:val="0"/>
          <w:marBottom w:val="0"/>
          <w:divBdr>
            <w:top w:val="none" w:sz="0" w:space="0" w:color="auto"/>
            <w:left w:val="none" w:sz="0" w:space="0" w:color="auto"/>
            <w:bottom w:val="none" w:sz="0" w:space="0" w:color="auto"/>
            <w:right w:val="none" w:sz="0" w:space="0" w:color="auto"/>
          </w:divBdr>
        </w:div>
        <w:div w:id="472676932">
          <w:marLeft w:val="0"/>
          <w:marRight w:val="0"/>
          <w:marTop w:val="0"/>
          <w:marBottom w:val="0"/>
          <w:divBdr>
            <w:top w:val="none" w:sz="0" w:space="0" w:color="auto"/>
            <w:left w:val="none" w:sz="0" w:space="0" w:color="auto"/>
            <w:bottom w:val="none" w:sz="0" w:space="0" w:color="auto"/>
            <w:right w:val="none" w:sz="0" w:space="0" w:color="auto"/>
          </w:divBdr>
        </w:div>
        <w:div w:id="857932250">
          <w:marLeft w:val="0"/>
          <w:marRight w:val="0"/>
          <w:marTop w:val="0"/>
          <w:marBottom w:val="0"/>
          <w:divBdr>
            <w:top w:val="none" w:sz="0" w:space="0" w:color="auto"/>
            <w:left w:val="none" w:sz="0" w:space="0" w:color="auto"/>
            <w:bottom w:val="none" w:sz="0" w:space="0" w:color="auto"/>
            <w:right w:val="none" w:sz="0" w:space="0" w:color="auto"/>
          </w:divBdr>
        </w:div>
        <w:div w:id="125586343">
          <w:marLeft w:val="0"/>
          <w:marRight w:val="0"/>
          <w:marTop w:val="0"/>
          <w:marBottom w:val="0"/>
          <w:divBdr>
            <w:top w:val="none" w:sz="0" w:space="0" w:color="auto"/>
            <w:left w:val="none" w:sz="0" w:space="0" w:color="auto"/>
            <w:bottom w:val="none" w:sz="0" w:space="0" w:color="auto"/>
            <w:right w:val="none" w:sz="0" w:space="0" w:color="auto"/>
          </w:divBdr>
        </w:div>
        <w:div w:id="1552963983">
          <w:marLeft w:val="0"/>
          <w:marRight w:val="0"/>
          <w:marTop w:val="0"/>
          <w:marBottom w:val="0"/>
          <w:divBdr>
            <w:top w:val="none" w:sz="0" w:space="0" w:color="auto"/>
            <w:left w:val="none" w:sz="0" w:space="0" w:color="auto"/>
            <w:bottom w:val="none" w:sz="0" w:space="0" w:color="auto"/>
            <w:right w:val="none" w:sz="0" w:space="0" w:color="auto"/>
          </w:divBdr>
        </w:div>
        <w:div w:id="2004426770">
          <w:marLeft w:val="0"/>
          <w:marRight w:val="0"/>
          <w:marTop w:val="0"/>
          <w:marBottom w:val="0"/>
          <w:divBdr>
            <w:top w:val="none" w:sz="0" w:space="0" w:color="auto"/>
            <w:left w:val="none" w:sz="0" w:space="0" w:color="auto"/>
            <w:bottom w:val="none" w:sz="0" w:space="0" w:color="auto"/>
            <w:right w:val="none" w:sz="0" w:space="0" w:color="auto"/>
          </w:divBdr>
        </w:div>
        <w:div w:id="1577934618">
          <w:marLeft w:val="0"/>
          <w:marRight w:val="0"/>
          <w:marTop w:val="0"/>
          <w:marBottom w:val="0"/>
          <w:divBdr>
            <w:top w:val="none" w:sz="0" w:space="0" w:color="auto"/>
            <w:left w:val="none" w:sz="0" w:space="0" w:color="auto"/>
            <w:bottom w:val="none" w:sz="0" w:space="0" w:color="auto"/>
            <w:right w:val="none" w:sz="0" w:space="0" w:color="auto"/>
          </w:divBdr>
        </w:div>
        <w:div w:id="169878403">
          <w:marLeft w:val="0"/>
          <w:marRight w:val="0"/>
          <w:marTop w:val="0"/>
          <w:marBottom w:val="0"/>
          <w:divBdr>
            <w:top w:val="none" w:sz="0" w:space="0" w:color="auto"/>
            <w:left w:val="none" w:sz="0" w:space="0" w:color="auto"/>
            <w:bottom w:val="none" w:sz="0" w:space="0" w:color="auto"/>
            <w:right w:val="none" w:sz="0" w:space="0" w:color="auto"/>
          </w:divBdr>
        </w:div>
        <w:div w:id="1709335659">
          <w:marLeft w:val="0"/>
          <w:marRight w:val="0"/>
          <w:marTop w:val="0"/>
          <w:marBottom w:val="0"/>
          <w:divBdr>
            <w:top w:val="none" w:sz="0" w:space="0" w:color="auto"/>
            <w:left w:val="none" w:sz="0" w:space="0" w:color="auto"/>
            <w:bottom w:val="none" w:sz="0" w:space="0" w:color="auto"/>
            <w:right w:val="none" w:sz="0" w:space="0" w:color="auto"/>
          </w:divBdr>
        </w:div>
        <w:div w:id="1977757496">
          <w:marLeft w:val="0"/>
          <w:marRight w:val="0"/>
          <w:marTop w:val="0"/>
          <w:marBottom w:val="0"/>
          <w:divBdr>
            <w:top w:val="none" w:sz="0" w:space="0" w:color="auto"/>
            <w:left w:val="none" w:sz="0" w:space="0" w:color="auto"/>
            <w:bottom w:val="none" w:sz="0" w:space="0" w:color="auto"/>
            <w:right w:val="none" w:sz="0" w:space="0" w:color="auto"/>
          </w:divBdr>
        </w:div>
        <w:div w:id="273171956">
          <w:marLeft w:val="0"/>
          <w:marRight w:val="0"/>
          <w:marTop w:val="0"/>
          <w:marBottom w:val="0"/>
          <w:divBdr>
            <w:top w:val="none" w:sz="0" w:space="0" w:color="auto"/>
            <w:left w:val="none" w:sz="0" w:space="0" w:color="auto"/>
            <w:bottom w:val="none" w:sz="0" w:space="0" w:color="auto"/>
            <w:right w:val="none" w:sz="0" w:space="0" w:color="auto"/>
          </w:divBdr>
        </w:div>
        <w:div w:id="1097290978">
          <w:marLeft w:val="0"/>
          <w:marRight w:val="0"/>
          <w:marTop w:val="0"/>
          <w:marBottom w:val="0"/>
          <w:divBdr>
            <w:top w:val="none" w:sz="0" w:space="0" w:color="auto"/>
            <w:left w:val="none" w:sz="0" w:space="0" w:color="auto"/>
            <w:bottom w:val="none" w:sz="0" w:space="0" w:color="auto"/>
            <w:right w:val="none" w:sz="0" w:space="0" w:color="auto"/>
          </w:divBdr>
        </w:div>
        <w:div w:id="125512656">
          <w:marLeft w:val="0"/>
          <w:marRight w:val="0"/>
          <w:marTop w:val="0"/>
          <w:marBottom w:val="0"/>
          <w:divBdr>
            <w:top w:val="none" w:sz="0" w:space="0" w:color="auto"/>
            <w:left w:val="none" w:sz="0" w:space="0" w:color="auto"/>
            <w:bottom w:val="none" w:sz="0" w:space="0" w:color="auto"/>
            <w:right w:val="none" w:sz="0" w:space="0" w:color="auto"/>
          </w:divBdr>
        </w:div>
        <w:div w:id="1732382657">
          <w:marLeft w:val="0"/>
          <w:marRight w:val="0"/>
          <w:marTop w:val="0"/>
          <w:marBottom w:val="0"/>
          <w:divBdr>
            <w:top w:val="none" w:sz="0" w:space="0" w:color="auto"/>
            <w:left w:val="none" w:sz="0" w:space="0" w:color="auto"/>
            <w:bottom w:val="none" w:sz="0" w:space="0" w:color="auto"/>
            <w:right w:val="none" w:sz="0" w:space="0" w:color="auto"/>
          </w:divBdr>
        </w:div>
        <w:div w:id="2063360514">
          <w:marLeft w:val="0"/>
          <w:marRight w:val="0"/>
          <w:marTop w:val="0"/>
          <w:marBottom w:val="0"/>
          <w:divBdr>
            <w:top w:val="none" w:sz="0" w:space="0" w:color="auto"/>
            <w:left w:val="none" w:sz="0" w:space="0" w:color="auto"/>
            <w:bottom w:val="none" w:sz="0" w:space="0" w:color="auto"/>
            <w:right w:val="none" w:sz="0" w:space="0" w:color="auto"/>
          </w:divBdr>
        </w:div>
        <w:div w:id="307056842">
          <w:marLeft w:val="0"/>
          <w:marRight w:val="0"/>
          <w:marTop w:val="0"/>
          <w:marBottom w:val="0"/>
          <w:divBdr>
            <w:top w:val="none" w:sz="0" w:space="0" w:color="auto"/>
            <w:left w:val="none" w:sz="0" w:space="0" w:color="auto"/>
            <w:bottom w:val="none" w:sz="0" w:space="0" w:color="auto"/>
            <w:right w:val="none" w:sz="0" w:space="0" w:color="auto"/>
          </w:divBdr>
        </w:div>
        <w:div w:id="1972205303">
          <w:marLeft w:val="0"/>
          <w:marRight w:val="0"/>
          <w:marTop w:val="0"/>
          <w:marBottom w:val="0"/>
          <w:divBdr>
            <w:top w:val="none" w:sz="0" w:space="0" w:color="auto"/>
            <w:left w:val="none" w:sz="0" w:space="0" w:color="auto"/>
            <w:bottom w:val="none" w:sz="0" w:space="0" w:color="auto"/>
            <w:right w:val="none" w:sz="0" w:space="0" w:color="auto"/>
          </w:divBdr>
        </w:div>
        <w:div w:id="405107429">
          <w:marLeft w:val="0"/>
          <w:marRight w:val="0"/>
          <w:marTop w:val="0"/>
          <w:marBottom w:val="0"/>
          <w:divBdr>
            <w:top w:val="none" w:sz="0" w:space="0" w:color="auto"/>
            <w:left w:val="none" w:sz="0" w:space="0" w:color="auto"/>
            <w:bottom w:val="none" w:sz="0" w:space="0" w:color="auto"/>
            <w:right w:val="none" w:sz="0" w:space="0" w:color="auto"/>
          </w:divBdr>
        </w:div>
        <w:div w:id="1831678949">
          <w:marLeft w:val="0"/>
          <w:marRight w:val="0"/>
          <w:marTop w:val="0"/>
          <w:marBottom w:val="0"/>
          <w:divBdr>
            <w:top w:val="none" w:sz="0" w:space="0" w:color="auto"/>
            <w:left w:val="none" w:sz="0" w:space="0" w:color="auto"/>
            <w:bottom w:val="none" w:sz="0" w:space="0" w:color="auto"/>
            <w:right w:val="none" w:sz="0" w:space="0" w:color="auto"/>
          </w:divBdr>
        </w:div>
        <w:div w:id="1916162616">
          <w:marLeft w:val="0"/>
          <w:marRight w:val="0"/>
          <w:marTop w:val="0"/>
          <w:marBottom w:val="0"/>
          <w:divBdr>
            <w:top w:val="none" w:sz="0" w:space="0" w:color="auto"/>
            <w:left w:val="none" w:sz="0" w:space="0" w:color="auto"/>
            <w:bottom w:val="none" w:sz="0" w:space="0" w:color="auto"/>
            <w:right w:val="none" w:sz="0" w:space="0" w:color="auto"/>
          </w:divBdr>
        </w:div>
        <w:div w:id="1145314923">
          <w:marLeft w:val="0"/>
          <w:marRight w:val="0"/>
          <w:marTop w:val="0"/>
          <w:marBottom w:val="0"/>
          <w:divBdr>
            <w:top w:val="none" w:sz="0" w:space="0" w:color="auto"/>
            <w:left w:val="none" w:sz="0" w:space="0" w:color="auto"/>
            <w:bottom w:val="none" w:sz="0" w:space="0" w:color="auto"/>
            <w:right w:val="none" w:sz="0" w:space="0" w:color="auto"/>
          </w:divBdr>
        </w:div>
        <w:div w:id="144012126">
          <w:marLeft w:val="0"/>
          <w:marRight w:val="0"/>
          <w:marTop w:val="0"/>
          <w:marBottom w:val="0"/>
          <w:divBdr>
            <w:top w:val="none" w:sz="0" w:space="0" w:color="auto"/>
            <w:left w:val="none" w:sz="0" w:space="0" w:color="auto"/>
            <w:bottom w:val="none" w:sz="0" w:space="0" w:color="auto"/>
            <w:right w:val="none" w:sz="0" w:space="0" w:color="auto"/>
          </w:divBdr>
        </w:div>
        <w:div w:id="262345791">
          <w:marLeft w:val="0"/>
          <w:marRight w:val="0"/>
          <w:marTop w:val="0"/>
          <w:marBottom w:val="0"/>
          <w:divBdr>
            <w:top w:val="none" w:sz="0" w:space="0" w:color="auto"/>
            <w:left w:val="none" w:sz="0" w:space="0" w:color="auto"/>
            <w:bottom w:val="none" w:sz="0" w:space="0" w:color="auto"/>
            <w:right w:val="none" w:sz="0" w:space="0" w:color="auto"/>
          </w:divBdr>
        </w:div>
        <w:div w:id="1030496650">
          <w:marLeft w:val="0"/>
          <w:marRight w:val="0"/>
          <w:marTop w:val="0"/>
          <w:marBottom w:val="0"/>
          <w:divBdr>
            <w:top w:val="none" w:sz="0" w:space="0" w:color="auto"/>
            <w:left w:val="none" w:sz="0" w:space="0" w:color="auto"/>
            <w:bottom w:val="none" w:sz="0" w:space="0" w:color="auto"/>
            <w:right w:val="none" w:sz="0" w:space="0" w:color="auto"/>
          </w:divBdr>
        </w:div>
        <w:div w:id="1096822973">
          <w:marLeft w:val="0"/>
          <w:marRight w:val="0"/>
          <w:marTop w:val="0"/>
          <w:marBottom w:val="0"/>
          <w:divBdr>
            <w:top w:val="none" w:sz="0" w:space="0" w:color="auto"/>
            <w:left w:val="none" w:sz="0" w:space="0" w:color="auto"/>
            <w:bottom w:val="none" w:sz="0" w:space="0" w:color="auto"/>
            <w:right w:val="none" w:sz="0" w:space="0" w:color="auto"/>
          </w:divBdr>
        </w:div>
        <w:div w:id="1705208594">
          <w:marLeft w:val="0"/>
          <w:marRight w:val="0"/>
          <w:marTop w:val="0"/>
          <w:marBottom w:val="0"/>
          <w:divBdr>
            <w:top w:val="none" w:sz="0" w:space="0" w:color="auto"/>
            <w:left w:val="none" w:sz="0" w:space="0" w:color="auto"/>
            <w:bottom w:val="none" w:sz="0" w:space="0" w:color="auto"/>
            <w:right w:val="none" w:sz="0" w:space="0" w:color="auto"/>
          </w:divBdr>
        </w:div>
        <w:div w:id="717556006">
          <w:marLeft w:val="0"/>
          <w:marRight w:val="0"/>
          <w:marTop w:val="0"/>
          <w:marBottom w:val="0"/>
          <w:divBdr>
            <w:top w:val="none" w:sz="0" w:space="0" w:color="auto"/>
            <w:left w:val="none" w:sz="0" w:space="0" w:color="auto"/>
            <w:bottom w:val="none" w:sz="0" w:space="0" w:color="auto"/>
            <w:right w:val="none" w:sz="0" w:space="0" w:color="auto"/>
          </w:divBdr>
        </w:div>
        <w:div w:id="21636992">
          <w:marLeft w:val="0"/>
          <w:marRight w:val="0"/>
          <w:marTop w:val="0"/>
          <w:marBottom w:val="0"/>
          <w:divBdr>
            <w:top w:val="none" w:sz="0" w:space="0" w:color="auto"/>
            <w:left w:val="none" w:sz="0" w:space="0" w:color="auto"/>
            <w:bottom w:val="none" w:sz="0" w:space="0" w:color="auto"/>
            <w:right w:val="none" w:sz="0" w:space="0" w:color="auto"/>
          </w:divBdr>
        </w:div>
        <w:div w:id="1684277830">
          <w:marLeft w:val="0"/>
          <w:marRight w:val="0"/>
          <w:marTop w:val="0"/>
          <w:marBottom w:val="0"/>
          <w:divBdr>
            <w:top w:val="none" w:sz="0" w:space="0" w:color="auto"/>
            <w:left w:val="none" w:sz="0" w:space="0" w:color="auto"/>
            <w:bottom w:val="none" w:sz="0" w:space="0" w:color="auto"/>
            <w:right w:val="none" w:sz="0" w:space="0" w:color="auto"/>
          </w:divBdr>
        </w:div>
        <w:div w:id="714352475">
          <w:marLeft w:val="0"/>
          <w:marRight w:val="0"/>
          <w:marTop w:val="0"/>
          <w:marBottom w:val="0"/>
          <w:divBdr>
            <w:top w:val="none" w:sz="0" w:space="0" w:color="auto"/>
            <w:left w:val="none" w:sz="0" w:space="0" w:color="auto"/>
            <w:bottom w:val="none" w:sz="0" w:space="0" w:color="auto"/>
            <w:right w:val="none" w:sz="0" w:space="0" w:color="auto"/>
          </w:divBdr>
        </w:div>
        <w:div w:id="1751006531">
          <w:marLeft w:val="0"/>
          <w:marRight w:val="0"/>
          <w:marTop w:val="0"/>
          <w:marBottom w:val="0"/>
          <w:divBdr>
            <w:top w:val="none" w:sz="0" w:space="0" w:color="auto"/>
            <w:left w:val="none" w:sz="0" w:space="0" w:color="auto"/>
            <w:bottom w:val="none" w:sz="0" w:space="0" w:color="auto"/>
            <w:right w:val="none" w:sz="0" w:space="0" w:color="auto"/>
          </w:divBdr>
        </w:div>
        <w:div w:id="1549877221">
          <w:marLeft w:val="0"/>
          <w:marRight w:val="0"/>
          <w:marTop w:val="0"/>
          <w:marBottom w:val="0"/>
          <w:divBdr>
            <w:top w:val="none" w:sz="0" w:space="0" w:color="auto"/>
            <w:left w:val="none" w:sz="0" w:space="0" w:color="auto"/>
            <w:bottom w:val="none" w:sz="0" w:space="0" w:color="auto"/>
            <w:right w:val="none" w:sz="0" w:space="0" w:color="auto"/>
          </w:divBdr>
        </w:div>
        <w:div w:id="1526866450">
          <w:marLeft w:val="0"/>
          <w:marRight w:val="0"/>
          <w:marTop w:val="0"/>
          <w:marBottom w:val="0"/>
          <w:divBdr>
            <w:top w:val="none" w:sz="0" w:space="0" w:color="auto"/>
            <w:left w:val="none" w:sz="0" w:space="0" w:color="auto"/>
            <w:bottom w:val="none" w:sz="0" w:space="0" w:color="auto"/>
            <w:right w:val="none" w:sz="0" w:space="0" w:color="auto"/>
          </w:divBdr>
        </w:div>
        <w:div w:id="240876564">
          <w:marLeft w:val="0"/>
          <w:marRight w:val="0"/>
          <w:marTop w:val="0"/>
          <w:marBottom w:val="0"/>
          <w:divBdr>
            <w:top w:val="none" w:sz="0" w:space="0" w:color="auto"/>
            <w:left w:val="none" w:sz="0" w:space="0" w:color="auto"/>
            <w:bottom w:val="none" w:sz="0" w:space="0" w:color="auto"/>
            <w:right w:val="none" w:sz="0" w:space="0" w:color="auto"/>
          </w:divBdr>
        </w:div>
        <w:div w:id="1202282235">
          <w:marLeft w:val="0"/>
          <w:marRight w:val="0"/>
          <w:marTop w:val="0"/>
          <w:marBottom w:val="0"/>
          <w:divBdr>
            <w:top w:val="none" w:sz="0" w:space="0" w:color="auto"/>
            <w:left w:val="none" w:sz="0" w:space="0" w:color="auto"/>
            <w:bottom w:val="none" w:sz="0" w:space="0" w:color="auto"/>
            <w:right w:val="none" w:sz="0" w:space="0" w:color="auto"/>
          </w:divBdr>
        </w:div>
        <w:div w:id="2033411802">
          <w:marLeft w:val="0"/>
          <w:marRight w:val="0"/>
          <w:marTop w:val="0"/>
          <w:marBottom w:val="0"/>
          <w:divBdr>
            <w:top w:val="none" w:sz="0" w:space="0" w:color="auto"/>
            <w:left w:val="none" w:sz="0" w:space="0" w:color="auto"/>
            <w:bottom w:val="none" w:sz="0" w:space="0" w:color="auto"/>
            <w:right w:val="none" w:sz="0" w:space="0" w:color="auto"/>
          </w:divBdr>
        </w:div>
        <w:div w:id="1690328446">
          <w:marLeft w:val="0"/>
          <w:marRight w:val="0"/>
          <w:marTop w:val="0"/>
          <w:marBottom w:val="0"/>
          <w:divBdr>
            <w:top w:val="none" w:sz="0" w:space="0" w:color="auto"/>
            <w:left w:val="none" w:sz="0" w:space="0" w:color="auto"/>
            <w:bottom w:val="none" w:sz="0" w:space="0" w:color="auto"/>
            <w:right w:val="none" w:sz="0" w:space="0" w:color="auto"/>
          </w:divBdr>
        </w:div>
        <w:div w:id="1623077073">
          <w:marLeft w:val="0"/>
          <w:marRight w:val="0"/>
          <w:marTop w:val="0"/>
          <w:marBottom w:val="0"/>
          <w:divBdr>
            <w:top w:val="none" w:sz="0" w:space="0" w:color="auto"/>
            <w:left w:val="none" w:sz="0" w:space="0" w:color="auto"/>
            <w:bottom w:val="none" w:sz="0" w:space="0" w:color="auto"/>
            <w:right w:val="none" w:sz="0" w:space="0" w:color="auto"/>
          </w:divBdr>
        </w:div>
        <w:div w:id="1589652098">
          <w:marLeft w:val="0"/>
          <w:marRight w:val="0"/>
          <w:marTop w:val="0"/>
          <w:marBottom w:val="0"/>
          <w:divBdr>
            <w:top w:val="none" w:sz="0" w:space="0" w:color="auto"/>
            <w:left w:val="none" w:sz="0" w:space="0" w:color="auto"/>
            <w:bottom w:val="none" w:sz="0" w:space="0" w:color="auto"/>
            <w:right w:val="none" w:sz="0" w:space="0" w:color="auto"/>
          </w:divBdr>
        </w:div>
        <w:div w:id="1580407606">
          <w:marLeft w:val="0"/>
          <w:marRight w:val="0"/>
          <w:marTop w:val="0"/>
          <w:marBottom w:val="0"/>
          <w:divBdr>
            <w:top w:val="none" w:sz="0" w:space="0" w:color="auto"/>
            <w:left w:val="none" w:sz="0" w:space="0" w:color="auto"/>
            <w:bottom w:val="none" w:sz="0" w:space="0" w:color="auto"/>
            <w:right w:val="none" w:sz="0" w:space="0" w:color="auto"/>
          </w:divBdr>
        </w:div>
        <w:div w:id="86508570">
          <w:marLeft w:val="0"/>
          <w:marRight w:val="0"/>
          <w:marTop w:val="0"/>
          <w:marBottom w:val="0"/>
          <w:divBdr>
            <w:top w:val="none" w:sz="0" w:space="0" w:color="auto"/>
            <w:left w:val="none" w:sz="0" w:space="0" w:color="auto"/>
            <w:bottom w:val="none" w:sz="0" w:space="0" w:color="auto"/>
            <w:right w:val="none" w:sz="0" w:space="0" w:color="auto"/>
          </w:divBdr>
        </w:div>
        <w:div w:id="1568883406">
          <w:marLeft w:val="0"/>
          <w:marRight w:val="0"/>
          <w:marTop w:val="0"/>
          <w:marBottom w:val="0"/>
          <w:divBdr>
            <w:top w:val="none" w:sz="0" w:space="0" w:color="auto"/>
            <w:left w:val="none" w:sz="0" w:space="0" w:color="auto"/>
            <w:bottom w:val="none" w:sz="0" w:space="0" w:color="auto"/>
            <w:right w:val="none" w:sz="0" w:space="0" w:color="auto"/>
          </w:divBdr>
        </w:div>
        <w:div w:id="1698042914">
          <w:marLeft w:val="0"/>
          <w:marRight w:val="0"/>
          <w:marTop w:val="0"/>
          <w:marBottom w:val="0"/>
          <w:divBdr>
            <w:top w:val="none" w:sz="0" w:space="0" w:color="auto"/>
            <w:left w:val="none" w:sz="0" w:space="0" w:color="auto"/>
            <w:bottom w:val="none" w:sz="0" w:space="0" w:color="auto"/>
            <w:right w:val="none" w:sz="0" w:space="0" w:color="auto"/>
          </w:divBdr>
        </w:div>
        <w:div w:id="1840265827">
          <w:marLeft w:val="0"/>
          <w:marRight w:val="0"/>
          <w:marTop w:val="0"/>
          <w:marBottom w:val="0"/>
          <w:divBdr>
            <w:top w:val="none" w:sz="0" w:space="0" w:color="auto"/>
            <w:left w:val="none" w:sz="0" w:space="0" w:color="auto"/>
            <w:bottom w:val="none" w:sz="0" w:space="0" w:color="auto"/>
            <w:right w:val="none" w:sz="0" w:space="0" w:color="auto"/>
          </w:divBdr>
        </w:div>
        <w:div w:id="9183748">
          <w:marLeft w:val="0"/>
          <w:marRight w:val="0"/>
          <w:marTop w:val="0"/>
          <w:marBottom w:val="0"/>
          <w:divBdr>
            <w:top w:val="none" w:sz="0" w:space="0" w:color="auto"/>
            <w:left w:val="none" w:sz="0" w:space="0" w:color="auto"/>
            <w:bottom w:val="none" w:sz="0" w:space="0" w:color="auto"/>
            <w:right w:val="none" w:sz="0" w:space="0" w:color="auto"/>
          </w:divBdr>
        </w:div>
        <w:div w:id="177235630">
          <w:marLeft w:val="0"/>
          <w:marRight w:val="0"/>
          <w:marTop w:val="0"/>
          <w:marBottom w:val="0"/>
          <w:divBdr>
            <w:top w:val="none" w:sz="0" w:space="0" w:color="auto"/>
            <w:left w:val="none" w:sz="0" w:space="0" w:color="auto"/>
            <w:bottom w:val="none" w:sz="0" w:space="0" w:color="auto"/>
            <w:right w:val="none" w:sz="0" w:space="0" w:color="auto"/>
          </w:divBdr>
        </w:div>
        <w:div w:id="996878654">
          <w:marLeft w:val="0"/>
          <w:marRight w:val="0"/>
          <w:marTop w:val="0"/>
          <w:marBottom w:val="0"/>
          <w:divBdr>
            <w:top w:val="none" w:sz="0" w:space="0" w:color="auto"/>
            <w:left w:val="none" w:sz="0" w:space="0" w:color="auto"/>
            <w:bottom w:val="none" w:sz="0" w:space="0" w:color="auto"/>
            <w:right w:val="none" w:sz="0" w:space="0" w:color="auto"/>
          </w:divBdr>
        </w:div>
        <w:div w:id="1242325831">
          <w:marLeft w:val="0"/>
          <w:marRight w:val="0"/>
          <w:marTop w:val="0"/>
          <w:marBottom w:val="0"/>
          <w:divBdr>
            <w:top w:val="none" w:sz="0" w:space="0" w:color="auto"/>
            <w:left w:val="none" w:sz="0" w:space="0" w:color="auto"/>
            <w:bottom w:val="none" w:sz="0" w:space="0" w:color="auto"/>
            <w:right w:val="none" w:sz="0" w:space="0" w:color="auto"/>
          </w:divBdr>
        </w:div>
        <w:div w:id="876552347">
          <w:marLeft w:val="0"/>
          <w:marRight w:val="0"/>
          <w:marTop w:val="0"/>
          <w:marBottom w:val="0"/>
          <w:divBdr>
            <w:top w:val="none" w:sz="0" w:space="0" w:color="auto"/>
            <w:left w:val="none" w:sz="0" w:space="0" w:color="auto"/>
            <w:bottom w:val="none" w:sz="0" w:space="0" w:color="auto"/>
            <w:right w:val="none" w:sz="0" w:space="0" w:color="auto"/>
          </w:divBdr>
        </w:div>
        <w:div w:id="1714959232">
          <w:marLeft w:val="0"/>
          <w:marRight w:val="0"/>
          <w:marTop w:val="0"/>
          <w:marBottom w:val="0"/>
          <w:divBdr>
            <w:top w:val="none" w:sz="0" w:space="0" w:color="auto"/>
            <w:left w:val="none" w:sz="0" w:space="0" w:color="auto"/>
            <w:bottom w:val="none" w:sz="0" w:space="0" w:color="auto"/>
            <w:right w:val="none" w:sz="0" w:space="0" w:color="auto"/>
          </w:divBdr>
        </w:div>
        <w:div w:id="1258907926">
          <w:marLeft w:val="0"/>
          <w:marRight w:val="0"/>
          <w:marTop w:val="0"/>
          <w:marBottom w:val="0"/>
          <w:divBdr>
            <w:top w:val="none" w:sz="0" w:space="0" w:color="auto"/>
            <w:left w:val="none" w:sz="0" w:space="0" w:color="auto"/>
            <w:bottom w:val="none" w:sz="0" w:space="0" w:color="auto"/>
            <w:right w:val="none" w:sz="0" w:space="0" w:color="auto"/>
          </w:divBdr>
        </w:div>
        <w:div w:id="233779330">
          <w:marLeft w:val="0"/>
          <w:marRight w:val="0"/>
          <w:marTop w:val="0"/>
          <w:marBottom w:val="0"/>
          <w:divBdr>
            <w:top w:val="none" w:sz="0" w:space="0" w:color="auto"/>
            <w:left w:val="none" w:sz="0" w:space="0" w:color="auto"/>
            <w:bottom w:val="none" w:sz="0" w:space="0" w:color="auto"/>
            <w:right w:val="none" w:sz="0" w:space="0" w:color="auto"/>
          </w:divBdr>
        </w:div>
        <w:div w:id="239022067">
          <w:marLeft w:val="0"/>
          <w:marRight w:val="0"/>
          <w:marTop w:val="0"/>
          <w:marBottom w:val="0"/>
          <w:divBdr>
            <w:top w:val="none" w:sz="0" w:space="0" w:color="auto"/>
            <w:left w:val="none" w:sz="0" w:space="0" w:color="auto"/>
            <w:bottom w:val="none" w:sz="0" w:space="0" w:color="auto"/>
            <w:right w:val="none" w:sz="0" w:space="0" w:color="auto"/>
          </w:divBdr>
        </w:div>
        <w:div w:id="538130966">
          <w:marLeft w:val="0"/>
          <w:marRight w:val="0"/>
          <w:marTop w:val="0"/>
          <w:marBottom w:val="0"/>
          <w:divBdr>
            <w:top w:val="none" w:sz="0" w:space="0" w:color="auto"/>
            <w:left w:val="none" w:sz="0" w:space="0" w:color="auto"/>
            <w:bottom w:val="none" w:sz="0" w:space="0" w:color="auto"/>
            <w:right w:val="none" w:sz="0" w:space="0" w:color="auto"/>
          </w:divBdr>
        </w:div>
        <w:div w:id="43218203">
          <w:marLeft w:val="0"/>
          <w:marRight w:val="0"/>
          <w:marTop w:val="0"/>
          <w:marBottom w:val="0"/>
          <w:divBdr>
            <w:top w:val="none" w:sz="0" w:space="0" w:color="auto"/>
            <w:left w:val="none" w:sz="0" w:space="0" w:color="auto"/>
            <w:bottom w:val="none" w:sz="0" w:space="0" w:color="auto"/>
            <w:right w:val="none" w:sz="0" w:space="0" w:color="auto"/>
          </w:divBdr>
        </w:div>
        <w:div w:id="1199702081">
          <w:marLeft w:val="0"/>
          <w:marRight w:val="0"/>
          <w:marTop w:val="0"/>
          <w:marBottom w:val="0"/>
          <w:divBdr>
            <w:top w:val="none" w:sz="0" w:space="0" w:color="auto"/>
            <w:left w:val="none" w:sz="0" w:space="0" w:color="auto"/>
            <w:bottom w:val="none" w:sz="0" w:space="0" w:color="auto"/>
            <w:right w:val="none" w:sz="0" w:space="0" w:color="auto"/>
          </w:divBdr>
        </w:div>
        <w:div w:id="1355577736">
          <w:marLeft w:val="0"/>
          <w:marRight w:val="0"/>
          <w:marTop w:val="0"/>
          <w:marBottom w:val="0"/>
          <w:divBdr>
            <w:top w:val="none" w:sz="0" w:space="0" w:color="auto"/>
            <w:left w:val="none" w:sz="0" w:space="0" w:color="auto"/>
            <w:bottom w:val="none" w:sz="0" w:space="0" w:color="auto"/>
            <w:right w:val="none" w:sz="0" w:space="0" w:color="auto"/>
          </w:divBdr>
        </w:div>
        <w:div w:id="30344191">
          <w:marLeft w:val="0"/>
          <w:marRight w:val="0"/>
          <w:marTop w:val="0"/>
          <w:marBottom w:val="0"/>
          <w:divBdr>
            <w:top w:val="none" w:sz="0" w:space="0" w:color="auto"/>
            <w:left w:val="none" w:sz="0" w:space="0" w:color="auto"/>
            <w:bottom w:val="none" w:sz="0" w:space="0" w:color="auto"/>
            <w:right w:val="none" w:sz="0" w:space="0" w:color="auto"/>
          </w:divBdr>
        </w:div>
        <w:div w:id="1382167603">
          <w:marLeft w:val="0"/>
          <w:marRight w:val="0"/>
          <w:marTop w:val="0"/>
          <w:marBottom w:val="0"/>
          <w:divBdr>
            <w:top w:val="none" w:sz="0" w:space="0" w:color="auto"/>
            <w:left w:val="none" w:sz="0" w:space="0" w:color="auto"/>
            <w:bottom w:val="none" w:sz="0" w:space="0" w:color="auto"/>
            <w:right w:val="none" w:sz="0" w:space="0" w:color="auto"/>
          </w:divBdr>
        </w:div>
        <w:div w:id="816726224">
          <w:marLeft w:val="0"/>
          <w:marRight w:val="0"/>
          <w:marTop w:val="0"/>
          <w:marBottom w:val="0"/>
          <w:divBdr>
            <w:top w:val="none" w:sz="0" w:space="0" w:color="auto"/>
            <w:left w:val="none" w:sz="0" w:space="0" w:color="auto"/>
            <w:bottom w:val="none" w:sz="0" w:space="0" w:color="auto"/>
            <w:right w:val="none" w:sz="0" w:space="0" w:color="auto"/>
          </w:divBdr>
        </w:div>
        <w:div w:id="156042350">
          <w:marLeft w:val="0"/>
          <w:marRight w:val="0"/>
          <w:marTop w:val="0"/>
          <w:marBottom w:val="0"/>
          <w:divBdr>
            <w:top w:val="none" w:sz="0" w:space="0" w:color="auto"/>
            <w:left w:val="none" w:sz="0" w:space="0" w:color="auto"/>
            <w:bottom w:val="none" w:sz="0" w:space="0" w:color="auto"/>
            <w:right w:val="none" w:sz="0" w:space="0" w:color="auto"/>
          </w:divBdr>
        </w:div>
        <w:div w:id="2132672970">
          <w:marLeft w:val="0"/>
          <w:marRight w:val="0"/>
          <w:marTop w:val="0"/>
          <w:marBottom w:val="0"/>
          <w:divBdr>
            <w:top w:val="none" w:sz="0" w:space="0" w:color="auto"/>
            <w:left w:val="none" w:sz="0" w:space="0" w:color="auto"/>
            <w:bottom w:val="none" w:sz="0" w:space="0" w:color="auto"/>
            <w:right w:val="none" w:sz="0" w:space="0" w:color="auto"/>
          </w:divBdr>
        </w:div>
        <w:div w:id="819231201">
          <w:marLeft w:val="0"/>
          <w:marRight w:val="0"/>
          <w:marTop w:val="0"/>
          <w:marBottom w:val="0"/>
          <w:divBdr>
            <w:top w:val="none" w:sz="0" w:space="0" w:color="auto"/>
            <w:left w:val="none" w:sz="0" w:space="0" w:color="auto"/>
            <w:bottom w:val="none" w:sz="0" w:space="0" w:color="auto"/>
            <w:right w:val="none" w:sz="0" w:space="0" w:color="auto"/>
          </w:divBdr>
        </w:div>
        <w:div w:id="1538083788">
          <w:marLeft w:val="0"/>
          <w:marRight w:val="0"/>
          <w:marTop w:val="0"/>
          <w:marBottom w:val="0"/>
          <w:divBdr>
            <w:top w:val="none" w:sz="0" w:space="0" w:color="auto"/>
            <w:left w:val="none" w:sz="0" w:space="0" w:color="auto"/>
            <w:bottom w:val="none" w:sz="0" w:space="0" w:color="auto"/>
            <w:right w:val="none" w:sz="0" w:space="0" w:color="auto"/>
          </w:divBdr>
        </w:div>
        <w:div w:id="31197986">
          <w:marLeft w:val="0"/>
          <w:marRight w:val="0"/>
          <w:marTop w:val="0"/>
          <w:marBottom w:val="0"/>
          <w:divBdr>
            <w:top w:val="none" w:sz="0" w:space="0" w:color="auto"/>
            <w:left w:val="none" w:sz="0" w:space="0" w:color="auto"/>
            <w:bottom w:val="none" w:sz="0" w:space="0" w:color="auto"/>
            <w:right w:val="none" w:sz="0" w:space="0" w:color="auto"/>
          </w:divBdr>
        </w:div>
        <w:div w:id="595866717">
          <w:marLeft w:val="0"/>
          <w:marRight w:val="0"/>
          <w:marTop w:val="0"/>
          <w:marBottom w:val="0"/>
          <w:divBdr>
            <w:top w:val="none" w:sz="0" w:space="0" w:color="auto"/>
            <w:left w:val="none" w:sz="0" w:space="0" w:color="auto"/>
            <w:bottom w:val="none" w:sz="0" w:space="0" w:color="auto"/>
            <w:right w:val="none" w:sz="0" w:space="0" w:color="auto"/>
          </w:divBdr>
        </w:div>
        <w:div w:id="1962377121">
          <w:marLeft w:val="0"/>
          <w:marRight w:val="0"/>
          <w:marTop w:val="480"/>
          <w:marBottom w:val="480"/>
          <w:divBdr>
            <w:top w:val="none" w:sz="0" w:space="0" w:color="auto"/>
            <w:left w:val="none" w:sz="0" w:space="0" w:color="auto"/>
            <w:bottom w:val="none" w:sz="0" w:space="0" w:color="auto"/>
            <w:right w:val="none" w:sz="0" w:space="0" w:color="auto"/>
          </w:divBdr>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45721156">
      <w:bodyDiv w:val="1"/>
      <w:marLeft w:val="0"/>
      <w:marRight w:val="0"/>
      <w:marTop w:val="0"/>
      <w:marBottom w:val="0"/>
      <w:divBdr>
        <w:top w:val="none" w:sz="0" w:space="0" w:color="auto"/>
        <w:left w:val="none" w:sz="0" w:space="0" w:color="auto"/>
        <w:bottom w:val="none" w:sz="0" w:space="0" w:color="auto"/>
        <w:right w:val="none" w:sz="0" w:space="0" w:color="auto"/>
      </w:divBdr>
      <w:divsChild>
        <w:div w:id="1739353954">
          <w:marLeft w:val="0"/>
          <w:marRight w:val="0"/>
          <w:marTop w:val="0"/>
          <w:marBottom w:val="600"/>
          <w:divBdr>
            <w:top w:val="none" w:sz="0" w:space="0" w:color="auto"/>
            <w:left w:val="none" w:sz="0" w:space="0" w:color="auto"/>
            <w:bottom w:val="none" w:sz="0" w:space="0" w:color="auto"/>
            <w:right w:val="none" w:sz="0" w:space="0" w:color="auto"/>
          </w:divBdr>
          <w:divsChild>
            <w:div w:id="1419519578">
              <w:marLeft w:val="0"/>
              <w:marRight w:val="0"/>
              <w:marTop w:val="0"/>
              <w:marBottom w:val="0"/>
              <w:divBdr>
                <w:top w:val="none" w:sz="0" w:space="0" w:color="auto"/>
                <w:left w:val="none" w:sz="0" w:space="0" w:color="auto"/>
                <w:bottom w:val="none" w:sz="0" w:space="0" w:color="auto"/>
                <w:right w:val="none" w:sz="0" w:space="0" w:color="auto"/>
              </w:divBdr>
              <w:divsChild>
                <w:div w:id="816990829">
                  <w:marLeft w:val="0"/>
                  <w:marRight w:val="0"/>
                  <w:marTop w:val="0"/>
                  <w:marBottom w:val="0"/>
                  <w:divBdr>
                    <w:top w:val="none" w:sz="0" w:space="0" w:color="auto"/>
                    <w:left w:val="none" w:sz="0" w:space="0" w:color="auto"/>
                    <w:bottom w:val="none" w:sz="0" w:space="0" w:color="auto"/>
                    <w:right w:val="none" w:sz="0" w:space="0" w:color="auto"/>
                  </w:divBdr>
                  <w:divsChild>
                    <w:div w:id="123773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093141">
          <w:marLeft w:val="0"/>
          <w:marRight w:val="0"/>
          <w:marTop w:val="0"/>
          <w:marBottom w:val="0"/>
          <w:divBdr>
            <w:top w:val="none" w:sz="0" w:space="0" w:color="auto"/>
            <w:left w:val="none" w:sz="0" w:space="0" w:color="auto"/>
            <w:bottom w:val="none" w:sz="0" w:space="0" w:color="auto"/>
            <w:right w:val="none" w:sz="0" w:space="0" w:color="auto"/>
          </w:divBdr>
          <w:divsChild>
            <w:div w:id="822041132">
              <w:marLeft w:val="0"/>
              <w:marRight w:val="0"/>
              <w:marTop w:val="0"/>
              <w:marBottom w:val="600"/>
              <w:divBdr>
                <w:top w:val="none" w:sz="0" w:space="0" w:color="auto"/>
                <w:left w:val="none" w:sz="0" w:space="0" w:color="auto"/>
                <w:bottom w:val="none" w:sz="0" w:space="0" w:color="auto"/>
                <w:right w:val="none" w:sz="0" w:space="0" w:color="auto"/>
              </w:divBdr>
            </w:div>
            <w:div w:id="2022002510">
              <w:marLeft w:val="0"/>
              <w:marRight w:val="0"/>
              <w:marTop w:val="0"/>
              <w:marBottom w:val="600"/>
              <w:divBdr>
                <w:top w:val="none" w:sz="0" w:space="0" w:color="auto"/>
                <w:left w:val="none" w:sz="0" w:space="0" w:color="auto"/>
                <w:bottom w:val="none" w:sz="0" w:space="0" w:color="auto"/>
                <w:right w:val="none" w:sz="0" w:space="0" w:color="auto"/>
              </w:divBdr>
            </w:div>
            <w:div w:id="2060131995">
              <w:marLeft w:val="0"/>
              <w:marRight w:val="0"/>
              <w:marTop w:val="0"/>
              <w:marBottom w:val="600"/>
              <w:divBdr>
                <w:top w:val="none" w:sz="0" w:space="0" w:color="auto"/>
                <w:left w:val="none" w:sz="0" w:space="0" w:color="auto"/>
                <w:bottom w:val="none" w:sz="0" w:space="0" w:color="auto"/>
                <w:right w:val="none" w:sz="0" w:space="0" w:color="auto"/>
              </w:divBdr>
            </w:div>
            <w:div w:id="762800617">
              <w:marLeft w:val="0"/>
              <w:marRight w:val="0"/>
              <w:marTop w:val="0"/>
              <w:marBottom w:val="600"/>
              <w:divBdr>
                <w:top w:val="none" w:sz="0" w:space="0" w:color="auto"/>
                <w:left w:val="none" w:sz="0" w:space="0" w:color="auto"/>
                <w:bottom w:val="none" w:sz="0" w:space="0" w:color="auto"/>
                <w:right w:val="none" w:sz="0" w:space="0" w:color="auto"/>
              </w:divBdr>
            </w:div>
            <w:div w:id="1044600397">
              <w:marLeft w:val="0"/>
              <w:marRight w:val="0"/>
              <w:marTop w:val="0"/>
              <w:marBottom w:val="600"/>
              <w:divBdr>
                <w:top w:val="none" w:sz="0" w:space="0" w:color="auto"/>
                <w:left w:val="none" w:sz="0" w:space="0" w:color="auto"/>
                <w:bottom w:val="none" w:sz="0" w:space="0" w:color="auto"/>
                <w:right w:val="none" w:sz="0" w:space="0" w:color="auto"/>
              </w:divBdr>
            </w:div>
            <w:div w:id="1610965938">
              <w:marLeft w:val="0"/>
              <w:marRight w:val="0"/>
              <w:marTop w:val="0"/>
              <w:marBottom w:val="600"/>
              <w:divBdr>
                <w:top w:val="none" w:sz="0" w:space="0" w:color="auto"/>
                <w:left w:val="none" w:sz="0" w:space="0" w:color="auto"/>
                <w:bottom w:val="none" w:sz="0" w:space="0" w:color="auto"/>
                <w:right w:val="none" w:sz="0" w:space="0" w:color="auto"/>
              </w:divBdr>
            </w:div>
            <w:div w:id="1416560886">
              <w:marLeft w:val="0"/>
              <w:marRight w:val="0"/>
              <w:marTop w:val="0"/>
              <w:marBottom w:val="600"/>
              <w:divBdr>
                <w:top w:val="none" w:sz="0" w:space="0" w:color="auto"/>
                <w:left w:val="none" w:sz="0" w:space="0" w:color="auto"/>
                <w:bottom w:val="none" w:sz="0" w:space="0" w:color="auto"/>
                <w:right w:val="none" w:sz="0" w:space="0" w:color="auto"/>
              </w:divBdr>
            </w:div>
            <w:div w:id="1677926808">
              <w:marLeft w:val="0"/>
              <w:marRight w:val="0"/>
              <w:marTop w:val="0"/>
              <w:marBottom w:val="600"/>
              <w:divBdr>
                <w:top w:val="none" w:sz="0" w:space="0" w:color="auto"/>
                <w:left w:val="none" w:sz="0" w:space="0" w:color="auto"/>
                <w:bottom w:val="none" w:sz="0" w:space="0" w:color="auto"/>
                <w:right w:val="none" w:sz="0" w:space="0" w:color="auto"/>
              </w:divBdr>
            </w:div>
            <w:div w:id="1184904689">
              <w:marLeft w:val="0"/>
              <w:marRight w:val="0"/>
              <w:marTop w:val="0"/>
              <w:marBottom w:val="600"/>
              <w:divBdr>
                <w:top w:val="none" w:sz="0" w:space="0" w:color="auto"/>
                <w:left w:val="none" w:sz="0" w:space="0" w:color="auto"/>
                <w:bottom w:val="none" w:sz="0" w:space="0" w:color="auto"/>
                <w:right w:val="none" w:sz="0" w:space="0" w:color="auto"/>
              </w:divBdr>
            </w:div>
            <w:div w:id="58871580">
              <w:marLeft w:val="0"/>
              <w:marRight w:val="0"/>
              <w:marTop w:val="0"/>
              <w:marBottom w:val="600"/>
              <w:divBdr>
                <w:top w:val="none" w:sz="0" w:space="0" w:color="auto"/>
                <w:left w:val="none" w:sz="0" w:space="0" w:color="auto"/>
                <w:bottom w:val="none" w:sz="0" w:space="0" w:color="auto"/>
                <w:right w:val="none" w:sz="0" w:space="0" w:color="auto"/>
              </w:divBdr>
            </w:div>
            <w:div w:id="223567413">
              <w:marLeft w:val="0"/>
              <w:marRight w:val="0"/>
              <w:marTop w:val="0"/>
              <w:marBottom w:val="600"/>
              <w:divBdr>
                <w:top w:val="none" w:sz="0" w:space="0" w:color="auto"/>
                <w:left w:val="none" w:sz="0" w:space="0" w:color="auto"/>
                <w:bottom w:val="none" w:sz="0" w:space="0" w:color="auto"/>
                <w:right w:val="none" w:sz="0" w:space="0" w:color="auto"/>
              </w:divBdr>
            </w:div>
            <w:div w:id="1216966092">
              <w:marLeft w:val="0"/>
              <w:marRight w:val="0"/>
              <w:marTop w:val="0"/>
              <w:marBottom w:val="600"/>
              <w:divBdr>
                <w:top w:val="none" w:sz="0" w:space="0" w:color="auto"/>
                <w:left w:val="none" w:sz="0" w:space="0" w:color="auto"/>
                <w:bottom w:val="none" w:sz="0" w:space="0" w:color="auto"/>
                <w:right w:val="none" w:sz="0" w:space="0" w:color="auto"/>
              </w:divBdr>
            </w:div>
            <w:div w:id="1353923214">
              <w:marLeft w:val="0"/>
              <w:marRight w:val="0"/>
              <w:marTop w:val="0"/>
              <w:marBottom w:val="600"/>
              <w:divBdr>
                <w:top w:val="none" w:sz="0" w:space="0" w:color="auto"/>
                <w:left w:val="none" w:sz="0" w:space="0" w:color="auto"/>
                <w:bottom w:val="none" w:sz="0" w:space="0" w:color="auto"/>
                <w:right w:val="none" w:sz="0" w:space="0" w:color="auto"/>
              </w:divBdr>
            </w:div>
            <w:div w:id="1816607065">
              <w:marLeft w:val="0"/>
              <w:marRight w:val="0"/>
              <w:marTop w:val="0"/>
              <w:marBottom w:val="600"/>
              <w:divBdr>
                <w:top w:val="none" w:sz="0" w:space="0" w:color="auto"/>
                <w:left w:val="none" w:sz="0" w:space="0" w:color="auto"/>
                <w:bottom w:val="none" w:sz="0" w:space="0" w:color="auto"/>
                <w:right w:val="none" w:sz="0" w:space="0" w:color="auto"/>
              </w:divBdr>
            </w:div>
            <w:div w:id="358050612">
              <w:marLeft w:val="0"/>
              <w:marRight w:val="0"/>
              <w:marTop w:val="0"/>
              <w:marBottom w:val="600"/>
              <w:divBdr>
                <w:top w:val="none" w:sz="0" w:space="0" w:color="auto"/>
                <w:left w:val="none" w:sz="0" w:space="0" w:color="auto"/>
                <w:bottom w:val="none" w:sz="0" w:space="0" w:color="auto"/>
                <w:right w:val="none" w:sz="0" w:space="0" w:color="auto"/>
              </w:divBdr>
            </w:div>
            <w:div w:id="1279607675">
              <w:marLeft w:val="0"/>
              <w:marRight w:val="0"/>
              <w:marTop w:val="0"/>
              <w:marBottom w:val="600"/>
              <w:divBdr>
                <w:top w:val="none" w:sz="0" w:space="0" w:color="auto"/>
                <w:left w:val="none" w:sz="0" w:space="0" w:color="auto"/>
                <w:bottom w:val="none" w:sz="0" w:space="0" w:color="auto"/>
                <w:right w:val="none" w:sz="0" w:space="0" w:color="auto"/>
              </w:divBdr>
            </w:div>
            <w:div w:id="1458837736">
              <w:marLeft w:val="0"/>
              <w:marRight w:val="0"/>
              <w:marTop w:val="0"/>
              <w:marBottom w:val="600"/>
              <w:divBdr>
                <w:top w:val="none" w:sz="0" w:space="0" w:color="auto"/>
                <w:left w:val="none" w:sz="0" w:space="0" w:color="auto"/>
                <w:bottom w:val="none" w:sz="0" w:space="0" w:color="auto"/>
                <w:right w:val="none" w:sz="0" w:space="0" w:color="auto"/>
              </w:divBdr>
            </w:div>
            <w:div w:id="395275644">
              <w:marLeft w:val="0"/>
              <w:marRight w:val="0"/>
              <w:marTop w:val="0"/>
              <w:marBottom w:val="600"/>
              <w:divBdr>
                <w:top w:val="none" w:sz="0" w:space="0" w:color="auto"/>
                <w:left w:val="none" w:sz="0" w:space="0" w:color="auto"/>
                <w:bottom w:val="none" w:sz="0" w:space="0" w:color="auto"/>
                <w:right w:val="none" w:sz="0" w:space="0" w:color="auto"/>
              </w:divBdr>
            </w:div>
            <w:div w:id="1518084098">
              <w:marLeft w:val="0"/>
              <w:marRight w:val="0"/>
              <w:marTop w:val="0"/>
              <w:marBottom w:val="600"/>
              <w:divBdr>
                <w:top w:val="none" w:sz="0" w:space="0" w:color="auto"/>
                <w:left w:val="none" w:sz="0" w:space="0" w:color="auto"/>
                <w:bottom w:val="none" w:sz="0" w:space="0" w:color="auto"/>
                <w:right w:val="none" w:sz="0" w:space="0" w:color="auto"/>
              </w:divBdr>
            </w:div>
            <w:div w:id="1987003729">
              <w:marLeft w:val="0"/>
              <w:marRight w:val="0"/>
              <w:marTop w:val="0"/>
              <w:marBottom w:val="600"/>
              <w:divBdr>
                <w:top w:val="none" w:sz="0" w:space="0" w:color="auto"/>
                <w:left w:val="none" w:sz="0" w:space="0" w:color="auto"/>
                <w:bottom w:val="none" w:sz="0" w:space="0" w:color="auto"/>
                <w:right w:val="none" w:sz="0" w:space="0" w:color="auto"/>
              </w:divBdr>
            </w:div>
            <w:div w:id="1185436361">
              <w:marLeft w:val="0"/>
              <w:marRight w:val="0"/>
              <w:marTop w:val="0"/>
              <w:marBottom w:val="600"/>
              <w:divBdr>
                <w:top w:val="none" w:sz="0" w:space="0" w:color="auto"/>
                <w:left w:val="none" w:sz="0" w:space="0" w:color="auto"/>
                <w:bottom w:val="none" w:sz="0" w:space="0" w:color="auto"/>
                <w:right w:val="none" w:sz="0" w:space="0" w:color="auto"/>
              </w:divBdr>
            </w:div>
            <w:div w:id="2131388390">
              <w:marLeft w:val="0"/>
              <w:marRight w:val="0"/>
              <w:marTop w:val="0"/>
              <w:marBottom w:val="600"/>
              <w:divBdr>
                <w:top w:val="none" w:sz="0" w:space="0" w:color="auto"/>
                <w:left w:val="none" w:sz="0" w:space="0" w:color="auto"/>
                <w:bottom w:val="none" w:sz="0" w:space="0" w:color="auto"/>
                <w:right w:val="none" w:sz="0" w:space="0" w:color="auto"/>
              </w:divBdr>
            </w:div>
            <w:div w:id="471756191">
              <w:marLeft w:val="0"/>
              <w:marRight w:val="0"/>
              <w:marTop w:val="0"/>
              <w:marBottom w:val="600"/>
              <w:divBdr>
                <w:top w:val="none" w:sz="0" w:space="0" w:color="auto"/>
                <w:left w:val="none" w:sz="0" w:space="0" w:color="auto"/>
                <w:bottom w:val="none" w:sz="0" w:space="0" w:color="auto"/>
                <w:right w:val="none" w:sz="0" w:space="0" w:color="auto"/>
              </w:divBdr>
            </w:div>
            <w:div w:id="503397321">
              <w:marLeft w:val="0"/>
              <w:marRight w:val="0"/>
              <w:marTop w:val="0"/>
              <w:marBottom w:val="600"/>
              <w:divBdr>
                <w:top w:val="none" w:sz="0" w:space="0" w:color="auto"/>
                <w:left w:val="none" w:sz="0" w:space="0" w:color="auto"/>
                <w:bottom w:val="none" w:sz="0" w:space="0" w:color="auto"/>
                <w:right w:val="none" w:sz="0" w:space="0" w:color="auto"/>
              </w:divBdr>
            </w:div>
            <w:div w:id="410547890">
              <w:marLeft w:val="0"/>
              <w:marRight w:val="0"/>
              <w:marTop w:val="0"/>
              <w:marBottom w:val="600"/>
              <w:divBdr>
                <w:top w:val="none" w:sz="0" w:space="0" w:color="auto"/>
                <w:left w:val="none" w:sz="0" w:space="0" w:color="auto"/>
                <w:bottom w:val="none" w:sz="0" w:space="0" w:color="auto"/>
                <w:right w:val="none" w:sz="0" w:space="0" w:color="auto"/>
              </w:divBdr>
            </w:div>
            <w:div w:id="1061295407">
              <w:marLeft w:val="0"/>
              <w:marRight w:val="0"/>
              <w:marTop w:val="0"/>
              <w:marBottom w:val="600"/>
              <w:divBdr>
                <w:top w:val="none" w:sz="0" w:space="0" w:color="auto"/>
                <w:left w:val="none" w:sz="0" w:space="0" w:color="auto"/>
                <w:bottom w:val="none" w:sz="0" w:space="0" w:color="auto"/>
                <w:right w:val="none" w:sz="0" w:space="0" w:color="auto"/>
              </w:divBdr>
            </w:div>
            <w:div w:id="1292051073">
              <w:marLeft w:val="0"/>
              <w:marRight w:val="0"/>
              <w:marTop w:val="0"/>
              <w:marBottom w:val="600"/>
              <w:divBdr>
                <w:top w:val="none" w:sz="0" w:space="0" w:color="auto"/>
                <w:left w:val="none" w:sz="0" w:space="0" w:color="auto"/>
                <w:bottom w:val="none" w:sz="0" w:space="0" w:color="auto"/>
                <w:right w:val="none" w:sz="0" w:space="0" w:color="auto"/>
              </w:divBdr>
            </w:div>
            <w:div w:id="1196190604">
              <w:marLeft w:val="0"/>
              <w:marRight w:val="0"/>
              <w:marTop w:val="0"/>
              <w:marBottom w:val="600"/>
              <w:divBdr>
                <w:top w:val="none" w:sz="0" w:space="0" w:color="auto"/>
                <w:left w:val="none" w:sz="0" w:space="0" w:color="auto"/>
                <w:bottom w:val="none" w:sz="0" w:space="0" w:color="auto"/>
                <w:right w:val="none" w:sz="0" w:space="0" w:color="auto"/>
              </w:divBdr>
            </w:div>
            <w:div w:id="1884247045">
              <w:marLeft w:val="0"/>
              <w:marRight w:val="0"/>
              <w:marTop w:val="0"/>
              <w:marBottom w:val="600"/>
              <w:divBdr>
                <w:top w:val="none" w:sz="0" w:space="0" w:color="auto"/>
                <w:left w:val="none" w:sz="0" w:space="0" w:color="auto"/>
                <w:bottom w:val="none" w:sz="0" w:space="0" w:color="auto"/>
                <w:right w:val="none" w:sz="0" w:space="0" w:color="auto"/>
              </w:divBdr>
            </w:div>
            <w:div w:id="1398016609">
              <w:marLeft w:val="0"/>
              <w:marRight w:val="0"/>
              <w:marTop w:val="0"/>
              <w:marBottom w:val="600"/>
              <w:divBdr>
                <w:top w:val="none" w:sz="0" w:space="0" w:color="auto"/>
                <w:left w:val="none" w:sz="0" w:space="0" w:color="auto"/>
                <w:bottom w:val="none" w:sz="0" w:space="0" w:color="auto"/>
                <w:right w:val="none" w:sz="0" w:space="0" w:color="auto"/>
              </w:divBdr>
            </w:div>
            <w:div w:id="832988685">
              <w:marLeft w:val="0"/>
              <w:marRight w:val="0"/>
              <w:marTop w:val="0"/>
              <w:marBottom w:val="600"/>
              <w:divBdr>
                <w:top w:val="none" w:sz="0" w:space="0" w:color="auto"/>
                <w:left w:val="none" w:sz="0" w:space="0" w:color="auto"/>
                <w:bottom w:val="none" w:sz="0" w:space="0" w:color="auto"/>
                <w:right w:val="none" w:sz="0" w:space="0" w:color="auto"/>
              </w:divBdr>
            </w:div>
            <w:div w:id="907425391">
              <w:marLeft w:val="0"/>
              <w:marRight w:val="0"/>
              <w:marTop w:val="0"/>
              <w:marBottom w:val="600"/>
              <w:divBdr>
                <w:top w:val="none" w:sz="0" w:space="0" w:color="auto"/>
                <w:left w:val="none" w:sz="0" w:space="0" w:color="auto"/>
                <w:bottom w:val="none" w:sz="0" w:space="0" w:color="auto"/>
                <w:right w:val="none" w:sz="0" w:space="0" w:color="auto"/>
              </w:divBdr>
            </w:div>
            <w:div w:id="1588466126">
              <w:marLeft w:val="0"/>
              <w:marRight w:val="0"/>
              <w:marTop w:val="0"/>
              <w:marBottom w:val="600"/>
              <w:divBdr>
                <w:top w:val="none" w:sz="0" w:space="0" w:color="auto"/>
                <w:left w:val="none" w:sz="0" w:space="0" w:color="auto"/>
                <w:bottom w:val="none" w:sz="0" w:space="0" w:color="auto"/>
                <w:right w:val="none" w:sz="0" w:space="0" w:color="auto"/>
              </w:divBdr>
            </w:div>
            <w:div w:id="267548399">
              <w:marLeft w:val="0"/>
              <w:marRight w:val="0"/>
              <w:marTop w:val="0"/>
              <w:marBottom w:val="600"/>
              <w:divBdr>
                <w:top w:val="none" w:sz="0" w:space="0" w:color="auto"/>
                <w:left w:val="none" w:sz="0" w:space="0" w:color="auto"/>
                <w:bottom w:val="none" w:sz="0" w:space="0" w:color="auto"/>
                <w:right w:val="none" w:sz="0" w:space="0" w:color="auto"/>
              </w:divBdr>
            </w:div>
            <w:div w:id="1380982049">
              <w:marLeft w:val="0"/>
              <w:marRight w:val="0"/>
              <w:marTop w:val="0"/>
              <w:marBottom w:val="600"/>
              <w:divBdr>
                <w:top w:val="none" w:sz="0" w:space="0" w:color="auto"/>
                <w:left w:val="none" w:sz="0" w:space="0" w:color="auto"/>
                <w:bottom w:val="none" w:sz="0" w:space="0" w:color="auto"/>
                <w:right w:val="none" w:sz="0" w:space="0" w:color="auto"/>
              </w:divBdr>
            </w:div>
            <w:div w:id="407119681">
              <w:marLeft w:val="0"/>
              <w:marRight w:val="0"/>
              <w:marTop w:val="0"/>
              <w:marBottom w:val="600"/>
              <w:divBdr>
                <w:top w:val="none" w:sz="0" w:space="0" w:color="auto"/>
                <w:left w:val="none" w:sz="0" w:space="0" w:color="auto"/>
                <w:bottom w:val="none" w:sz="0" w:space="0" w:color="auto"/>
                <w:right w:val="none" w:sz="0" w:space="0" w:color="auto"/>
              </w:divBdr>
            </w:div>
            <w:div w:id="1934388266">
              <w:marLeft w:val="0"/>
              <w:marRight w:val="0"/>
              <w:marTop w:val="0"/>
              <w:marBottom w:val="600"/>
              <w:divBdr>
                <w:top w:val="none" w:sz="0" w:space="0" w:color="auto"/>
                <w:left w:val="none" w:sz="0" w:space="0" w:color="auto"/>
                <w:bottom w:val="none" w:sz="0" w:space="0" w:color="auto"/>
                <w:right w:val="none" w:sz="0" w:space="0" w:color="auto"/>
              </w:divBdr>
            </w:div>
            <w:div w:id="527914006">
              <w:marLeft w:val="0"/>
              <w:marRight w:val="0"/>
              <w:marTop w:val="0"/>
              <w:marBottom w:val="600"/>
              <w:divBdr>
                <w:top w:val="none" w:sz="0" w:space="0" w:color="auto"/>
                <w:left w:val="none" w:sz="0" w:space="0" w:color="auto"/>
                <w:bottom w:val="none" w:sz="0" w:space="0" w:color="auto"/>
                <w:right w:val="none" w:sz="0" w:space="0" w:color="auto"/>
              </w:divBdr>
            </w:div>
            <w:div w:id="2060856959">
              <w:marLeft w:val="0"/>
              <w:marRight w:val="0"/>
              <w:marTop w:val="0"/>
              <w:marBottom w:val="600"/>
              <w:divBdr>
                <w:top w:val="none" w:sz="0" w:space="0" w:color="auto"/>
                <w:left w:val="none" w:sz="0" w:space="0" w:color="auto"/>
                <w:bottom w:val="none" w:sz="0" w:space="0" w:color="auto"/>
                <w:right w:val="none" w:sz="0" w:space="0" w:color="auto"/>
              </w:divBdr>
            </w:div>
            <w:div w:id="1588003260">
              <w:marLeft w:val="0"/>
              <w:marRight w:val="0"/>
              <w:marTop w:val="0"/>
              <w:marBottom w:val="600"/>
              <w:divBdr>
                <w:top w:val="none" w:sz="0" w:space="0" w:color="auto"/>
                <w:left w:val="none" w:sz="0" w:space="0" w:color="auto"/>
                <w:bottom w:val="none" w:sz="0" w:space="0" w:color="auto"/>
                <w:right w:val="none" w:sz="0" w:space="0" w:color="auto"/>
              </w:divBdr>
            </w:div>
            <w:div w:id="503784013">
              <w:marLeft w:val="0"/>
              <w:marRight w:val="0"/>
              <w:marTop w:val="0"/>
              <w:marBottom w:val="600"/>
              <w:divBdr>
                <w:top w:val="none" w:sz="0" w:space="0" w:color="auto"/>
                <w:left w:val="none" w:sz="0" w:space="0" w:color="auto"/>
                <w:bottom w:val="none" w:sz="0" w:space="0" w:color="auto"/>
                <w:right w:val="none" w:sz="0" w:space="0" w:color="auto"/>
              </w:divBdr>
            </w:div>
            <w:div w:id="1868256625">
              <w:marLeft w:val="0"/>
              <w:marRight w:val="0"/>
              <w:marTop w:val="0"/>
              <w:marBottom w:val="600"/>
              <w:divBdr>
                <w:top w:val="none" w:sz="0" w:space="0" w:color="auto"/>
                <w:left w:val="none" w:sz="0" w:space="0" w:color="auto"/>
                <w:bottom w:val="none" w:sz="0" w:space="0" w:color="auto"/>
                <w:right w:val="none" w:sz="0" w:space="0" w:color="auto"/>
              </w:divBdr>
            </w:div>
            <w:div w:id="1880970627">
              <w:marLeft w:val="0"/>
              <w:marRight w:val="0"/>
              <w:marTop w:val="0"/>
              <w:marBottom w:val="600"/>
              <w:divBdr>
                <w:top w:val="none" w:sz="0" w:space="0" w:color="auto"/>
                <w:left w:val="none" w:sz="0" w:space="0" w:color="auto"/>
                <w:bottom w:val="none" w:sz="0" w:space="0" w:color="auto"/>
                <w:right w:val="none" w:sz="0" w:space="0" w:color="auto"/>
              </w:divBdr>
            </w:div>
            <w:div w:id="603198192">
              <w:marLeft w:val="0"/>
              <w:marRight w:val="0"/>
              <w:marTop w:val="0"/>
              <w:marBottom w:val="600"/>
              <w:divBdr>
                <w:top w:val="none" w:sz="0" w:space="0" w:color="auto"/>
                <w:left w:val="none" w:sz="0" w:space="0" w:color="auto"/>
                <w:bottom w:val="none" w:sz="0" w:space="0" w:color="auto"/>
                <w:right w:val="none" w:sz="0" w:space="0" w:color="auto"/>
              </w:divBdr>
            </w:div>
            <w:div w:id="2128086084">
              <w:marLeft w:val="0"/>
              <w:marRight w:val="0"/>
              <w:marTop w:val="0"/>
              <w:marBottom w:val="600"/>
              <w:divBdr>
                <w:top w:val="none" w:sz="0" w:space="0" w:color="auto"/>
                <w:left w:val="none" w:sz="0" w:space="0" w:color="auto"/>
                <w:bottom w:val="none" w:sz="0" w:space="0" w:color="auto"/>
                <w:right w:val="none" w:sz="0" w:space="0" w:color="auto"/>
              </w:divBdr>
            </w:div>
            <w:div w:id="673580320">
              <w:marLeft w:val="0"/>
              <w:marRight w:val="0"/>
              <w:marTop w:val="0"/>
              <w:marBottom w:val="600"/>
              <w:divBdr>
                <w:top w:val="none" w:sz="0" w:space="0" w:color="auto"/>
                <w:left w:val="none" w:sz="0" w:space="0" w:color="auto"/>
                <w:bottom w:val="none" w:sz="0" w:space="0" w:color="auto"/>
                <w:right w:val="none" w:sz="0" w:space="0" w:color="auto"/>
              </w:divBdr>
            </w:div>
            <w:div w:id="374744836">
              <w:marLeft w:val="0"/>
              <w:marRight w:val="0"/>
              <w:marTop w:val="0"/>
              <w:marBottom w:val="600"/>
              <w:divBdr>
                <w:top w:val="none" w:sz="0" w:space="0" w:color="auto"/>
                <w:left w:val="none" w:sz="0" w:space="0" w:color="auto"/>
                <w:bottom w:val="none" w:sz="0" w:space="0" w:color="auto"/>
                <w:right w:val="none" w:sz="0" w:space="0" w:color="auto"/>
              </w:divBdr>
            </w:div>
            <w:div w:id="1158695455">
              <w:marLeft w:val="0"/>
              <w:marRight w:val="0"/>
              <w:marTop w:val="0"/>
              <w:marBottom w:val="600"/>
              <w:divBdr>
                <w:top w:val="none" w:sz="0" w:space="0" w:color="auto"/>
                <w:left w:val="none" w:sz="0" w:space="0" w:color="auto"/>
                <w:bottom w:val="none" w:sz="0" w:space="0" w:color="auto"/>
                <w:right w:val="none" w:sz="0" w:space="0" w:color="auto"/>
              </w:divBdr>
            </w:div>
            <w:div w:id="797067840">
              <w:marLeft w:val="0"/>
              <w:marRight w:val="0"/>
              <w:marTop w:val="0"/>
              <w:marBottom w:val="600"/>
              <w:divBdr>
                <w:top w:val="none" w:sz="0" w:space="0" w:color="auto"/>
                <w:left w:val="none" w:sz="0" w:space="0" w:color="auto"/>
                <w:bottom w:val="none" w:sz="0" w:space="0" w:color="auto"/>
                <w:right w:val="none" w:sz="0" w:space="0" w:color="auto"/>
              </w:divBdr>
            </w:div>
            <w:div w:id="641234399">
              <w:marLeft w:val="0"/>
              <w:marRight w:val="0"/>
              <w:marTop w:val="0"/>
              <w:marBottom w:val="600"/>
              <w:divBdr>
                <w:top w:val="none" w:sz="0" w:space="0" w:color="auto"/>
                <w:left w:val="none" w:sz="0" w:space="0" w:color="auto"/>
                <w:bottom w:val="none" w:sz="0" w:space="0" w:color="auto"/>
                <w:right w:val="none" w:sz="0" w:space="0" w:color="auto"/>
              </w:divBdr>
            </w:div>
            <w:div w:id="215822516">
              <w:marLeft w:val="0"/>
              <w:marRight w:val="0"/>
              <w:marTop w:val="0"/>
              <w:marBottom w:val="600"/>
              <w:divBdr>
                <w:top w:val="none" w:sz="0" w:space="0" w:color="auto"/>
                <w:left w:val="none" w:sz="0" w:space="0" w:color="auto"/>
                <w:bottom w:val="none" w:sz="0" w:space="0" w:color="auto"/>
                <w:right w:val="none" w:sz="0" w:space="0" w:color="auto"/>
              </w:divBdr>
            </w:div>
            <w:div w:id="1918712810">
              <w:marLeft w:val="0"/>
              <w:marRight w:val="0"/>
              <w:marTop w:val="0"/>
              <w:marBottom w:val="600"/>
              <w:divBdr>
                <w:top w:val="none" w:sz="0" w:space="0" w:color="auto"/>
                <w:left w:val="none" w:sz="0" w:space="0" w:color="auto"/>
                <w:bottom w:val="none" w:sz="0" w:space="0" w:color="auto"/>
                <w:right w:val="none" w:sz="0" w:space="0" w:color="auto"/>
              </w:divBdr>
            </w:div>
            <w:div w:id="125778194">
              <w:marLeft w:val="0"/>
              <w:marRight w:val="0"/>
              <w:marTop w:val="0"/>
              <w:marBottom w:val="0"/>
              <w:divBdr>
                <w:top w:val="none" w:sz="0" w:space="0" w:color="auto"/>
                <w:left w:val="none" w:sz="0" w:space="0" w:color="auto"/>
                <w:bottom w:val="none" w:sz="0" w:space="0" w:color="auto"/>
                <w:right w:val="none" w:sz="0" w:space="0" w:color="auto"/>
              </w:divBdr>
              <w:divsChild>
                <w:div w:id="2039810289">
                  <w:marLeft w:val="0"/>
                  <w:marRight w:val="0"/>
                  <w:marTop w:val="0"/>
                  <w:marBottom w:val="600"/>
                  <w:divBdr>
                    <w:top w:val="none" w:sz="0" w:space="0" w:color="auto"/>
                    <w:left w:val="none" w:sz="0" w:space="0" w:color="auto"/>
                    <w:bottom w:val="none" w:sz="0" w:space="0" w:color="auto"/>
                    <w:right w:val="none" w:sz="0" w:space="0" w:color="auto"/>
                  </w:divBdr>
                  <w:divsChild>
                    <w:div w:id="7102367">
                      <w:marLeft w:val="0"/>
                      <w:marRight w:val="0"/>
                      <w:marTop w:val="0"/>
                      <w:marBottom w:val="0"/>
                      <w:divBdr>
                        <w:top w:val="none" w:sz="0" w:space="0" w:color="auto"/>
                        <w:left w:val="none" w:sz="0" w:space="0" w:color="auto"/>
                        <w:bottom w:val="none" w:sz="0" w:space="0" w:color="auto"/>
                        <w:right w:val="none" w:sz="0" w:space="0" w:color="auto"/>
                      </w:divBdr>
                    </w:div>
                    <w:div w:id="2007854679">
                      <w:marLeft w:val="0"/>
                      <w:marRight w:val="0"/>
                      <w:marTop w:val="0"/>
                      <w:marBottom w:val="0"/>
                      <w:divBdr>
                        <w:top w:val="none" w:sz="0" w:space="0" w:color="auto"/>
                        <w:left w:val="none" w:sz="0" w:space="0" w:color="auto"/>
                        <w:bottom w:val="none" w:sz="0" w:space="0" w:color="auto"/>
                        <w:right w:val="none" w:sz="0" w:space="0" w:color="auto"/>
                      </w:divBdr>
                    </w:div>
                    <w:div w:id="712463153">
                      <w:marLeft w:val="0"/>
                      <w:marRight w:val="0"/>
                      <w:marTop w:val="0"/>
                      <w:marBottom w:val="0"/>
                      <w:divBdr>
                        <w:top w:val="none" w:sz="0" w:space="0" w:color="auto"/>
                        <w:left w:val="none" w:sz="0" w:space="0" w:color="auto"/>
                        <w:bottom w:val="none" w:sz="0" w:space="0" w:color="auto"/>
                        <w:right w:val="none" w:sz="0" w:space="0" w:color="auto"/>
                      </w:divBdr>
                    </w:div>
                    <w:div w:id="613555785">
                      <w:marLeft w:val="0"/>
                      <w:marRight w:val="0"/>
                      <w:marTop w:val="0"/>
                      <w:marBottom w:val="0"/>
                      <w:divBdr>
                        <w:top w:val="none" w:sz="0" w:space="0" w:color="auto"/>
                        <w:left w:val="none" w:sz="0" w:space="0" w:color="auto"/>
                        <w:bottom w:val="none" w:sz="0" w:space="0" w:color="auto"/>
                        <w:right w:val="none" w:sz="0" w:space="0" w:color="auto"/>
                      </w:divBdr>
                    </w:div>
                    <w:div w:id="2045670115">
                      <w:marLeft w:val="0"/>
                      <w:marRight w:val="0"/>
                      <w:marTop w:val="0"/>
                      <w:marBottom w:val="0"/>
                      <w:divBdr>
                        <w:top w:val="none" w:sz="0" w:space="0" w:color="auto"/>
                        <w:left w:val="none" w:sz="0" w:space="0" w:color="auto"/>
                        <w:bottom w:val="none" w:sz="0" w:space="0" w:color="auto"/>
                        <w:right w:val="none" w:sz="0" w:space="0" w:color="auto"/>
                      </w:divBdr>
                    </w:div>
                    <w:div w:id="527446714">
                      <w:marLeft w:val="0"/>
                      <w:marRight w:val="0"/>
                      <w:marTop w:val="0"/>
                      <w:marBottom w:val="0"/>
                      <w:divBdr>
                        <w:top w:val="none" w:sz="0" w:space="0" w:color="auto"/>
                        <w:left w:val="none" w:sz="0" w:space="0" w:color="auto"/>
                        <w:bottom w:val="none" w:sz="0" w:space="0" w:color="auto"/>
                        <w:right w:val="none" w:sz="0" w:space="0" w:color="auto"/>
                      </w:divBdr>
                    </w:div>
                    <w:div w:id="317151547">
                      <w:marLeft w:val="0"/>
                      <w:marRight w:val="0"/>
                      <w:marTop w:val="0"/>
                      <w:marBottom w:val="0"/>
                      <w:divBdr>
                        <w:top w:val="none" w:sz="0" w:space="0" w:color="auto"/>
                        <w:left w:val="none" w:sz="0" w:space="0" w:color="auto"/>
                        <w:bottom w:val="none" w:sz="0" w:space="0" w:color="auto"/>
                        <w:right w:val="none" w:sz="0" w:space="0" w:color="auto"/>
                      </w:divBdr>
                    </w:div>
                    <w:div w:id="1586066459">
                      <w:marLeft w:val="0"/>
                      <w:marRight w:val="0"/>
                      <w:marTop w:val="0"/>
                      <w:marBottom w:val="0"/>
                      <w:divBdr>
                        <w:top w:val="none" w:sz="0" w:space="0" w:color="auto"/>
                        <w:left w:val="none" w:sz="0" w:space="0" w:color="auto"/>
                        <w:bottom w:val="none" w:sz="0" w:space="0" w:color="auto"/>
                        <w:right w:val="none" w:sz="0" w:space="0" w:color="auto"/>
                      </w:divBdr>
                    </w:div>
                    <w:div w:id="1379475651">
                      <w:marLeft w:val="0"/>
                      <w:marRight w:val="0"/>
                      <w:marTop w:val="0"/>
                      <w:marBottom w:val="0"/>
                      <w:divBdr>
                        <w:top w:val="none" w:sz="0" w:space="0" w:color="auto"/>
                        <w:left w:val="none" w:sz="0" w:space="0" w:color="auto"/>
                        <w:bottom w:val="none" w:sz="0" w:space="0" w:color="auto"/>
                        <w:right w:val="none" w:sz="0" w:space="0" w:color="auto"/>
                      </w:divBdr>
                    </w:div>
                    <w:div w:id="1482229197">
                      <w:marLeft w:val="0"/>
                      <w:marRight w:val="0"/>
                      <w:marTop w:val="0"/>
                      <w:marBottom w:val="0"/>
                      <w:divBdr>
                        <w:top w:val="none" w:sz="0" w:space="0" w:color="auto"/>
                        <w:left w:val="none" w:sz="0" w:space="0" w:color="auto"/>
                        <w:bottom w:val="none" w:sz="0" w:space="0" w:color="auto"/>
                        <w:right w:val="none" w:sz="0" w:space="0" w:color="auto"/>
                      </w:divBdr>
                    </w:div>
                    <w:div w:id="260332895">
                      <w:marLeft w:val="0"/>
                      <w:marRight w:val="0"/>
                      <w:marTop w:val="0"/>
                      <w:marBottom w:val="0"/>
                      <w:divBdr>
                        <w:top w:val="none" w:sz="0" w:space="0" w:color="auto"/>
                        <w:left w:val="none" w:sz="0" w:space="0" w:color="auto"/>
                        <w:bottom w:val="none" w:sz="0" w:space="0" w:color="auto"/>
                        <w:right w:val="none" w:sz="0" w:space="0" w:color="auto"/>
                      </w:divBdr>
                    </w:div>
                    <w:div w:id="906116167">
                      <w:marLeft w:val="0"/>
                      <w:marRight w:val="0"/>
                      <w:marTop w:val="0"/>
                      <w:marBottom w:val="0"/>
                      <w:divBdr>
                        <w:top w:val="none" w:sz="0" w:space="0" w:color="auto"/>
                        <w:left w:val="none" w:sz="0" w:space="0" w:color="auto"/>
                        <w:bottom w:val="none" w:sz="0" w:space="0" w:color="auto"/>
                        <w:right w:val="none" w:sz="0" w:space="0" w:color="auto"/>
                      </w:divBdr>
                    </w:div>
                    <w:div w:id="228031171">
                      <w:marLeft w:val="0"/>
                      <w:marRight w:val="0"/>
                      <w:marTop w:val="0"/>
                      <w:marBottom w:val="0"/>
                      <w:divBdr>
                        <w:top w:val="none" w:sz="0" w:space="0" w:color="auto"/>
                        <w:left w:val="none" w:sz="0" w:space="0" w:color="auto"/>
                        <w:bottom w:val="none" w:sz="0" w:space="0" w:color="auto"/>
                        <w:right w:val="none" w:sz="0" w:space="0" w:color="auto"/>
                      </w:divBdr>
                    </w:div>
                    <w:div w:id="860707759">
                      <w:marLeft w:val="0"/>
                      <w:marRight w:val="0"/>
                      <w:marTop w:val="0"/>
                      <w:marBottom w:val="0"/>
                      <w:divBdr>
                        <w:top w:val="none" w:sz="0" w:space="0" w:color="auto"/>
                        <w:left w:val="none" w:sz="0" w:space="0" w:color="auto"/>
                        <w:bottom w:val="none" w:sz="0" w:space="0" w:color="auto"/>
                        <w:right w:val="none" w:sz="0" w:space="0" w:color="auto"/>
                      </w:divBdr>
                    </w:div>
                    <w:div w:id="1833716189">
                      <w:marLeft w:val="0"/>
                      <w:marRight w:val="0"/>
                      <w:marTop w:val="0"/>
                      <w:marBottom w:val="0"/>
                      <w:divBdr>
                        <w:top w:val="none" w:sz="0" w:space="0" w:color="auto"/>
                        <w:left w:val="none" w:sz="0" w:space="0" w:color="auto"/>
                        <w:bottom w:val="none" w:sz="0" w:space="0" w:color="auto"/>
                        <w:right w:val="none" w:sz="0" w:space="0" w:color="auto"/>
                      </w:divBdr>
                    </w:div>
                    <w:div w:id="1312712679">
                      <w:marLeft w:val="0"/>
                      <w:marRight w:val="0"/>
                      <w:marTop w:val="0"/>
                      <w:marBottom w:val="0"/>
                      <w:divBdr>
                        <w:top w:val="none" w:sz="0" w:space="0" w:color="auto"/>
                        <w:left w:val="none" w:sz="0" w:space="0" w:color="auto"/>
                        <w:bottom w:val="none" w:sz="0" w:space="0" w:color="auto"/>
                        <w:right w:val="none" w:sz="0" w:space="0" w:color="auto"/>
                      </w:divBdr>
                    </w:div>
                    <w:div w:id="999577519">
                      <w:marLeft w:val="0"/>
                      <w:marRight w:val="0"/>
                      <w:marTop w:val="0"/>
                      <w:marBottom w:val="0"/>
                      <w:divBdr>
                        <w:top w:val="none" w:sz="0" w:space="0" w:color="auto"/>
                        <w:left w:val="none" w:sz="0" w:space="0" w:color="auto"/>
                        <w:bottom w:val="none" w:sz="0" w:space="0" w:color="auto"/>
                        <w:right w:val="none" w:sz="0" w:space="0" w:color="auto"/>
                      </w:divBdr>
                    </w:div>
                    <w:div w:id="2042239574">
                      <w:marLeft w:val="0"/>
                      <w:marRight w:val="0"/>
                      <w:marTop w:val="0"/>
                      <w:marBottom w:val="0"/>
                      <w:divBdr>
                        <w:top w:val="none" w:sz="0" w:space="0" w:color="auto"/>
                        <w:left w:val="none" w:sz="0" w:space="0" w:color="auto"/>
                        <w:bottom w:val="none" w:sz="0" w:space="0" w:color="auto"/>
                        <w:right w:val="none" w:sz="0" w:space="0" w:color="auto"/>
                      </w:divBdr>
                    </w:div>
                    <w:div w:id="1894998871">
                      <w:marLeft w:val="0"/>
                      <w:marRight w:val="0"/>
                      <w:marTop w:val="0"/>
                      <w:marBottom w:val="0"/>
                      <w:divBdr>
                        <w:top w:val="none" w:sz="0" w:space="0" w:color="auto"/>
                        <w:left w:val="none" w:sz="0" w:space="0" w:color="auto"/>
                        <w:bottom w:val="none" w:sz="0" w:space="0" w:color="auto"/>
                        <w:right w:val="none" w:sz="0" w:space="0" w:color="auto"/>
                      </w:divBdr>
                    </w:div>
                    <w:div w:id="512576724">
                      <w:marLeft w:val="0"/>
                      <w:marRight w:val="0"/>
                      <w:marTop w:val="0"/>
                      <w:marBottom w:val="0"/>
                      <w:divBdr>
                        <w:top w:val="none" w:sz="0" w:space="0" w:color="auto"/>
                        <w:left w:val="none" w:sz="0" w:space="0" w:color="auto"/>
                        <w:bottom w:val="none" w:sz="0" w:space="0" w:color="auto"/>
                        <w:right w:val="none" w:sz="0" w:space="0" w:color="auto"/>
                      </w:divBdr>
                    </w:div>
                    <w:div w:id="1911385446">
                      <w:marLeft w:val="0"/>
                      <w:marRight w:val="0"/>
                      <w:marTop w:val="0"/>
                      <w:marBottom w:val="0"/>
                      <w:divBdr>
                        <w:top w:val="none" w:sz="0" w:space="0" w:color="auto"/>
                        <w:left w:val="none" w:sz="0" w:space="0" w:color="auto"/>
                        <w:bottom w:val="none" w:sz="0" w:space="0" w:color="auto"/>
                        <w:right w:val="none" w:sz="0" w:space="0" w:color="auto"/>
                      </w:divBdr>
                    </w:div>
                    <w:div w:id="2287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5645">
              <w:marLeft w:val="0"/>
              <w:marRight w:val="0"/>
              <w:marTop w:val="0"/>
              <w:marBottom w:val="0"/>
              <w:divBdr>
                <w:top w:val="none" w:sz="0" w:space="0" w:color="auto"/>
                <w:left w:val="none" w:sz="0" w:space="0" w:color="auto"/>
                <w:bottom w:val="none" w:sz="0" w:space="0" w:color="auto"/>
                <w:right w:val="none" w:sz="0" w:space="0" w:color="auto"/>
              </w:divBdr>
              <w:divsChild>
                <w:div w:id="101457895">
                  <w:marLeft w:val="0"/>
                  <w:marRight w:val="0"/>
                  <w:marTop w:val="0"/>
                  <w:marBottom w:val="600"/>
                  <w:divBdr>
                    <w:top w:val="none" w:sz="0" w:space="0" w:color="auto"/>
                    <w:left w:val="none" w:sz="0" w:space="0" w:color="auto"/>
                    <w:bottom w:val="none" w:sz="0" w:space="0" w:color="auto"/>
                    <w:right w:val="none" w:sz="0" w:space="0" w:color="auto"/>
                  </w:divBdr>
                </w:div>
              </w:divsChild>
            </w:div>
            <w:div w:id="1393701007">
              <w:marLeft w:val="0"/>
              <w:marRight w:val="0"/>
              <w:marTop w:val="0"/>
              <w:marBottom w:val="0"/>
              <w:divBdr>
                <w:top w:val="none" w:sz="0" w:space="0" w:color="auto"/>
                <w:left w:val="none" w:sz="0" w:space="0" w:color="auto"/>
                <w:bottom w:val="none" w:sz="0" w:space="0" w:color="auto"/>
                <w:right w:val="none" w:sz="0" w:space="0" w:color="auto"/>
              </w:divBdr>
              <w:divsChild>
                <w:div w:id="1565262156">
                  <w:marLeft w:val="0"/>
                  <w:marRight w:val="0"/>
                  <w:marTop w:val="0"/>
                  <w:marBottom w:val="600"/>
                  <w:divBdr>
                    <w:top w:val="none" w:sz="0" w:space="0" w:color="auto"/>
                    <w:left w:val="none" w:sz="0" w:space="0" w:color="auto"/>
                    <w:bottom w:val="none" w:sz="0" w:space="0" w:color="auto"/>
                    <w:right w:val="none" w:sz="0" w:space="0" w:color="auto"/>
                  </w:divBdr>
                </w:div>
              </w:divsChild>
            </w:div>
            <w:div w:id="917206182">
              <w:marLeft w:val="0"/>
              <w:marRight w:val="0"/>
              <w:marTop w:val="0"/>
              <w:marBottom w:val="0"/>
              <w:divBdr>
                <w:top w:val="none" w:sz="0" w:space="0" w:color="auto"/>
                <w:left w:val="none" w:sz="0" w:space="0" w:color="auto"/>
                <w:bottom w:val="none" w:sz="0" w:space="0" w:color="auto"/>
                <w:right w:val="none" w:sz="0" w:space="0" w:color="auto"/>
              </w:divBdr>
              <w:divsChild>
                <w:div w:id="2112699187">
                  <w:marLeft w:val="0"/>
                  <w:marRight w:val="0"/>
                  <w:marTop w:val="0"/>
                  <w:marBottom w:val="600"/>
                  <w:divBdr>
                    <w:top w:val="none" w:sz="0" w:space="0" w:color="auto"/>
                    <w:left w:val="none" w:sz="0" w:space="0" w:color="auto"/>
                    <w:bottom w:val="none" w:sz="0" w:space="0" w:color="auto"/>
                    <w:right w:val="none" w:sz="0" w:space="0" w:color="auto"/>
                  </w:divBdr>
                </w:div>
              </w:divsChild>
            </w:div>
            <w:div w:id="1372923139">
              <w:marLeft w:val="0"/>
              <w:marRight w:val="0"/>
              <w:marTop w:val="0"/>
              <w:marBottom w:val="0"/>
              <w:divBdr>
                <w:top w:val="none" w:sz="0" w:space="0" w:color="auto"/>
                <w:left w:val="none" w:sz="0" w:space="0" w:color="auto"/>
                <w:bottom w:val="none" w:sz="0" w:space="0" w:color="auto"/>
                <w:right w:val="none" w:sz="0" w:space="0" w:color="auto"/>
              </w:divBdr>
              <w:divsChild>
                <w:div w:id="452359115">
                  <w:marLeft w:val="0"/>
                  <w:marRight w:val="0"/>
                  <w:marTop w:val="0"/>
                  <w:marBottom w:val="600"/>
                  <w:divBdr>
                    <w:top w:val="none" w:sz="0" w:space="0" w:color="auto"/>
                    <w:left w:val="none" w:sz="0" w:space="0" w:color="auto"/>
                    <w:bottom w:val="none" w:sz="0" w:space="0" w:color="auto"/>
                    <w:right w:val="none" w:sz="0" w:space="0" w:color="auto"/>
                  </w:divBdr>
                  <w:divsChild>
                    <w:div w:id="911280036">
                      <w:marLeft w:val="0"/>
                      <w:marRight w:val="0"/>
                      <w:marTop w:val="0"/>
                      <w:marBottom w:val="0"/>
                      <w:divBdr>
                        <w:top w:val="none" w:sz="0" w:space="0" w:color="auto"/>
                        <w:left w:val="none" w:sz="0" w:space="0" w:color="auto"/>
                        <w:bottom w:val="none" w:sz="0" w:space="0" w:color="auto"/>
                        <w:right w:val="none" w:sz="0" w:space="0" w:color="auto"/>
                      </w:divBdr>
                      <w:divsChild>
                        <w:div w:id="1465806440">
                          <w:marLeft w:val="0"/>
                          <w:marRight w:val="0"/>
                          <w:marTop w:val="0"/>
                          <w:marBottom w:val="0"/>
                          <w:divBdr>
                            <w:top w:val="none" w:sz="0" w:space="0" w:color="auto"/>
                            <w:left w:val="none" w:sz="0" w:space="0" w:color="auto"/>
                            <w:bottom w:val="none" w:sz="0" w:space="0" w:color="auto"/>
                            <w:right w:val="none" w:sz="0" w:space="0" w:color="auto"/>
                          </w:divBdr>
                          <w:divsChild>
                            <w:div w:id="735860902">
                              <w:marLeft w:val="0"/>
                              <w:marRight w:val="0"/>
                              <w:marTop w:val="0"/>
                              <w:marBottom w:val="0"/>
                              <w:divBdr>
                                <w:top w:val="none" w:sz="0" w:space="0" w:color="auto"/>
                                <w:left w:val="none" w:sz="0" w:space="0" w:color="auto"/>
                                <w:bottom w:val="none" w:sz="0" w:space="0" w:color="auto"/>
                                <w:right w:val="none" w:sz="0" w:space="0" w:color="auto"/>
                              </w:divBdr>
                              <w:divsChild>
                                <w:div w:id="58164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0916908">
      <w:bodyDiv w:val="1"/>
      <w:marLeft w:val="0"/>
      <w:marRight w:val="0"/>
      <w:marTop w:val="0"/>
      <w:marBottom w:val="0"/>
      <w:divBdr>
        <w:top w:val="none" w:sz="0" w:space="0" w:color="auto"/>
        <w:left w:val="none" w:sz="0" w:space="0" w:color="auto"/>
        <w:bottom w:val="none" w:sz="0" w:space="0" w:color="auto"/>
        <w:right w:val="none" w:sz="0" w:space="0" w:color="auto"/>
      </w:divBdr>
      <w:divsChild>
        <w:div w:id="1412775457">
          <w:marLeft w:val="0"/>
          <w:marRight w:val="0"/>
          <w:marTop w:val="0"/>
          <w:marBottom w:val="0"/>
          <w:divBdr>
            <w:top w:val="none" w:sz="0" w:space="0" w:color="auto"/>
            <w:left w:val="none" w:sz="0" w:space="0" w:color="auto"/>
            <w:bottom w:val="none" w:sz="0" w:space="0" w:color="auto"/>
            <w:right w:val="none" w:sz="0" w:space="0" w:color="auto"/>
          </w:divBdr>
          <w:divsChild>
            <w:div w:id="560989280">
              <w:marLeft w:val="0"/>
              <w:marRight w:val="0"/>
              <w:marTop w:val="0"/>
              <w:marBottom w:val="0"/>
              <w:divBdr>
                <w:top w:val="none" w:sz="0" w:space="0" w:color="auto"/>
                <w:left w:val="none" w:sz="0" w:space="0" w:color="auto"/>
                <w:bottom w:val="none" w:sz="0" w:space="0" w:color="auto"/>
                <w:right w:val="none" w:sz="0" w:space="0" w:color="auto"/>
              </w:divBdr>
              <w:divsChild>
                <w:div w:id="1343360182">
                  <w:marLeft w:val="0"/>
                  <w:marRight w:val="0"/>
                  <w:marTop w:val="0"/>
                  <w:marBottom w:val="0"/>
                  <w:divBdr>
                    <w:top w:val="none" w:sz="0" w:space="0" w:color="auto"/>
                    <w:left w:val="none" w:sz="0" w:space="0" w:color="auto"/>
                    <w:bottom w:val="none" w:sz="0" w:space="0" w:color="auto"/>
                    <w:right w:val="none" w:sz="0" w:space="0" w:color="auto"/>
                  </w:divBdr>
                  <w:divsChild>
                    <w:div w:id="400251773">
                      <w:marLeft w:val="0"/>
                      <w:marRight w:val="0"/>
                      <w:marTop w:val="0"/>
                      <w:marBottom w:val="0"/>
                      <w:divBdr>
                        <w:top w:val="none" w:sz="0" w:space="0" w:color="auto"/>
                        <w:left w:val="none" w:sz="0" w:space="0" w:color="auto"/>
                        <w:bottom w:val="none" w:sz="0" w:space="0" w:color="auto"/>
                        <w:right w:val="none" w:sz="0" w:space="0" w:color="auto"/>
                      </w:divBdr>
                    </w:div>
                    <w:div w:id="1336152918">
                      <w:marLeft w:val="0"/>
                      <w:marRight w:val="0"/>
                      <w:marTop w:val="0"/>
                      <w:marBottom w:val="0"/>
                      <w:divBdr>
                        <w:top w:val="none" w:sz="0" w:space="0" w:color="auto"/>
                        <w:left w:val="none" w:sz="0" w:space="0" w:color="auto"/>
                        <w:bottom w:val="none" w:sz="0" w:space="0" w:color="auto"/>
                        <w:right w:val="none" w:sz="0" w:space="0" w:color="auto"/>
                      </w:divBdr>
                      <w:divsChild>
                        <w:div w:id="1884053493">
                          <w:marLeft w:val="0"/>
                          <w:marRight w:val="0"/>
                          <w:marTop w:val="0"/>
                          <w:marBottom w:val="165"/>
                          <w:divBdr>
                            <w:top w:val="none" w:sz="0" w:space="0" w:color="auto"/>
                            <w:left w:val="none" w:sz="0" w:space="0" w:color="auto"/>
                            <w:bottom w:val="none" w:sz="0" w:space="0" w:color="auto"/>
                            <w:right w:val="none" w:sz="0" w:space="0" w:color="auto"/>
                          </w:divBdr>
                        </w:div>
                      </w:divsChild>
                    </w:div>
                    <w:div w:id="469592397">
                      <w:marLeft w:val="0"/>
                      <w:marRight w:val="0"/>
                      <w:marTop w:val="165"/>
                      <w:marBottom w:val="165"/>
                      <w:divBdr>
                        <w:top w:val="none" w:sz="0" w:space="0" w:color="auto"/>
                        <w:left w:val="none" w:sz="0" w:space="0" w:color="auto"/>
                        <w:bottom w:val="none" w:sz="0" w:space="0" w:color="auto"/>
                        <w:right w:val="none" w:sz="0" w:space="0" w:color="auto"/>
                      </w:divBdr>
                      <w:divsChild>
                        <w:div w:id="1191990134">
                          <w:marLeft w:val="0"/>
                          <w:marRight w:val="0"/>
                          <w:marTop w:val="0"/>
                          <w:marBottom w:val="0"/>
                          <w:divBdr>
                            <w:top w:val="none" w:sz="0" w:space="0" w:color="auto"/>
                            <w:left w:val="none" w:sz="0" w:space="0" w:color="auto"/>
                            <w:bottom w:val="none" w:sz="0" w:space="0" w:color="auto"/>
                            <w:right w:val="none" w:sz="0" w:space="0" w:color="auto"/>
                          </w:divBdr>
                          <w:divsChild>
                            <w:div w:id="1445811668">
                              <w:marLeft w:val="0"/>
                              <w:marRight w:val="225"/>
                              <w:marTop w:val="0"/>
                              <w:marBottom w:val="0"/>
                              <w:divBdr>
                                <w:top w:val="none" w:sz="0" w:space="0" w:color="auto"/>
                                <w:left w:val="none" w:sz="0" w:space="0" w:color="auto"/>
                                <w:bottom w:val="none" w:sz="0" w:space="0" w:color="auto"/>
                                <w:right w:val="none" w:sz="0" w:space="0" w:color="auto"/>
                              </w:divBdr>
                            </w:div>
                          </w:divsChild>
                        </w:div>
                        <w:div w:id="1330716048">
                          <w:marLeft w:val="0"/>
                          <w:marRight w:val="0"/>
                          <w:marTop w:val="0"/>
                          <w:marBottom w:val="0"/>
                          <w:divBdr>
                            <w:top w:val="none" w:sz="0" w:space="0" w:color="auto"/>
                            <w:left w:val="none" w:sz="0" w:space="0" w:color="auto"/>
                            <w:bottom w:val="none" w:sz="0" w:space="0" w:color="auto"/>
                            <w:right w:val="none" w:sz="0" w:space="0" w:color="auto"/>
                          </w:divBdr>
                          <w:divsChild>
                            <w:div w:id="1047801858">
                              <w:marLeft w:val="0"/>
                              <w:marRight w:val="300"/>
                              <w:marTop w:val="0"/>
                              <w:marBottom w:val="0"/>
                              <w:divBdr>
                                <w:top w:val="none" w:sz="0" w:space="0" w:color="auto"/>
                                <w:left w:val="none" w:sz="0" w:space="0" w:color="auto"/>
                                <w:bottom w:val="none" w:sz="0" w:space="0" w:color="auto"/>
                                <w:right w:val="none" w:sz="0" w:space="0" w:color="auto"/>
                              </w:divBdr>
                              <w:divsChild>
                                <w:div w:id="1976107750">
                                  <w:marLeft w:val="0"/>
                                  <w:marRight w:val="75"/>
                                  <w:marTop w:val="0"/>
                                  <w:marBottom w:val="0"/>
                                  <w:divBdr>
                                    <w:top w:val="none" w:sz="0" w:space="0" w:color="auto"/>
                                    <w:left w:val="none" w:sz="0" w:space="0" w:color="auto"/>
                                    <w:bottom w:val="none" w:sz="0" w:space="0" w:color="auto"/>
                                    <w:right w:val="none" w:sz="0" w:space="0" w:color="auto"/>
                                  </w:divBdr>
                                </w:div>
                                <w:div w:id="66817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586100">
          <w:marLeft w:val="0"/>
          <w:marRight w:val="0"/>
          <w:marTop w:val="0"/>
          <w:marBottom w:val="0"/>
          <w:divBdr>
            <w:top w:val="none" w:sz="0" w:space="0" w:color="auto"/>
            <w:left w:val="none" w:sz="0" w:space="0" w:color="auto"/>
            <w:bottom w:val="none" w:sz="0" w:space="0" w:color="auto"/>
            <w:right w:val="none" w:sz="0" w:space="0" w:color="auto"/>
          </w:divBdr>
          <w:divsChild>
            <w:div w:id="1213427136">
              <w:marLeft w:val="0"/>
              <w:marRight w:val="0"/>
              <w:marTop w:val="0"/>
              <w:marBottom w:val="0"/>
              <w:divBdr>
                <w:top w:val="none" w:sz="0" w:space="0" w:color="auto"/>
                <w:left w:val="none" w:sz="0" w:space="0" w:color="auto"/>
                <w:bottom w:val="single" w:sz="6" w:space="0" w:color="CFD5E4"/>
                <w:right w:val="none" w:sz="0" w:space="0" w:color="auto"/>
              </w:divBdr>
              <w:divsChild>
                <w:div w:id="52823342">
                  <w:marLeft w:val="0"/>
                  <w:marRight w:val="0"/>
                  <w:marTop w:val="0"/>
                  <w:marBottom w:val="0"/>
                  <w:divBdr>
                    <w:top w:val="none" w:sz="0" w:space="0" w:color="auto"/>
                    <w:left w:val="none" w:sz="0" w:space="0" w:color="auto"/>
                    <w:bottom w:val="none" w:sz="0" w:space="0" w:color="auto"/>
                    <w:right w:val="none" w:sz="0" w:space="0" w:color="auto"/>
                  </w:divBdr>
                  <w:divsChild>
                    <w:div w:id="852648674">
                      <w:marLeft w:val="0"/>
                      <w:marRight w:val="0"/>
                      <w:marTop w:val="0"/>
                      <w:marBottom w:val="0"/>
                      <w:divBdr>
                        <w:top w:val="none" w:sz="0" w:space="0" w:color="auto"/>
                        <w:left w:val="none" w:sz="0" w:space="0" w:color="auto"/>
                        <w:bottom w:val="none" w:sz="0" w:space="0" w:color="auto"/>
                        <w:right w:val="none" w:sz="0" w:space="0" w:color="auto"/>
                      </w:divBdr>
                    </w:div>
                    <w:div w:id="1085883416">
                      <w:marLeft w:val="0"/>
                      <w:marRight w:val="0"/>
                      <w:marTop w:val="0"/>
                      <w:marBottom w:val="0"/>
                      <w:divBdr>
                        <w:top w:val="none" w:sz="0" w:space="0" w:color="auto"/>
                        <w:left w:val="none" w:sz="0" w:space="0" w:color="auto"/>
                        <w:bottom w:val="none" w:sz="0" w:space="0" w:color="auto"/>
                        <w:right w:val="none" w:sz="0" w:space="0" w:color="auto"/>
                      </w:divBdr>
                      <w:divsChild>
                        <w:div w:id="734932847">
                          <w:marLeft w:val="0"/>
                          <w:marRight w:val="0"/>
                          <w:marTop w:val="0"/>
                          <w:marBottom w:val="0"/>
                          <w:divBdr>
                            <w:top w:val="none" w:sz="0" w:space="0" w:color="auto"/>
                            <w:left w:val="none" w:sz="0" w:space="0" w:color="auto"/>
                            <w:bottom w:val="none" w:sz="0" w:space="0" w:color="auto"/>
                            <w:right w:val="none" w:sz="0" w:space="0" w:color="auto"/>
                          </w:divBdr>
                        </w:div>
                      </w:divsChild>
                    </w:div>
                    <w:div w:id="240256027">
                      <w:marLeft w:val="0"/>
                      <w:marRight w:val="0"/>
                      <w:marTop w:val="0"/>
                      <w:marBottom w:val="0"/>
                      <w:divBdr>
                        <w:top w:val="none" w:sz="0" w:space="0" w:color="auto"/>
                        <w:left w:val="none" w:sz="0" w:space="0" w:color="auto"/>
                        <w:bottom w:val="none" w:sz="0" w:space="0" w:color="auto"/>
                        <w:right w:val="none" w:sz="0" w:space="0" w:color="auto"/>
                      </w:divBdr>
                      <w:divsChild>
                        <w:div w:id="1806776818">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84982548">
              <w:marLeft w:val="0"/>
              <w:marRight w:val="0"/>
              <w:marTop w:val="0"/>
              <w:marBottom w:val="0"/>
              <w:divBdr>
                <w:top w:val="none" w:sz="0" w:space="0" w:color="auto"/>
                <w:left w:val="none" w:sz="0" w:space="0" w:color="auto"/>
                <w:bottom w:val="none" w:sz="0" w:space="0" w:color="auto"/>
                <w:right w:val="none" w:sz="0" w:space="0" w:color="auto"/>
              </w:divBdr>
              <w:divsChild>
                <w:div w:id="1170176053">
                  <w:marLeft w:val="0"/>
                  <w:marRight w:val="0"/>
                  <w:marTop w:val="0"/>
                  <w:marBottom w:val="0"/>
                  <w:divBdr>
                    <w:top w:val="none" w:sz="0" w:space="0" w:color="auto"/>
                    <w:left w:val="none" w:sz="0" w:space="0" w:color="auto"/>
                    <w:bottom w:val="none" w:sz="0" w:space="0" w:color="auto"/>
                    <w:right w:val="none" w:sz="0" w:space="0" w:color="auto"/>
                  </w:divBdr>
                  <w:divsChild>
                    <w:div w:id="2019388068">
                      <w:marLeft w:val="0"/>
                      <w:marRight w:val="0"/>
                      <w:marTop w:val="0"/>
                      <w:marBottom w:val="0"/>
                      <w:divBdr>
                        <w:top w:val="none" w:sz="0" w:space="0" w:color="auto"/>
                        <w:left w:val="none" w:sz="0" w:space="0" w:color="auto"/>
                        <w:bottom w:val="none" w:sz="0" w:space="0" w:color="auto"/>
                        <w:right w:val="none" w:sz="0" w:space="0" w:color="auto"/>
                      </w:divBdr>
                      <w:divsChild>
                        <w:div w:id="947196011">
                          <w:marLeft w:val="0"/>
                          <w:marRight w:val="0"/>
                          <w:marTop w:val="0"/>
                          <w:marBottom w:val="0"/>
                          <w:divBdr>
                            <w:top w:val="none" w:sz="0" w:space="0" w:color="auto"/>
                            <w:left w:val="none" w:sz="0" w:space="0" w:color="auto"/>
                            <w:bottom w:val="none" w:sz="0" w:space="0" w:color="auto"/>
                            <w:right w:val="none" w:sz="0" w:space="0" w:color="auto"/>
                          </w:divBdr>
                          <w:divsChild>
                            <w:div w:id="377779495">
                              <w:marLeft w:val="0"/>
                              <w:marRight w:val="0"/>
                              <w:marTop w:val="0"/>
                              <w:marBottom w:val="0"/>
                              <w:divBdr>
                                <w:top w:val="none" w:sz="0" w:space="0" w:color="auto"/>
                                <w:left w:val="none" w:sz="0" w:space="0" w:color="auto"/>
                                <w:bottom w:val="none" w:sz="0" w:space="0" w:color="auto"/>
                                <w:right w:val="none" w:sz="0" w:space="0" w:color="auto"/>
                              </w:divBdr>
                              <w:divsChild>
                                <w:div w:id="363596928">
                                  <w:marLeft w:val="0"/>
                                  <w:marRight w:val="0"/>
                                  <w:marTop w:val="0"/>
                                  <w:marBottom w:val="0"/>
                                  <w:divBdr>
                                    <w:top w:val="none" w:sz="0" w:space="0" w:color="auto"/>
                                    <w:left w:val="none" w:sz="0" w:space="0" w:color="auto"/>
                                    <w:bottom w:val="none" w:sz="0" w:space="0" w:color="auto"/>
                                    <w:right w:val="none" w:sz="0" w:space="0" w:color="auto"/>
                                  </w:divBdr>
                                  <w:divsChild>
                                    <w:div w:id="43876604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051149171">
                              <w:marLeft w:val="0"/>
                              <w:marRight w:val="0"/>
                              <w:marTop w:val="0"/>
                              <w:marBottom w:val="0"/>
                              <w:divBdr>
                                <w:top w:val="none" w:sz="0" w:space="0" w:color="auto"/>
                                <w:left w:val="none" w:sz="0" w:space="0" w:color="auto"/>
                                <w:bottom w:val="none" w:sz="0" w:space="0" w:color="auto"/>
                                <w:right w:val="none" w:sz="0" w:space="0" w:color="auto"/>
                              </w:divBdr>
                              <w:divsChild>
                                <w:div w:id="746266865">
                                  <w:marLeft w:val="0"/>
                                  <w:marRight w:val="0"/>
                                  <w:marTop w:val="0"/>
                                  <w:marBottom w:val="0"/>
                                  <w:divBdr>
                                    <w:top w:val="none" w:sz="0" w:space="0" w:color="auto"/>
                                    <w:left w:val="none" w:sz="0" w:space="0" w:color="auto"/>
                                    <w:bottom w:val="none" w:sz="0" w:space="0" w:color="auto"/>
                                    <w:right w:val="none" w:sz="0" w:space="0" w:color="auto"/>
                                  </w:divBdr>
                                  <w:divsChild>
                                    <w:div w:id="1909488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8410815">
      <w:bodyDiv w:val="1"/>
      <w:marLeft w:val="0"/>
      <w:marRight w:val="0"/>
      <w:marTop w:val="0"/>
      <w:marBottom w:val="0"/>
      <w:divBdr>
        <w:top w:val="none" w:sz="0" w:space="0" w:color="auto"/>
        <w:left w:val="none" w:sz="0" w:space="0" w:color="auto"/>
        <w:bottom w:val="none" w:sz="0" w:space="0" w:color="auto"/>
        <w:right w:val="none" w:sz="0" w:space="0" w:color="auto"/>
      </w:divBdr>
      <w:divsChild>
        <w:div w:id="615020507">
          <w:marLeft w:val="0"/>
          <w:marRight w:val="0"/>
          <w:marTop w:val="0"/>
          <w:marBottom w:val="120"/>
          <w:divBdr>
            <w:top w:val="none" w:sz="0" w:space="0" w:color="auto"/>
            <w:left w:val="none" w:sz="0" w:space="0" w:color="auto"/>
            <w:bottom w:val="none" w:sz="0" w:space="0" w:color="auto"/>
            <w:right w:val="none" w:sz="0" w:space="0" w:color="auto"/>
          </w:divBdr>
          <w:divsChild>
            <w:div w:id="1611012916">
              <w:marLeft w:val="0"/>
              <w:marRight w:val="0"/>
              <w:marTop w:val="0"/>
              <w:marBottom w:val="0"/>
              <w:divBdr>
                <w:top w:val="none" w:sz="0" w:space="0" w:color="auto"/>
                <w:left w:val="none" w:sz="0" w:space="0" w:color="auto"/>
                <w:bottom w:val="none" w:sz="0" w:space="0" w:color="auto"/>
                <w:right w:val="none" w:sz="0" w:space="0" w:color="auto"/>
              </w:divBdr>
              <w:divsChild>
                <w:div w:id="1472942278">
                  <w:marLeft w:val="0"/>
                  <w:marRight w:val="0"/>
                  <w:marTop w:val="0"/>
                  <w:marBottom w:val="0"/>
                  <w:divBdr>
                    <w:top w:val="none" w:sz="0" w:space="0" w:color="auto"/>
                    <w:left w:val="none" w:sz="0" w:space="0" w:color="auto"/>
                    <w:bottom w:val="none" w:sz="0" w:space="0" w:color="auto"/>
                    <w:right w:val="none" w:sz="0" w:space="0" w:color="auto"/>
                  </w:divBdr>
                  <w:divsChild>
                    <w:div w:id="202108394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88868549">
          <w:marLeft w:val="0"/>
          <w:marRight w:val="0"/>
          <w:marTop w:val="0"/>
          <w:marBottom w:val="0"/>
          <w:divBdr>
            <w:top w:val="none" w:sz="0" w:space="0" w:color="auto"/>
            <w:left w:val="none" w:sz="0" w:space="0" w:color="auto"/>
            <w:bottom w:val="none" w:sz="0" w:space="0" w:color="auto"/>
            <w:right w:val="none" w:sz="0" w:space="0" w:color="auto"/>
          </w:divBdr>
        </w:div>
        <w:div w:id="1271861564">
          <w:marLeft w:val="0"/>
          <w:marRight w:val="0"/>
          <w:marTop w:val="0"/>
          <w:marBottom w:val="0"/>
          <w:divBdr>
            <w:top w:val="none" w:sz="0" w:space="0" w:color="auto"/>
            <w:left w:val="none" w:sz="0" w:space="0" w:color="auto"/>
            <w:bottom w:val="none" w:sz="0" w:space="0" w:color="auto"/>
            <w:right w:val="none" w:sz="0" w:space="0" w:color="auto"/>
          </w:divBdr>
          <w:divsChild>
            <w:div w:id="356204280">
              <w:marLeft w:val="0"/>
              <w:marRight w:val="0"/>
              <w:marTop w:val="0"/>
              <w:marBottom w:val="120"/>
              <w:divBdr>
                <w:top w:val="none" w:sz="0" w:space="0" w:color="auto"/>
                <w:left w:val="none" w:sz="0" w:space="0" w:color="auto"/>
                <w:bottom w:val="none" w:sz="0" w:space="0" w:color="auto"/>
                <w:right w:val="none" w:sz="0" w:space="0" w:color="auto"/>
              </w:divBdr>
              <w:divsChild>
                <w:div w:id="128846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711092">
          <w:marLeft w:val="0"/>
          <w:marRight w:val="0"/>
          <w:marTop w:val="0"/>
          <w:marBottom w:val="0"/>
          <w:divBdr>
            <w:top w:val="none" w:sz="0" w:space="0" w:color="auto"/>
            <w:left w:val="none" w:sz="0" w:space="0" w:color="auto"/>
            <w:bottom w:val="none" w:sz="0" w:space="0" w:color="auto"/>
            <w:right w:val="none" w:sz="0" w:space="0" w:color="auto"/>
          </w:divBdr>
          <w:divsChild>
            <w:div w:id="825244858">
              <w:marLeft w:val="0"/>
              <w:marRight w:val="0"/>
              <w:marTop w:val="0"/>
              <w:marBottom w:val="0"/>
              <w:divBdr>
                <w:top w:val="none" w:sz="0" w:space="0" w:color="auto"/>
                <w:left w:val="none" w:sz="0" w:space="0" w:color="auto"/>
                <w:bottom w:val="none" w:sz="0" w:space="0" w:color="auto"/>
                <w:right w:val="none" w:sz="0" w:space="0" w:color="auto"/>
              </w:divBdr>
              <w:divsChild>
                <w:div w:id="444733540">
                  <w:marLeft w:val="0"/>
                  <w:marRight w:val="0"/>
                  <w:marTop w:val="0"/>
                  <w:marBottom w:val="0"/>
                  <w:divBdr>
                    <w:top w:val="none" w:sz="0" w:space="0" w:color="auto"/>
                    <w:left w:val="none" w:sz="0" w:space="0" w:color="auto"/>
                    <w:bottom w:val="none" w:sz="0" w:space="0" w:color="auto"/>
                    <w:right w:val="none" w:sz="0" w:space="0" w:color="auto"/>
                  </w:divBdr>
                </w:div>
                <w:div w:id="1884245540">
                  <w:marLeft w:val="0"/>
                  <w:marRight w:val="0"/>
                  <w:marTop w:val="0"/>
                  <w:marBottom w:val="0"/>
                  <w:divBdr>
                    <w:top w:val="none" w:sz="0" w:space="0" w:color="auto"/>
                    <w:left w:val="none" w:sz="0" w:space="0" w:color="auto"/>
                    <w:bottom w:val="none" w:sz="0" w:space="0" w:color="auto"/>
                    <w:right w:val="none" w:sz="0" w:space="0" w:color="auto"/>
                  </w:divBdr>
                </w:div>
                <w:div w:id="591283465">
                  <w:marLeft w:val="0"/>
                  <w:marRight w:val="0"/>
                  <w:marTop w:val="0"/>
                  <w:marBottom w:val="0"/>
                  <w:divBdr>
                    <w:top w:val="none" w:sz="0" w:space="0" w:color="auto"/>
                    <w:left w:val="none" w:sz="0" w:space="0" w:color="auto"/>
                    <w:bottom w:val="none" w:sz="0" w:space="0" w:color="auto"/>
                    <w:right w:val="none" w:sz="0" w:space="0" w:color="auto"/>
                  </w:divBdr>
                </w:div>
                <w:div w:id="23104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370860">
          <w:marLeft w:val="0"/>
          <w:marRight w:val="0"/>
          <w:marTop w:val="0"/>
          <w:marBottom w:val="0"/>
          <w:divBdr>
            <w:top w:val="none" w:sz="0" w:space="0" w:color="auto"/>
            <w:left w:val="none" w:sz="0" w:space="0" w:color="auto"/>
            <w:bottom w:val="none" w:sz="0" w:space="0" w:color="auto"/>
            <w:right w:val="none" w:sz="0" w:space="0" w:color="auto"/>
          </w:divBdr>
        </w:div>
        <w:div w:id="978800670">
          <w:marLeft w:val="0"/>
          <w:marRight w:val="0"/>
          <w:marTop w:val="0"/>
          <w:marBottom w:val="0"/>
          <w:divBdr>
            <w:top w:val="none" w:sz="0" w:space="0" w:color="auto"/>
            <w:left w:val="none" w:sz="0" w:space="0" w:color="auto"/>
            <w:bottom w:val="none" w:sz="0" w:space="0" w:color="auto"/>
            <w:right w:val="none" w:sz="0" w:space="0" w:color="auto"/>
          </w:divBdr>
        </w:div>
        <w:div w:id="723257826">
          <w:marLeft w:val="0"/>
          <w:marRight w:val="0"/>
          <w:marTop w:val="0"/>
          <w:marBottom w:val="0"/>
          <w:divBdr>
            <w:top w:val="none" w:sz="0" w:space="0" w:color="auto"/>
            <w:left w:val="none" w:sz="0" w:space="0" w:color="auto"/>
            <w:bottom w:val="none" w:sz="0" w:space="0" w:color="auto"/>
            <w:right w:val="none" w:sz="0" w:space="0" w:color="auto"/>
          </w:divBdr>
        </w:div>
        <w:div w:id="742068843">
          <w:marLeft w:val="0"/>
          <w:marRight w:val="0"/>
          <w:marTop w:val="0"/>
          <w:marBottom w:val="0"/>
          <w:divBdr>
            <w:top w:val="none" w:sz="0" w:space="0" w:color="auto"/>
            <w:left w:val="none" w:sz="0" w:space="0" w:color="auto"/>
            <w:bottom w:val="none" w:sz="0" w:space="0" w:color="auto"/>
            <w:right w:val="none" w:sz="0" w:space="0" w:color="auto"/>
          </w:divBdr>
        </w:div>
        <w:div w:id="440730477">
          <w:marLeft w:val="0"/>
          <w:marRight w:val="0"/>
          <w:marTop w:val="0"/>
          <w:marBottom w:val="0"/>
          <w:divBdr>
            <w:top w:val="none" w:sz="0" w:space="0" w:color="auto"/>
            <w:left w:val="none" w:sz="0" w:space="0" w:color="auto"/>
            <w:bottom w:val="none" w:sz="0" w:space="0" w:color="auto"/>
            <w:right w:val="none" w:sz="0" w:space="0" w:color="auto"/>
          </w:divBdr>
        </w:div>
        <w:div w:id="1671979219">
          <w:marLeft w:val="0"/>
          <w:marRight w:val="0"/>
          <w:marTop w:val="0"/>
          <w:marBottom w:val="0"/>
          <w:divBdr>
            <w:top w:val="none" w:sz="0" w:space="0" w:color="auto"/>
            <w:left w:val="none" w:sz="0" w:space="0" w:color="auto"/>
            <w:bottom w:val="none" w:sz="0" w:space="0" w:color="auto"/>
            <w:right w:val="none" w:sz="0" w:space="0" w:color="auto"/>
          </w:divBdr>
        </w:div>
        <w:div w:id="779106241">
          <w:marLeft w:val="0"/>
          <w:marRight w:val="0"/>
          <w:marTop w:val="0"/>
          <w:marBottom w:val="0"/>
          <w:divBdr>
            <w:top w:val="none" w:sz="0" w:space="0" w:color="auto"/>
            <w:left w:val="none" w:sz="0" w:space="0" w:color="auto"/>
            <w:bottom w:val="none" w:sz="0" w:space="0" w:color="auto"/>
            <w:right w:val="none" w:sz="0" w:space="0" w:color="auto"/>
          </w:divBdr>
        </w:div>
        <w:div w:id="1896895544">
          <w:marLeft w:val="0"/>
          <w:marRight w:val="0"/>
          <w:marTop w:val="0"/>
          <w:marBottom w:val="0"/>
          <w:divBdr>
            <w:top w:val="none" w:sz="0" w:space="0" w:color="auto"/>
            <w:left w:val="none" w:sz="0" w:space="0" w:color="auto"/>
            <w:bottom w:val="none" w:sz="0" w:space="0" w:color="auto"/>
            <w:right w:val="none" w:sz="0" w:space="0" w:color="auto"/>
          </w:divBdr>
        </w:div>
        <w:div w:id="365835053">
          <w:marLeft w:val="0"/>
          <w:marRight w:val="0"/>
          <w:marTop w:val="0"/>
          <w:marBottom w:val="0"/>
          <w:divBdr>
            <w:top w:val="none" w:sz="0" w:space="0" w:color="auto"/>
            <w:left w:val="none" w:sz="0" w:space="0" w:color="auto"/>
            <w:bottom w:val="none" w:sz="0" w:space="0" w:color="auto"/>
            <w:right w:val="none" w:sz="0" w:space="0" w:color="auto"/>
          </w:divBdr>
        </w:div>
        <w:div w:id="1716462966">
          <w:marLeft w:val="0"/>
          <w:marRight w:val="0"/>
          <w:marTop w:val="0"/>
          <w:marBottom w:val="0"/>
          <w:divBdr>
            <w:top w:val="none" w:sz="0" w:space="0" w:color="auto"/>
            <w:left w:val="none" w:sz="0" w:space="0" w:color="auto"/>
            <w:bottom w:val="none" w:sz="0" w:space="0" w:color="auto"/>
            <w:right w:val="none" w:sz="0" w:space="0" w:color="auto"/>
          </w:divBdr>
        </w:div>
        <w:div w:id="657265277">
          <w:marLeft w:val="0"/>
          <w:marRight w:val="0"/>
          <w:marTop w:val="0"/>
          <w:marBottom w:val="0"/>
          <w:divBdr>
            <w:top w:val="none" w:sz="0" w:space="0" w:color="auto"/>
            <w:left w:val="none" w:sz="0" w:space="0" w:color="auto"/>
            <w:bottom w:val="none" w:sz="0" w:space="0" w:color="auto"/>
            <w:right w:val="none" w:sz="0" w:space="0" w:color="auto"/>
          </w:divBdr>
        </w:div>
        <w:div w:id="1559901855">
          <w:marLeft w:val="0"/>
          <w:marRight w:val="0"/>
          <w:marTop w:val="0"/>
          <w:marBottom w:val="0"/>
          <w:divBdr>
            <w:top w:val="none" w:sz="0" w:space="0" w:color="auto"/>
            <w:left w:val="none" w:sz="0" w:space="0" w:color="auto"/>
            <w:bottom w:val="none" w:sz="0" w:space="0" w:color="auto"/>
            <w:right w:val="none" w:sz="0" w:space="0" w:color="auto"/>
          </w:divBdr>
        </w:div>
        <w:div w:id="309864759">
          <w:marLeft w:val="0"/>
          <w:marRight w:val="0"/>
          <w:marTop w:val="0"/>
          <w:marBottom w:val="0"/>
          <w:divBdr>
            <w:top w:val="none" w:sz="0" w:space="0" w:color="auto"/>
            <w:left w:val="none" w:sz="0" w:space="0" w:color="auto"/>
            <w:bottom w:val="none" w:sz="0" w:space="0" w:color="auto"/>
            <w:right w:val="none" w:sz="0" w:space="0" w:color="auto"/>
          </w:divBdr>
        </w:div>
        <w:div w:id="1192573826">
          <w:marLeft w:val="0"/>
          <w:marRight w:val="0"/>
          <w:marTop w:val="0"/>
          <w:marBottom w:val="0"/>
          <w:divBdr>
            <w:top w:val="none" w:sz="0" w:space="0" w:color="auto"/>
            <w:left w:val="none" w:sz="0" w:space="0" w:color="auto"/>
            <w:bottom w:val="none" w:sz="0" w:space="0" w:color="auto"/>
            <w:right w:val="none" w:sz="0" w:space="0" w:color="auto"/>
          </w:divBdr>
        </w:div>
        <w:div w:id="300812502">
          <w:marLeft w:val="0"/>
          <w:marRight w:val="0"/>
          <w:marTop w:val="0"/>
          <w:marBottom w:val="0"/>
          <w:divBdr>
            <w:top w:val="none" w:sz="0" w:space="0" w:color="auto"/>
            <w:left w:val="none" w:sz="0" w:space="0" w:color="auto"/>
            <w:bottom w:val="none" w:sz="0" w:space="0" w:color="auto"/>
            <w:right w:val="none" w:sz="0" w:space="0" w:color="auto"/>
          </w:divBdr>
        </w:div>
        <w:div w:id="258560152">
          <w:marLeft w:val="0"/>
          <w:marRight w:val="0"/>
          <w:marTop w:val="0"/>
          <w:marBottom w:val="0"/>
          <w:divBdr>
            <w:top w:val="none" w:sz="0" w:space="0" w:color="auto"/>
            <w:left w:val="none" w:sz="0" w:space="0" w:color="auto"/>
            <w:bottom w:val="none" w:sz="0" w:space="0" w:color="auto"/>
            <w:right w:val="none" w:sz="0" w:space="0" w:color="auto"/>
          </w:divBdr>
        </w:div>
        <w:div w:id="2075733680">
          <w:marLeft w:val="0"/>
          <w:marRight w:val="0"/>
          <w:marTop w:val="0"/>
          <w:marBottom w:val="0"/>
          <w:divBdr>
            <w:top w:val="none" w:sz="0" w:space="0" w:color="auto"/>
            <w:left w:val="none" w:sz="0" w:space="0" w:color="auto"/>
            <w:bottom w:val="none" w:sz="0" w:space="0" w:color="auto"/>
            <w:right w:val="none" w:sz="0" w:space="0" w:color="auto"/>
          </w:divBdr>
        </w:div>
        <w:div w:id="822043422">
          <w:marLeft w:val="0"/>
          <w:marRight w:val="0"/>
          <w:marTop w:val="0"/>
          <w:marBottom w:val="0"/>
          <w:divBdr>
            <w:top w:val="none" w:sz="0" w:space="0" w:color="auto"/>
            <w:left w:val="none" w:sz="0" w:space="0" w:color="auto"/>
            <w:bottom w:val="none" w:sz="0" w:space="0" w:color="auto"/>
            <w:right w:val="none" w:sz="0" w:space="0" w:color="auto"/>
          </w:divBdr>
        </w:div>
        <w:div w:id="707029475">
          <w:marLeft w:val="0"/>
          <w:marRight w:val="0"/>
          <w:marTop w:val="0"/>
          <w:marBottom w:val="0"/>
          <w:divBdr>
            <w:top w:val="none" w:sz="0" w:space="0" w:color="auto"/>
            <w:left w:val="none" w:sz="0" w:space="0" w:color="auto"/>
            <w:bottom w:val="none" w:sz="0" w:space="0" w:color="auto"/>
            <w:right w:val="none" w:sz="0" w:space="0" w:color="auto"/>
          </w:divBdr>
        </w:div>
        <w:div w:id="1555048695">
          <w:marLeft w:val="0"/>
          <w:marRight w:val="0"/>
          <w:marTop w:val="0"/>
          <w:marBottom w:val="0"/>
          <w:divBdr>
            <w:top w:val="none" w:sz="0" w:space="0" w:color="auto"/>
            <w:left w:val="none" w:sz="0" w:space="0" w:color="auto"/>
            <w:bottom w:val="none" w:sz="0" w:space="0" w:color="auto"/>
            <w:right w:val="none" w:sz="0" w:space="0" w:color="auto"/>
          </w:divBdr>
        </w:div>
        <w:div w:id="448276563">
          <w:marLeft w:val="0"/>
          <w:marRight w:val="0"/>
          <w:marTop w:val="0"/>
          <w:marBottom w:val="0"/>
          <w:divBdr>
            <w:top w:val="none" w:sz="0" w:space="0" w:color="auto"/>
            <w:left w:val="none" w:sz="0" w:space="0" w:color="auto"/>
            <w:bottom w:val="none" w:sz="0" w:space="0" w:color="auto"/>
            <w:right w:val="none" w:sz="0" w:space="0" w:color="auto"/>
          </w:divBdr>
        </w:div>
        <w:div w:id="2055889932">
          <w:marLeft w:val="0"/>
          <w:marRight w:val="0"/>
          <w:marTop w:val="0"/>
          <w:marBottom w:val="0"/>
          <w:divBdr>
            <w:top w:val="none" w:sz="0" w:space="0" w:color="auto"/>
            <w:left w:val="none" w:sz="0" w:space="0" w:color="auto"/>
            <w:bottom w:val="none" w:sz="0" w:space="0" w:color="auto"/>
            <w:right w:val="none" w:sz="0" w:space="0" w:color="auto"/>
          </w:divBdr>
        </w:div>
        <w:div w:id="1169903626">
          <w:marLeft w:val="0"/>
          <w:marRight w:val="0"/>
          <w:marTop w:val="0"/>
          <w:marBottom w:val="0"/>
          <w:divBdr>
            <w:top w:val="none" w:sz="0" w:space="0" w:color="auto"/>
            <w:left w:val="none" w:sz="0" w:space="0" w:color="auto"/>
            <w:bottom w:val="none" w:sz="0" w:space="0" w:color="auto"/>
            <w:right w:val="none" w:sz="0" w:space="0" w:color="auto"/>
          </w:divBdr>
        </w:div>
        <w:div w:id="510873409">
          <w:marLeft w:val="0"/>
          <w:marRight w:val="0"/>
          <w:marTop w:val="0"/>
          <w:marBottom w:val="0"/>
          <w:divBdr>
            <w:top w:val="none" w:sz="0" w:space="0" w:color="auto"/>
            <w:left w:val="none" w:sz="0" w:space="0" w:color="auto"/>
            <w:bottom w:val="none" w:sz="0" w:space="0" w:color="auto"/>
            <w:right w:val="none" w:sz="0" w:space="0" w:color="auto"/>
          </w:divBdr>
        </w:div>
        <w:div w:id="99953581">
          <w:marLeft w:val="0"/>
          <w:marRight w:val="0"/>
          <w:marTop w:val="0"/>
          <w:marBottom w:val="0"/>
          <w:divBdr>
            <w:top w:val="none" w:sz="0" w:space="0" w:color="auto"/>
            <w:left w:val="none" w:sz="0" w:space="0" w:color="auto"/>
            <w:bottom w:val="none" w:sz="0" w:space="0" w:color="auto"/>
            <w:right w:val="none" w:sz="0" w:space="0" w:color="auto"/>
          </w:divBdr>
        </w:div>
        <w:div w:id="590897614">
          <w:marLeft w:val="0"/>
          <w:marRight w:val="0"/>
          <w:marTop w:val="0"/>
          <w:marBottom w:val="0"/>
          <w:divBdr>
            <w:top w:val="none" w:sz="0" w:space="0" w:color="auto"/>
            <w:left w:val="none" w:sz="0" w:space="0" w:color="auto"/>
            <w:bottom w:val="none" w:sz="0" w:space="0" w:color="auto"/>
            <w:right w:val="none" w:sz="0" w:space="0" w:color="auto"/>
          </w:divBdr>
        </w:div>
        <w:div w:id="1112171787">
          <w:marLeft w:val="0"/>
          <w:marRight w:val="0"/>
          <w:marTop w:val="0"/>
          <w:marBottom w:val="0"/>
          <w:divBdr>
            <w:top w:val="none" w:sz="0" w:space="0" w:color="auto"/>
            <w:left w:val="none" w:sz="0" w:space="0" w:color="auto"/>
            <w:bottom w:val="none" w:sz="0" w:space="0" w:color="auto"/>
            <w:right w:val="none" w:sz="0" w:space="0" w:color="auto"/>
          </w:divBdr>
        </w:div>
        <w:div w:id="2147039017">
          <w:marLeft w:val="0"/>
          <w:marRight w:val="0"/>
          <w:marTop w:val="0"/>
          <w:marBottom w:val="0"/>
          <w:divBdr>
            <w:top w:val="none" w:sz="0" w:space="0" w:color="auto"/>
            <w:left w:val="none" w:sz="0" w:space="0" w:color="auto"/>
            <w:bottom w:val="none" w:sz="0" w:space="0" w:color="auto"/>
            <w:right w:val="none" w:sz="0" w:space="0" w:color="auto"/>
          </w:divBdr>
        </w:div>
        <w:div w:id="899175669">
          <w:marLeft w:val="0"/>
          <w:marRight w:val="0"/>
          <w:marTop w:val="0"/>
          <w:marBottom w:val="0"/>
          <w:divBdr>
            <w:top w:val="none" w:sz="0" w:space="0" w:color="auto"/>
            <w:left w:val="none" w:sz="0" w:space="0" w:color="auto"/>
            <w:bottom w:val="none" w:sz="0" w:space="0" w:color="auto"/>
            <w:right w:val="none" w:sz="0" w:space="0" w:color="auto"/>
          </w:divBdr>
        </w:div>
        <w:div w:id="1437872782">
          <w:marLeft w:val="0"/>
          <w:marRight w:val="0"/>
          <w:marTop w:val="0"/>
          <w:marBottom w:val="0"/>
          <w:divBdr>
            <w:top w:val="none" w:sz="0" w:space="0" w:color="auto"/>
            <w:left w:val="none" w:sz="0" w:space="0" w:color="auto"/>
            <w:bottom w:val="none" w:sz="0" w:space="0" w:color="auto"/>
            <w:right w:val="none" w:sz="0" w:space="0" w:color="auto"/>
          </w:divBdr>
        </w:div>
        <w:div w:id="181674889">
          <w:marLeft w:val="0"/>
          <w:marRight w:val="0"/>
          <w:marTop w:val="0"/>
          <w:marBottom w:val="0"/>
          <w:divBdr>
            <w:top w:val="none" w:sz="0" w:space="0" w:color="auto"/>
            <w:left w:val="none" w:sz="0" w:space="0" w:color="auto"/>
            <w:bottom w:val="none" w:sz="0" w:space="0" w:color="auto"/>
            <w:right w:val="none" w:sz="0" w:space="0" w:color="auto"/>
          </w:divBdr>
        </w:div>
        <w:div w:id="1341466062">
          <w:marLeft w:val="0"/>
          <w:marRight w:val="0"/>
          <w:marTop w:val="0"/>
          <w:marBottom w:val="0"/>
          <w:divBdr>
            <w:top w:val="none" w:sz="0" w:space="0" w:color="auto"/>
            <w:left w:val="none" w:sz="0" w:space="0" w:color="auto"/>
            <w:bottom w:val="none" w:sz="0" w:space="0" w:color="auto"/>
            <w:right w:val="none" w:sz="0" w:space="0" w:color="auto"/>
          </w:divBdr>
        </w:div>
        <w:div w:id="1489176493">
          <w:marLeft w:val="0"/>
          <w:marRight w:val="0"/>
          <w:marTop w:val="0"/>
          <w:marBottom w:val="0"/>
          <w:divBdr>
            <w:top w:val="none" w:sz="0" w:space="0" w:color="auto"/>
            <w:left w:val="none" w:sz="0" w:space="0" w:color="auto"/>
            <w:bottom w:val="none" w:sz="0" w:space="0" w:color="auto"/>
            <w:right w:val="none" w:sz="0" w:space="0" w:color="auto"/>
          </w:divBdr>
        </w:div>
        <w:div w:id="21905953">
          <w:marLeft w:val="0"/>
          <w:marRight w:val="0"/>
          <w:marTop w:val="0"/>
          <w:marBottom w:val="0"/>
          <w:divBdr>
            <w:top w:val="none" w:sz="0" w:space="0" w:color="auto"/>
            <w:left w:val="none" w:sz="0" w:space="0" w:color="auto"/>
            <w:bottom w:val="none" w:sz="0" w:space="0" w:color="auto"/>
            <w:right w:val="none" w:sz="0" w:space="0" w:color="auto"/>
          </w:divBdr>
        </w:div>
        <w:div w:id="174463576">
          <w:marLeft w:val="0"/>
          <w:marRight w:val="0"/>
          <w:marTop w:val="0"/>
          <w:marBottom w:val="0"/>
          <w:divBdr>
            <w:top w:val="none" w:sz="0" w:space="0" w:color="auto"/>
            <w:left w:val="none" w:sz="0" w:space="0" w:color="auto"/>
            <w:bottom w:val="none" w:sz="0" w:space="0" w:color="auto"/>
            <w:right w:val="none" w:sz="0" w:space="0" w:color="auto"/>
          </w:divBdr>
        </w:div>
        <w:div w:id="953639319">
          <w:marLeft w:val="0"/>
          <w:marRight w:val="0"/>
          <w:marTop w:val="0"/>
          <w:marBottom w:val="0"/>
          <w:divBdr>
            <w:top w:val="none" w:sz="0" w:space="0" w:color="auto"/>
            <w:left w:val="none" w:sz="0" w:space="0" w:color="auto"/>
            <w:bottom w:val="none" w:sz="0" w:space="0" w:color="auto"/>
            <w:right w:val="none" w:sz="0" w:space="0" w:color="auto"/>
          </w:divBdr>
        </w:div>
        <w:div w:id="269552980">
          <w:marLeft w:val="0"/>
          <w:marRight w:val="0"/>
          <w:marTop w:val="0"/>
          <w:marBottom w:val="0"/>
          <w:divBdr>
            <w:top w:val="none" w:sz="0" w:space="0" w:color="auto"/>
            <w:left w:val="none" w:sz="0" w:space="0" w:color="auto"/>
            <w:bottom w:val="none" w:sz="0" w:space="0" w:color="auto"/>
            <w:right w:val="none" w:sz="0" w:space="0" w:color="auto"/>
          </w:divBdr>
        </w:div>
        <w:div w:id="1509368058">
          <w:marLeft w:val="0"/>
          <w:marRight w:val="0"/>
          <w:marTop w:val="0"/>
          <w:marBottom w:val="0"/>
          <w:divBdr>
            <w:top w:val="none" w:sz="0" w:space="0" w:color="auto"/>
            <w:left w:val="none" w:sz="0" w:space="0" w:color="auto"/>
            <w:bottom w:val="none" w:sz="0" w:space="0" w:color="auto"/>
            <w:right w:val="none" w:sz="0" w:space="0" w:color="auto"/>
          </w:divBdr>
        </w:div>
        <w:div w:id="955480881">
          <w:marLeft w:val="0"/>
          <w:marRight w:val="0"/>
          <w:marTop w:val="0"/>
          <w:marBottom w:val="0"/>
          <w:divBdr>
            <w:top w:val="none" w:sz="0" w:space="0" w:color="auto"/>
            <w:left w:val="none" w:sz="0" w:space="0" w:color="auto"/>
            <w:bottom w:val="none" w:sz="0" w:space="0" w:color="auto"/>
            <w:right w:val="none" w:sz="0" w:space="0" w:color="auto"/>
          </w:divBdr>
        </w:div>
        <w:div w:id="980235131">
          <w:marLeft w:val="0"/>
          <w:marRight w:val="0"/>
          <w:marTop w:val="0"/>
          <w:marBottom w:val="0"/>
          <w:divBdr>
            <w:top w:val="none" w:sz="0" w:space="0" w:color="auto"/>
            <w:left w:val="none" w:sz="0" w:space="0" w:color="auto"/>
            <w:bottom w:val="none" w:sz="0" w:space="0" w:color="auto"/>
            <w:right w:val="none" w:sz="0" w:space="0" w:color="auto"/>
          </w:divBdr>
        </w:div>
        <w:div w:id="155194702">
          <w:marLeft w:val="0"/>
          <w:marRight w:val="0"/>
          <w:marTop w:val="0"/>
          <w:marBottom w:val="0"/>
          <w:divBdr>
            <w:top w:val="none" w:sz="0" w:space="0" w:color="auto"/>
            <w:left w:val="none" w:sz="0" w:space="0" w:color="auto"/>
            <w:bottom w:val="none" w:sz="0" w:space="0" w:color="auto"/>
            <w:right w:val="none" w:sz="0" w:space="0" w:color="auto"/>
          </w:divBdr>
        </w:div>
        <w:div w:id="1429042523">
          <w:marLeft w:val="0"/>
          <w:marRight w:val="0"/>
          <w:marTop w:val="0"/>
          <w:marBottom w:val="0"/>
          <w:divBdr>
            <w:top w:val="none" w:sz="0" w:space="0" w:color="auto"/>
            <w:left w:val="none" w:sz="0" w:space="0" w:color="auto"/>
            <w:bottom w:val="none" w:sz="0" w:space="0" w:color="auto"/>
            <w:right w:val="none" w:sz="0" w:space="0" w:color="auto"/>
          </w:divBdr>
        </w:div>
        <w:div w:id="1508903938">
          <w:marLeft w:val="0"/>
          <w:marRight w:val="0"/>
          <w:marTop w:val="0"/>
          <w:marBottom w:val="0"/>
          <w:divBdr>
            <w:top w:val="none" w:sz="0" w:space="0" w:color="auto"/>
            <w:left w:val="none" w:sz="0" w:space="0" w:color="auto"/>
            <w:bottom w:val="none" w:sz="0" w:space="0" w:color="auto"/>
            <w:right w:val="none" w:sz="0" w:space="0" w:color="auto"/>
          </w:divBdr>
        </w:div>
        <w:div w:id="782043352">
          <w:marLeft w:val="0"/>
          <w:marRight w:val="0"/>
          <w:marTop w:val="0"/>
          <w:marBottom w:val="0"/>
          <w:divBdr>
            <w:top w:val="none" w:sz="0" w:space="0" w:color="auto"/>
            <w:left w:val="none" w:sz="0" w:space="0" w:color="auto"/>
            <w:bottom w:val="none" w:sz="0" w:space="0" w:color="auto"/>
            <w:right w:val="none" w:sz="0" w:space="0" w:color="auto"/>
          </w:divBdr>
        </w:div>
        <w:div w:id="1627615735">
          <w:marLeft w:val="0"/>
          <w:marRight w:val="0"/>
          <w:marTop w:val="0"/>
          <w:marBottom w:val="0"/>
          <w:divBdr>
            <w:top w:val="none" w:sz="0" w:space="0" w:color="auto"/>
            <w:left w:val="none" w:sz="0" w:space="0" w:color="auto"/>
            <w:bottom w:val="none" w:sz="0" w:space="0" w:color="auto"/>
            <w:right w:val="none" w:sz="0" w:space="0" w:color="auto"/>
          </w:divBdr>
        </w:div>
        <w:div w:id="812062402">
          <w:marLeft w:val="0"/>
          <w:marRight w:val="0"/>
          <w:marTop w:val="0"/>
          <w:marBottom w:val="0"/>
          <w:divBdr>
            <w:top w:val="none" w:sz="0" w:space="0" w:color="auto"/>
            <w:left w:val="none" w:sz="0" w:space="0" w:color="auto"/>
            <w:bottom w:val="none" w:sz="0" w:space="0" w:color="auto"/>
            <w:right w:val="none" w:sz="0" w:space="0" w:color="auto"/>
          </w:divBdr>
        </w:div>
        <w:div w:id="803087107">
          <w:marLeft w:val="0"/>
          <w:marRight w:val="0"/>
          <w:marTop w:val="0"/>
          <w:marBottom w:val="0"/>
          <w:divBdr>
            <w:top w:val="none" w:sz="0" w:space="0" w:color="auto"/>
            <w:left w:val="none" w:sz="0" w:space="0" w:color="auto"/>
            <w:bottom w:val="none" w:sz="0" w:space="0" w:color="auto"/>
            <w:right w:val="none" w:sz="0" w:space="0" w:color="auto"/>
          </w:divBdr>
        </w:div>
        <w:div w:id="1149321699">
          <w:marLeft w:val="0"/>
          <w:marRight w:val="0"/>
          <w:marTop w:val="0"/>
          <w:marBottom w:val="0"/>
          <w:divBdr>
            <w:top w:val="none" w:sz="0" w:space="0" w:color="auto"/>
            <w:left w:val="none" w:sz="0" w:space="0" w:color="auto"/>
            <w:bottom w:val="none" w:sz="0" w:space="0" w:color="auto"/>
            <w:right w:val="none" w:sz="0" w:space="0" w:color="auto"/>
          </w:divBdr>
        </w:div>
        <w:div w:id="1321929708">
          <w:marLeft w:val="0"/>
          <w:marRight w:val="0"/>
          <w:marTop w:val="0"/>
          <w:marBottom w:val="0"/>
          <w:divBdr>
            <w:top w:val="none" w:sz="0" w:space="0" w:color="auto"/>
            <w:left w:val="none" w:sz="0" w:space="0" w:color="auto"/>
            <w:bottom w:val="none" w:sz="0" w:space="0" w:color="auto"/>
            <w:right w:val="none" w:sz="0" w:space="0" w:color="auto"/>
          </w:divBdr>
        </w:div>
        <w:div w:id="1485511616">
          <w:marLeft w:val="0"/>
          <w:marRight w:val="0"/>
          <w:marTop w:val="0"/>
          <w:marBottom w:val="0"/>
          <w:divBdr>
            <w:top w:val="none" w:sz="0" w:space="0" w:color="auto"/>
            <w:left w:val="none" w:sz="0" w:space="0" w:color="auto"/>
            <w:bottom w:val="none" w:sz="0" w:space="0" w:color="auto"/>
            <w:right w:val="none" w:sz="0" w:space="0" w:color="auto"/>
          </w:divBdr>
        </w:div>
        <w:div w:id="898320793">
          <w:marLeft w:val="0"/>
          <w:marRight w:val="0"/>
          <w:marTop w:val="0"/>
          <w:marBottom w:val="0"/>
          <w:divBdr>
            <w:top w:val="none" w:sz="0" w:space="0" w:color="auto"/>
            <w:left w:val="none" w:sz="0" w:space="0" w:color="auto"/>
            <w:bottom w:val="none" w:sz="0" w:space="0" w:color="auto"/>
            <w:right w:val="none" w:sz="0" w:space="0" w:color="auto"/>
          </w:divBdr>
        </w:div>
        <w:div w:id="484661672">
          <w:marLeft w:val="0"/>
          <w:marRight w:val="0"/>
          <w:marTop w:val="0"/>
          <w:marBottom w:val="0"/>
          <w:divBdr>
            <w:top w:val="none" w:sz="0" w:space="0" w:color="auto"/>
            <w:left w:val="none" w:sz="0" w:space="0" w:color="auto"/>
            <w:bottom w:val="none" w:sz="0" w:space="0" w:color="auto"/>
            <w:right w:val="none" w:sz="0" w:space="0" w:color="auto"/>
          </w:divBdr>
        </w:div>
        <w:div w:id="384914625">
          <w:marLeft w:val="0"/>
          <w:marRight w:val="0"/>
          <w:marTop w:val="0"/>
          <w:marBottom w:val="0"/>
          <w:divBdr>
            <w:top w:val="none" w:sz="0" w:space="0" w:color="auto"/>
            <w:left w:val="none" w:sz="0" w:space="0" w:color="auto"/>
            <w:bottom w:val="none" w:sz="0" w:space="0" w:color="auto"/>
            <w:right w:val="none" w:sz="0" w:space="0" w:color="auto"/>
          </w:divBdr>
        </w:div>
        <w:div w:id="281225669">
          <w:marLeft w:val="0"/>
          <w:marRight w:val="0"/>
          <w:marTop w:val="0"/>
          <w:marBottom w:val="0"/>
          <w:divBdr>
            <w:top w:val="none" w:sz="0" w:space="0" w:color="auto"/>
            <w:left w:val="none" w:sz="0" w:space="0" w:color="auto"/>
            <w:bottom w:val="none" w:sz="0" w:space="0" w:color="auto"/>
            <w:right w:val="none" w:sz="0" w:space="0" w:color="auto"/>
          </w:divBdr>
        </w:div>
        <w:div w:id="1837575029">
          <w:marLeft w:val="0"/>
          <w:marRight w:val="0"/>
          <w:marTop w:val="0"/>
          <w:marBottom w:val="0"/>
          <w:divBdr>
            <w:top w:val="none" w:sz="0" w:space="0" w:color="auto"/>
            <w:left w:val="none" w:sz="0" w:space="0" w:color="auto"/>
            <w:bottom w:val="none" w:sz="0" w:space="0" w:color="auto"/>
            <w:right w:val="none" w:sz="0" w:space="0" w:color="auto"/>
          </w:divBdr>
        </w:div>
        <w:div w:id="1267956339">
          <w:marLeft w:val="0"/>
          <w:marRight w:val="0"/>
          <w:marTop w:val="0"/>
          <w:marBottom w:val="0"/>
          <w:divBdr>
            <w:top w:val="none" w:sz="0" w:space="0" w:color="auto"/>
            <w:left w:val="none" w:sz="0" w:space="0" w:color="auto"/>
            <w:bottom w:val="none" w:sz="0" w:space="0" w:color="auto"/>
            <w:right w:val="none" w:sz="0" w:space="0" w:color="auto"/>
          </w:divBdr>
        </w:div>
        <w:div w:id="1273854843">
          <w:marLeft w:val="0"/>
          <w:marRight w:val="0"/>
          <w:marTop w:val="0"/>
          <w:marBottom w:val="0"/>
          <w:divBdr>
            <w:top w:val="none" w:sz="0" w:space="0" w:color="auto"/>
            <w:left w:val="none" w:sz="0" w:space="0" w:color="auto"/>
            <w:bottom w:val="none" w:sz="0" w:space="0" w:color="auto"/>
            <w:right w:val="none" w:sz="0" w:space="0" w:color="auto"/>
          </w:divBdr>
        </w:div>
        <w:div w:id="1418744942">
          <w:marLeft w:val="0"/>
          <w:marRight w:val="0"/>
          <w:marTop w:val="0"/>
          <w:marBottom w:val="0"/>
          <w:divBdr>
            <w:top w:val="none" w:sz="0" w:space="0" w:color="auto"/>
            <w:left w:val="none" w:sz="0" w:space="0" w:color="auto"/>
            <w:bottom w:val="none" w:sz="0" w:space="0" w:color="auto"/>
            <w:right w:val="none" w:sz="0" w:space="0" w:color="auto"/>
          </w:divBdr>
        </w:div>
        <w:div w:id="298807989">
          <w:marLeft w:val="0"/>
          <w:marRight w:val="0"/>
          <w:marTop w:val="0"/>
          <w:marBottom w:val="0"/>
          <w:divBdr>
            <w:top w:val="none" w:sz="0" w:space="0" w:color="auto"/>
            <w:left w:val="none" w:sz="0" w:space="0" w:color="auto"/>
            <w:bottom w:val="none" w:sz="0" w:space="0" w:color="auto"/>
            <w:right w:val="none" w:sz="0" w:space="0" w:color="auto"/>
          </w:divBdr>
        </w:div>
        <w:div w:id="937644433">
          <w:marLeft w:val="0"/>
          <w:marRight w:val="0"/>
          <w:marTop w:val="0"/>
          <w:marBottom w:val="0"/>
          <w:divBdr>
            <w:top w:val="none" w:sz="0" w:space="0" w:color="auto"/>
            <w:left w:val="none" w:sz="0" w:space="0" w:color="auto"/>
            <w:bottom w:val="none" w:sz="0" w:space="0" w:color="auto"/>
            <w:right w:val="none" w:sz="0" w:space="0" w:color="auto"/>
          </w:divBdr>
        </w:div>
        <w:div w:id="1456603533">
          <w:marLeft w:val="0"/>
          <w:marRight w:val="0"/>
          <w:marTop w:val="0"/>
          <w:marBottom w:val="0"/>
          <w:divBdr>
            <w:top w:val="none" w:sz="0" w:space="0" w:color="auto"/>
            <w:left w:val="none" w:sz="0" w:space="0" w:color="auto"/>
            <w:bottom w:val="none" w:sz="0" w:space="0" w:color="auto"/>
            <w:right w:val="none" w:sz="0" w:space="0" w:color="auto"/>
          </w:divBdr>
        </w:div>
        <w:div w:id="133722865">
          <w:marLeft w:val="0"/>
          <w:marRight w:val="0"/>
          <w:marTop w:val="0"/>
          <w:marBottom w:val="0"/>
          <w:divBdr>
            <w:top w:val="none" w:sz="0" w:space="0" w:color="auto"/>
            <w:left w:val="none" w:sz="0" w:space="0" w:color="auto"/>
            <w:bottom w:val="none" w:sz="0" w:space="0" w:color="auto"/>
            <w:right w:val="none" w:sz="0" w:space="0" w:color="auto"/>
          </w:divBdr>
        </w:div>
        <w:div w:id="954752315">
          <w:marLeft w:val="0"/>
          <w:marRight w:val="0"/>
          <w:marTop w:val="0"/>
          <w:marBottom w:val="0"/>
          <w:divBdr>
            <w:top w:val="none" w:sz="0" w:space="0" w:color="auto"/>
            <w:left w:val="none" w:sz="0" w:space="0" w:color="auto"/>
            <w:bottom w:val="none" w:sz="0" w:space="0" w:color="auto"/>
            <w:right w:val="none" w:sz="0" w:space="0" w:color="auto"/>
          </w:divBdr>
        </w:div>
        <w:div w:id="941452906">
          <w:marLeft w:val="0"/>
          <w:marRight w:val="0"/>
          <w:marTop w:val="0"/>
          <w:marBottom w:val="0"/>
          <w:divBdr>
            <w:top w:val="none" w:sz="0" w:space="0" w:color="auto"/>
            <w:left w:val="none" w:sz="0" w:space="0" w:color="auto"/>
            <w:bottom w:val="none" w:sz="0" w:space="0" w:color="auto"/>
            <w:right w:val="none" w:sz="0" w:space="0" w:color="auto"/>
          </w:divBdr>
        </w:div>
        <w:div w:id="1909683551">
          <w:marLeft w:val="0"/>
          <w:marRight w:val="0"/>
          <w:marTop w:val="0"/>
          <w:marBottom w:val="0"/>
          <w:divBdr>
            <w:top w:val="none" w:sz="0" w:space="0" w:color="auto"/>
            <w:left w:val="none" w:sz="0" w:space="0" w:color="auto"/>
            <w:bottom w:val="none" w:sz="0" w:space="0" w:color="auto"/>
            <w:right w:val="none" w:sz="0" w:space="0" w:color="auto"/>
          </w:divBdr>
        </w:div>
        <w:div w:id="1473403807">
          <w:marLeft w:val="0"/>
          <w:marRight w:val="0"/>
          <w:marTop w:val="0"/>
          <w:marBottom w:val="0"/>
          <w:divBdr>
            <w:top w:val="none" w:sz="0" w:space="0" w:color="auto"/>
            <w:left w:val="none" w:sz="0" w:space="0" w:color="auto"/>
            <w:bottom w:val="none" w:sz="0" w:space="0" w:color="auto"/>
            <w:right w:val="none" w:sz="0" w:space="0" w:color="auto"/>
          </w:divBdr>
        </w:div>
        <w:div w:id="2120374168">
          <w:marLeft w:val="0"/>
          <w:marRight w:val="0"/>
          <w:marTop w:val="0"/>
          <w:marBottom w:val="0"/>
          <w:divBdr>
            <w:top w:val="none" w:sz="0" w:space="0" w:color="auto"/>
            <w:left w:val="none" w:sz="0" w:space="0" w:color="auto"/>
            <w:bottom w:val="none" w:sz="0" w:space="0" w:color="auto"/>
            <w:right w:val="none" w:sz="0" w:space="0" w:color="auto"/>
          </w:divBdr>
        </w:div>
        <w:div w:id="2134324377">
          <w:marLeft w:val="0"/>
          <w:marRight w:val="0"/>
          <w:marTop w:val="0"/>
          <w:marBottom w:val="0"/>
          <w:divBdr>
            <w:top w:val="none" w:sz="0" w:space="0" w:color="auto"/>
            <w:left w:val="none" w:sz="0" w:space="0" w:color="auto"/>
            <w:bottom w:val="none" w:sz="0" w:space="0" w:color="auto"/>
            <w:right w:val="none" w:sz="0" w:space="0" w:color="auto"/>
          </w:divBdr>
        </w:div>
        <w:div w:id="1675919292">
          <w:marLeft w:val="0"/>
          <w:marRight w:val="0"/>
          <w:marTop w:val="0"/>
          <w:marBottom w:val="0"/>
          <w:divBdr>
            <w:top w:val="none" w:sz="0" w:space="0" w:color="auto"/>
            <w:left w:val="none" w:sz="0" w:space="0" w:color="auto"/>
            <w:bottom w:val="none" w:sz="0" w:space="0" w:color="auto"/>
            <w:right w:val="none" w:sz="0" w:space="0" w:color="auto"/>
          </w:divBdr>
        </w:div>
        <w:div w:id="2030327375">
          <w:marLeft w:val="0"/>
          <w:marRight w:val="0"/>
          <w:marTop w:val="0"/>
          <w:marBottom w:val="0"/>
          <w:divBdr>
            <w:top w:val="none" w:sz="0" w:space="0" w:color="auto"/>
            <w:left w:val="none" w:sz="0" w:space="0" w:color="auto"/>
            <w:bottom w:val="none" w:sz="0" w:space="0" w:color="auto"/>
            <w:right w:val="none" w:sz="0" w:space="0" w:color="auto"/>
          </w:divBdr>
        </w:div>
        <w:div w:id="952252178">
          <w:marLeft w:val="0"/>
          <w:marRight w:val="0"/>
          <w:marTop w:val="0"/>
          <w:marBottom w:val="0"/>
          <w:divBdr>
            <w:top w:val="none" w:sz="0" w:space="0" w:color="auto"/>
            <w:left w:val="none" w:sz="0" w:space="0" w:color="auto"/>
            <w:bottom w:val="none" w:sz="0" w:space="0" w:color="auto"/>
            <w:right w:val="none" w:sz="0" w:space="0" w:color="auto"/>
          </w:divBdr>
        </w:div>
        <w:div w:id="1210534295">
          <w:marLeft w:val="0"/>
          <w:marRight w:val="0"/>
          <w:marTop w:val="0"/>
          <w:marBottom w:val="0"/>
          <w:divBdr>
            <w:top w:val="none" w:sz="0" w:space="0" w:color="auto"/>
            <w:left w:val="none" w:sz="0" w:space="0" w:color="auto"/>
            <w:bottom w:val="none" w:sz="0" w:space="0" w:color="auto"/>
            <w:right w:val="none" w:sz="0" w:space="0" w:color="auto"/>
          </w:divBdr>
        </w:div>
        <w:div w:id="1306468406">
          <w:marLeft w:val="0"/>
          <w:marRight w:val="0"/>
          <w:marTop w:val="0"/>
          <w:marBottom w:val="0"/>
          <w:divBdr>
            <w:top w:val="none" w:sz="0" w:space="0" w:color="auto"/>
            <w:left w:val="none" w:sz="0" w:space="0" w:color="auto"/>
            <w:bottom w:val="none" w:sz="0" w:space="0" w:color="auto"/>
            <w:right w:val="none" w:sz="0" w:space="0" w:color="auto"/>
          </w:divBdr>
        </w:div>
        <w:div w:id="1253704923">
          <w:marLeft w:val="0"/>
          <w:marRight w:val="0"/>
          <w:marTop w:val="0"/>
          <w:marBottom w:val="0"/>
          <w:divBdr>
            <w:top w:val="none" w:sz="0" w:space="0" w:color="auto"/>
            <w:left w:val="none" w:sz="0" w:space="0" w:color="auto"/>
            <w:bottom w:val="none" w:sz="0" w:space="0" w:color="auto"/>
            <w:right w:val="none" w:sz="0" w:space="0" w:color="auto"/>
          </w:divBdr>
        </w:div>
        <w:div w:id="1460682492">
          <w:marLeft w:val="0"/>
          <w:marRight w:val="0"/>
          <w:marTop w:val="0"/>
          <w:marBottom w:val="0"/>
          <w:divBdr>
            <w:top w:val="none" w:sz="0" w:space="0" w:color="auto"/>
            <w:left w:val="none" w:sz="0" w:space="0" w:color="auto"/>
            <w:bottom w:val="none" w:sz="0" w:space="0" w:color="auto"/>
            <w:right w:val="none" w:sz="0" w:space="0" w:color="auto"/>
          </w:divBdr>
        </w:div>
        <w:div w:id="1761873375">
          <w:marLeft w:val="0"/>
          <w:marRight w:val="0"/>
          <w:marTop w:val="0"/>
          <w:marBottom w:val="0"/>
          <w:divBdr>
            <w:top w:val="none" w:sz="0" w:space="0" w:color="auto"/>
            <w:left w:val="none" w:sz="0" w:space="0" w:color="auto"/>
            <w:bottom w:val="none" w:sz="0" w:space="0" w:color="auto"/>
            <w:right w:val="none" w:sz="0" w:space="0" w:color="auto"/>
          </w:divBdr>
        </w:div>
        <w:div w:id="836725642">
          <w:marLeft w:val="0"/>
          <w:marRight w:val="0"/>
          <w:marTop w:val="0"/>
          <w:marBottom w:val="0"/>
          <w:divBdr>
            <w:top w:val="none" w:sz="0" w:space="0" w:color="auto"/>
            <w:left w:val="none" w:sz="0" w:space="0" w:color="auto"/>
            <w:bottom w:val="none" w:sz="0" w:space="0" w:color="auto"/>
            <w:right w:val="none" w:sz="0" w:space="0" w:color="auto"/>
          </w:divBdr>
        </w:div>
        <w:div w:id="962343316">
          <w:marLeft w:val="0"/>
          <w:marRight w:val="0"/>
          <w:marTop w:val="0"/>
          <w:marBottom w:val="0"/>
          <w:divBdr>
            <w:top w:val="none" w:sz="0" w:space="0" w:color="auto"/>
            <w:left w:val="none" w:sz="0" w:space="0" w:color="auto"/>
            <w:bottom w:val="none" w:sz="0" w:space="0" w:color="auto"/>
            <w:right w:val="none" w:sz="0" w:space="0" w:color="auto"/>
          </w:divBdr>
        </w:div>
        <w:div w:id="576592829">
          <w:marLeft w:val="0"/>
          <w:marRight w:val="0"/>
          <w:marTop w:val="0"/>
          <w:marBottom w:val="0"/>
          <w:divBdr>
            <w:top w:val="none" w:sz="0" w:space="0" w:color="auto"/>
            <w:left w:val="none" w:sz="0" w:space="0" w:color="auto"/>
            <w:bottom w:val="none" w:sz="0" w:space="0" w:color="auto"/>
            <w:right w:val="none" w:sz="0" w:space="0" w:color="auto"/>
          </w:divBdr>
        </w:div>
        <w:div w:id="613638158">
          <w:marLeft w:val="0"/>
          <w:marRight w:val="0"/>
          <w:marTop w:val="0"/>
          <w:marBottom w:val="0"/>
          <w:divBdr>
            <w:top w:val="none" w:sz="0" w:space="0" w:color="auto"/>
            <w:left w:val="none" w:sz="0" w:space="0" w:color="auto"/>
            <w:bottom w:val="none" w:sz="0" w:space="0" w:color="auto"/>
            <w:right w:val="none" w:sz="0" w:space="0" w:color="auto"/>
          </w:divBdr>
        </w:div>
        <w:div w:id="686101513">
          <w:marLeft w:val="0"/>
          <w:marRight w:val="0"/>
          <w:marTop w:val="0"/>
          <w:marBottom w:val="0"/>
          <w:divBdr>
            <w:top w:val="none" w:sz="0" w:space="0" w:color="auto"/>
            <w:left w:val="none" w:sz="0" w:space="0" w:color="auto"/>
            <w:bottom w:val="none" w:sz="0" w:space="0" w:color="auto"/>
            <w:right w:val="none" w:sz="0" w:space="0" w:color="auto"/>
          </w:divBdr>
        </w:div>
        <w:div w:id="860165252">
          <w:marLeft w:val="0"/>
          <w:marRight w:val="0"/>
          <w:marTop w:val="0"/>
          <w:marBottom w:val="0"/>
          <w:divBdr>
            <w:top w:val="none" w:sz="0" w:space="0" w:color="auto"/>
            <w:left w:val="none" w:sz="0" w:space="0" w:color="auto"/>
            <w:bottom w:val="none" w:sz="0" w:space="0" w:color="auto"/>
            <w:right w:val="none" w:sz="0" w:space="0" w:color="auto"/>
          </w:divBdr>
        </w:div>
        <w:div w:id="311450608">
          <w:marLeft w:val="0"/>
          <w:marRight w:val="0"/>
          <w:marTop w:val="0"/>
          <w:marBottom w:val="0"/>
          <w:divBdr>
            <w:top w:val="none" w:sz="0" w:space="0" w:color="auto"/>
            <w:left w:val="none" w:sz="0" w:space="0" w:color="auto"/>
            <w:bottom w:val="none" w:sz="0" w:space="0" w:color="auto"/>
            <w:right w:val="none" w:sz="0" w:space="0" w:color="auto"/>
          </w:divBdr>
        </w:div>
        <w:div w:id="760874293">
          <w:marLeft w:val="0"/>
          <w:marRight w:val="0"/>
          <w:marTop w:val="0"/>
          <w:marBottom w:val="0"/>
          <w:divBdr>
            <w:top w:val="none" w:sz="0" w:space="0" w:color="auto"/>
            <w:left w:val="none" w:sz="0" w:space="0" w:color="auto"/>
            <w:bottom w:val="none" w:sz="0" w:space="0" w:color="auto"/>
            <w:right w:val="none" w:sz="0" w:space="0" w:color="auto"/>
          </w:divBdr>
        </w:div>
        <w:div w:id="1086462212">
          <w:marLeft w:val="0"/>
          <w:marRight w:val="0"/>
          <w:marTop w:val="0"/>
          <w:marBottom w:val="0"/>
          <w:divBdr>
            <w:top w:val="none" w:sz="0" w:space="0" w:color="auto"/>
            <w:left w:val="none" w:sz="0" w:space="0" w:color="auto"/>
            <w:bottom w:val="none" w:sz="0" w:space="0" w:color="auto"/>
            <w:right w:val="none" w:sz="0" w:space="0" w:color="auto"/>
          </w:divBdr>
        </w:div>
        <w:div w:id="1139882515">
          <w:marLeft w:val="0"/>
          <w:marRight w:val="0"/>
          <w:marTop w:val="0"/>
          <w:marBottom w:val="0"/>
          <w:divBdr>
            <w:top w:val="none" w:sz="0" w:space="0" w:color="auto"/>
            <w:left w:val="none" w:sz="0" w:space="0" w:color="auto"/>
            <w:bottom w:val="none" w:sz="0" w:space="0" w:color="auto"/>
            <w:right w:val="none" w:sz="0" w:space="0" w:color="auto"/>
          </w:divBdr>
        </w:div>
        <w:div w:id="31851683">
          <w:marLeft w:val="0"/>
          <w:marRight w:val="0"/>
          <w:marTop w:val="0"/>
          <w:marBottom w:val="0"/>
          <w:divBdr>
            <w:top w:val="none" w:sz="0" w:space="0" w:color="auto"/>
            <w:left w:val="none" w:sz="0" w:space="0" w:color="auto"/>
            <w:bottom w:val="none" w:sz="0" w:space="0" w:color="auto"/>
            <w:right w:val="none" w:sz="0" w:space="0" w:color="auto"/>
          </w:divBdr>
        </w:div>
        <w:div w:id="1682466455">
          <w:marLeft w:val="0"/>
          <w:marRight w:val="0"/>
          <w:marTop w:val="0"/>
          <w:marBottom w:val="0"/>
          <w:divBdr>
            <w:top w:val="none" w:sz="0" w:space="0" w:color="auto"/>
            <w:left w:val="none" w:sz="0" w:space="0" w:color="auto"/>
            <w:bottom w:val="none" w:sz="0" w:space="0" w:color="auto"/>
            <w:right w:val="none" w:sz="0" w:space="0" w:color="auto"/>
          </w:divBdr>
        </w:div>
        <w:div w:id="1334603696">
          <w:marLeft w:val="0"/>
          <w:marRight w:val="0"/>
          <w:marTop w:val="0"/>
          <w:marBottom w:val="0"/>
          <w:divBdr>
            <w:top w:val="none" w:sz="0" w:space="0" w:color="auto"/>
            <w:left w:val="none" w:sz="0" w:space="0" w:color="auto"/>
            <w:bottom w:val="none" w:sz="0" w:space="0" w:color="auto"/>
            <w:right w:val="none" w:sz="0" w:space="0" w:color="auto"/>
          </w:divBdr>
        </w:div>
        <w:div w:id="1810973964">
          <w:marLeft w:val="0"/>
          <w:marRight w:val="0"/>
          <w:marTop w:val="0"/>
          <w:marBottom w:val="0"/>
          <w:divBdr>
            <w:top w:val="none" w:sz="0" w:space="0" w:color="auto"/>
            <w:left w:val="none" w:sz="0" w:space="0" w:color="auto"/>
            <w:bottom w:val="none" w:sz="0" w:space="0" w:color="auto"/>
            <w:right w:val="none" w:sz="0" w:space="0" w:color="auto"/>
          </w:divBdr>
        </w:div>
        <w:div w:id="1786119651">
          <w:marLeft w:val="0"/>
          <w:marRight w:val="0"/>
          <w:marTop w:val="0"/>
          <w:marBottom w:val="0"/>
          <w:divBdr>
            <w:top w:val="none" w:sz="0" w:space="0" w:color="auto"/>
            <w:left w:val="none" w:sz="0" w:space="0" w:color="auto"/>
            <w:bottom w:val="none" w:sz="0" w:space="0" w:color="auto"/>
            <w:right w:val="none" w:sz="0" w:space="0" w:color="auto"/>
          </w:divBdr>
        </w:div>
        <w:div w:id="1587807592">
          <w:marLeft w:val="0"/>
          <w:marRight w:val="0"/>
          <w:marTop w:val="0"/>
          <w:marBottom w:val="0"/>
          <w:divBdr>
            <w:top w:val="none" w:sz="0" w:space="0" w:color="auto"/>
            <w:left w:val="none" w:sz="0" w:space="0" w:color="auto"/>
            <w:bottom w:val="none" w:sz="0" w:space="0" w:color="auto"/>
            <w:right w:val="none" w:sz="0" w:space="0" w:color="auto"/>
          </w:divBdr>
        </w:div>
        <w:div w:id="1742411524">
          <w:marLeft w:val="0"/>
          <w:marRight w:val="0"/>
          <w:marTop w:val="0"/>
          <w:marBottom w:val="0"/>
          <w:divBdr>
            <w:top w:val="none" w:sz="0" w:space="0" w:color="auto"/>
            <w:left w:val="none" w:sz="0" w:space="0" w:color="auto"/>
            <w:bottom w:val="none" w:sz="0" w:space="0" w:color="auto"/>
            <w:right w:val="none" w:sz="0" w:space="0" w:color="auto"/>
          </w:divBdr>
        </w:div>
        <w:div w:id="343099213">
          <w:marLeft w:val="0"/>
          <w:marRight w:val="0"/>
          <w:marTop w:val="0"/>
          <w:marBottom w:val="0"/>
          <w:divBdr>
            <w:top w:val="none" w:sz="0" w:space="0" w:color="auto"/>
            <w:left w:val="none" w:sz="0" w:space="0" w:color="auto"/>
            <w:bottom w:val="none" w:sz="0" w:space="0" w:color="auto"/>
            <w:right w:val="none" w:sz="0" w:space="0" w:color="auto"/>
          </w:divBdr>
        </w:div>
        <w:div w:id="1719743973">
          <w:marLeft w:val="0"/>
          <w:marRight w:val="0"/>
          <w:marTop w:val="0"/>
          <w:marBottom w:val="0"/>
          <w:divBdr>
            <w:top w:val="none" w:sz="0" w:space="0" w:color="auto"/>
            <w:left w:val="none" w:sz="0" w:space="0" w:color="auto"/>
            <w:bottom w:val="none" w:sz="0" w:space="0" w:color="auto"/>
            <w:right w:val="none" w:sz="0" w:space="0" w:color="auto"/>
          </w:divBdr>
        </w:div>
        <w:div w:id="980891684">
          <w:marLeft w:val="0"/>
          <w:marRight w:val="0"/>
          <w:marTop w:val="0"/>
          <w:marBottom w:val="0"/>
          <w:divBdr>
            <w:top w:val="none" w:sz="0" w:space="0" w:color="auto"/>
            <w:left w:val="none" w:sz="0" w:space="0" w:color="auto"/>
            <w:bottom w:val="none" w:sz="0" w:space="0" w:color="auto"/>
            <w:right w:val="none" w:sz="0" w:space="0" w:color="auto"/>
          </w:divBdr>
        </w:div>
        <w:div w:id="1121726545">
          <w:marLeft w:val="0"/>
          <w:marRight w:val="0"/>
          <w:marTop w:val="0"/>
          <w:marBottom w:val="0"/>
          <w:divBdr>
            <w:top w:val="none" w:sz="0" w:space="0" w:color="auto"/>
            <w:left w:val="none" w:sz="0" w:space="0" w:color="auto"/>
            <w:bottom w:val="none" w:sz="0" w:space="0" w:color="auto"/>
            <w:right w:val="none" w:sz="0" w:space="0" w:color="auto"/>
          </w:divBdr>
        </w:div>
        <w:div w:id="501239674">
          <w:marLeft w:val="0"/>
          <w:marRight w:val="0"/>
          <w:marTop w:val="0"/>
          <w:marBottom w:val="0"/>
          <w:divBdr>
            <w:top w:val="none" w:sz="0" w:space="0" w:color="auto"/>
            <w:left w:val="none" w:sz="0" w:space="0" w:color="auto"/>
            <w:bottom w:val="none" w:sz="0" w:space="0" w:color="auto"/>
            <w:right w:val="none" w:sz="0" w:space="0" w:color="auto"/>
          </w:divBdr>
        </w:div>
        <w:div w:id="485318524">
          <w:marLeft w:val="0"/>
          <w:marRight w:val="0"/>
          <w:marTop w:val="0"/>
          <w:marBottom w:val="0"/>
          <w:divBdr>
            <w:top w:val="none" w:sz="0" w:space="0" w:color="auto"/>
            <w:left w:val="none" w:sz="0" w:space="0" w:color="auto"/>
            <w:bottom w:val="none" w:sz="0" w:space="0" w:color="auto"/>
            <w:right w:val="none" w:sz="0" w:space="0" w:color="auto"/>
          </w:divBdr>
        </w:div>
        <w:div w:id="1164737820">
          <w:marLeft w:val="0"/>
          <w:marRight w:val="0"/>
          <w:marTop w:val="0"/>
          <w:marBottom w:val="0"/>
          <w:divBdr>
            <w:top w:val="none" w:sz="0" w:space="0" w:color="auto"/>
            <w:left w:val="none" w:sz="0" w:space="0" w:color="auto"/>
            <w:bottom w:val="none" w:sz="0" w:space="0" w:color="auto"/>
            <w:right w:val="none" w:sz="0" w:space="0" w:color="auto"/>
          </w:divBdr>
        </w:div>
        <w:div w:id="1036469879">
          <w:marLeft w:val="0"/>
          <w:marRight w:val="0"/>
          <w:marTop w:val="0"/>
          <w:marBottom w:val="0"/>
          <w:divBdr>
            <w:top w:val="none" w:sz="0" w:space="0" w:color="auto"/>
            <w:left w:val="none" w:sz="0" w:space="0" w:color="auto"/>
            <w:bottom w:val="none" w:sz="0" w:space="0" w:color="auto"/>
            <w:right w:val="none" w:sz="0" w:space="0" w:color="auto"/>
          </w:divBdr>
        </w:div>
        <w:div w:id="1500120129">
          <w:marLeft w:val="0"/>
          <w:marRight w:val="0"/>
          <w:marTop w:val="0"/>
          <w:marBottom w:val="0"/>
          <w:divBdr>
            <w:top w:val="none" w:sz="0" w:space="0" w:color="auto"/>
            <w:left w:val="none" w:sz="0" w:space="0" w:color="auto"/>
            <w:bottom w:val="none" w:sz="0" w:space="0" w:color="auto"/>
            <w:right w:val="none" w:sz="0" w:space="0" w:color="auto"/>
          </w:divBdr>
        </w:div>
        <w:div w:id="1023748217">
          <w:marLeft w:val="0"/>
          <w:marRight w:val="0"/>
          <w:marTop w:val="0"/>
          <w:marBottom w:val="0"/>
          <w:divBdr>
            <w:top w:val="none" w:sz="0" w:space="0" w:color="auto"/>
            <w:left w:val="none" w:sz="0" w:space="0" w:color="auto"/>
            <w:bottom w:val="none" w:sz="0" w:space="0" w:color="auto"/>
            <w:right w:val="none" w:sz="0" w:space="0" w:color="auto"/>
          </w:divBdr>
        </w:div>
        <w:div w:id="1126968398">
          <w:marLeft w:val="0"/>
          <w:marRight w:val="0"/>
          <w:marTop w:val="0"/>
          <w:marBottom w:val="0"/>
          <w:divBdr>
            <w:top w:val="none" w:sz="0" w:space="0" w:color="auto"/>
            <w:left w:val="none" w:sz="0" w:space="0" w:color="auto"/>
            <w:bottom w:val="none" w:sz="0" w:space="0" w:color="auto"/>
            <w:right w:val="none" w:sz="0" w:space="0" w:color="auto"/>
          </w:divBdr>
        </w:div>
        <w:div w:id="820462718">
          <w:marLeft w:val="0"/>
          <w:marRight w:val="0"/>
          <w:marTop w:val="0"/>
          <w:marBottom w:val="0"/>
          <w:divBdr>
            <w:top w:val="none" w:sz="0" w:space="0" w:color="auto"/>
            <w:left w:val="none" w:sz="0" w:space="0" w:color="auto"/>
            <w:bottom w:val="none" w:sz="0" w:space="0" w:color="auto"/>
            <w:right w:val="none" w:sz="0" w:space="0" w:color="auto"/>
          </w:divBdr>
        </w:div>
        <w:div w:id="869686921">
          <w:marLeft w:val="0"/>
          <w:marRight w:val="0"/>
          <w:marTop w:val="0"/>
          <w:marBottom w:val="0"/>
          <w:divBdr>
            <w:top w:val="none" w:sz="0" w:space="0" w:color="auto"/>
            <w:left w:val="none" w:sz="0" w:space="0" w:color="auto"/>
            <w:bottom w:val="none" w:sz="0" w:space="0" w:color="auto"/>
            <w:right w:val="none" w:sz="0" w:space="0" w:color="auto"/>
          </w:divBdr>
        </w:div>
        <w:div w:id="1590044630">
          <w:marLeft w:val="0"/>
          <w:marRight w:val="0"/>
          <w:marTop w:val="0"/>
          <w:marBottom w:val="0"/>
          <w:divBdr>
            <w:top w:val="none" w:sz="0" w:space="0" w:color="auto"/>
            <w:left w:val="none" w:sz="0" w:space="0" w:color="auto"/>
            <w:bottom w:val="none" w:sz="0" w:space="0" w:color="auto"/>
            <w:right w:val="none" w:sz="0" w:space="0" w:color="auto"/>
          </w:divBdr>
        </w:div>
        <w:div w:id="1631322287">
          <w:marLeft w:val="0"/>
          <w:marRight w:val="0"/>
          <w:marTop w:val="0"/>
          <w:marBottom w:val="0"/>
          <w:divBdr>
            <w:top w:val="none" w:sz="0" w:space="0" w:color="auto"/>
            <w:left w:val="none" w:sz="0" w:space="0" w:color="auto"/>
            <w:bottom w:val="none" w:sz="0" w:space="0" w:color="auto"/>
            <w:right w:val="none" w:sz="0" w:space="0" w:color="auto"/>
          </w:divBdr>
        </w:div>
        <w:div w:id="827675245">
          <w:marLeft w:val="0"/>
          <w:marRight w:val="0"/>
          <w:marTop w:val="0"/>
          <w:marBottom w:val="0"/>
          <w:divBdr>
            <w:top w:val="none" w:sz="0" w:space="0" w:color="auto"/>
            <w:left w:val="none" w:sz="0" w:space="0" w:color="auto"/>
            <w:bottom w:val="none" w:sz="0" w:space="0" w:color="auto"/>
            <w:right w:val="none" w:sz="0" w:space="0" w:color="auto"/>
          </w:divBdr>
        </w:div>
        <w:div w:id="860751117">
          <w:marLeft w:val="0"/>
          <w:marRight w:val="0"/>
          <w:marTop w:val="0"/>
          <w:marBottom w:val="0"/>
          <w:divBdr>
            <w:top w:val="none" w:sz="0" w:space="0" w:color="auto"/>
            <w:left w:val="none" w:sz="0" w:space="0" w:color="auto"/>
            <w:bottom w:val="none" w:sz="0" w:space="0" w:color="auto"/>
            <w:right w:val="none" w:sz="0" w:space="0" w:color="auto"/>
          </w:divBdr>
        </w:div>
        <w:div w:id="1037856307">
          <w:marLeft w:val="0"/>
          <w:marRight w:val="0"/>
          <w:marTop w:val="0"/>
          <w:marBottom w:val="0"/>
          <w:divBdr>
            <w:top w:val="none" w:sz="0" w:space="0" w:color="auto"/>
            <w:left w:val="none" w:sz="0" w:space="0" w:color="auto"/>
            <w:bottom w:val="none" w:sz="0" w:space="0" w:color="auto"/>
            <w:right w:val="none" w:sz="0" w:space="0" w:color="auto"/>
          </w:divBdr>
        </w:div>
        <w:div w:id="956564919">
          <w:marLeft w:val="0"/>
          <w:marRight w:val="0"/>
          <w:marTop w:val="0"/>
          <w:marBottom w:val="0"/>
          <w:divBdr>
            <w:top w:val="none" w:sz="0" w:space="0" w:color="auto"/>
            <w:left w:val="none" w:sz="0" w:space="0" w:color="auto"/>
            <w:bottom w:val="none" w:sz="0" w:space="0" w:color="auto"/>
            <w:right w:val="none" w:sz="0" w:space="0" w:color="auto"/>
          </w:divBdr>
        </w:div>
        <w:div w:id="1303845841">
          <w:marLeft w:val="0"/>
          <w:marRight w:val="0"/>
          <w:marTop w:val="0"/>
          <w:marBottom w:val="0"/>
          <w:divBdr>
            <w:top w:val="none" w:sz="0" w:space="0" w:color="auto"/>
            <w:left w:val="none" w:sz="0" w:space="0" w:color="auto"/>
            <w:bottom w:val="none" w:sz="0" w:space="0" w:color="auto"/>
            <w:right w:val="none" w:sz="0" w:space="0" w:color="auto"/>
          </w:divBdr>
        </w:div>
        <w:div w:id="1032804094">
          <w:marLeft w:val="0"/>
          <w:marRight w:val="0"/>
          <w:marTop w:val="0"/>
          <w:marBottom w:val="0"/>
          <w:divBdr>
            <w:top w:val="none" w:sz="0" w:space="0" w:color="auto"/>
            <w:left w:val="none" w:sz="0" w:space="0" w:color="auto"/>
            <w:bottom w:val="none" w:sz="0" w:space="0" w:color="auto"/>
            <w:right w:val="none" w:sz="0" w:space="0" w:color="auto"/>
          </w:divBdr>
        </w:div>
        <w:div w:id="1796218261">
          <w:marLeft w:val="0"/>
          <w:marRight w:val="0"/>
          <w:marTop w:val="0"/>
          <w:marBottom w:val="0"/>
          <w:divBdr>
            <w:top w:val="none" w:sz="0" w:space="0" w:color="auto"/>
            <w:left w:val="none" w:sz="0" w:space="0" w:color="auto"/>
            <w:bottom w:val="none" w:sz="0" w:space="0" w:color="auto"/>
            <w:right w:val="none" w:sz="0" w:space="0" w:color="auto"/>
          </w:divBdr>
        </w:div>
        <w:div w:id="1786581534">
          <w:marLeft w:val="0"/>
          <w:marRight w:val="0"/>
          <w:marTop w:val="0"/>
          <w:marBottom w:val="0"/>
          <w:divBdr>
            <w:top w:val="none" w:sz="0" w:space="0" w:color="auto"/>
            <w:left w:val="none" w:sz="0" w:space="0" w:color="auto"/>
            <w:bottom w:val="none" w:sz="0" w:space="0" w:color="auto"/>
            <w:right w:val="none" w:sz="0" w:space="0" w:color="auto"/>
          </w:divBdr>
        </w:div>
        <w:div w:id="688335870">
          <w:marLeft w:val="0"/>
          <w:marRight w:val="0"/>
          <w:marTop w:val="0"/>
          <w:marBottom w:val="0"/>
          <w:divBdr>
            <w:top w:val="none" w:sz="0" w:space="0" w:color="auto"/>
            <w:left w:val="none" w:sz="0" w:space="0" w:color="auto"/>
            <w:bottom w:val="none" w:sz="0" w:space="0" w:color="auto"/>
            <w:right w:val="none" w:sz="0" w:space="0" w:color="auto"/>
          </w:divBdr>
        </w:div>
        <w:div w:id="1025785212">
          <w:marLeft w:val="0"/>
          <w:marRight w:val="0"/>
          <w:marTop w:val="0"/>
          <w:marBottom w:val="0"/>
          <w:divBdr>
            <w:top w:val="none" w:sz="0" w:space="0" w:color="auto"/>
            <w:left w:val="none" w:sz="0" w:space="0" w:color="auto"/>
            <w:bottom w:val="none" w:sz="0" w:space="0" w:color="auto"/>
            <w:right w:val="none" w:sz="0" w:space="0" w:color="auto"/>
          </w:divBdr>
        </w:div>
        <w:div w:id="1450512229">
          <w:marLeft w:val="0"/>
          <w:marRight w:val="0"/>
          <w:marTop w:val="0"/>
          <w:marBottom w:val="0"/>
          <w:divBdr>
            <w:top w:val="none" w:sz="0" w:space="0" w:color="auto"/>
            <w:left w:val="none" w:sz="0" w:space="0" w:color="auto"/>
            <w:bottom w:val="none" w:sz="0" w:space="0" w:color="auto"/>
            <w:right w:val="none" w:sz="0" w:space="0" w:color="auto"/>
          </w:divBdr>
        </w:div>
        <w:div w:id="864908642">
          <w:marLeft w:val="0"/>
          <w:marRight w:val="0"/>
          <w:marTop w:val="0"/>
          <w:marBottom w:val="0"/>
          <w:divBdr>
            <w:top w:val="none" w:sz="0" w:space="0" w:color="auto"/>
            <w:left w:val="none" w:sz="0" w:space="0" w:color="auto"/>
            <w:bottom w:val="none" w:sz="0" w:space="0" w:color="auto"/>
            <w:right w:val="none" w:sz="0" w:space="0" w:color="auto"/>
          </w:divBdr>
        </w:div>
        <w:div w:id="1827624154">
          <w:marLeft w:val="0"/>
          <w:marRight w:val="0"/>
          <w:marTop w:val="0"/>
          <w:marBottom w:val="0"/>
          <w:divBdr>
            <w:top w:val="none" w:sz="0" w:space="0" w:color="auto"/>
            <w:left w:val="none" w:sz="0" w:space="0" w:color="auto"/>
            <w:bottom w:val="none" w:sz="0" w:space="0" w:color="auto"/>
            <w:right w:val="none" w:sz="0" w:space="0" w:color="auto"/>
          </w:divBdr>
        </w:div>
        <w:div w:id="1476920471">
          <w:marLeft w:val="0"/>
          <w:marRight w:val="0"/>
          <w:marTop w:val="0"/>
          <w:marBottom w:val="0"/>
          <w:divBdr>
            <w:top w:val="none" w:sz="0" w:space="0" w:color="auto"/>
            <w:left w:val="none" w:sz="0" w:space="0" w:color="auto"/>
            <w:bottom w:val="none" w:sz="0" w:space="0" w:color="auto"/>
            <w:right w:val="none" w:sz="0" w:space="0" w:color="auto"/>
          </w:divBdr>
        </w:div>
        <w:div w:id="808518676">
          <w:marLeft w:val="0"/>
          <w:marRight w:val="0"/>
          <w:marTop w:val="0"/>
          <w:marBottom w:val="0"/>
          <w:divBdr>
            <w:top w:val="none" w:sz="0" w:space="0" w:color="auto"/>
            <w:left w:val="none" w:sz="0" w:space="0" w:color="auto"/>
            <w:bottom w:val="none" w:sz="0" w:space="0" w:color="auto"/>
            <w:right w:val="none" w:sz="0" w:space="0" w:color="auto"/>
          </w:divBdr>
        </w:div>
        <w:div w:id="1821536082">
          <w:marLeft w:val="0"/>
          <w:marRight w:val="0"/>
          <w:marTop w:val="0"/>
          <w:marBottom w:val="0"/>
          <w:divBdr>
            <w:top w:val="none" w:sz="0" w:space="0" w:color="auto"/>
            <w:left w:val="none" w:sz="0" w:space="0" w:color="auto"/>
            <w:bottom w:val="none" w:sz="0" w:space="0" w:color="auto"/>
            <w:right w:val="none" w:sz="0" w:space="0" w:color="auto"/>
          </w:divBdr>
        </w:div>
        <w:div w:id="1420441896">
          <w:marLeft w:val="0"/>
          <w:marRight w:val="0"/>
          <w:marTop w:val="0"/>
          <w:marBottom w:val="0"/>
          <w:divBdr>
            <w:top w:val="none" w:sz="0" w:space="0" w:color="auto"/>
            <w:left w:val="none" w:sz="0" w:space="0" w:color="auto"/>
            <w:bottom w:val="none" w:sz="0" w:space="0" w:color="auto"/>
            <w:right w:val="none" w:sz="0" w:space="0" w:color="auto"/>
          </w:divBdr>
        </w:div>
        <w:div w:id="1021249893">
          <w:marLeft w:val="0"/>
          <w:marRight w:val="0"/>
          <w:marTop w:val="0"/>
          <w:marBottom w:val="0"/>
          <w:divBdr>
            <w:top w:val="none" w:sz="0" w:space="0" w:color="auto"/>
            <w:left w:val="none" w:sz="0" w:space="0" w:color="auto"/>
            <w:bottom w:val="none" w:sz="0" w:space="0" w:color="auto"/>
            <w:right w:val="none" w:sz="0" w:space="0" w:color="auto"/>
          </w:divBdr>
        </w:div>
        <w:div w:id="1814523576">
          <w:marLeft w:val="0"/>
          <w:marRight w:val="0"/>
          <w:marTop w:val="0"/>
          <w:marBottom w:val="0"/>
          <w:divBdr>
            <w:top w:val="none" w:sz="0" w:space="0" w:color="auto"/>
            <w:left w:val="none" w:sz="0" w:space="0" w:color="auto"/>
            <w:bottom w:val="none" w:sz="0" w:space="0" w:color="auto"/>
            <w:right w:val="none" w:sz="0" w:space="0" w:color="auto"/>
          </w:divBdr>
        </w:div>
        <w:div w:id="963736426">
          <w:marLeft w:val="0"/>
          <w:marRight w:val="0"/>
          <w:marTop w:val="0"/>
          <w:marBottom w:val="0"/>
          <w:divBdr>
            <w:top w:val="none" w:sz="0" w:space="0" w:color="auto"/>
            <w:left w:val="none" w:sz="0" w:space="0" w:color="auto"/>
            <w:bottom w:val="none" w:sz="0" w:space="0" w:color="auto"/>
            <w:right w:val="none" w:sz="0" w:space="0" w:color="auto"/>
          </w:divBdr>
        </w:div>
        <w:div w:id="1580945224">
          <w:marLeft w:val="0"/>
          <w:marRight w:val="0"/>
          <w:marTop w:val="0"/>
          <w:marBottom w:val="0"/>
          <w:divBdr>
            <w:top w:val="none" w:sz="0" w:space="0" w:color="auto"/>
            <w:left w:val="none" w:sz="0" w:space="0" w:color="auto"/>
            <w:bottom w:val="none" w:sz="0" w:space="0" w:color="auto"/>
            <w:right w:val="none" w:sz="0" w:space="0" w:color="auto"/>
          </w:divBdr>
        </w:div>
        <w:div w:id="426653530">
          <w:marLeft w:val="0"/>
          <w:marRight w:val="0"/>
          <w:marTop w:val="0"/>
          <w:marBottom w:val="0"/>
          <w:divBdr>
            <w:top w:val="none" w:sz="0" w:space="0" w:color="auto"/>
            <w:left w:val="none" w:sz="0" w:space="0" w:color="auto"/>
            <w:bottom w:val="none" w:sz="0" w:space="0" w:color="auto"/>
            <w:right w:val="none" w:sz="0" w:space="0" w:color="auto"/>
          </w:divBdr>
        </w:div>
        <w:div w:id="2134444308">
          <w:marLeft w:val="0"/>
          <w:marRight w:val="0"/>
          <w:marTop w:val="0"/>
          <w:marBottom w:val="0"/>
          <w:divBdr>
            <w:top w:val="none" w:sz="0" w:space="0" w:color="auto"/>
            <w:left w:val="none" w:sz="0" w:space="0" w:color="auto"/>
            <w:bottom w:val="none" w:sz="0" w:space="0" w:color="auto"/>
            <w:right w:val="none" w:sz="0" w:space="0" w:color="auto"/>
          </w:divBdr>
        </w:div>
        <w:div w:id="1353654122">
          <w:marLeft w:val="0"/>
          <w:marRight w:val="0"/>
          <w:marTop w:val="0"/>
          <w:marBottom w:val="0"/>
          <w:divBdr>
            <w:top w:val="none" w:sz="0" w:space="0" w:color="auto"/>
            <w:left w:val="none" w:sz="0" w:space="0" w:color="auto"/>
            <w:bottom w:val="none" w:sz="0" w:space="0" w:color="auto"/>
            <w:right w:val="none" w:sz="0" w:space="0" w:color="auto"/>
          </w:divBdr>
        </w:div>
        <w:div w:id="791169775">
          <w:marLeft w:val="0"/>
          <w:marRight w:val="0"/>
          <w:marTop w:val="0"/>
          <w:marBottom w:val="0"/>
          <w:divBdr>
            <w:top w:val="none" w:sz="0" w:space="0" w:color="auto"/>
            <w:left w:val="none" w:sz="0" w:space="0" w:color="auto"/>
            <w:bottom w:val="none" w:sz="0" w:space="0" w:color="auto"/>
            <w:right w:val="none" w:sz="0" w:space="0" w:color="auto"/>
          </w:divBdr>
        </w:div>
        <w:div w:id="1503666887">
          <w:marLeft w:val="0"/>
          <w:marRight w:val="0"/>
          <w:marTop w:val="0"/>
          <w:marBottom w:val="0"/>
          <w:divBdr>
            <w:top w:val="none" w:sz="0" w:space="0" w:color="auto"/>
            <w:left w:val="none" w:sz="0" w:space="0" w:color="auto"/>
            <w:bottom w:val="none" w:sz="0" w:space="0" w:color="auto"/>
            <w:right w:val="none" w:sz="0" w:space="0" w:color="auto"/>
          </w:divBdr>
        </w:div>
        <w:div w:id="1050425773">
          <w:marLeft w:val="0"/>
          <w:marRight w:val="0"/>
          <w:marTop w:val="0"/>
          <w:marBottom w:val="0"/>
          <w:divBdr>
            <w:top w:val="none" w:sz="0" w:space="0" w:color="auto"/>
            <w:left w:val="none" w:sz="0" w:space="0" w:color="auto"/>
            <w:bottom w:val="none" w:sz="0" w:space="0" w:color="auto"/>
            <w:right w:val="none" w:sz="0" w:space="0" w:color="auto"/>
          </w:divBdr>
        </w:div>
        <w:div w:id="809980242">
          <w:marLeft w:val="0"/>
          <w:marRight w:val="0"/>
          <w:marTop w:val="0"/>
          <w:marBottom w:val="0"/>
          <w:divBdr>
            <w:top w:val="none" w:sz="0" w:space="0" w:color="auto"/>
            <w:left w:val="none" w:sz="0" w:space="0" w:color="auto"/>
            <w:bottom w:val="none" w:sz="0" w:space="0" w:color="auto"/>
            <w:right w:val="none" w:sz="0" w:space="0" w:color="auto"/>
          </w:divBdr>
        </w:div>
        <w:div w:id="1213808871">
          <w:marLeft w:val="0"/>
          <w:marRight w:val="0"/>
          <w:marTop w:val="0"/>
          <w:marBottom w:val="0"/>
          <w:divBdr>
            <w:top w:val="none" w:sz="0" w:space="0" w:color="auto"/>
            <w:left w:val="none" w:sz="0" w:space="0" w:color="auto"/>
            <w:bottom w:val="none" w:sz="0" w:space="0" w:color="auto"/>
            <w:right w:val="none" w:sz="0" w:space="0" w:color="auto"/>
          </w:divBdr>
        </w:div>
        <w:div w:id="1870799754">
          <w:marLeft w:val="0"/>
          <w:marRight w:val="0"/>
          <w:marTop w:val="0"/>
          <w:marBottom w:val="0"/>
          <w:divBdr>
            <w:top w:val="none" w:sz="0" w:space="0" w:color="auto"/>
            <w:left w:val="none" w:sz="0" w:space="0" w:color="auto"/>
            <w:bottom w:val="none" w:sz="0" w:space="0" w:color="auto"/>
            <w:right w:val="none" w:sz="0" w:space="0" w:color="auto"/>
          </w:divBdr>
        </w:div>
        <w:div w:id="2055426731">
          <w:marLeft w:val="0"/>
          <w:marRight w:val="0"/>
          <w:marTop w:val="0"/>
          <w:marBottom w:val="0"/>
          <w:divBdr>
            <w:top w:val="none" w:sz="0" w:space="0" w:color="auto"/>
            <w:left w:val="none" w:sz="0" w:space="0" w:color="auto"/>
            <w:bottom w:val="none" w:sz="0" w:space="0" w:color="auto"/>
            <w:right w:val="none" w:sz="0" w:space="0" w:color="auto"/>
          </w:divBdr>
        </w:div>
        <w:div w:id="2039504872">
          <w:marLeft w:val="0"/>
          <w:marRight w:val="0"/>
          <w:marTop w:val="0"/>
          <w:marBottom w:val="0"/>
          <w:divBdr>
            <w:top w:val="none" w:sz="0" w:space="0" w:color="auto"/>
            <w:left w:val="none" w:sz="0" w:space="0" w:color="auto"/>
            <w:bottom w:val="none" w:sz="0" w:space="0" w:color="auto"/>
            <w:right w:val="none" w:sz="0" w:space="0" w:color="auto"/>
          </w:divBdr>
        </w:div>
        <w:div w:id="1708946246">
          <w:marLeft w:val="0"/>
          <w:marRight w:val="0"/>
          <w:marTop w:val="0"/>
          <w:marBottom w:val="0"/>
          <w:divBdr>
            <w:top w:val="none" w:sz="0" w:space="0" w:color="auto"/>
            <w:left w:val="none" w:sz="0" w:space="0" w:color="auto"/>
            <w:bottom w:val="none" w:sz="0" w:space="0" w:color="auto"/>
            <w:right w:val="none" w:sz="0" w:space="0" w:color="auto"/>
          </w:divBdr>
        </w:div>
        <w:div w:id="1544560456">
          <w:marLeft w:val="0"/>
          <w:marRight w:val="0"/>
          <w:marTop w:val="0"/>
          <w:marBottom w:val="0"/>
          <w:divBdr>
            <w:top w:val="none" w:sz="0" w:space="0" w:color="auto"/>
            <w:left w:val="none" w:sz="0" w:space="0" w:color="auto"/>
            <w:bottom w:val="none" w:sz="0" w:space="0" w:color="auto"/>
            <w:right w:val="none" w:sz="0" w:space="0" w:color="auto"/>
          </w:divBdr>
        </w:div>
        <w:div w:id="250314402">
          <w:marLeft w:val="0"/>
          <w:marRight w:val="0"/>
          <w:marTop w:val="0"/>
          <w:marBottom w:val="0"/>
          <w:divBdr>
            <w:top w:val="none" w:sz="0" w:space="0" w:color="auto"/>
            <w:left w:val="none" w:sz="0" w:space="0" w:color="auto"/>
            <w:bottom w:val="none" w:sz="0" w:space="0" w:color="auto"/>
            <w:right w:val="none" w:sz="0" w:space="0" w:color="auto"/>
          </w:divBdr>
        </w:div>
        <w:div w:id="1044133329">
          <w:marLeft w:val="0"/>
          <w:marRight w:val="0"/>
          <w:marTop w:val="0"/>
          <w:marBottom w:val="0"/>
          <w:divBdr>
            <w:top w:val="none" w:sz="0" w:space="0" w:color="auto"/>
            <w:left w:val="none" w:sz="0" w:space="0" w:color="auto"/>
            <w:bottom w:val="none" w:sz="0" w:space="0" w:color="auto"/>
            <w:right w:val="none" w:sz="0" w:space="0" w:color="auto"/>
          </w:divBdr>
        </w:div>
        <w:div w:id="571740887">
          <w:marLeft w:val="0"/>
          <w:marRight w:val="0"/>
          <w:marTop w:val="0"/>
          <w:marBottom w:val="0"/>
          <w:divBdr>
            <w:top w:val="none" w:sz="0" w:space="0" w:color="auto"/>
            <w:left w:val="none" w:sz="0" w:space="0" w:color="auto"/>
            <w:bottom w:val="none" w:sz="0" w:space="0" w:color="auto"/>
            <w:right w:val="none" w:sz="0" w:space="0" w:color="auto"/>
          </w:divBdr>
        </w:div>
        <w:div w:id="1399596536">
          <w:marLeft w:val="0"/>
          <w:marRight w:val="0"/>
          <w:marTop w:val="0"/>
          <w:marBottom w:val="0"/>
          <w:divBdr>
            <w:top w:val="none" w:sz="0" w:space="0" w:color="auto"/>
            <w:left w:val="none" w:sz="0" w:space="0" w:color="auto"/>
            <w:bottom w:val="none" w:sz="0" w:space="0" w:color="auto"/>
            <w:right w:val="none" w:sz="0" w:space="0" w:color="auto"/>
          </w:divBdr>
        </w:div>
        <w:div w:id="456602758">
          <w:marLeft w:val="0"/>
          <w:marRight w:val="0"/>
          <w:marTop w:val="0"/>
          <w:marBottom w:val="0"/>
          <w:divBdr>
            <w:top w:val="none" w:sz="0" w:space="0" w:color="auto"/>
            <w:left w:val="none" w:sz="0" w:space="0" w:color="auto"/>
            <w:bottom w:val="none" w:sz="0" w:space="0" w:color="auto"/>
            <w:right w:val="none" w:sz="0" w:space="0" w:color="auto"/>
          </w:divBdr>
        </w:div>
        <w:div w:id="129977324">
          <w:marLeft w:val="0"/>
          <w:marRight w:val="0"/>
          <w:marTop w:val="0"/>
          <w:marBottom w:val="0"/>
          <w:divBdr>
            <w:top w:val="none" w:sz="0" w:space="0" w:color="auto"/>
            <w:left w:val="none" w:sz="0" w:space="0" w:color="auto"/>
            <w:bottom w:val="none" w:sz="0" w:space="0" w:color="auto"/>
            <w:right w:val="none" w:sz="0" w:space="0" w:color="auto"/>
          </w:divBdr>
        </w:div>
        <w:div w:id="967931881">
          <w:marLeft w:val="0"/>
          <w:marRight w:val="0"/>
          <w:marTop w:val="0"/>
          <w:marBottom w:val="0"/>
          <w:divBdr>
            <w:top w:val="none" w:sz="0" w:space="0" w:color="auto"/>
            <w:left w:val="none" w:sz="0" w:space="0" w:color="auto"/>
            <w:bottom w:val="none" w:sz="0" w:space="0" w:color="auto"/>
            <w:right w:val="none" w:sz="0" w:space="0" w:color="auto"/>
          </w:divBdr>
        </w:div>
        <w:div w:id="1048261547">
          <w:marLeft w:val="0"/>
          <w:marRight w:val="0"/>
          <w:marTop w:val="0"/>
          <w:marBottom w:val="0"/>
          <w:divBdr>
            <w:top w:val="none" w:sz="0" w:space="0" w:color="auto"/>
            <w:left w:val="none" w:sz="0" w:space="0" w:color="auto"/>
            <w:bottom w:val="none" w:sz="0" w:space="0" w:color="auto"/>
            <w:right w:val="none" w:sz="0" w:space="0" w:color="auto"/>
          </w:divBdr>
        </w:div>
        <w:div w:id="795179040">
          <w:marLeft w:val="0"/>
          <w:marRight w:val="0"/>
          <w:marTop w:val="0"/>
          <w:marBottom w:val="0"/>
          <w:divBdr>
            <w:top w:val="none" w:sz="0" w:space="0" w:color="auto"/>
            <w:left w:val="none" w:sz="0" w:space="0" w:color="auto"/>
            <w:bottom w:val="none" w:sz="0" w:space="0" w:color="auto"/>
            <w:right w:val="none" w:sz="0" w:space="0" w:color="auto"/>
          </w:divBdr>
        </w:div>
        <w:div w:id="187255573">
          <w:marLeft w:val="0"/>
          <w:marRight w:val="0"/>
          <w:marTop w:val="0"/>
          <w:marBottom w:val="0"/>
          <w:divBdr>
            <w:top w:val="none" w:sz="0" w:space="0" w:color="auto"/>
            <w:left w:val="none" w:sz="0" w:space="0" w:color="auto"/>
            <w:bottom w:val="none" w:sz="0" w:space="0" w:color="auto"/>
            <w:right w:val="none" w:sz="0" w:space="0" w:color="auto"/>
          </w:divBdr>
        </w:div>
        <w:div w:id="98137939">
          <w:marLeft w:val="0"/>
          <w:marRight w:val="0"/>
          <w:marTop w:val="0"/>
          <w:marBottom w:val="0"/>
          <w:divBdr>
            <w:top w:val="none" w:sz="0" w:space="0" w:color="auto"/>
            <w:left w:val="none" w:sz="0" w:space="0" w:color="auto"/>
            <w:bottom w:val="none" w:sz="0" w:space="0" w:color="auto"/>
            <w:right w:val="none" w:sz="0" w:space="0" w:color="auto"/>
          </w:divBdr>
        </w:div>
        <w:div w:id="1243032007">
          <w:marLeft w:val="0"/>
          <w:marRight w:val="0"/>
          <w:marTop w:val="0"/>
          <w:marBottom w:val="0"/>
          <w:divBdr>
            <w:top w:val="none" w:sz="0" w:space="0" w:color="auto"/>
            <w:left w:val="none" w:sz="0" w:space="0" w:color="auto"/>
            <w:bottom w:val="none" w:sz="0" w:space="0" w:color="auto"/>
            <w:right w:val="none" w:sz="0" w:space="0" w:color="auto"/>
          </w:divBdr>
        </w:div>
        <w:div w:id="1057359888">
          <w:marLeft w:val="0"/>
          <w:marRight w:val="0"/>
          <w:marTop w:val="0"/>
          <w:marBottom w:val="0"/>
          <w:divBdr>
            <w:top w:val="none" w:sz="0" w:space="0" w:color="auto"/>
            <w:left w:val="none" w:sz="0" w:space="0" w:color="auto"/>
            <w:bottom w:val="none" w:sz="0" w:space="0" w:color="auto"/>
            <w:right w:val="none" w:sz="0" w:space="0" w:color="auto"/>
          </w:divBdr>
        </w:div>
        <w:div w:id="1372263486">
          <w:marLeft w:val="0"/>
          <w:marRight w:val="0"/>
          <w:marTop w:val="0"/>
          <w:marBottom w:val="0"/>
          <w:divBdr>
            <w:top w:val="none" w:sz="0" w:space="0" w:color="auto"/>
            <w:left w:val="none" w:sz="0" w:space="0" w:color="auto"/>
            <w:bottom w:val="none" w:sz="0" w:space="0" w:color="auto"/>
            <w:right w:val="none" w:sz="0" w:space="0" w:color="auto"/>
          </w:divBdr>
        </w:div>
        <w:div w:id="219051989">
          <w:marLeft w:val="0"/>
          <w:marRight w:val="0"/>
          <w:marTop w:val="0"/>
          <w:marBottom w:val="0"/>
          <w:divBdr>
            <w:top w:val="none" w:sz="0" w:space="0" w:color="auto"/>
            <w:left w:val="none" w:sz="0" w:space="0" w:color="auto"/>
            <w:bottom w:val="none" w:sz="0" w:space="0" w:color="auto"/>
            <w:right w:val="none" w:sz="0" w:space="0" w:color="auto"/>
          </w:divBdr>
        </w:div>
        <w:div w:id="1579359822">
          <w:marLeft w:val="0"/>
          <w:marRight w:val="0"/>
          <w:marTop w:val="0"/>
          <w:marBottom w:val="0"/>
          <w:divBdr>
            <w:top w:val="none" w:sz="0" w:space="0" w:color="auto"/>
            <w:left w:val="none" w:sz="0" w:space="0" w:color="auto"/>
            <w:bottom w:val="none" w:sz="0" w:space="0" w:color="auto"/>
            <w:right w:val="none" w:sz="0" w:space="0" w:color="auto"/>
          </w:divBdr>
        </w:div>
        <w:div w:id="683290507">
          <w:marLeft w:val="0"/>
          <w:marRight w:val="0"/>
          <w:marTop w:val="0"/>
          <w:marBottom w:val="0"/>
          <w:divBdr>
            <w:top w:val="none" w:sz="0" w:space="0" w:color="auto"/>
            <w:left w:val="none" w:sz="0" w:space="0" w:color="auto"/>
            <w:bottom w:val="none" w:sz="0" w:space="0" w:color="auto"/>
            <w:right w:val="none" w:sz="0" w:space="0" w:color="auto"/>
          </w:divBdr>
        </w:div>
        <w:div w:id="2028217571">
          <w:marLeft w:val="0"/>
          <w:marRight w:val="0"/>
          <w:marTop w:val="0"/>
          <w:marBottom w:val="0"/>
          <w:divBdr>
            <w:top w:val="none" w:sz="0" w:space="0" w:color="auto"/>
            <w:left w:val="none" w:sz="0" w:space="0" w:color="auto"/>
            <w:bottom w:val="none" w:sz="0" w:space="0" w:color="auto"/>
            <w:right w:val="none" w:sz="0" w:space="0" w:color="auto"/>
          </w:divBdr>
        </w:div>
        <w:div w:id="512650155">
          <w:marLeft w:val="0"/>
          <w:marRight w:val="0"/>
          <w:marTop w:val="0"/>
          <w:marBottom w:val="0"/>
          <w:divBdr>
            <w:top w:val="none" w:sz="0" w:space="0" w:color="auto"/>
            <w:left w:val="none" w:sz="0" w:space="0" w:color="auto"/>
            <w:bottom w:val="none" w:sz="0" w:space="0" w:color="auto"/>
            <w:right w:val="none" w:sz="0" w:space="0" w:color="auto"/>
          </w:divBdr>
        </w:div>
        <w:div w:id="907307137">
          <w:marLeft w:val="0"/>
          <w:marRight w:val="0"/>
          <w:marTop w:val="0"/>
          <w:marBottom w:val="0"/>
          <w:divBdr>
            <w:top w:val="none" w:sz="0" w:space="0" w:color="auto"/>
            <w:left w:val="none" w:sz="0" w:space="0" w:color="auto"/>
            <w:bottom w:val="none" w:sz="0" w:space="0" w:color="auto"/>
            <w:right w:val="none" w:sz="0" w:space="0" w:color="auto"/>
          </w:divBdr>
        </w:div>
        <w:div w:id="1378622425">
          <w:marLeft w:val="0"/>
          <w:marRight w:val="0"/>
          <w:marTop w:val="0"/>
          <w:marBottom w:val="0"/>
          <w:divBdr>
            <w:top w:val="none" w:sz="0" w:space="0" w:color="auto"/>
            <w:left w:val="none" w:sz="0" w:space="0" w:color="auto"/>
            <w:bottom w:val="none" w:sz="0" w:space="0" w:color="auto"/>
            <w:right w:val="none" w:sz="0" w:space="0" w:color="auto"/>
          </w:divBdr>
        </w:div>
        <w:div w:id="1835217278">
          <w:marLeft w:val="0"/>
          <w:marRight w:val="0"/>
          <w:marTop w:val="0"/>
          <w:marBottom w:val="0"/>
          <w:divBdr>
            <w:top w:val="none" w:sz="0" w:space="0" w:color="auto"/>
            <w:left w:val="none" w:sz="0" w:space="0" w:color="auto"/>
            <w:bottom w:val="none" w:sz="0" w:space="0" w:color="auto"/>
            <w:right w:val="none" w:sz="0" w:space="0" w:color="auto"/>
          </w:divBdr>
        </w:div>
        <w:div w:id="928318535">
          <w:marLeft w:val="0"/>
          <w:marRight w:val="0"/>
          <w:marTop w:val="0"/>
          <w:marBottom w:val="0"/>
          <w:divBdr>
            <w:top w:val="none" w:sz="0" w:space="0" w:color="auto"/>
            <w:left w:val="none" w:sz="0" w:space="0" w:color="auto"/>
            <w:bottom w:val="none" w:sz="0" w:space="0" w:color="auto"/>
            <w:right w:val="none" w:sz="0" w:space="0" w:color="auto"/>
          </w:divBdr>
        </w:div>
        <w:div w:id="534122541">
          <w:marLeft w:val="0"/>
          <w:marRight w:val="0"/>
          <w:marTop w:val="0"/>
          <w:marBottom w:val="0"/>
          <w:divBdr>
            <w:top w:val="none" w:sz="0" w:space="0" w:color="auto"/>
            <w:left w:val="none" w:sz="0" w:space="0" w:color="auto"/>
            <w:bottom w:val="none" w:sz="0" w:space="0" w:color="auto"/>
            <w:right w:val="none" w:sz="0" w:space="0" w:color="auto"/>
          </w:divBdr>
        </w:div>
        <w:div w:id="597448952">
          <w:marLeft w:val="0"/>
          <w:marRight w:val="0"/>
          <w:marTop w:val="0"/>
          <w:marBottom w:val="0"/>
          <w:divBdr>
            <w:top w:val="none" w:sz="0" w:space="0" w:color="auto"/>
            <w:left w:val="none" w:sz="0" w:space="0" w:color="auto"/>
            <w:bottom w:val="none" w:sz="0" w:space="0" w:color="auto"/>
            <w:right w:val="none" w:sz="0" w:space="0" w:color="auto"/>
          </w:divBdr>
        </w:div>
        <w:div w:id="1390836446">
          <w:marLeft w:val="0"/>
          <w:marRight w:val="0"/>
          <w:marTop w:val="0"/>
          <w:marBottom w:val="0"/>
          <w:divBdr>
            <w:top w:val="none" w:sz="0" w:space="0" w:color="auto"/>
            <w:left w:val="none" w:sz="0" w:space="0" w:color="auto"/>
            <w:bottom w:val="none" w:sz="0" w:space="0" w:color="auto"/>
            <w:right w:val="none" w:sz="0" w:space="0" w:color="auto"/>
          </w:divBdr>
        </w:div>
        <w:div w:id="1273591173">
          <w:marLeft w:val="0"/>
          <w:marRight w:val="0"/>
          <w:marTop w:val="0"/>
          <w:marBottom w:val="0"/>
          <w:divBdr>
            <w:top w:val="none" w:sz="0" w:space="0" w:color="auto"/>
            <w:left w:val="none" w:sz="0" w:space="0" w:color="auto"/>
            <w:bottom w:val="none" w:sz="0" w:space="0" w:color="auto"/>
            <w:right w:val="none" w:sz="0" w:space="0" w:color="auto"/>
          </w:divBdr>
        </w:div>
        <w:div w:id="327024663">
          <w:marLeft w:val="0"/>
          <w:marRight w:val="0"/>
          <w:marTop w:val="0"/>
          <w:marBottom w:val="0"/>
          <w:divBdr>
            <w:top w:val="none" w:sz="0" w:space="0" w:color="auto"/>
            <w:left w:val="none" w:sz="0" w:space="0" w:color="auto"/>
            <w:bottom w:val="none" w:sz="0" w:space="0" w:color="auto"/>
            <w:right w:val="none" w:sz="0" w:space="0" w:color="auto"/>
          </w:divBdr>
        </w:div>
        <w:div w:id="90510672">
          <w:marLeft w:val="0"/>
          <w:marRight w:val="0"/>
          <w:marTop w:val="0"/>
          <w:marBottom w:val="0"/>
          <w:divBdr>
            <w:top w:val="none" w:sz="0" w:space="0" w:color="auto"/>
            <w:left w:val="none" w:sz="0" w:space="0" w:color="auto"/>
            <w:bottom w:val="none" w:sz="0" w:space="0" w:color="auto"/>
            <w:right w:val="none" w:sz="0" w:space="0" w:color="auto"/>
          </w:divBdr>
        </w:div>
        <w:div w:id="609820991">
          <w:marLeft w:val="0"/>
          <w:marRight w:val="0"/>
          <w:marTop w:val="0"/>
          <w:marBottom w:val="0"/>
          <w:divBdr>
            <w:top w:val="none" w:sz="0" w:space="0" w:color="auto"/>
            <w:left w:val="none" w:sz="0" w:space="0" w:color="auto"/>
            <w:bottom w:val="none" w:sz="0" w:space="0" w:color="auto"/>
            <w:right w:val="none" w:sz="0" w:space="0" w:color="auto"/>
          </w:divBdr>
        </w:div>
        <w:div w:id="2036156428">
          <w:marLeft w:val="0"/>
          <w:marRight w:val="0"/>
          <w:marTop w:val="0"/>
          <w:marBottom w:val="0"/>
          <w:divBdr>
            <w:top w:val="none" w:sz="0" w:space="0" w:color="auto"/>
            <w:left w:val="none" w:sz="0" w:space="0" w:color="auto"/>
            <w:bottom w:val="none" w:sz="0" w:space="0" w:color="auto"/>
            <w:right w:val="none" w:sz="0" w:space="0" w:color="auto"/>
          </w:divBdr>
        </w:div>
        <w:div w:id="601108923">
          <w:marLeft w:val="0"/>
          <w:marRight w:val="0"/>
          <w:marTop w:val="0"/>
          <w:marBottom w:val="0"/>
          <w:divBdr>
            <w:top w:val="none" w:sz="0" w:space="0" w:color="auto"/>
            <w:left w:val="none" w:sz="0" w:space="0" w:color="auto"/>
            <w:bottom w:val="none" w:sz="0" w:space="0" w:color="auto"/>
            <w:right w:val="none" w:sz="0" w:space="0" w:color="auto"/>
          </w:divBdr>
        </w:div>
        <w:div w:id="1771656594">
          <w:marLeft w:val="0"/>
          <w:marRight w:val="0"/>
          <w:marTop w:val="0"/>
          <w:marBottom w:val="0"/>
          <w:divBdr>
            <w:top w:val="none" w:sz="0" w:space="0" w:color="auto"/>
            <w:left w:val="none" w:sz="0" w:space="0" w:color="auto"/>
            <w:bottom w:val="none" w:sz="0" w:space="0" w:color="auto"/>
            <w:right w:val="none" w:sz="0" w:space="0" w:color="auto"/>
          </w:divBdr>
        </w:div>
        <w:div w:id="1631745171">
          <w:marLeft w:val="0"/>
          <w:marRight w:val="0"/>
          <w:marTop w:val="0"/>
          <w:marBottom w:val="0"/>
          <w:divBdr>
            <w:top w:val="none" w:sz="0" w:space="0" w:color="auto"/>
            <w:left w:val="none" w:sz="0" w:space="0" w:color="auto"/>
            <w:bottom w:val="none" w:sz="0" w:space="0" w:color="auto"/>
            <w:right w:val="none" w:sz="0" w:space="0" w:color="auto"/>
          </w:divBdr>
        </w:div>
        <w:div w:id="1298952196">
          <w:marLeft w:val="0"/>
          <w:marRight w:val="0"/>
          <w:marTop w:val="0"/>
          <w:marBottom w:val="0"/>
          <w:divBdr>
            <w:top w:val="none" w:sz="0" w:space="0" w:color="auto"/>
            <w:left w:val="none" w:sz="0" w:space="0" w:color="auto"/>
            <w:bottom w:val="none" w:sz="0" w:space="0" w:color="auto"/>
            <w:right w:val="none" w:sz="0" w:space="0" w:color="auto"/>
          </w:divBdr>
        </w:div>
        <w:div w:id="1637877434">
          <w:marLeft w:val="0"/>
          <w:marRight w:val="0"/>
          <w:marTop w:val="0"/>
          <w:marBottom w:val="0"/>
          <w:divBdr>
            <w:top w:val="none" w:sz="0" w:space="0" w:color="auto"/>
            <w:left w:val="none" w:sz="0" w:space="0" w:color="auto"/>
            <w:bottom w:val="none" w:sz="0" w:space="0" w:color="auto"/>
            <w:right w:val="none" w:sz="0" w:space="0" w:color="auto"/>
          </w:divBdr>
        </w:div>
        <w:div w:id="638220432">
          <w:marLeft w:val="0"/>
          <w:marRight w:val="0"/>
          <w:marTop w:val="0"/>
          <w:marBottom w:val="0"/>
          <w:divBdr>
            <w:top w:val="none" w:sz="0" w:space="0" w:color="auto"/>
            <w:left w:val="none" w:sz="0" w:space="0" w:color="auto"/>
            <w:bottom w:val="none" w:sz="0" w:space="0" w:color="auto"/>
            <w:right w:val="none" w:sz="0" w:space="0" w:color="auto"/>
          </w:divBdr>
        </w:div>
        <w:div w:id="1780487153">
          <w:marLeft w:val="0"/>
          <w:marRight w:val="0"/>
          <w:marTop w:val="0"/>
          <w:marBottom w:val="0"/>
          <w:divBdr>
            <w:top w:val="none" w:sz="0" w:space="0" w:color="auto"/>
            <w:left w:val="none" w:sz="0" w:space="0" w:color="auto"/>
            <w:bottom w:val="none" w:sz="0" w:space="0" w:color="auto"/>
            <w:right w:val="none" w:sz="0" w:space="0" w:color="auto"/>
          </w:divBdr>
        </w:div>
        <w:div w:id="471601664">
          <w:marLeft w:val="0"/>
          <w:marRight w:val="0"/>
          <w:marTop w:val="0"/>
          <w:marBottom w:val="0"/>
          <w:divBdr>
            <w:top w:val="none" w:sz="0" w:space="0" w:color="auto"/>
            <w:left w:val="none" w:sz="0" w:space="0" w:color="auto"/>
            <w:bottom w:val="none" w:sz="0" w:space="0" w:color="auto"/>
            <w:right w:val="none" w:sz="0" w:space="0" w:color="auto"/>
          </w:divBdr>
        </w:div>
        <w:div w:id="82922502">
          <w:marLeft w:val="0"/>
          <w:marRight w:val="0"/>
          <w:marTop w:val="0"/>
          <w:marBottom w:val="0"/>
          <w:divBdr>
            <w:top w:val="none" w:sz="0" w:space="0" w:color="auto"/>
            <w:left w:val="none" w:sz="0" w:space="0" w:color="auto"/>
            <w:bottom w:val="none" w:sz="0" w:space="0" w:color="auto"/>
            <w:right w:val="none" w:sz="0" w:space="0" w:color="auto"/>
          </w:divBdr>
        </w:div>
        <w:div w:id="654916782">
          <w:marLeft w:val="0"/>
          <w:marRight w:val="0"/>
          <w:marTop w:val="0"/>
          <w:marBottom w:val="0"/>
          <w:divBdr>
            <w:top w:val="none" w:sz="0" w:space="0" w:color="auto"/>
            <w:left w:val="none" w:sz="0" w:space="0" w:color="auto"/>
            <w:bottom w:val="none" w:sz="0" w:space="0" w:color="auto"/>
            <w:right w:val="none" w:sz="0" w:space="0" w:color="auto"/>
          </w:divBdr>
        </w:div>
        <w:div w:id="12273407">
          <w:marLeft w:val="0"/>
          <w:marRight w:val="0"/>
          <w:marTop w:val="0"/>
          <w:marBottom w:val="0"/>
          <w:divBdr>
            <w:top w:val="none" w:sz="0" w:space="0" w:color="auto"/>
            <w:left w:val="none" w:sz="0" w:space="0" w:color="auto"/>
            <w:bottom w:val="none" w:sz="0" w:space="0" w:color="auto"/>
            <w:right w:val="none" w:sz="0" w:space="0" w:color="auto"/>
          </w:divBdr>
        </w:div>
        <w:div w:id="1409186348">
          <w:marLeft w:val="0"/>
          <w:marRight w:val="0"/>
          <w:marTop w:val="0"/>
          <w:marBottom w:val="0"/>
          <w:divBdr>
            <w:top w:val="none" w:sz="0" w:space="0" w:color="auto"/>
            <w:left w:val="none" w:sz="0" w:space="0" w:color="auto"/>
            <w:bottom w:val="none" w:sz="0" w:space="0" w:color="auto"/>
            <w:right w:val="none" w:sz="0" w:space="0" w:color="auto"/>
          </w:divBdr>
        </w:div>
        <w:div w:id="577522709">
          <w:marLeft w:val="0"/>
          <w:marRight w:val="0"/>
          <w:marTop w:val="0"/>
          <w:marBottom w:val="0"/>
          <w:divBdr>
            <w:top w:val="none" w:sz="0" w:space="0" w:color="auto"/>
            <w:left w:val="none" w:sz="0" w:space="0" w:color="auto"/>
            <w:bottom w:val="none" w:sz="0" w:space="0" w:color="auto"/>
            <w:right w:val="none" w:sz="0" w:space="0" w:color="auto"/>
          </w:divBdr>
        </w:div>
        <w:div w:id="1496846575">
          <w:marLeft w:val="0"/>
          <w:marRight w:val="0"/>
          <w:marTop w:val="0"/>
          <w:marBottom w:val="0"/>
          <w:divBdr>
            <w:top w:val="none" w:sz="0" w:space="0" w:color="auto"/>
            <w:left w:val="none" w:sz="0" w:space="0" w:color="auto"/>
            <w:bottom w:val="none" w:sz="0" w:space="0" w:color="auto"/>
            <w:right w:val="none" w:sz="0" w:space="0" w:color="auto"/>
          </w:divBdr>
        </w:div>
        <w:div w:id="1001933003">
          <w:marLeft w:val="0"/>
          <w:marRight w:val="0"/>
          <w:marTop w:val="0"/>
          <w:marBottom w:val="0"/>
          <w:divBdr>
            <w:top w:val="none" w:sz="0" w:space="0" w:color="auto"/>
            <w:left w:val="none" w:sz="0" w:space="0" w:color="auto"/>
            <w:bottom w:val="none" w:sz="0" w:space="0" w:color="auto"/>
            <w:right w:val="none" w:sz="0" w:space="0" w:color="auto"/>
          </w:divBdr>
        </w:div>
        <w:div w:id="979846878">
          <w:marLeft w:val="0"/>
          <w:marRight w:val="0"/>
          <w:marTop w:val="0"/>
          <w:marBottom w:val="0"/>
          <w:divBdr>
            <w:top w:val="none" w:sz="0" w:space="0" w:color="auto"/>
            <w:left w:val="none" w:sz="0" w:space="0" w:color="auto"/>
            <w:bottom w:val="none" w:sz="0" w:space="0" w:color="auto"/>
            <w:right w:val="none" w:sz="0" w:space="0" w:color="auto"/>
          </w:divBdr>
        </w:div>
        <w:div w:id="1398936660">
          <w:marLeft w:val="0"/>
          <w:marRight w:val="0"/>
          <w:marTop w:val="0"/>
          <w:marBottom w:val="0"/>
          <w:divBdr>
            <w:top w:val="none" w:sz="0" w:space="0" w:color="auto"/>
            <w:left w:val="none" w:sz="0" w:space="0" w:color="auto"/>
            <w:bottom w:val="none" w:sz="0" w:space="0" w:color="auto"/>
            <w:right w:val="none" w:sz="0" w:space="0" w:color="auto"/>
          </w:divBdr>
        </w:div>
        <w:div w:id="1878813018">
          <w:marLeft w:val="0"/>
          <w:marRight w:val="0"/>
          <w:marTop w:val="0"/>
          <w:marBottom w:val="0"/>
          <w:divBdr>
            <w:top w:val="none" w:sz="0" w:space="0" w:color="auto"/>
            <w:left w:val="none" w:sz="0" w:space="0" w:color="auto"/>
            <w:bottom w:val="none" w:sz="0" w:space="0" w:color="auto"/>
            <w:right w:val="none" w:sz="0" w:space="0" w:color="auto"/>
          </w:divBdr>
        </w:div>
        <w:div w:id="1293748528">
          <w:marLeft w:val="0"/>
          <w:marRight w:val="0"/>
          <w:marTop w:val="0"/>
          <w:marBottom w:val="0"/>
          <w:divBdr>
            <w:top w:val="none" w:sz="0" w:space="0" w:color="auto"/>
            <w:left w:val="none" w:sz="0" w:space="0" w:color="auto"/>
            <w:bottom w:val="none" w:sz="0" w:space="0" w:color="auto"/>
            <w:right w:val="none" w:sz="0" w:space="0" w:color="auto"/>
          </w:divBdr>
        </w:div>
        <w:div w:id="232736080">
          <w:marLeft w:val="0"/>
          <w:marRight w:val="0"/>
          <w:marTop w:val="0"/>
          <w:marBottom w:val="0"/>
          <w:divBdr>
            <w:top w:val="none" w:sz="0" w:space="0" w:color="auto"/>
            <w:left w:val="none" w:sz="0" w:space="0" w:color="auto"/>
            <w:bottom w:val="none" w:sz="0" w:space="0" w:color="auto"/>
            <w:right w:val="none" w:sz="0" w:space="0" w:color="auto"/>
          </w:divBdr>
        </w:div>
        <w:div w:id="595333928">
          <w:marLeft w:val="0"/>
          <w:marRight w:val="0"/>
          <w:marTop w:val="0"/>
          <w:marBottom w:val="0"/>
          <w:divBdr>
            <w:top w:val="none" w:sz="0" w:space="0" w:color="auto"/>
            <w:left w:val="none" w:sz="0" w:space="0" w:color="auto"/>
            <w:bottom w:val="none" w:sz="0" w:space="0" w:color="auto"/>
            <w:right w:val="none" w:sz="0" w:space="0" w:color="auto"/>
          </w:divBdr>
        </w:div>
        <w:div w:id="2022001546">
          <w:marLeft w:val="0"/>
          <w:marRight w:val="0"/>
          <w:marTop w:val="0"/>
          <w:marBottom w:val="0"/>
          <w:divBdr>
            <w:top w:val="none" w:sz="0" w:space="0" w:color="auto"/>
            <w:left w:val="none" w:sz="0" w:space="0" w:color="auto"/>
            <w:bottom w:val="none" w:sz="0" w:space="0" w:color="auto"/>
            <w:right w:val="none" w:sz="0" w:space="0" w:color="auto"/>
          </w:divBdr>
        </w:div>
        <w:div w:id="85731582">
          <w:marLeft w:val="0"/>
          <w:marRight w:val="0"/>
          <w:marTop w:val="0"/>
          <w:marBottom w:val="0"/>
          <w:divBdr>
            <w:top w:val="none" w:sz="0" w:space="0" w:color="auto"/>
            <w:left w:val="none" w:sz="0" w:space="0" w:color="auto"/>
            <w:bottom w:val="none" w:sz="0" w:space="0" w:color="auto"/>
            <w:right w:val="none" w:sz="0" w:space="0" w:color="auto"/>
          </w:divBdr>
        </w:div>
        <w:div w:id="852457464">
          <w:marLeft w:val="0"/>
          <w:marRight w:val="0"/>
          <w:marTop w:val="0"/>
          <w:marBottom w:val="0"/>
          <w:divBdr>
            <w:top w:val="none" w:sz="0" w:space="0" w:color="auto"/>
            <w:left w:val="none" w:sz="0" w:space="0" w:color="auto"/>
            <w:bottom w:val="none" w:sz="0" w:space="0" w:color="auto"/>
            <w:right w:val="none" w:sz="0" w:space="0" w:color="auto"/>
          </w:divBdr>
        </w:div>
        <w:div w:id="412549352">
          <w:marLeft w:val="0"/>
          <w:marRight w:val="0"/>
          <w:marTop w:val="0"/>
          <w:marBottom w:val="0"/>
          <w:divBdr>
            <w:top w:val="none" w:sz="0" w:space="0" w:color="auto"/>
            <w:left w:val="none" w:sz="0" w:space="0" w:color="auto"/>
            <w:bottom w:val="none" w:sz="0" w:space="0" w:color="auto"/>
            <w:right w:val="none" w:sz="0" w:space="0" w:color="auto"/>
          </w:divBdr>
        </w:div>
        <w:div w:id="1438215223">
          <w:marLeft w:val="0"/>
          <w:marRight w:val="0"/>
          <w:marTop w:val="0"/>
          <w:marBottom w:val="0"/>
          <w:divBdr>
            <w:top w:val="none" w:sz="0" w:space="0" w:color="auto"/>
            <w:left w:val="none" w:sz="0" w:space="0" w:color="auto"/>
            <w:bottom w:val="none" w:sz="0" w:space="0" w:color="auto"/>
            <w:right w:val="none" w:sz="0" w:space="0" w:color="auto"/>
          </w:divBdr>
        </w:div>
        <w:div w:id="490409747">
          <w:marLeft w:val="0"/>
          <w:marRight w:val="0"/>
          <w:marTop w:val="0"/>
          <w:marBottom w:val="0"/>
          <w:divBdr>
            <w:top w:val="none" w:sz="0" w:space="0" w:color="auto"/>
            <w:left w:val="none" w:sz="0" w:space="0" w:color="auto"/>
            <w:bottom w:val="none" w:sz="0" w:space="0" w:color="auto"/>
            <w:right w:val="none" w:sz="0" w:space="0" w:color="auto"/>
          </w:divBdr>
        </w:div>
        <w:div w:id="1481120959">
          <w:marLeft w:val="0"/>
          <w:marRight w:val="0"/>
          <w:marTop w:val="0"/>
          <w:marBottom w:val="0"/>
          <w:divBdr>
            <w:top w:val="none" w:sz="0" w:space="0" w:color="auto"/>
            <w:left w:val="none" w:sz="0" w:space="0" w:color="auto"/>
            <w:bottom w:val="none" w:sz="0" w:space="0" w:color="auto"/>
            <w:right w:val="none" w:sz="0" w:space="0" w:color="auto"/>
          </w:divBdr>
        </w:div>
        <w:div w:id="1375932767">
          <w:marLeft w:val="0"/>
          <w:marRight w:val="0"/>
          <w:marTop w:val="0"/>
          <w:marBottom w:val="0"/>
          <w:divBdr>
            <w:top w:val="none" w:sz="0" w:space="0" w:color="auto"/>
            <w:left w:val="none" w:sz="0" w:space="0" w:color="auto"/>
            <w:bottom w:val="none" w:sz="0" w:space="0" w:color="auto"/>
            <w:right w:val="none" w:sz="0" w:space="0" w:color="auto"/>
          </w:divBdr>
        </w:div>
        <w:div w:id="7342529">
          <w:marLeft w:val="0"/>
          <w:marRight w:val="0"/>
          <w:marTop w:val="0"/>
          <w:marBottom w:val="0"/>
          <w:divBdr>
            <w:top w:val="none" w:sz="0" w:space="0" w:color="auto"/>
            <w:left w:val="none" w:sz="0" w:space="0" w:color="auto"/>
            <w:bottom w:val="none" w:sz="0" w:space="0" w:color="auto"/>
            <w:right w:val="none" w:sz="0" w:space="0" w:color="auto"/>
          </w:divBdr>
        </w:div>
        <w:div w:id="1231843298">
          <w:marLeft w:val="0"/>
          <w:marRight w:val="0"/>
          <w:marTop w:val="0"/>
          <w:marBottom w:val="0"/>
          <w:divBdr>
            <w:top w:val="none" w:sz="0" w:space="0" w:color="auto"/>
            <w:left w:val="none" w:sz="0" w:space="0" w:color="auto"/>
            <w:bottom w:val="none" w:sz="0" w:space="0" w:color="auto"/>
            <w:right w:val="none" w:sz="0" w:space="0" w:color="auto"/>
          </w:divBdr>
        </w:div>
        <w:div w:id="1255045830">
          <w:marLeft w:val="0"/>
          <w:marRight w:val="0"/>
          <w:marTop w:val="0"/>
          <w:marBottom w:val="0"/>
          <w:divBdr>
            <w:top w:val="none" w:sz="0" w:space="0" w:color="auto"/>
            <w:left w:val="none" w:sz="0" w:space="0" w:color="auto"/>
            <w:bottom w:val="none" w:sz="0" w:space="0" w:color="auto"/>
            <w:right w:val="none" w:sz="0" w:space="0" w:color="auto"/>
          </w:divBdr>
        </w:div>
        <w:div w:id="461965064">
          <w:marLeft w:val="0"/>
          <w:marRight w:val="0"/>
          <w:marTop w:val="0"/>
          <w:marBottom w:val="0"/>
          <w:divBdr>
            <w:top w:val="none" w:sz="0" w:space="0" w:color="auto"/>
            <w:left w:val="none" w:sz="0" w:space="0" w:color="auto"/>
            <w:bottom w:val="none" w:sz="0" w:space="0" w:color="auto"/>
            <w:right w:val="none" w:sz="0" w:space="0" w:color="auto"/>
          </w:divBdr>
        </w:div>
        <w:div w:id="1481581262">
          <w:marLeft w:val="0"/>
          <w:marRight w:val="0"/>
          <w:marTop w:val="0"/>
          <w:marBottom w:val="0"/>
          <w:divBdr>
            <w:top w:val="none" w:sz="0" w:space="0" w:color="auto"/>
            <w:left w:val="none" w:sz="0" w:space="0" w:color="auto"/>
            <w:bottom w:val="none" w:sz="0" w:space="0" w:color="auto"/>
            <w:right w:val="none" w:sz="0" w:space="0" w:color="auto"/>
          </w:divBdr>
        </w:div>
        <w:div w:id="1527135361">
          <w:marLeft w:val="0"/>
          <w:marRight w:val="0"/>
          <w:marTop w:val="0"/>
          <w:marBottom w:val="0"/>
          <w:divBdr>
            <w:top w:val="none" w:sz="0" w:space="0" w:color="auto"/>
            <w:left w:val="none" w:sz="0" w:space="0" w:color="auto"/>
            <w:bottom w:val="none" w:sz="0" w:space="0" w:color="auto"/>
            <w:right w:val="none" w:sz="0" w:space="0" w:color="auto"/>
          </w:divBdr>
        </w:div>
        <w:div w:id="749421897">
          <w:marLeft w:val="0"/>
          <w:marRight w:val="0"/>
          <w:marTop w:val="0"/>
          <w:marBottom w:val="0"/>
          <w:divBdr>
            <w:top w:val="none" w:sz="0" w:space="0" w:color="auto"/>
            <w:left w:val="none" w:sz="0" w:space="0" w:color="auto"/>
            <w:bottom w:val="none" w:sz="0" w:space="0" w:color="auto"/>
            <w:right w:val="none" w:sz="0" w:space="0" w:color="auto"/>
          </w:divBdr>
        </w:div>
        <w:div w:id="262225614">
          <w:marLeft w:val="0"/>
          <w:marRight w:val="0"/>
          <w:marTop w:val="0"/>
          <w:marBottom w:val="0"/>
          <w:divBdr>
            <w:top w:val="none" w:sz="0" w:space="0" w:color="auto"/>
            <w:left w:val="none" w:sz="0" w:space="0" w:color="auto"/>
            <w:bottom w:val="none" w:sz="0" w:space="0" w:color="auto"/>
            <w:right w:val="none" w:sz="0" w:space="0" w:color="auto"/>
          </w:divBdr>
        </w:div>
        <w:div w:id="2131704598">
          <w:marLeft w:val="0"/>
          <w:marRight w:val="0"/>
          <w:marTop w:val="0"/>
          <w:marBottom w:val="0"/>
          <w:divBdr>
            <w:top w:val="none" w:sz="0" w:space="0" w:color="auto"/>
            <w:left w:val="none" w:sz="0" w:space="0" w:color="auto"/>
            <w:bottom w:val="none" w:sz="0" w:space="0" w:color="auto"/>
            <w:right w:val="none" w:sz="0" w:space="0" w:color="auto"/>
          </w:divBdr>
        </w:div>
        <w:div w:id="1686789426">
          <w:marLeft w:val="0"/>
          <w:marRight w:val="0"/>
          <w:marTop w:val="0"/>
          <w:marBottom w:val="0"/>
          <w:divBdr>
            <w:top w:val="none" w:sz="0" w:space="0" w:color="auto"/>
            <w:left w:val="none" w:sz="0" w:space="0" w:color="auto"/>
            <w:bottom w:val="none" w:sz="0" w:space="0" w:color="auto"/>
            <w:right w:val="none" w:sz="0" w:space="0" w:color="auto"/>
          </w:divBdr>
        </w:div>
        <w:div w:id="1528250321">
          <w:marLeft w:val="0"/>
          <w:marRight w:val="0"/>
          <w:marTop w:val="0"/>
          <w:marBottom w:val="0"/>
          <w:divBdr>
            <w:top w:val="none" w:sz="0" w:space="0" w:color="auto"/>
            <w:left w:val="none" w:sz="0" w:space="0" w:color="auto"/>
            <w:bottom w:val="none" w:sz="0" w:space="0" w:color="auto"/>
            <w:right w:val="none" w:sz="0" w:space="0" w:color="auto"/>
          </w:divBdr>
        </w:div>
        <w:div w:id="1493066738">
          <w:marLeft w:val="0"/>
          <w:marRight w:val="0"/>
          <w:marTop w:val="0"/>
          <w:marBottom w:val="0"/>
          <w:divBdr>
            <w:top w:val="none" w:sz="0" w:space="0" w:color="auto"/>
            <w:left w:val="none" w:sz="0" w:space="0" w:color="auto"/>
            <w:bottom w:val="none" w:sz="0" w:space="0" w:color="auto"/>
            <w:right w:val="none" w:sz="0" w:space="0" w:color="auto"/>
          </w:divBdr>
        </w:div>
        <w:div w:id="1351028731">
          <w:marLeft w:val="0"/>
          <w:marRight w:val="0"/>
          <w:marTop w:val="0"/>
          <w:marBottom w:val="0"/>
          <w:divBdr>
            <w:top w:val="none" w:sz="0" w:space="0" w:color="auto"/>
            <w:left w:val="none" w:sz="0" w:space="0" w:color="auto"/>
            <w:bottom w:val="none" w:sz="0" w:space="0" w:color="auto"/>
            <w:right w:val="none" w:sz="0" w:space="0" w:color="auto"/>
          </w:divBdr>
        </w:div>
        <w:div w:id="605507552">
          <w:marLeft w:val="0"/>
          <w:marRight w:val="0"/>
          <w:marTop w:val="480"/>
          <w:marBottom w:val="480"/>
          <w:divBdr>
            <w:top w:val="none" w:sz="0" w:space="0" w:color="auto"/>
            <w:left w:val="none" w:sz="0" w:space="0" w:color="auto"/>
            <w:bottom w:val="none" w:sz="0" w:space="0" w:color="auto"/>
            <w:right w:val="none" w:sz="0" w:space="0" w:color="auto"/>
          </w:divBdr>
        </w:div>
      </w:divsChild>
    </w:div>
    <w:div w:id="2013220852">
      <w:bodyDiv w:val="1"/>
      <w:marLeft w:val="0"/>
      <w:marRight w:val="0"/>
      <w:marTop w:val="0"/>
      <w:marBottom w:val="0"/>
      <w:divBdr>
        <w:top w:val="none" w:sz="0" w:space="0" w:color="auto"/>
        <w:left w:val="none" w:sz="0" w:space="0" w:color="auto"/>
        <w:bottom w:val="none" w:sz="0" w:space="0" w:color="auto"/>
        <w:right w:val="none" w:sz="0" w:space="0" w:color="auto"/>
      </w:divBdr>
    </w:div>
    <w:div w:id="2024701514">
      <w:bodyDiv w:val="1"/>
      <w:marLeft w:val="0"/>
      <w:marRight w:val="0"/>
      <w:marTop w:val="0"/>
      <w:marBottom w:val="0"/>
      <w:divBdr>
        <w:top w:val="none" w:sz="0" w:space="0" w:color="auto"/>
        <w:left w:val="none" w:sz="0" w:space="0" w:color="auto"/>
        <w:bottom w:val="none" w:sz="0" w:space="0" w:color="auto"/>
        <w:right w:val="none" w:sz="0" w:space="0" w:color="auto"/>
      </w:divBdr>
      <w:divsChild>
        <w:div w:id="443307645">
          <w:marLeft w:val="0"/>
          <w:marRight w:val="0"/>
          <w:marTop w:val="0"/>
          <w:marBottom w:val="0"/>
          <w:divBdr>
            <w:top w:val="none" w:sz="0" w:space="0" w:color="auto"/>
            <w:left w:val="none" w:sz="0" w:space="0" w:color="auto"/>
            <w:bottom w:val="single" w:sz="6" w:space="11" w:color="EFEFEF"/>
            <w:right w:val="none" w:sz="0" w:space="0" w:color="auto"/>
          </w:divBdr>
          <w:divsChild>
            <w:div w:id="1877308428">
              <w:marLeft w:val="0"/>
              <w:marRight w:val="0"/>
              <w:marTop w:val="0"/>
              <w:marBottom w:val="0"/>
              <w:divBdr>
                <w:top w:val="none" w:sz="0" w:space="0" w:color="auto"/>
                <w:left w:val="none" w:sz="0" w:space="0" w:color="auto"/>
                <w:bottom w:val="none" w:sz="0" w:space="0" w:color="auto"/>
                <w:right w:val="none" w:sz="0" w:space="0" w:color="auto"/>
              </w:divBdr>
              <w:divsChild>
                <w:div w:id="1672096227">
                  <w:marLeft w:val="-225"/>
                  <w:marRight w:val="-225"/>
                  <w:marTop w:val="0"/>
                  <w:marBottom w:val="0"/>
                  <w:divBdr>
                    <w:top w:val="none" w:sz="0" w:space="0" w:color="auto"/>
                    <w:left w:val="none" w:sz="0" w:space="0" w:color="auto"/>
                    <w:bottom w:val="none" w:sz="0" w:space="0" w:color="auto"/>
                    <w:right w:val="none" w:sz="0" w:space="0" w:color="auto"/>
                  </w:divBdr>
                  <w:divsChild>
                    <w:div w:id="2079357132">
                      <w:marLeft w:val="0"/>
                      <w:marRight w:val="0"/>
                      <w:marTop w:val="0"/>
                      <w:marBottom w:val="0"/>
                      <w:divBdr>
                        <w:top w:val="none" w:sz="0" w:space="0" w:color="auto"/>
                        <w:left w:val="none" w:sz="0" w:space="0" w:color="auto"/>
                        <w:bottom w:val="none" w:sz="0" w:space="0" w:color="auto"/>
                        <w:right w:val="none" w:sz="0" w:space="0" w:color="auto"/>
                      </w:divBdr>
                      <w:divsChild>
                        <w:div w:id="191306390">
                          <w:marLeft w:val="0"/>
                          <w:marRight w:val="0"/>
                          <w:marTop w:val="0"/>
                          <w:marBottom w:val="0"/>
                          <w:divBdr>
                            <w:top w:val="none" w:sz="0" w:space="0" w:color="auto"/>
                            <w:left w:val="none" w:sz="0" w:space="0" w:color="auto"/>
                            <w:bottom w:val="none" w:sz="0" w:space="0" w:color="auto"/>
                            <w:right w:val="none" w:sz="0" w:space="0" w:color="auto"/>
                          </w:divBdr>
                          <w:divsChild>
                            <w:div w:id="1189295522">
                              <w:marLeft w:val="0"/>
                              <w:marRight w:val="0"/>
                              <w:marTop w:val="330"/>
                              <w:marBottom w:val="330"/>
                              <w:divBdr>
                                <w:top w:val="none" w:sz="0" w:space="0" w:color="auto"/>
                                <w:left w:val="none" w:sz="0" w:space="0" w:color="auto"/>
                                <w:bottom w:val="none" w:sz="0" w:space="0" w:color="auto"/>
                                <w:right w:val="none" w:sz="0" w:space="0" w:color="auto"/>
                              </w:divBdr>
                              <w:divsChild>
                                <w:div w:id="1612083157">
                                  <w:marLeft w:val="0"/>
                                  <w:marRight w:val="0"/>
                                  <w:marTop w:val="0"/>
                                  <w:marBottom w:val="150"/>
                                  <w:divBdr>
                                    <w:top w:val="none" w:sz="0" w:space="0" w:color="auto"/>
                                    <w:left w:val="none" w:sz="0" w:space="0" w:color="auto"/>
                                    <w:bottom w:val="none" w:sz="0" w:space="0" w:color="auto"/>
                                    <w:right w:val="none" w:sz="0" w:space="0" w:color="auto"/>
                                  </w:divBdr>
                                </w:div>
                                <w:div w:id="1110128142">
                                  <w:marLeft w:val="0"/>
                                  <w:marRight w:val="0"/>
                                  <w:marTop w:val="0"/>
                                  <w:marBottom w:val="0"/>
                                  <w:divBdr>
                                    <w:top w:val="none" w:sz="0" w:space="0" w:color="auto"/>
                                    <w:left w:val="none" w:sz="0" w:space="0" w:color="auto"/>
                                    <w:bottom w:val="none" w:sz="0" w:space="0" w:color="auto"/>
                                    <w:right w:val="none" w:sz="0" w:space="0" w:color="auto"/>
                                  </w:divBdr>
                                  <w:divsChild>
                                    <w:div w:id="1558541461">
                                      <w:marLeft w:val="0"/>
                                      <w:marRight w:val="0"/>
                                      <w:marTop w:val="0"/>
                                      <w:marBottom w:val="0"/>
                                      <w:divBdr>
                                        <w:top w:val="none" w:sz="0" w:space="0" w:color="auto"/>
                                        <w:left w:val="none" w:sz="0" w:space="0" w:color="auto"/>
                                        <w:bottom w:val="none" w:sz="0" w:space="0" w:color="auto"/>
                                        <w:right w:val="none" w:sz="0" w:space="0" w:color="auto"/>
                                      </w:divBdr>
                                    </w:div>
                                    <w:div w:id="72734412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986936364">
                              <w:marLeft w:val="0"/>
                              <w:marRight w:val="0"/>
                              <w:marTop w:val="0"/>
                              <w:marBottom w:val="0"/>
                              <w:divBdr>
                                <w:top w:val="none" w:sz="0" w:space="0" w:color="auto"/>
                                <w:left w:val="none" w:sz="0" w:space="0" w:color="auto"/>
                                <w:bottom w:val="none" w:sz="0" w:space="0" w:color="auto"/>
                                <w:right w:val="none" w:sz="0" w:space="0" w:color="auto"/>
                              </w:divBdr>
                              <w:divsChild>
                                <w:div w:id="1659384983">
                                  <w:marLeft w:val="0"/>
                                  <w:marRight w:val="0"/>
                                  <w:marTop w:val="0"/>
                                  <w:marBottom w:val="0"/>
                                  <w:divBdr>
                                    <w:top w:val="none" w:sz="0" w:space="0" w:color="auto"/>
                                    <w:left w:val="none" w:sz="0" w:space="0" w:color="auto"/>
                                    <w:bottom w:val="none" w:sz="0" w:space="0" w:color="auto"/>
                                    <w:right w:val="none" w:sz="0" w:space="0" w:color="auto"/>
                                  </w:divBdr>
                                  <w:divsChild>
                                    <w:div w:id="295644125">
                                      <w:marLeft w:val="0"/>
                                      <w:marRight w:val="0"/>
                                      <w:marTop w:val="0"/>
                                      <w:marBottom w:val="0"/>
                                      <w:divBdr>
                                        <w:top w:val="none" w:sz="0" w:space="0" w:color="auto"/>
                                        <w:left w:val="none" w:sz="0" w:space="0" w:color="auto"/>
                                        <w:bottom w:val="none" w:sz="0" w:space="0" w:color="auto"/>
                                        <w:right w:val="none" w:sz="0" w:space="0" w:color="auto"/>
                                      </w:divBdr>
                                    </w:div>
                                    <w:div w:id="1687251674">
                                      <w:marLeft w:val="0"/>
                                      <w:marRight w:val="0"/>
                                      <w:marTop w:val="0"/>
                                      <w:marBottom w:val="0"/>
                                      <w:divBdr>
                                        <w:top w:val="none" w:sz="0" w:space="0" w:color="auto"/>
                                        <w:left w:val="none" w:sz="0" w:space="0" w:color="auto"/>
                                        <w:bottom w:val="none" w:sz="0" w:space="0" w:color="auto"/>
                                        <w:right w:val="none" w:sz="0" w:space="0" w:color="auto"/>
                                      </w:divBdr>
                                    </w:div>
                                    <w:div w:id="1190491359">
                                      <w:marLeft w:val="0"/>
                                      <w:marRight w:val="0"/>
                                      <w:marTop w:val="0"/>
                                      <w:marBottom w:val="0"/>
                                      <w:divBdr>
                                        <w:top w:val="none" w:sz="0" w:space="0" w:color="auto"/>
                                        <w:left w:val="none" w:sz="0" w:space="0" w:color="auto"/>
                                        <w:bottom w:val="none" w:sz="0" w:space="0" w:color="auto"/>
                                        <w:right w:val="none" w:sz="0" w:space="0" w:color="auto"/>
                                      </w:divBdr>
                                    </w:div>
                                    <w:div w:id="667515264">
                                      <w:marLeft w:val="0"/>
                                      <w:marRight w:val="0"/>
                                      <w:marTop w:val="0"/>
                                      <w:marBottom w:val="0"/>
                                      <w:divBdr>
                                        <w:top w:val="none" w:sz="0" w:space="0" w:color="auto"/>
                                        <w:left w:val="none" w:sz="0" w:space="0" w:color="auto"/>
                                        <w:bottom w:val="none" w:sz="0" w:space="0" w:color="auto"/>
                                        <w:right w:val="none" w:sz="0" w:space="0" w:color="auto"/>
                                      </w:divBdr>
                                    </w:div>
                                    <w:div w:id="780107680">
                                      <w:marLeft w:val="0"/>
                                      <w:marRight w:val="0"/>
                                      <w:marTop w:val="15"/>
                                      <w:marBottom w:val="0"/>
                                      <w:divBdr>
                                        <w:top w:val="none" w:sz="0" w:space="0" w:color="auto"/>
                                        <w:left w:val="none" w:sz="0" w:space="0" w:color="auto"/>
                                        <w:bottom w:val="none" w:sz="0" w:space="0" w:color="auto"/>
                                        <w:right w:val="none" w:sz="0" w:space="0" w:color="auto"/>
                                      </w:divBdr>
                                      <w:divsChild>
                                        <w:div w:id="1217815774">
                                          <w:marLeft w:val="0"/>
                                          <w:marRight w:val="0"/>
                                          <w:marTop w:val="0"/>
                                          <w:marBottom w:val="0"/>
                                          <w:divBdr>
                                            <w:top w:val="none" w:sz="0" w:space="0" w:color="auto"/>
                                            <w:left w:val="none" w:sz="0" w:space="0" w:color="auto"/>
                                            <w:bottom w:val="none" w:sz="0" w:space="0" w:color="auto"/>
                                            <w:right w:val="none" w:sz="0" w:space="0" w:color="auto"/>
                                          </w:divBdr>
                                          <w:divsChild>
                                            <w:div w:id="141913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8568">
                                      <w:marLeft w:val="0"/>
                                      <w:marRight w:val="0"/>
                                      <w:marTop w:val="45"/>
                                      <w:marBottom w:val="0"/>
                                      <w:divBdr>
                                        <w:top w:val="none" w:sz="0" w:space="0" w:color="auto"/>
                                        <w:left w:val="none" w:sz="0" w:space="0" w:color="auto"/>
                                        <w:bottom w:val="none" w:sz="0" w:space="0" w:color="auto"/>
                                        <w:right w:val="none" w:sz="0" w:space="0" w:color="auto"/>
                                      </w:divBdr>
                                    </w:div>
                                  </w:divsChild>
                                </w:div>
                                <w:div w:id="887381751">
                                  <w:marLeft w:val="0"/>
                                  <w:marRight w:val="0"/>
                                  <w:marTop w:val="0"/>
                                  <w:marBottom w:val="0"/>
                                  <w:divBdr>
                                    <w:top w:val="none" w:sz="0" w:space="0" w:color="auto"/>
                                    <w:left w:val="none" w:sz="0" w:space="0" w:color="auto"/>
                                    <w:bottom w:val="none" w:sz="0" w:space="0" w:color="auto"/>
                                    <w:right w:val="none" w:sz="0" w:space="0" w:color="auto"/>
                                  </w:divBdr>
                                  <w:divsChild>
                                    <w:div w:id="1290433522">
                                      <w:marLeft w:val="0"/>
                                      <w:marRight w:val="0"/>
                                      <w:marTop w:val="0"/>
                                      <w:marBottom w:val="0"/>
                                      <w:divBdr>
                                        <w:top w:val="none" w:sz="0" w:space="0" w:color="auto"/>
                                        <w:left w:val="none" w:sz="0" w:space="0" w:color="auto"/>
                                        <w:bottom w:val="none" w:sz="0" w:space="0" w:color="auto"/>
                                        <w:right w:val="none" w:sz="0" w:space="0" w:color="auto"/>
                                      </w:divBdr>
                                      <w:divsChild>
                                        <w:div w:id="1123576574">
                                          <w:marLeft w:val="0"/>
                                          <w:marRight w:val="0"/>
                                          <w:marTop w:val="0"/>
                                          <w:marBottom w:val="0"/>
                                          <w:divBdr>
                                            <w:top w:val="none" w:sz="0" w:space="0" w:color="auto"/>
                                            <w:left w:val="none" w:sz="0" w:space="0" w:color="auto"/>
                                            <w:bottom w:val="none" w:sz="0" w:space="0" w:color="auto"/>
                                            <w:right w:val="none" w:sz="0" w:space="0" w:color="auto"/>
                                          </w:divBdr>
                                          <w:divsChild>
                                            <w:div w:id="1492260472">
                                              <w:marLeft w:val="0"/>
                                              <w:marRight w:val="0"/>
                                              <w:marTop w:val="0"/>
                                              <w:marBottom w:val="0"/>
                                              <w:divBdr>
                                                <w:top w:val="none" w:sz="0" w:space="0" w:color="auto"/>
                                                <w:left w:val="none" w:sz="0" w:space="0" w:color="auto"/>
                                                <w:bottom w:val="none" w:sz="0" w:space="0" w:color="auto"/>
                                                <w:right w:val="none" w:sz="0" w:space="0" w:color="auto"/>
                                              </w:divBdr>
                                              <w:divsChild>
                                                <w:div w:id="442188136">
                                                  <w:marLeft w:val="0"/>
                                                  <w:marRight w:val="0"/>
                                                  <w:marTop w:val="0"/>
                                                  <w:marBottom w:val="0"/>
                                                  <w:divBdr>
                                                    <w:top w:val="none" w:sz="0" w:space="0" w:color="auto"/>
                                                    <w:left w:val="none" w:sz="0" w:space="0" w:color="auto"/>
                                                    <w:bottom w:val="none" w:sz="0" w:space="0" w:color="auto"/>
                                                    <w:right w:val="none" w:sz="0" w:space="0" w:color="auto"/>
                                                  </w:divBdr>
                                                  <w:divsChild>
                                                    <w:div w:id="144274997">
                                                      <w:marLeft w:val="0"/>
                                                      <w:marRight w:val="0"/>
                                                      <w:marTop w:val="0"/>
                                                      <w:marBottom w:val="0"/>
                                                      <w:divBdr>
                                                        <w:top w:val="none" w:sz="0" w:space="0" w:color="auto"/>
                                                        <w:left w:val="none" w:sz="0" w:space="0" w:color="auto"/>
                                                        <w:bottom w:val="none" w:sz="0" w:space="0" w:color="auto"/>
                                                        <w:right w:val="single" w:sz="6" w:space="13" w:color="D8E1E5"/>
                                                      </w:divBdr>
                                                      <w:divsChild>
                                                        <w:div w:id="182868325">
                                                          <w:marLeft w:val="0"/>
                                                          <w:marRight w:val="0"/>
                                                          <w:marTop w:val="0"/>
                                                          <w:marBottom w:val="0"/>
                                                          <w:divBdr>
                                                            <w:top w:val="none" w:sz="0" w:space="0" w:color="auto"/>
                                                            <w:left w:val="none" w:sz="0" w:space="0" w:color="auto"/>
                                                            <w:bottom w:val="none" w:sz="0" w:space="0" w:color="auto"/>
                                                            <w:right w:val="none" w:sz="0" w:space="0" w:color="auto"/>
                                                          </w:divBdr>
                                                        </w:div>
                                                      </w:divsChild>
                                                    </w:div>
                                                    <w:div w:id="138308903">
                                                      <w:marLeft w:val="0"/>
                                                      <w:marRight w:val="0"/>
                                                      <w:marTop w:val="0"/>
                                                      <w:marBottom w:val="0"/>
                                                      <w:divBdr>
                                                        <w:top w:val="none" w:sz="0" w:space="0" w:color="auto"/>
                                                        <w:left w:val="none" w:sz="0" w:space="0" w:color="auto"/>
                                                        <w:bottom w:val="none" w:sz="0" w:space="0" w:color="auto"/>
                                                        <w:right w:val="single" w:sz="6" w:space="13" w:color="D8E1E5"/>
                                                      </w:divBdr>
                                                      <w:divsChild>
                                                        <w:div w:id="213197586">
                                                          <w:marLeft w:val="0"/>
                                                          <w:marRight w:val="0"/>
                                                          <w:marTop w:val="0"/>
                                                          <w:marBottom w:val="0"/>
                                                          <w:divBdr>
                                                            <w:top w:val="none" w:sz="0" w:space="0" w:color="auto"/>
                                                            <w:left w:val="none" w:sz="0" w:space="0" w:color="auto"/>
                                                            <w:bottom w:val="none" w:sz="0" w:space="0" w:color="auto"/>
                                                            <w:right w:val="none" w:sz="0" w:space="0" w:color="auto"/>
                                                          </w:divBdr>
                                                        </w:div>
                                                      </w:divsChild>
                                                    </w:div>
                                                    <w:div w:id="2124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9412">
                                              <w:marLeft w:val="0"/>
                                              <w:marRight w:val="0"/>
                                              <w:marTop w:val="45"/>
                                              <w:marBottom w:val="0"/>
                                              <w:divBdr>
                                                <w:top w:val="none" w:sz="0" w:space="0" w:color="auto"/>
                                                <w:left w:val="none" w:sz="0" w:space="0" w:color="auto"/>
                                                <w:bottom w:val="none" w:sz="0" w:space="0" w:color="auto"/>
                                                <w:right w:val="none" w:sz="0" w:space="0" w:color="auto"/>
                                              </w:divBdr>
                                              <w:divsChild>
                                                <w:div w:id="45837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143018">
                                  <w:marLeft w:val="0"/>
                                  <w:marRight w:val="0"/>
                                  <w:marTop w:val="0"/>
                                  <w:marBottom w:val="0"/>
                                  <w:divBdr>
                                    <w:top w:val="none" w:sz="0" w:space="0" w:color="auto"/>
                                    <w:left w:val="none" w:sz="0" w:space="0" w:color="auto"/>
                                    <w:bottom w:val="none" w:sz="0" w:space="0" w:color="auto"/>
                                    <w:right w:val="none" w:sz="0" w:space="0" w:color="auto"/>
                                  </w:divBdr>
                                  <w:divsChild>
                                    <w:div w:id="1081676422">
                                      <w:marLeft w:val="0"/>
                                      <w:marRight w:val="0"/>
                                      <w:marTop w:val="0"/>
                                      <w:marBottom w:val="0"/>
                                      <w:divBdr>
                                        <w:top w:val="none" w:sz="0" w:space="0" w:color="auto"/>
                                        <w:left w:val="none" w:sz="0" w:space="0" w:color="auto"/>
                                        <w:bottom w:val="none" w:sz="0" w:space="0" w:color="auto"/>
                                        <w:right w:val="none" w:sz="0" w:space="0" w:color="auto"/>
                                      </w:divBdr>
                                      <w:divsChild>
                                        <w:div w:id="1892960876">
                                          <w:marLeft w:val="0"/>
                                          <w:marRight w:val="0"/>
                                          <w:marTop w:val="0"/>
                                          <w:marBottom w:val="0"/>
                                          <w:divBdr>
                                            <w:top w:val="none" w:sz="0" w:space="0" w:color="auto"/>
                                            <w:left w:val="none" w:sz="0" w:space="0" w:color="auto"/>
                                            <w:bottom w:val="none" w:sz="0" w:space="0" w:color="auto"/>
                                            <w:right w:val="none" w:sz="0" w:space="0" w:color="auto"/>
                                          </w:divBdr>
                                          <w:divsChild>
                                            <w:div w:id="1188645025">
                                              <w:marLeft w:val="0"/>
                                              <w:marRight w:val="0"/>
                                              <w:marTop w:val="0"/>
                                              <w:marBottom w:val="0"/>
                                              <w:divBdr>
                                                <w:top w:val="none" w:sz="0" w:space="0" w:color="auto"/>
                                                <w:left w:val="none" w:sz="0" w:space="0" w:color="auto"/>
                                                <w:bottom w:val="none" w:sz="0" w:space="0" w:color="auto"/>
                                                <w:right w:val="none" w:sz="0" w:space="0" w:color="auto"/>
                                              </w:divBdr>
                                              <w:divsChild>
                                                <w:div w:id="1039358516">
                                                  <w:marLeft w:val="75"/>
                                                  <w:marRight w:val="0"/>
                                                  <w:marTop w:val="0"/>
                                                  <w:marBottom w:val="0"/>
                                                  <w:divBdr>
                                                    <w:top w:val="none" w:sz="0" w:space="0" w:color="auto"/>
                                                    <w:left w:val="none" w:sz="0" w:space="0" w:color="auto"/>
                                                    <w:bottom w:val="none" w:sz="0" w:space="0" w:color="auto"/>
                                                    <w:right w:val="none" w:sz="0" w:space="0" w:color="auto"/>
                                                  </w:divBdr>
                                                </w:div>
                                                <w:div w:id="74252719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423010">
                              <w:marLeft w:val="0"/>
                              <w:marRight w:val="0"/>
                              <w:marTop w:val="375"/>
                              <w:marBottom w:val="0"/>
                              <w:divBdr>
                                <w:top w:val="none" w:sz="0" w:space="0" w:color="auto"/>
                                <w:left w:val="none" w:sz="0" w:space="0" w:color="auto"/>
                                <w:bottom w:val="none" w:sz="0" w:space="0" w:color="auto"/>
                                <w:right w:val="none" w:sz="0" w:space="0" w:color="auto"/>
                              </w:divBdr>
                              <w:divsChild>
                                <w:div w:id="260770309">
                                  <w:marLeft w:val="0"/>
                                  <w:marRight w:val="0"/>
                                  <w:marTop w:val="0"/>
                                  <w:marBottom w:val="0"/>
                                  <w:divBdr>
                                    <w:top w:val="none" w:sz="0" w:space="0" w:color="auto"/>
                                    <w:left w:val="none" w:sz="0" w:space="0" w:color="auto"/>
                                    <w:bottom w:val="none" w:sz="0" w:space="0" w:color="auto"/>
                                    <w:right w:val="none" w:sz="0" w:space="0" w:color="auto"/>
                                  </w:divBdr>
                                  <w:divsChild>
                                    <w:div w:id="288585643">
                                      <w:marLeft w:val="0"/>
                                      <w:marRight w:val="120"/>
                                      <w:marTop w:val="0"/>
                                      <w:marBottom w:val="225"/>
                                      <w:divBdr>
                                        <w:top w:val="none" w:sz="0" w:space="0" w:color="auto"/>
                                        <w:left w:val="none" w:sz="0" w:space="0" w:color="auto"/>
                                        <w:bottom w:val="none" w:sz="0" w:space="0" w:color="auto"/>
                                        <w:right w:val="none" w:sz="0" w:space="0" w:color="auto"/>
                                      </w:divBdr>
                                      <w:divsChild>
                                        <w:div w:id="1828859948">
                                          <w:marLeft w:val="0"/>
                                          <w:marRight w:val="0"/>
                                          <w:marTop w:val="0"/>
                                          <w:marBottom w:val="0"/>
                                          <w:divBdr>
                                            <w:top w:val="none" w:sz="0" w:space="0" w:color="auto"/>
                                            <w:left w:val="none" w:sz="0" w:space="0" w:color="auto"/>
                                            <w:bottom w:val="none" w:sz="0" w:space="0" w:color="auto"/>
                                            <w:right w:val="none" w:sz="0" w:space="0" w:color="auto"/>
                                          </w:divBdr>
                                          <w:divsChild>
                                            <w:div w:id="88409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9817">
                                      <w:marLeft w:val="0"/>
                                      <w:marRight w:val="345"/>
                                      <w:marTop w:val="0"/>
                                      <w:marBottom w:val="225"/>
                                      <w:divBdr>
                                        <w:top w:val="none" w:sz="0" w:space="0" w:color="auto"/>
                                        <w:left w:val="none" w:sz="0" w:space="0" w:color="auto"/>
                                        <w:bottom w:val="none" w:sz="0" w:space="0" w:color="auto"/>
                                        <w:right w:val="none" w:sz="0" w:space="0" w:color="auto"/>
                                      </w:divBdr>
                                    </w:div>
                                  </w:divsChild>
                                </w:div>
                                <w:div w:id="1327051449">
                                  <w:marLeft w:val="0"/>
                                  <w:marRight w:val="0"/>
                                  <w:marTop w:val="0"/>
                                  <w:marBottom w:val="0"/>
                                  <w:divBdr>
                                    <w:top w:val="none" w:sz="0" w:space="0" w:color="auto"/>
                                    <w:left w:val="none" w:sz="0" w:space="0" w:color="auto"/>
                                    <w:bottom w:val="none" w:sz="0" w:space="0" w:color="auto"/>
                                    <w:right w:val="none" w:sz="0" w:space="0" w:color="auto"/>
                                  </w:divBdr>
                                  <w:divsChild>
                                    <w:div w:id="2073845715">
                                      <w:marLeft w:val="0"/>
                                      <w:marRight w:val="0"/>
                                      <w:marTop w:val="0"/>
                                      <w:marBottom w:val="0"/>
                                      <w:divBdr>
                                        <w:top w:val="none" w:sz="0" w:space="0" w:color="auto"/>
                                        <w:left w:val="none" w:sz="0" w:space="0" w:color="auto"/>
                                        <w:bottom w:val="none" w:sz="0" w:space="0" w:color="auto"/>
                                        <w:right w:val="none" w:sz="0" w:space="0" w:color="auto"/>
                                      </w:divBdr>
                                      <w:divsChild>
                                        <w:div w:id="1806895728">
                                          <w:marLeft w:val="0"/>
                                          <w:marRight w:val="0"/>
                                          <w:marTop w:val="0"/>
                                          <w:marBottom w:val="0"/>
                                          <w:divBdr>
                                            <w:top w:val="none" w:sz="0" w:space="0" w:color="auto"/>
                                            <w:left w:val="none" w:sz="0" w:space="0" w:color="auto"/>
                                            <w:bottom w:val="none" w:sz="0" w:space="0" w:color="auto"/>
                                            <w:right w:val="none" w:sz="0" w:space="0" w:color="auto"/>
                                          </w:divBdr>
                                          <w:divsChild>
                                            <w:div w:id="159790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388582">
          <w:marLeft w:val="0"/>
          <w:marRight w:val="0"/>
          <w:marTop w:val="0"/>
          <w:marBottom w:val="0"/>
          <w:divBdr>
            <w:top w:val="none" w:sz="0" w:space="0" w:color="auto"/>
            <w:left w:val="single" w:sz="24" w:space="0" w:color="FDC82F"/>
            <w:bottom w:val="none" w:sz="0" w:space="0" w:color="auto"/>
            <w:right w:val="none" w:sz="0" w:space="0" w:color="auto"/>
          </w:divBdr>
          <w:divsChild>
            <w:div w:id="407843161">
              <w:marLeft w:val="0"/>
              <w:marRight w:val="0"/>
              <w:marTop w:val="0"/>
              <w:marBottom w:val="0"/>
              <w:divBdr>
                <w:top w:val="none" w:sz="0" w:space="0" w:color="auto"/>
                <w:left w:val="none" w:sz="0" w:space="0" w:color="auto"/>
                <w:bottom w:val="none" w:sz="0" w:space="0" w:color="auto"/>
                <w:right w:val="none" w:sz="0" w:space="0" w:color="auto"/>
              </w:divBdr>
              <w:divsChild>
                <w:div w:id="1110782820">
                  <w:marLeft w:val="-225"/>
                  <w:marRight w:val="-225"/>
                  <w:marTop w:val="0"/>
                  <w:marBottom w:val="0"/>
                  <w:divBdr>
                    <w:top w:val="none" w:sz="0" w:space="0" w:color="auto"/>
                    <w:left w:val="none" w:sz="0" w:space="0" w:color="auto"/>
                    <w:bottom w:val="none" w:sz="0" w:space="0" w:color="auto"/>
                    <w:right w:val="none" w:sz="0" w:space="0" w:color="auto"/>
                  </w:divBdr>
                  <w:divsChild>
                    <w:div w:id="67965381">
                      <w:marLeft w:val="0"/>
                      <w:marRight w:val="0"/>
                      <w:marTop w:val="0"/>
                      <w:marBottom w:val="0"/>
                      <w:divBdr>
                        <w:top w:val="none" w:sz="0" w:space="0" w:color="auto"/>
                        <w:left w:val="none" w:sz="0" w:space="0" w:color="auto"/>
                        <w:bottom w:val="none" w:sz="0" w:space="0" w:color="auto"/>
                        <w:right w:val="none" w:sz="0" w:space="0" w:color="auto"/>
                      </w:divBdr>
                      <w:divsChild>
                        <w:div w:id="14008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274352">
          <w:marLeft w:val="0"/>
          <w:marRight w:val="0"/>
          <w:marTop w:val="0"/>
          <w:marBottom w:val="0"/>
          <w:divBdr>
            <w:top w:val="single" w:sz="6" w:space="0" w:color="EFEFEF"/>
            <w:left w:val="none" w:sz="0" w:space="0" w:color="auto"/>
            <w:bottom w:val="none" w:sz="0" w:space="0" w:color="auto"/>
            <w:right w:val="none" w:sz="0" w:space="0" w:color="auto"/>
          </w:divBdr>
          <w:divsChild>
            <w:div w:id="1912616613">
              <w:marLeft w:val="0"/>
              <w:marRight w:val="0"/>
              <w:marTop w:val="0"/>
              <w:marBottom w:val="0"/>
              <w:divBdr>
                <w:top w:val="none" w:sz="0" w:space="0" w:color="auto"/>
                <w:left w:val="none" w:sz="0" w:space="0" w:color="auto"/>
                <w:bottom w:val="none" w:sz="0" w:space="0" w:color="auto"/>
                <w:right w:val="none" w:sz="0" w:space="0" w:color="auto"/>
              </w:divBdr>
              <w:divsChild>
                <w:div w:id="1761099750">
                  <w:marLeft w:val="-225"/>
                  <w:marRight w:val="-225"/>
                  <w:marTop w:val="0"/>
                  <w:marBottom w:val="0"/>
                  <w:divBdr>
                    <w:top w:val="none" w:sz="0" w:space="0" w:color="auto"/>
                    <w:left w:val="none" w:sz="0" w:space="0" w:color="auto"/>
                    <w:bottom w:val="none" w:sz="0" w:space="0" w:color="auto"/>
                    <w:right w:val="none" w:sz="0" w:space="0" w:color="auto"/>
                  </w:divBdr>
                  <w:divsChild>
                    <w:div w:id="635260015">
                      <w:marLeft w:val="0"/>
                      <w:marRight w:val="0"/>
                      <w:marTop w:val="0"/>
                      <w:marBottom w:val="0"/>
                      <w:divBdr>
                        <w:top w:val="none" w:sz="0" w:space="0" w:color="auto"/>
                        <w:left w:val="none" w:sz="0" w:space="0" w:color="auto"/>
                        <w:bottom w:val="none" w:sz="0" w:space="0" w:color="auto"/>
                        <w:right w:val="none" w:sz="0" w:space="0" w:color="auto"/>
                      </w:divBdr>
                      <w:divsChild>
                        <w:div w:id="1366298232">
                          <w:marLeft w:val="0"/>
                          <w:marRight w:val="0"/>
                          <w:marTop w:val="0"/>
                          <w:marBottom w:val="0"/>
                          <w:divBdr>
                            <w:top w:val="none" w:sz="0" w:space="0" w:color="auto"/>
                            <w:left w:val="none" w:sz="0" w:space="0" w:color="auto"/>
                            <w:bottom w:val="none" w:sz="0" w:space="0" w:color="auto"/>
                            <w:right w:val="none" w:sz="0" w:space="0" w:color="auto"/>
                          </w:divBdr>
                          <w:divsChild>
                            <w:div w:id="974526441">
                              <w:marLeft w:val="0"/>
                              <w:marRight w:val="0"/>
                              <w:marTop w:val="0"/>
                              <w:marBottom w:val="0"/>
                              <w:divBdr>
                                <w:top w:val="none" w:sz="0" w:space="0" w:color="auto"/>
                                <w:left w:val="none" w:sz="0" w:space="0" w:color="auto"/>
                                <w:bottom w:val="none" w:sz="0" w:space="0" w:color="auto"/>
                                <w:right w:val="none" w:sz="0" w:space="0" w:color="auto"/>
                              </w:divBdr>
                              <w:divsChild>
                                <w:div w:id="1075199539">
                                  <w:marLeft w:val="0"/>
                                  <w:marRight w:val="0"/>
                                  <w:marTop w:val="0"/>
                                  <w:marBottom w:val="0"/>
                                  <w:divBdr>
                                    <w:top w:val="none" w:sz="0" w:space="0" w:color="auto"/>
                                    <w:left w:val="none" w:sz="0" w:space="0" w:color="auto"/>
                                    <w:bottom w:val="none" w:sz="0" w:space="0" w:color="auto"/>
                                    <w:right w:val="none" w:sz="0" w:space="0" w:color="auto"/>
                                  </w:divBdr>
                                  <w:divsChild>
                                    <w:div w:id="1565725337">
                                      <w:marLeft w:val="0"/>
                                      <w:marRight w:val="0"/>
                                      <w:marTop w:val="0"/>
                                      <w:marBottom w:val="270"/>
                                      <w:divBdr>
                                        <w:top w:val="none" w:sz="0" w:space="0" w:color="auto"/>
                                        <w:left w:val="none" w:sz="0" w:space="0" w:color="auto"/>
                                        <w:bottom w:val="single" w:sz="24" w:space="8" w:color="DF2A2E"/>
                                        <w:right w:val="none" w:sz="0" w:space="0" w:color="auto"/>
                                      </w:divBdr>
                                    </w:div>
                                    <w:div w:id="1082214239">
                                      <w:marLeft w:val="0"/>
                                      <w:marRight w:val="0"/>
                                      <w:marTop w:val="225"/>
                                      <w:marBottom w:val="0"/>
                                      <w:divBdr>
                                        <w:top w:val="none" w:sz="0" w:space="0" w:color="auto"/>
                                        <w:left w:val="none" w:sz="0" w:space="0" w:color="auto"/>
                                        <w:bottom w:val="none" w:sz="0" w:space="0" w:color="auto"/>
                                        <w:right w:val="none" w:sz="0" w:space="0" w:color="auto"/>
                                      </w:divBdr>
                                      <w:divsChild>
                                        <w:div w:id="403995235">
                                          <w:marLeft w:val="0"/>
                                          <w:marRight w:val="0"/>
                                          <w:marTop w:val="240"/>
                                          <w:marBottom w:val="240"/>
                                          <w:divBdr>
                                            <w:top w:val="none" w:sz="0" w:space="0" w:color="auto"/>
                                            <w:left w:val="none" w:sz="0" w:space="0" w:color="auto"/>
                                            <w:bottom w:val="none" w:sz="0" w:space="0" w:color="auto"/>
                                            <w:right w:val="none" w:sz="0" w:space="0" w:color="auto"/>
                                          </w:divBdr>
                                        </w:div>
                                        <w:div w:id="1380132286">
                                          <w:marLeft w:val="0"/>
                                          <w:marRight w:val="0"/>
                                          <w:marTop w:val="240"/>
                                          <w:marBottom w:val="240"/>
                                          <w:divBdr>
                                            <w:top w:val="none" w:sz="0" w:space="0" w:color="auto"/>
                                            <w:left w:val="none" w:sz="0" w:space="0" w:color="auto"/>
                                            <w:bottom w:val="none" w:sz="0" w:space="0" w:color="auto"/>
                                            <w:right w:val="none" w:sz="0" w:space="0" w:color="auto"/>
                                          </w:divBdr>
                                        </w:div>
                                        <w:div w:id="74058305">
                                          <w:marLeft w:val="0"/>
                                          <w:marRight w:val="0"/>
                                          <w:marTop w:val="240"/>
                                          <w:marBottom w:val="240"/>
                                          <w:divBdr>
                                            <w:top w:val="none" w:sz="0" w:space="0" w:color="auto"/>
                                            <w:left w:val="none" w:sz="0" w:space="0" w:color="auto"/>
                                            <w:bottom w:val="none" w:sz="0" w:space="0" w:color="auto"/>
                                            <w:right w:val="none" w:sz="0" w:space="0" w:color="auto"/>
                                          </w:divBdr>
                                        </w:div>
                                        <w:div w:id="1620335220">
                                          <w:marLeft w:val="0"/>
                                          <w:marRight w:val="0"/>
                                          <w:marTop w:val="240"/>
                                          <w:marBottom w:val="240"/>
                                          <w:divBdr>
                                            <w:top w:val="none" w:sz="0" w:space="0" w:color="auto"/>
                                            <w:left w:val="none" w:sz="0" w:space="0" w:color="auto"/>
                                            <w:bottom w:val="none" w:sz="0" w:space="0" w:color="auto"/>
                                            <w:right w:val="none" w:sz="0" w:space="0" w:color="auto"/>
                                          </w:divBdr>
                                        </w:div>
                                      </w:divsChild>
                                    </w:div>
                                    <w:div w:id="542713587">
                                      <w:marLeft w:val="0"/>
                                      <w:marRight w:val="0"/>
                                      <w:marTop w:val="225"/>
                                      <w:marBottom w:val="0"/>
                                      <w:divBdr>
                                        <w:top w:val="none" w:sz="0" w:space="0" w:color="auto"/>
                                        <w:left w:val="none" w:sz="0" w:space="0" w:color="auto"/>
                                        <w:bottom w:val="none" w:sz="0" w:space="0" w:color="auto"/>
                                        <w:right w:val="none" w:sz="0" w:space="0" w:color="auto"/>
                                      </w:divBdr>
                                      <w:divsChild>
                                        <w:div w:id="891649596">
                                          <w:marLeft w:val="0"/>
                                          <w:marRight w:val="0"/>
                                          <w:marTop w:val="0"/>
                                          <w:marBottom w:val="0"/>
                                          <w:divBdr>
                                            <w:top w:val="none" w:sz="0" w:space="0" w:color="auto"/>
                                            <w:left w:val="none" w:sz="0" w:space="0" w:color="auto"/>
                                            <w:bottom w:val="none" w:sz="0" w:space="0" w:color="auto"/>
                                            <w:right w:val="none" w:sz="0" w:space="0" w:color="auto"/>
                                          </w:divBdr>
                                          <w:divsChild>
                                            <w:div w:id="417292746">
                                              <w:marLeft w:val="0"/>
                                              <w:marRight w:val="0"/>
                                              <w:marTop w:val="0"/>
                                              <w:marBottom w:val="0"/>
                                              <w:divBdr>
                                                <w:top w:val="none" w:sz="0" w:space="0" w:color="auto"/>
                                                <w:left w:val="none" w:sz="0" w:space="0" w:color="auto"/>
                                                <w:bottom w:val="none" w:sz="0" w:space="0" w:color="auto"/>
                                                <w:right w:val="none" w:sz="0" w:space="0" w:color="auto"/>
                                              </w:divBdr>
                                              <w:divsChild>
                                                <w:div w:id="303970090">
                                                  <w:marLeft w:val="0"/>
                                                  <w:marRight w:val="0"/>
                                                  <w:marTop w:val="0"/>
                                                  <w:marBottom w:val="0"/>
                                                  <w:divBdr>
                                                    <w:top w:val="none" w:sz="0" w:space="0" w:color="auto"/>
                                                    <w:left w:val="none" w:sz="0" w:space="0" w:color="auto"/>
                                                    <w:bottom w:val="none" w:sz="0" w:space="0" w:color="auto"/>
                                                    <w:right w:val="none" w:sz="0" w:space="0" w:color="auto"/>
                                                  </w:divBdr>
                                                </w:div>
                                                <w:div w:id="135175545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273715">
                                          <w:marLeft w:val="0"/>
                                          <w:marRight w:val="0"/>
                                          <w:marTop w:val="225"/>
                                          <w:marBottom w:val="0"/>
                                          <w:divBdr>
                                            <w:top w:val="none" w:sz="0" w:space="0" w:color="auto"/>
                                            <w:left w:val="none" w:sz="0" w:space="0" w:color="auto"/>
                                            <w:bottom w:val="none" w:sz="0" w:space="0" w:color="auto"/>
                                            <w:right w:val="none" w:sz="0" w:space="0" w:color="auto"/>
                                          </w:divBdr>
                                          <w:divsChild>
                                            <w:div w:id="1863543044">
                                              <w:marLeft w:val="0"/>
                                              <w:marRight w:val="0"/>
                                              <w:marTop w:val="240"/>
                                              <w:marBottom w:val="240"/>
                                              <w:divBdr>
                                                <w:top w:val="none" w:sz="0" w:space="0" w:color="auto"/>
                                                <w:left w:val="none" w:sz="0" w:space="0" w:color="auto"/>
                                                <w:bottom w:val="none" w:sz="0" w:space="0" w:color="auto"/>
                                                <w:right w:val="none" w:sz="0" w:space="0" w:color="auto"/>
                                              </w:divBdr>
                                            </w:div>
                                          </w:divsChild>
                                        </w:div>
                                        <w:div w:id="1356544520">
                                          <w:marLeft w:val="0"/>
                                          <w:marRight w:val="0"/>
                                          <w:marTop w:val="225"/>
                                          <w:marBottom w:val="0"/>
                                          <w:divBdr>
                                            <w:top w:val="none" w:sz="0" w:space="0" w:color="auto"/>
                                            <w:left w:val="none" w:sz="0" w:space="0" w:color="auto"/>
                                            <w:bottom w:val="none" w:sz="0" w:space="0" w:color="auto"/>
                                            <w:right w:val="none" w:sz="0" w:space="0" w:color="auto"/>
                                          </w:divBdr>
                                          <w:divsChild>
                                            <w:div w:id="1493327487">
                                              <w:marLeft w:val="0"/>
                                              <w:marRight w:val="0"/>
                                              <w:marTop w:val="240"/>
                                              <w:marBottom w:val="240"/>
                                              <w:divBdr>
                                                <w:top w:val="none" w:sz="0" w:space="0" w:color="auto"/>
                                                <w:left w:val="none" w:sz="0" w:space="0" w:color="auto"/>
                                                <w:bottom w:val="none" w:sz="0" w:space="0" w:color="auto"/>
                                                <w:right w:val="none" w:sz="0" w:space="0" w:color="auto"/>
                                              </w:divBdr>
                                            </w:div>
                                          </w:divsChild>
                                        </w:div>
                                        <w:div w:id="1915240961">
                                          <w:marLeft w:val="0"/>
                                          <w:marRight w:val="0"/>
                                          <w:marTop w:val="225"/>
                                          <w:marBottom w:val="0"/>
                                          <w:divBdr>
                                            <w:top w:val="none" w:sz="0" w:space="0" w:color="auto"/>
                                            <w:left w:val="none" w:sz="0" w:space="0" w:color="auto"/>
                                            <w:bottom w:val="none" w:sz="0" w:space="0" w:color="auto"/>
                                            <w:right w:val="none" w:sz="0" w:space="0" w:color="auto"/>
                                          </w:divBdr>
                                          <w:divsChild>
                                            <w:div w:id="1590963194">
                                              <w:marLeft w:val="0"/>
                                              <w:marRight w:val="0"/>
                                              <w:marTop w:val="240"/>
                                              <w:marBottom w:val="240"/>
                                              <w:divBdr>
                                                <w:top w:val="none" w:sz="0" w:space="0" w:color="auto"/>
                                                <w:left w:val="none" w:sz="0" w:space="0" w:color="auto"/>
                                                <w:bottom w:val="none" w:sz="0" w:space="0" w:color="auto"/>
                                                <w:right w:val="none" w:sz="0" w:space="0" w:color="auto"/>
                                              </w:divBdr>
                                            </w:div>
                                            <w:div w:id="639654044">
                                              <w:marLeft w:val="0"/>
                                              <w:marRight w:val="0"/>
                                              <w:marTop w:val="240"/>
                                              <w:marBottom w:val="240"/>
                                              <w:divBdr>
                                                <w:top w:val="none" w:sz="0" w:space="0" w:color="auto"/>
                                                <w:left w:val="none" w:sz="0" w:space="0" w:color="auto"/>
                                                <w:bottom w:val="none" w:sz="0" w:space="0" w:color="auto"/>
                                                <w:right w:val="none" w:sz="0" w:space="0" w:color="auto"/>
                                              </w:divBdr>
                                            </w:div>
                                          </w:divsChild>
                                        </w:div>
                                        <w:div w:id="989672048">
                                          <w:marLeft w:val="0"/>
                                          <w:marRight w:val="0"/>
                                          <w:marTop w:val="225"/>
                                          <w:marBottom w:val="0"/>
                                          <w:divBdr>
                                            <w:top w:val="none" w:sz="0" w:space="0" w:color="auto"/>
                                            <w:left w:val="none" w:sz="0" w:space="0" w:color="auto"/>
                                            <w:bottom w:val="none" w:sz="0" w:space="0" w:color="auto"/>
                                            <w:right w:val="none" w:sz="0" w:space="0" w:color="auto"/>
                                          </w:divBdr>
                                          <w:divsChild>
                                            <w:div w:id="1272585222">
                                              <w:marLeft w:val="0"/>
                                              <w:marRight w:val="0"/>
                                              <w:marTop w:val="240"/>
                                              <w:marBottom w:val="240"/>
                                              <w:divBdr>
                                                <w:top w:val="none" w:sz="0" w:space="0" w:color="auto"/>
                                                <w:left w:val="none" w:sz="0" w:space="0" w:color="auto"/>
                                                <w:bottom w:val="none" w:sz="0" w:space="0" w:color="auto"/>
                                                <w:right w:val="none" w:sz="0" w:space="0" w:color="auto"/>
                                              </w:divBdr>
                                            </w:div>
                                            <w:div w:id="501314743">
                                              <w:marLeft w:val="0"/>
                                              <w:marRight w:val="0"/>
                                              <w:marTop w:val="240"/>
                                              <w:marBottom w:val="240"/>
                                              <w:divBdr>
                                                <w:top w:val="none" w:sz="0" w:space="0" w:color="auto"/>
                                                <w:left w:val="none" w:sz="0" w:space="0" w:color="auto"/>
                                                <w:bottom w:val="none" w:sz="0" w:space="0" w:color="auto"/>
                                                <w:right w:val="none" w:sz="0" w:space="0" w:color="auto"/>
                                              </w:divBdr>
                                            </w:div>
                                          </w:divsChild>
                                        </w:div>
                                        <w:div w:id="2144998447">
                                          <w:marLeft w:val="0"/>
                                          <w:marRight w:val="0"/>
                                          <w:marTop w:val="225"/>
                                          <w:marBottom w:val="0"/>
                                          <w:divBdr>
                                            <w:top w:val="none" w:sz="0" w:space="0" w:color="auto"/>
                                            <w:left w:val="none" w:sz="0" w:space="0" w:color="auto"/>
                                            <w:bottom w:val="none" w:sz="0" w:space="0" w:color="auto"/>
                                            <w:right w:val="none" w:sz="0" w:space="0" w:color="auto"/>
                                          </w:divBdr>
                                          <w:divsChild>
                                            <w:div w:id="303510730">
                                              <w:marLeft w:val="0"/>
                                              <w:marRight w:val="0"/>
                                              <w:marTop w:val="240"/>
                                              <w:marBottom w:val="240"/>
                                              <w:divBdr>
                                                <w:top w:val="none" w:sz="0" w:space="0" w:color="auto"/>
                                                <w:left w:val="none" w:sz="0" w:space="0" w:color="auto"/>
                                                <w:bottom w:val="none" w:sz="0" w:space="0" w:color="auto"/>
                                                <w:right w:val="none" w:sz="0" w:space="0" w:color="auto"/>
                                              </w:divBdr>
                                            </w:div>
                                            <w:div w:id="681782071">
                                              <w:marLeft w:val="0"/>
                                              <w:marRight w:val="0"/>
                                              <w:marTop w:val="0"/>
                                              <w:marBottom w:val="0"/>
                                              <w:divBdr>
                                                <w:top w:val="none" w:sz="0" w:space="0" w:color="auto"/>
                                                <w:left w:val="none" w:sz="0" w:space="0" w:color="auto"/>
                                                <w:bottom w:val="none" w:sz="0" w:space="0" w:color="auto"/>
                                                <w:right w:val="none" w:sz="0" w:space="0" w:color="auto"/>
                                              </w:divBdr>
                                              <w:divsChild>
                                                <w:div w:id="1107188886">
                                                  <w:marLeft w:val="0"/>
                                                  <w:marRight w:val="0"/>
                                                  <w:marTop w:val="0"/>
                                                  <w:marBottom w:val="0"/>
                                                  <w:divBdr>
                                                    <w:top w:val="none" w:sz="0" w:space="0" w:color="auto"/>
                                                    <w:left w:val="none" w:sz="0" w:space="0" w:color="auto"/>
                                                    <w:bottom w:val="none" w:sz="0" w:space="0" w:color="auto"/>
                                                    <w:right w:val="none" w:sz="0" w:space="0" w:color="auto"/>
                                                  </w:divBdr>
                                                  <w:divsChild>
                                                    <w:div w:id="1938169056">
                                                      <w:marLeft w:val="0"/>
                                                      <w:marRight w:val="0"/>
                                                      <w:marTop w:val="225"/>
                                                      <w:marBottom w:val="0"/>
                                                      <w:divBdr>
                                                        <w:top w:val="none" w:sz="0" w:space="0" w:color="auto"/>
                                                        <w:left w:val="none" w:sz="0" w:space="0" w:color="auto"/>
                                                        <w:bottom w:val="none" w:sz="0" w:space="0" w:color="auto"/>
                                                        <w:right w:val="none" w:sz="0" w:space="0" w:color="auto"/>
                                                      </w:divBdr>
                                                      <w:divsChild>
                                                        <w:div w:id="12491944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26388">
                                                  <w:marLeft w:val="0"/>
                                                  <w:marRight w:val="0"/>
                                                  <w:marTop w:val="225"/>
                                                  <w:marBottom w:val="225"/>
                                                  <w:divBdr>
                                                    <w:top w:val="none" w:sz="0" w:space="0" w:color="auto"/>
                                                    <w:left w:val="single" w:sz="6" w:space="0" w:color="A7A9AC"/>
                                                    <w:bottom w:val="none" w:sz="0" w:space="0" w:color="auto"/>
                                                    <w:right w:val="single" w:sz="6" w:space="0" w:color="A7A9AC"/>
                                                  </w:divBdr>
                                                </w:div>
                                                <w:div w:id="62803471">
                                                  <w:marLeft w:val="0"/>
                                                  <w:marRight w:val="0"/>
                                                  <w:marTop w:val="0"/>
                                                  <w:marBottom w:val="225"/>
                                                  <w:divBdr>
                                                    <w:top w:val="none" w:sz="0" w:space="0" w:color="auto"/>
                                                    <w:left w:val="none" w:sz="0" w:space="0" w:color="auto"/>
                                                    <w:bottom w:val="none" w:sz="0" w:space="0" w:color="auto"/>
                                                    <w:right w:val="none" w:sz="0" w:space="0" w:color="auto"/>
                                                  </w:divBdr>
                                                  <w:divsChild>
                                                    <w:div w:id="95972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3884">
                                          <w:marLeft w:val="0"/>
                                          <w:marRight w:val="0"/>
                                          <w:marTop w:val="225"/>
                                          <w:marBottom w:val="0"/>
                                          <w:divBdr>
                                            <w:top w:val="none" w:sz="0" w:space="0" w:color="auto"/>
                                            <w:left w:val="none" w:sz="0" w:space="0" w:color="auto"/>
                                            <w:bottom w:val="none" w:sz="0" w:space="0" w:color="auto"/>
                                            <w:right w:val="none" w:sz="0" w:space="0" w:color="auto"/>
                                          </w:divBdr>
                                          <w:divsChild>
                                            <w:div w:id="1370834766">
                                              <w:marLeft w:val="0"/>
                                              <w:marRight w:val="0"/>
                                              <w:marTop w:val="240"/>
                                              <w:marBottom w:val="240"/>
                                              <w:divBdr>
                                                <w:top w:val="none" w:sz="0" w:space="0" w:color="auto"/>
                                                <w:left w:val="none" w:sz="0" w:space="0" w:color="auto"/>
                                                <w:bottom w:val="none" w:sz="0" w:space="0" w:color="auto"/>
                                                <w:right w:val="none" w:sz="0" w:space="0" w:color="auto"/>
                                              </w:divBdr>
                                            </w:div>
                                            <w:div w:id="4672376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5948967">
                                      <w:marLeft w:val="0"/>
                                      <w:marRight w:val="0"/>
                                      <w:marTop w:val="225"/>
                                      <w:marBottom w:val="0"/>
                                      <w:divBdr>
                                        <w:top w:val="none" w:sz="0" w:space="0" w:color="auto"/>
                                        <w:left w:val="none" w:sz="0" w:space="0" w:color="auto"/>
                                        <w:bottom w:val="none" w:sz="0" w:space="0" w:color="auto"/>
                                        <w:right w:val="none" w:sz="0" w:space="0" w:color="auto"/>
                                      </w:divBdr>
                                      <w:divsChild>
                                        <w:div w:id="13267628">
                                          <w:marLeft w:val="0"/>
                                          <w:marRight w:val="0"/>
                                          <w:marTop w:val="0"/>
                                          <w:marBottom w:val="0"/>
                                          <w:divBdr>
                                            <w:top w:val="none" w:sz="0" w:space="0" w:color="auto"/>
                                            <w:left w:val="none" w:sz="0" w:space="0" w:color="auto"/>
                                            <w:bottom w:val="none" w:sz="0" w:space="0" w:color="auto"/>
                                            <w:right w:val="none" w:sz="0" w:space="0" w:color="auto"/>
                                          </w:divBdr>
                                          <w:divsChild>
                                            <w:div w:id="456074012">
                                              <w:marLeft w:val="0"/>
                                              <w:marRight w:val="0"/>
                                              <w:marTop w:val="0"/>
                                              <w:marBottom w:val="0"/>
                                              <w:divBdr>
                                                <w:top w:val="none" w:sz="0" w:space="0" w:color="auto"/>
                                                <w:left w:val="none" w:sz="0" w:space="0" w:color="auto"/>
                                                <w:bottom w:val="none" w:sz="0" w:space="0" w:color="auto"/>
                                                <w:right w:val="none" w:sz="0" w:space="0" w:color="auto"/>
                                              </w:divBdr>
                                              <w:divsChild>
                                                <w:div w:id="1320382031">
                                                  <w:marLeft w:val="0"/>
                                                  <w:marRight w:val="0"/>
                                                  <w:marTop w:val="0"/>
                                                  <w:marBottom w:val="0"/>
                                                  <w:divBdr>
                                                    <w:top w:val="none" w:sz="0" w:space="0" w:color="auto"/>
                                                    <w:left w:val="none" w:sz="0" w:space="0" w:color="auto"/>
                                                    <w:bottom w:val="none" w:sz="0" w:space="0" w:color="auto"/>
                                                    <w:right w:val="none" w:sz="0" w:space="0" w:color="auto"/>
                                                  </w:divBdr>
                                                </w:div>
                                                <w:div w:id="18322081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60901310">
                                          <w:marLeft w:val="0"/>
                                          <w:marRight w:val="0"/>
                                          <w:marTop w:val="225"/>
                                          <w:marBottom w:val="0"/>
                                          <w:divBdr>
                                            <w:top w:val="none" w:sz="0" w:space="0" w:color="auto"/>
                                            <w:left w:val="none" w:sz="0" w:space="0" w:color="auto"/>
                                            <w:bottom w:val="none" w:sz="0" w:space="0" w:color="auto"/>
                                            <w:right w:val="none" w:sz="0" w:space="0" w:color="auto"/>
                                          </w:divBdr>
                                          <w:divsChild>
                                            <w:div w:id="1390885863">
                                              <w:marLeft w:val="0"/>
                                              <w:marRight w:val="0"/>
                                              <w:marTop w:val="240"/>
                                              <w:marBottom w:val="240"/>
                                              <w:divBdr>
                                                <w:top w:val="none" w:sz="0" w:space="0" w:color="auto"/>
                                                <w:left w:val="none" w:sz="0" w:space="0" w:color="auto"/>
                                                <w:bottom w:val="none" w:sz="0" w:space="0" w:color="auto"/>
                                                <w:right w:val="none" w:sz="0" w:space="0" w:color="auto"/>
                                              </w:divBdr>
                                            </w:div>
                                            <w:div w:id="586617824">
                                              <w:marLeft w:val="0"/>
                                              <w:marRight w:val="0"/>
                                              <w:marTop w:val="240"/>
                                              <w:marBottom w:val="240"/>
                                              <w:divBdr>
                                                <w:top w:val="none" w:sz="0" w:space="0" w:color="auto"/>
                                                <w:left w:val="none" w:sz="0" w:space="0" w:color="auto"/>
                                                <w:bottom w:val="none" w:sz="0" w:space="0" w:color="auto"/>
                                                <w:right w:val="none" w:sz="0" w:space="0" w:color="auto"/>
                                              </w:divBdr>
                                            </w:div>
                                            <w:div w:id="2002850787">
                                              <w:marLeft w:val="0"/>
                                              <w:marRight w:val="0"/>
                                              <w:marTop w:val="0"/>
                                              <w:marBottom w:val="0"/>
                                              <w:divBdr>
                                                <w:top w:val="none" w:sz="0" w:space="0" w:color="auto"/>
                                                <w:left w:val="none" w:sz="0" w:space="0" w:color="auto"/>
                                                <w:bottom w:val="none" w:sz="0" w:space="0" w:color="auto"/>
                                                <w:right w:val="none" w:sz="0" w:space="0" w:color="auto"/>
                                              </w:divBdr>
                                            </w:div>
                                            <w:div w:id="1946425474">
                                              <w:marLeft w:val="0"/>
                                              <w:marRight w:val="0"/>
                                              <w:marTop w:val="240"/>
                                              <w:marBottom w:val="240"/>
                                              <w:divBdr>
                                                <w:top w:val="none" w:sz="0" w:space="0" w:color="auto"/>
                                                <w:left w:val="none" w:sz="0" w:space="0" w:color="auto"/>
                                                <w:bottom w:val="none" w:sz="0" w:space="0" w:color="auto"/>
                                                <w:right w:val="none" w:sz="0" w:space="0" w:color="auto"/>
                                              </w:divBdr>
                                            </w:div>
                                          </w:divsChild>
                                        </w:div>
                                        <w:div w:id="2013603322">
                                          <w:marLeft w:val="0"/>
                                          <w:marRight w:val="0"/>
                                          <w:marTop w:val="225"/>
                                          <w:marBottom w:val="0"/>
                                          <w:divBdr>
                                            <w:top w:val="none" w:sz="0" w:space="0" w:color="auto"/>
                                            <w:left w:val="none" w:sz="0" w:space="0" w:color="auto"/>
                                            <w:bottom w:val="none" w:sz="0" w:space="0" w:color="auto"/>
                                            <w:right w:val="none" w:sz="0" w:space="0" w:color="auto"/>
                                          </w:divBdr>
                                          <w:divsChild>
                                            <w:div w:id="1173496993">
                                              <w:marLeft w:val="0"/>
                                              <w:marRight w:val="0"/>
                                              <w:marTop w:val="240"/>
                                              <w:marBottom w:val="240"/>
                                              <w:divBdr>
                                                <w:top w:val="none" w:sz="0" w:space="0" w:color="auto"/>
                                                <w:left w:val="none" w:sz="0" w:space="0" w:color="auto"/>
                                                <w:bottom w:val="none" w:sz="0" w:space="0" w:color="auto"/>
                                                <w:right w:val="none" w:sz="0" w:space="0" w:color="auto"/>
                                              </w:divBdr>
                                            </w:div>
                                            <w:div w:id="1209612774">
                                              <w:marLeft w:val="0"/>
                                              <w:marRight w:val="0"/>
                                              <w:marTop w:val="0"/>
                                              <w:marBottom w:val="0"/>
                                              <w:divBdr>
                                                <w:top w:val="none" w:sz="0" w:space="0" w:color="auto"/>
                                                <w:left w:val="none" w:sz="0" w:space="0" w:color="auto"/>
                                                <w:bottom w:val="none" w:sz="0" w:space="0" w:color="auto"/>
                                                <w:right w:val="none" w:sz="0" w:space="0" w:color="auto"/>
                                              </w:divBdr>
                                            </w:div>
                                            <w:div w:id="959995307">
                                              <w:marLeft w:val="0"/>
                                              <w:marRight w:val="0"/>
                                              <w:marTop w:val="240"/>
                                              <w:marBottom w:val="240"/>
                                              <w:divBdr>
                                                <w:top w:val="none" w:sz="0" w:space="0" w:color="auto"/>
                                                <w:left w:val="none" w:sz="0" w:space="0" w:color="auto"/>
                                                <w:bottom w:val="none" w:sz="0" w:space="0" w:color="auto"/>
                                                <w:right w:val="none" w:sz="0" w:space="0" w:color="auto"/>
                                              </w:divBdr>
                                            </w:div>
                                            <w:div w:id="2118719980">
                                              <w:marLeft w:val="0"/>
                                              <w:marRight w:val="0"/>
                                              <w:marTop w:val="240"/>
                                              <w:marBottom w:val="240"/>
                                              <w:divBdr>
                                                <w:top w:val="none" w:sz="0" w:space="0" w:color="auto"/>
                                                <w:left w:val="none" w:sz="0" w:space="0" w:color="auto"/>
                                                <w:bottom w:val="none" w:sz="0" w:space="0" w:color="auto"/>
                                                <w:right w:val="none" w:sz="0" w:space="0" w:color="auto"/>
                                              </w:divBdr>
                                            </w:div>
                                          </w:divsChild>
                                        </w:div>
                                        <w:div w:id="1330328352">
                                          <w:marLeft w:val="0"/>
                                          <w:marRight w:val="0"/>
                                          <w:marTop w:val="225"/>
                                          <w:marBottom w:val="0"/>
                                          <w:divBdr>
                                            <w:top w:val="none" w:sz="0" w:space="0" w:color="auto"/>
                                            <w:left w:val="none" w:sz="0" w:space="0" w:color="auto"/>
                                            <w:bottom w:val="none" w:sz="0" w:space="0" w:color="auto"/>
                                            <w:right w:val="none" w:sz="0" w:space="0" w:color="auto"/>
                                          </w:divBdr>
                                          <w:divsChild>
                                            <w:div w:id="86315740">
                                              <w:marLeft w:val="0"/>
                                              <w:marRight w:val="0"/>
                                              <w:marTop w:val="240"/>
                                              <w:marBottom w:val="240"/>
                                              <w:divBdr>
                                                <w:top w:val="none" w:sz="0" w:space="0" w:color="auto"/>
                                                <w:left w:val="none" w:sz="0" w:space="0" w:color="auto"/>
                                                <w:bottom w:val="none" w:sz="0" w:space="0" w:color="auto"/>
                                                <w:right w:val="none" w:sz="0" w:space="0" w:color="auto"/>
                                              </w:divBdr>
                                            </w:div>
                                            <w:div w:id="47337583">
                                              <w:marLeft w:val="0"/>
                                              <w:marRight w:val="0"/>
                                              <w:marTop w:val="0"/>
                                              <w:marBottom w:val="0"/>
                                              <w:divBdr>
                                                <w:top w:val="none" w:sz="0" w:space="0" w:color="auto"/>
                                                <w:left w:val="none" w:sz="0" w:space="0" w:color="auto"/>
                                                <w:bottom w:val="none" w:sz="0" w:space="0" w:color="auto"/>
                                                <w:right w:val="none" w:sz="0" w:space="0" w:color="auto"/>
                                              </w:divBdr>
                                              <w:divsChild>
                                                <w:div w:id="1592547469">
                                                  <w:marLeft w:val="0"/>
                                                  <w:marRight w:val="0"/>
                                                  <w:marTop w:val="0"/>
                                                  <w:marBottom w:val="0"/>
                                                  <w:divBdr>
                                                    <w:top w:val="none" w:sz="0" w:space="0" w:color="auto"/>
                                                    <w:left w:val="none" w:sz="0" w:space="0" w:color="auto"/>
                                                    <w:bottom w:val="none" w:sz="0" w:space="0" w:color="auto"/>
                                                    <w:right w:val="none" w:sz="0" w:space="0" w:color="auto"/>
                                                  </w:divBdr>
                                                  <w:divsChild>
                                                    <w:div w:id="1989554549">
                                                      <w:marLeft w:val="0"/>
                                                      <w:marRight w:val="0"/>
                                                      <w:marTop w:val="225"/>
                                                      <w:marBottom w:val="0"/>
                                                      <w:divBdr>
                                                        <w:top w:val="none" w:sz="0" w:space="0" w:color="auto"/>
                                                        <w:left w:val="none" w:sz="0" w:space="0" w:color="auto"/>
                                                        <w:bottom w:val="none" w:sz="0" w:space="0" w:color="auto"/>
                                                        <w:right w:val="none" w:sz="0" w:space="0" w:color="auto"/>
                                                      </w:divBdr>
                                                      <w:divsChild>
                                                        <w:div w:id="3910090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7352057">
                                                  <w:marLeft w:val="0"/>
                                                  <w:marRight w:val="0"/>
                                                  <w:marTop w:val="225"/>
                                                  <w:marBottom w:val="225"/>
                                                  <w:divBdr>
                                                    <w:top w:val="none" w:sz="0" w:space="0" w:color="auto"/>
                                                    <w:left w:val="single" w:sz="6" w:space="0" w:color="A7A9AC"/>
                                                    <w:bottom w:val="none" w:sz="0" w:space="0" w:color="auto"/>
                                                    <w:right w:val="single" w:sz="6" w:space="0" w:color="A7A9AC"/>
                                                  </w:divBdr>
                                                </w:div>
                                                <w:div w:id="563758445">
                                                  <w:marLeft w:val="0"/>
                                                  <w:marRight w:val="0"/>
                                                  <w:marTop w:val="0"/>
                                                  <w:marBottom w:val="225"/>
                                                  <w:divBdr>
                                                    <w:top w:val="none" w:sz="0" w:space="0" w:color="auto"/>
                                                    <w:left w:val="none" w:sz="0" w:space="0" w:color="auto"/>
                                                    <w:bottom w:val="none" w:sz="0" w:space="0" w:color="auto"/>
                                                    <w:right w:val="none" w:sz="0" w:space="0" w:color="auto"/>
                                                  </w:divBdr>
                                                  <w:divsChild>
                                                    <w:div w:id="802893696">
                                                      <w:marLeft w:val="0"/>
                                                      <w:marRight w:val="0"/>
                                                      <w:marTop w:val="0"/>
                                                      <w:marBottom w:val="0"/>
                                                      <w:divBdr>
                                                        <w:top w:val="none" w:sz="0" w:space="0" w:color="auto"/>
                                                        <w:left w:val="none" w:sz="0" w:space="0" w:color="auto"/>
                                                        <w:bottom w:val="none" w:sz="0" w:space="0" w:color="auto"/>
                                                        <w:right w:val="none" w:sz="0" w:space="0" w:color="auto"/>
                                                      </w:divBdr>
                                                    </w:div>
                                                    <w:div w:id="170795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845929">
                                          <w:marLeft w:val="0"/>
                                          <w:marRight w:val="0"/>
                                          <w:marTop w:val="225"/>
                                          <w:marBottom w:val="0"/>
                                          <w:divBdr>
                                            <w:top w:val="none" w:sz="0" w:space="0" w:color="auto"/>
                                            <w:left w:val="none" w:sz="0" w:space="0" w:color="auto"/>
                                            <w:bottom w:val="none" w:sz="0" w:space="0" w:color="auto"/>
                                            <w:right w:val="none" w:sz="0" w:space="0" w:color="auto"/>
                                          </w:divBdr>
                                          <w:divsChild>
                                            <w:div w:id="1564677097">
                                              <w:marLeft w:val="0"/>
                                              <w:marRight w:val="0"/>
                                              <w:marTop w:val="240"/>
                                              <w:marBottom w:val="240"/>
                                              <w:divBdr>
                                                <w:top w:val="none" w:sz="0" w:space="0" w:color="auto"/>
                                                <w:left w:val="none" w:sz="0" w:space="0" w:color="auto"/>
                                                <w:bottom w:val="none" w:sz="0" w:space="0" w:color="auto"/>
                                                <w:right w:val="none" w:sz="0" w:space="0" w:color="auto"/>
                                              </w:divBdr>
                                            </w:div>
                                            <w:div w:id="1728797545">
                                              <w:marLeft w:val="0"/>
                                              <w:marRight w:val="0"/>
                                              <w:marTop w:val="0"/>
                                              <w:marBottom w:val="0"/>
                                              <w:divBdr>
                                                <w:top w:val="none" w:sz="0" w:space="0" w:color="auto"/>
                                                <w:left w:val="none" w:sz="0" w:space="0" w:color="auto"/>
                                                <w:bottom w:val="none" w:sz="0" w:space="0" w:color="auto"/>
                                                <w:right w:val="none" w:sz="0" w:space="0" w:color="auto"/>
                                              </w:divBdr>
                                              <w:divsChild>
                                                <w:div w:id="396511516">
                                                  <w:marLeft w:val="0"/>
                                                  <w:marRight w:val="0"/>
                                                  <w:marTop w:val="0"/>
                                                  <w:marBottom w:val="0"/>
                                                  <w:divBdr>
                                                    <w:top w:val="none" w:sz="0" w:space="0" w:color="auto"/>
                                                    <w:left w:val="none" w:sz="0" w:space="0" w:color="auto"/>
                                                    <w:bottom w:val="none" w:sz="0" w:space="0" w:color="auto"/>
                                                    <w:right w:val="none" w:sz="0" w:space="0" w:color="auto"/>
                                                  </w:divBdr>
                                                  <w:divsChild>
                                                    <w:div w:id="2107261223">
                                                      <w:marLeft w:val="0"/>
                                                      <w:marRight w:val="0"/>
                                                      <w:marTop w:val="225"/>
                                                      <w:marBottom w:val="0"/>
                                                      <w:divBdr>
                                                        <w:top w:val="none" w:sz="0" w:space="0" w:color="auto"/>
                                                        <w:left w:val="none" w:sz="0" w:space="0" w:color="auto"/>
                                                        <w:bottom w:val="none" w:sz="0" w:space="0" w:color="auto"/>
                                                        <w:right w:val="none" w:sz="0" w:space="0" w:color="auto"/>
                                                      </w:divBdr>
                                                      <w:divsChild>
                                                        <w:div w:id="15386155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7096967">
                                                  <w:marLeft w:val="0"/>
                                                  <w:marRight w:val="0"/>
                                                  <w:marTop w:val="225"/>
                                                  <w:marBottom w:val="225"/>
                                                  <w:divBdr>
                                                    <w:top w:val="none" w:sz="0" w:space="0" w:color="auto"/>
                                                    <w:left w:val="single" w:sz="6" w:space="0" w:color="A7A9AC"/>
                                                    <w:bottom w:val="none" w:sz="0" w:space="0" w:color="auto"/>
                                                    <w:right w:val="single" w:sz="6" w:space="0" w:color="A7A9AC"/>
                                                  </w:divBdr>
                                                </w:div>
                                                <w:div w:id="1605965194">
                                                  <w:marLeft w:val="0"/>
                                                  <w:marRight w:val="0"/>
                                                  <w:marTop w:val="0"/>
                                                  <w:marBottom w:val="225"/>
                                                  <w:divBdr>
                                                    <w:top w:val="none" w:sz="0" w:space="0" w:color="auto"/>
                                                    <w:left w:val="none" w:sz="0" w:space="0" w:color="auto"/>
                                                    <w:bottom w:val="none" w:sz="0" w:space="0" w:color="auto"/>
                                                    <w:right w:val="none" w:sz="0" w:space="0" w:color="auto"/>
                                                  </w:divBdr>
                                                  <w:divsChild>
                                                    <w:div w:id="179794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0461">
                                              <w:marLeft w:val="0"/>
                                              <w:marRight w:val="0"/>
                                              <w:marTop w:val="240"/>
                                              <w:marBottom w:val="240"/>
                                              <w:divBdr>
                                                <w:top w:val="none" w:sz="0" w:space="0" w:color="auto"/>
                                                <w:left w:val="none" w:sz="0" w:space="0" w:color="auto"/>
                                                <w:bottom w:val="none" w:sz="0" w:space="0" w:color="auto"/>
                                                <w:right w:val="none" w:sz="0" w:space="0" w:color="auto"/>
                                              </w:divBdr>
                                            </w:div>
                                          </w:divsChild>
                                        </w:div>
                                        <w:div w:id="1873106004">
                                          <w:marLeft w:val="0"/>
                                          <w:marRight w:val="0"/>
                                          <w:marTop w:val="225"/>
                                          <w:marBottom w:val="0"/>
                                          <w:divBdr>
                                            <w:top w:val="none" w:sz="0" w:space="0" w:color="auto"/>
                                            <w:left w:val="none" w:sz="0" w:space="0" w:color="auto"/>
                                            <w:bottom w:val="none" w:sz="0" w:space="0" w:color="auto"/>
                                            <w:right w:val="none" w:sz="0" w:space="0" w:color="auto"/>
                                          </w:divBdr>
                                          <w:divsChild>
                                            <w:div w:id="1026752845">
                                              <w:marLeft w:val="0"/>
                                              <w:marRight w:val="0"/>
                                              <w:marTop w:val="240"/>
                                              <w:marBottom w:val="240"/>
                                              <w:divBdr>
                                                <w:top w:val="none" w:sz="0" w:space="0" w:color="auto"/>
                                                <w:left w:val="none" w:sz="0" w:space="0" w:color="auto"/>
                                                <w:bottom w:val="none" w:sz="0" w:space="0" w:color="auto"/>
                                                <w:right w:val="none" w:sz="0" w:space="0" w:color="auto"/>
                                              </w:divBdr>
                                            </w:div>
                                            <w:div w:id="16829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75892">
                                      <w:marLeft w:val="0"/>
                                      <w:marRight w:val="0"/>
                                      <w:marTop w:val="225"/>
                                      <w:marBottom w:val="0"/>
                                      <w:divBdr>
                                        <w:top w:val="none" w:sz="0" w:space="0" w:color="auto"/>
                                        <w:left w:val="none" w:sz="0" w:space="0" w:color="auto"/>
                                        <w:bottom w:val="none" w:sz="0" w:space="0" w:color="auto"/>
                                        <w:right w:val="none" w:sz="0" w:space="0" w:color="auto"/>
                                      </w:divBdr>
                                      <w:divsChild>
                                        <w:div w:id="53941443">
                                          <w:marLeft w:val="0"/>
                                          <w:marRight w:val="0"/>
                                          <w:marTop w:val="0"/>
                                          <w:marBottom w:val="0"/>
                                          <w:divBdr>
                                            <w:top w:val="none" w:sz="0" w:space="0" w:color="auto"/>
                                            <w:left w:val="none" w:sz="0" w:space="0" w:color="auto"/>
                                            <w:bottom w:val="none" w:sz="0" w:space="0" w:color="auto"/>
                                            <w:right w:val="none" w:sz="0" w:space="0" w:color="auto"/>
                                          </w:divBdr>
                                          <w:divsChild>
                                            <w:div w:id="36585306">
                                              <w:marLeft w:val="0"/>
                                              <w:marRight w:val="0"/>
                                              <w:marTop w:val="0"/>
                                              <w:marBottom w:val="0"/>
                                              <w:divBdr>
                                                <w:top w:val="none" w:sz="0" w:space="0" w:color="auto"/>
                                                <w:left w:val="none" w:sz="0" w:space="0" w:color="auto"/>
                                                <w:bottom w:val="none" w:sz="0" w:space="0" w:color="auto"/>
                                                <w:right w:val="none" w:sz="0" w:space="0" w:color="auto"/>
                                              </w:divBdr>
                                              <w:divsChild>
                                                <w:div w:id="722094789">
                                                  <w:marLeft w:val="0"/>
                                                  <w:marRight w:val="0"/>
                                                  <w:marTop w:val="0"/>
                                                  <w:marBottom w:val="0"/>
                                                  <w:divBdr>
                                                    <w:top w:val="none" w:sz="0" w:space="0" w:color="auto"/>
                                                    <w:left w:val="none" w:sz="0" w:space="0" w:color="auto"/>
                                                    <w:bottom w:val="none" w:sz="0" w:space="0" w:color="auto"/>
                                                    <w:right w:val="none" w:sz="0" w:space="0" w:color="auto"/>
                                                  </w:divBdr>
                                                </w:div>
                                                <w:div w:id="545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9381756">
                                          <w:marLeft w:val="0"/>
                                          <w:marRight w:val="0"/>
                                          <w:marTop w:val="240"/>
                                          <w:marBottom w:val="240"/>
                                          <w:divBdr>
                                            <w:top w:val="none" w:sz="0" w:space="0" w:color="auto"/>
                                            <w:left w:val="none" w:sz="0" w:space="0" w:color="auto"/>
                                            <w:bottom w:val="none" w:sz="0" w:space="0" w:color="auto"/>
                                            <w:right w:val="none" w:sz="0" w:space="0" w:color="auto"/>
                                          </w:divBdr>
                                        </w:div>
                                        <w:div w:id="1423066824">
                                          <w:marLeft w:val="0"/>
                                          <w:marRight w:val="0"/>
                                          <w:marTop w:val="240"/>
                                          <w:marBottom w:val="240"/>
                                          <w:divBdr>
                                            <w:top w:val="none" w:sz="0" w:space="0" w:color="auto"/>
                                            <w:left w:val="none" w:sz="0" w:space="0" w:color="auto"/>
                                            <w:bottom w:val="none" w:sz="0" w:space="0" w:color="auto"/>
                                            <w:right w:val="none" w:sz="0" w:space="0" w:color="auto"/>
                                          </w:divBdr>
                                        </w:div>
                                        <w:div w:id="1710490532">
                                          <w:marLeft w:val="0"/>
                                          <w:marRight w:val="0"/>
                                          <w:marTop w:val="225"/>
                                          <w:marBottom w:val="0"/>
                                          <w:divBdr>
                                            <w:top w:val="none" w:sz="0" w:space="0" w:color="auto"/>
                                            <w:left w:val="none" w:sz="0" w:space="0" w:color="auto"/>
                                            <w:bottom w:val="none" w:sz="0" w:space="0" w:color="auto"/>
                                            <w:right w:val="none" w:sz="0" w:space="0" w:color="auto"/>
                                          </w:divBdr>
                                          <w:divsChild>
                                            <w:div w:id="111244588">
                                              <w:marLeft w:val="0"/>
                                              <w:marRight w:val="0"/>
                                              <w:marTop w:val="240"/>
                                              <w:marBottom w:val="240"/>
                                              <w:divBdr>
                                                <w:top w:val="none" w:sz="0" w:space="0" w:color="auto"/>
                                                <w:left w:val="none" w:sz="0" w:space="0" w:color="auto"/>
                                                <w:bottom w:val="none" w:sz="0" w:space="0" w:color="auto"/>
                                                <w:right w:val="none" w:sz="0" w:space="0" w:color="auto"/>
                                              </w:divBdr>
                                            </w:div>
                                            <w:div w:id="1249659455">
                                              <w:marLeft w:val="0"/>
                                              <w:marRight w:val="0"/>
                                              <w:marTop w:val="240"/>
                                              <w:marBottom w:val="240"/>
                                              <w:divBdr>
                                                <w:top w:val="none" w:sz="0" w:space="0" w:color="auto"/>
                                                <w:left w:val="none" w:sz="0" w:space="0" w:color="auto"/>
                                                <w:bottom w:val="none" w:sz="0" w:space="0" w:color="auto"/>
                                                <w:right w:val="none" w:sz="0" w:space="0" w:color="auto"/>
                                              </w:divBdr>
                                            </w:div>
                                          </w:divsChild>
                                        </w:div>
                                        <w:div w:id="388725242">
                                          <w:marLeft w:val="0"/>
                                          <w:marRight w:val="0"/>
                                          <w:marTop w:val="225"/>
                                          <w:marBottom w:val="0"/>
                                          <w:divBdr>
                                            <w:top w:val="none" w:sz="0" w:space="0" w:color="auto"/>
                                            <w:left w:val="none" w:sz="0" w:space="0" w:color="auto"/>
                                            <w:bottom w:val="none" w:sz="0" w:space="0" w:color="auto"/>
                                            <w:right w:val="none" w:sz="0" w:space="0" w:color="auto"/>
                                          </w:divBdr>
                                          <w:divsChild>
                                            <w:div w:id="1116604135">
                                              <w:marLeft w:val="0"/>
                                              <w:marRight w:val="0"/>
                                              <w:marTop w:val="240"/>
                                              <w:marBottom w:val="240"/>
                                              <w:divBdr>
                                                <w:top w:val="none" w:sz="0" w:space="0" w:color="auto"/>
                                                <w:left w:val="none" w:sz="0" w:space="0" w:color="auto"/>
                                                <w:bottom w:val="none" w:sz="0" w:space="0" w:color="auto"/>
                                                <w:right w:val="none" w:sz="0" w:space="0" w:color="auto"/>
                                              </w:divBdr>
                                            </w:div>
                                            <w:div w:id="1691835997">
                                              <w:marLeft w:val="0"/>
                                              <w:marRight w:val="0"/>
                                              <w:marTop w:val="240"/>
                                              <w:marBottom w:val="240"/>
                                              <w:divBdr>
                                                <w:top w:val="none" w:sz="0" w:space="0" w:color="auto"/>
                                                <w:left w:val="none" w:sz="0" w:space="0" w:color="auto"/>
                                                <w:bottom w:val="none" w:sz="0" w:space="0" w:color="auto"/>
                                                <w:right w:val="none" w:sz="0" w:space="0" w:color="auto"/>
                                              </w:divBdr>
                                            </w:div>
                                            <w:div w:id="1090544621">
                                              <w:marLeft w:val="0"/>
                                              <w:marRight w:val="0"/>
                                              <w:marTop w:val="240"/>
                                              <w:marBottom w:val="240"/>
                                              <w:divBdr>
                                                <w:top w:val="none" w:sz="0" w:space="0" w:color="auto"/>
                                                <w:left w:val="none" w:sz="0" w:space="0" w:color="auto"/>
                                                <w:bottom w:val="none" w:sz="0" w:space="0" w:color="auto"/>
                                                <w:right w:val="none" w:sz="0" w:space="0" w:color="auto"/>
                                              </w:divBdr>
                                            </w:div>
                                            <w:div w:id="271984909">
                                              <w:marLeft w:val="0"/>
                                              <w:marRight w:val="0"/>
                                              <w:marTop w:val="0"/>
                                              <w:marBottom w:val="0"/>
                                              <w:divBdr>
                                                <w:top w:val="none" w:sz="0" w:space="0" w:color="auto"/>
                                                <w:left w:val="none" w:sz="0" w:space="0" w:color="auto"/>
                                                <w:bottom w:val="none" w:sz="0" w:space="0" w:color="auto"/>
                                                <w:right w:val="none" w:sz="0" w:space="0" w:color="auto"/>
                                              </w:divBdr>
                                            </w:div>
                                            <w:div w:id="1619140284">
                                              <w:marLeft w:val="0"/>
                                              <w:marRight w:val="0"/>
                                              <w:marTop w:val="240"/>
                                              <w:marBottom w:val="240"/>
                                              <w:divBdr>
                                                <w:top w:val="none" w:sz="0" w:space="0" w:color="auto"/>
                                                <w:left w:val="none" w:sz="0" w:space="0" w:color="auto"/>
                                                <w:bottom w:val="none" w:sz="0" w:space="0" w:color="auto"/>
                                                <w:right w:val="none" w:sz="0" w:space="0" w:color="auto"/>
                                              </w:divBdr>
                                            </w:div>
                                          </w:divsChild>
                                        </w:div>
                                        <w:div w:id="1508905547">
                                          <w:marLeft w:val="0"/>
                                          <w:marRight w:val="0"/>
                                          <w:marTop w:val="225"/>
                                          <w:marBottom w:val="0"/>
                                          <w:divBdr>
                                            <w:top w:val="none" w:sz="0" w:space="0" w:color="auto"/>
                                            <w:left w:val="none" w:sz="0" w:space="0" w:color="auto"/>
                                            <w:bottom w:val="none" w:sz="0" w:space="0" w:color="auto"/>
                                            <w:right w:val="none" w:sz="0" w:space="0" w:color="auto"/>
                                          </w:divBdr>
                                          <w:divsChild>
                                            <w:div w:id="5115267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0915981">
                                      <w:marLeft w:val="0"/>
                                      <w:marRight w:val="0"/>
                                      <w:marTop w:val="0"/>
                                      <w:marBottom w:val="0"/>
                                      <w:divBdr>
                                        <w:top w:val="none" w:sz="0" w:space="0" w:color="auto"/>
                                        <w:left w:val="none" w:sz="0" w:space="0" w:color="auto"/>
                                        <w:bottom w:val="none" w:sz="0" w:space="0" w:color="auto"/>
                                        <w:right w:val="none" w:sz="0" w:space="0" w:color="auto"/>
                                      </w:divBdr>
                                      <w:divsChild>
                                        <w:div w:id="1889416971">
                                          <w:marLeft w:val="0"/>
                                          <w:marRight w:val="0"/>
                                          <w:marTop w:val="225"/>
                                          <w:marBottom w:val="0"/>
                                          <w:divBdr>
                                            <w:top w:val="none" w:sz="0" w:space="0" w:color="auto"/>
                                            <w:left w:val="none" w:sz="0" w:space="0" w:color="auto"/>
                                            <w:bottom w:val="none" w:sz="0" w:space="0" w:color="auto"/>
                                            <w:right w:val="none" w:sz="0" w:space="0" w:color="auto"/>
                                          </w:divBdr>
                                          <w:divsChild>
                                            <w:div w:id="2091467296">
                                              <w:marLeft w:val="0"/>
                                              <w:marRight w:val="0"/>
                                              <w:marTop w:val="0"/>
                                              <w:marBottom w:val="0"/>
                                              <w:divBdr>
                                                <w:top w:val="none" w:sz="0" w:space="0" w:color="auto"/>
                                                <w:left w:val="none" w:sz="0" w:space="0" w:color="auto"/>
                                                <w:bottom w:val="none" w:sz="0" w:space="0" w:color="auto"/>
                                                <w:right w:val="none" w:sz="0" w:space="0" w:color="auto"/>
                                              </w:divBdr>
                                              <w:divsChild>
                                                <w:div w:id="147088804">
                                                  <w:marLeft w:val="0"/>
                                                  <w:marRight w:val="0"/>
                                                  <w:marTop w:val="0"/>
                                                  <w:marBottom w:val="0"/>
                                                  <w:divBdr>
                                                    <w:top w:val="none" w:sz="0" w:space="0" w:color="auto"/>
                                                    <w:left w:val="none" w:sz="0" w:space="0" w:color="auto"/>
                                                    <w:bottom w:val="none" w:sz="0" w:space="0" w:color="auto"/>
                                                    <w:right w:val="none" w:sz="0" w:space="0" w:color="auto"/>
                                                  </w:divBdr>
                                                  <w:divsChild>
                                                    <w:div w:id="1765102147">
                                                      <w:marLeft w:val="0"/>
                                                      <w:marRight w:val="0"/>
                                                      <w:marTop w:val="0"/>
                                                      <w:marBottom w:val="0"/>
                                                      <w:divBdr>
                                                        <w:top w:val="none" w:sz="0" w:space="0" w:color="auto"/>
                                                        <w:left w:val="none" w:sz="0" w:space="0" w:color="auto"/>
                                                        <w:bottom w:val="none" w:sz="0" w:space="0" w:color="auto"/>
                                                        <w:right w:val="none" w:sz="0" w:space="0" w:color="auto"/>
                                                      </w:divBdr>
                                                    </w:div>
                                                    <w:div w:id="19674198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95450859">
                                          <w:marLeft w:val="0"/>
                                          <w:marRight w:val="0"/>
                                          <w:marTop w:val="0"/>
                                          <w:marBottom w:val="600"/>
                                          <w:divBdr>
                                            <w:top w:val="none" w:sz="0" w:space="0" w:color="auto"/>
                                            <w:left w:val="none" w:sz="0" w:space="0" w:color="auto"/>
                                            <w:bottom w:val="none" w:sz="0" w:space="0" w:color="auto"/>
                                            <w:right w:val="none" w:sz="0" w:space="0" w:color="auto"/>
                                          </w:divBdr>
                                          <w:divsChild>
                                            <w:div w:id="1711800830">
                                              <w:marLeft w:val="0"/>
                                              <w:marRight w:val="0"/>
                                              <w:marTop w:val="0"/>
                                              <w:marBottom w:val="0"/>
                                              <w:divBdr>
                                                <w:top w:val="none" w:sz="0" w:space="0" w:color="auto"/>
                                                <w:left w:val="none" w:sz="0" w:space="0" w:color="auto"/>
                                                <w:bottom w:val="none" w:sz="0" w:space="0" w:color="auto"/>
                                                <w:right w:val="none" w:sz="0" w:space="0" w:color="auto"/>
                                              </w:divBdr>
                                              <w:divsChild>
                                                <w:div w:id="1174607522">
                                                  <w:marLeft w:val="0"/>
                                                  <w:marRight w:val="0"/>
                                                  <w:marTop w:val="0"/>
                                                  <w:marBottom w:val="0"/>
                                                  <w:divBdr>
                                                    <w:top w:val="none" w:sz="0" w:space="0" w:color="auto"/>
                                                    <w:left w:val="none" w:sz="0" w:space="0" w:color="auto"/>
                                                    <w:bottom w:val="none" w:sz="0" w:space="0" w:color="auto"/>
                                                    <w:right w:val="none" w:sz="0" w:space="0" w:color="auto"/>
                                                  </w:divBdr>
                                                </w:div>
                                                <w:div w:id="1227230655">
                                                  <w:marLeft w:val="0"/>
                                                  <w:marRight w:val="0"/>
                                                  <w:marTop w:val="0"/>
                                                  <w:marBottom w:val="0"/>
                                                  <w:divBdr>
                                                    <w:top w:val="single" w:sz="6" w:space="0" w:color="DDDDDD"/>
                                                    <w:left w:val="none" w:sz="0" w:space="0" w:color="auto"/>
                                                    <w:bottom w:val="none" w:sz="0" w:space="0" w:color="auto"/>
                                                    <w:right w:val="none" w:sz="0" w:space="0" w:color="auto"/>
                                                  </w:divBdr>
                                                </w:div>
                                                <w:div w:id="1673491439">
                                                  <w:marLeft w:val="0"/>
                                                  <w:marRight w:val="0"/>
                                                  <w:marTop w:val="0"/>
                                                  <w:marBottom w:val="0"/>
                                                  <w:divBdr>
                                                    <w:top w:val="none" w:sz="0" w:space="0" w:color="auto"/>
                                                    <w:left w:val="none" w:sz="0" w:space="0" w:color="auto"/>
                                                    <w:bottom w:val="none" w:sz="0" w:space="0" w:color="auto"/>
                                                    <w:right w:val="none" w:sz="0" w:space="0" w:color="auto"/>
                                                  </w:divBdr>
                                                </w:div>
                                                <w:div w:id="113942296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719329396">
                                          <w:marLeft w:val="0"/>
                                          <w:marRight w:val="0"/>
                                          <w:marTop w:val="0"/>
                                          <w:marBottom w:val="0"/>
                                          <w:divBdr>
                                            <w:top w:val="none" w:sz="0" w:space="0" w:color="auto"/>
                                            <w:left w:val="none" w:sz="0" w:space="0" w:color="auto"/>
                                            <w:bottom w:val="none" w:sz="0" w:space="0" w:color="auto"/>
                                            <w:right w:val="none" w:sz="0" w:space="0" w:color="auto"/>
                                          </w:divBdr>
                                        </w:div>
                                        <w:div w:id="968970553">
                                          <w:marLeft w:val="0"/>
                                          <w:marRight w:val="0"/>
                                          <w:marTop w:val="0"/>
                                          <w:marBottom w:val="0"/>
                                          <w:divBdr>
                                            <w:top w:val="none" w:sz="0" w:space="0" w:color="auto"/>
                                            <w:left w:val="none" w:sz="0" w:space="0" w:color="auto"/>
                                            <w:bottom w:val="none" w:sz="0" w:space="0" w:color="auto"/>
                                            <w:right w:val="none" w:sz="0" w:space="0" w:color="auto"/>
                                          </w:divBdr>
                                        </w:div>
                                        <w:div w:id="301540799">
                                          <w:marLeft w:val="0"/>
                                          <w:marRight w:val="0"/>
                                          <w:marTop w:val="0"/>
                                          <w:marBottom w:val="0"/>
                                          <w:divBdr>
                                            <w:top w:val="none" w:sz="0" w:space="0" w:color="auto"/>
                                            <w:left w:val="none" w:sz="0" w:space="0" w:color="auto"/>
                                            <w:bottom w:val="none" w:sz="0" w:space="0" w:color="auto"/>
                                            <w:right w:val="none" w:sz="0" w:space="0" w:color="auto"/>
                                          </w:divBdr>
                                          <w:divsChild>
                                            <w:div w:id="284389701">
                                              <w:marLeft w:val="0"/>
                                              <w:marRight w:val="0"/>
                                              <w:marTop w:val="0"/>
                                              <w:marBottom w:val="0"/>
                                              <w:divBdr>
                                                <w:top w:val="none" w:sz="0" w:space="0" w:color="auto"/>
                                                <w:left w:val="none" w:sz="0" w:space="0" w:color="auto"/>
                                                <w:bottom w:val="none" w:sz="0" w:space="0" w:color="auto"/>
                                                <w:right w:val="none" w:sz="0" w:space="0" w:color="auto"/>
                                              </w:divBdr>
                                            </w:div>
                                          </w:divsChild>
                                        </w:div>
                                        <w:div w:id="1912421127">
                                          <w:marLeft w:val="0"/>
                                          <w:marRight w:val="0"/>
                                          <w:marTop w:val="0"/>
                                          <w:marBottom w:val="0"/>
                                          <w:divBdr>
                                            <w:top w:val="none" w:sz="0" w:space="0" w:color="auto"/>
                                            <w:left w:val="none" w:sz="0" w:space="0" w:color="auto"/>
                                            <w:bottom w:val="none" w:sz="0" w:space="0" w:color="auto"/>
                                            <w:right w:val="none" w:sz="0" w:space="0" w:color="auto"/>
                                          </w:divBdr>
                                          <w:divsChild>
                                            <w:div w:id="456677255">
                                              <w:marLeft w:val="0"/>
                                              <w:marRight w:val="0"/>
                                              <w:marTop w:val="0"/>
                                              <w:marBottom w:val="0"/>
                                              <w:divBdr>
                                                <w:top w:val="none" w:sz="0" w:space="0" w:color="auto"/>
                                                <w:left w:val="none" w:sz="0" w:space="0" w:color="auto"/>
                                                <w:bottom w:val="none" w:sz="0" w:space="0" w:color="auto"/>
                                                <w:right w:val="none" w:sz="0" w:space="0" w:color="auto"/>
                                              </w:divBdr>
                                              <w:divsChild>
                                                <w:div w:id="29495331">
                                                  <w:marLeft w:val="0"/>
                                                  <w:marRight w:val="0"/>
                                                  <w:marTop w:val="0"/>
                                                  <w:marBottom w:val="0"/>
                                                  <w:divBdr>
                                                    <w:top w:val="none" w:sz="0" w:space="0" w:color="auto"/>
                                                    <w:left w:val="none" w:sz="0" w:space="0" w:color="auto"/>
                                                    <w:bottom w:val="none" w:sz="0" w:space="0" w:color="auto"/>
                                                    <w:right w:val="none" w:sz="0" w:space="0" w:color="auto"/>
                                                  </w:divBdr>
                                                  <w:divsChild>
                                                    <w:div w:id="335036445">
                                                      <w:marLeft w:val="0"/>
                                                      <w:marRight w:val="0"/>
                                                      <w:marTop w:val="0"/>
                                                      <w:marBottom w:val="0"/>
                                                      <w:divBdr>
                                                        <w:top w:val="none" w:sz="0" w:space="0" w:color="auto"/>
                                                        <w:left w:val="none" w:sz="0" w:space="0" w:color="auto"/>
                                                        <w:bottom w:val="none" w:sz="0" w:space="0" w:color="auto"/>
                                                        <w:right w:val="none" w:sz="0" w:space="0" w:color="auto"/>
                                                      </w:divBdr>
                                                    </w:div>
                                                    <w:div w:id="11031081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22811147">
                                          <w:marLeft w:val="0"/>
                                          <w:marRight w:val="0"/>
                                          <w:marTop w:val="225"/>
                                          <w:marBottom w:val="0"/>
                                          <w:divBdr>
                                            <w:top w:val="none" w:sz="0" w:space="0" w:color="auto"/>
                                            <w:left w:val="none" w:sz="0" w:space="0" w:color="auto"/>
                                            <w:bottom w:val="none" w:sz="0" w:space="0" w:color="auto"/>
                                            <w:right w:val="none" w:sz="0" w:space="0" w:color="auto"/>
                                          </w:divBdr>
                                          <w:divsChild>
                                            <w:div w:id="999314692">
                                              <w:marLeft w:val="0"/>
                                              <w:marRight w:val="0"/>
                                              <w:marTop w:val="240"/>
                                              <w:marBottom w:val="240"/>
                                              <w:divBdr>
                                                <w:top w:val="none" w:sz="0" w:space="0" w:color="auto"/>
                                                <w:left w:val="none" w:sz="0" w:space="0" w:color="auto"/>
                                                <w:bottom w:val="none" w:sz="0" w:space="0" w:color="auto"/>
                                                <w:right w:val="none" w:sz="0" w:space="0" w:color="auto"/>
                                              </w:divBdr>
                                            </w:div>
                                          </w:divsChild>
                                        </w:div>
                                        <w:div w:id="1636638800">
                                          <w:marLeft w:val="0"/>
                                          <w:marRight w:val="0"/>
                                          <w:marTop w:val="0"/>
                                          <w:marBottom w:val="0"/>
                                          <w:divBdr>
                                            <w:top w:val="none" w:sz="0" w:space="0" w:color="auto"/>
                                            <w:left w:val="none" w:sz="0" w:space="0" w:color="auto"/>
                                            <w:bottom w:val="none" w:sz="0" w:space="0" w:color="auto"/>
                                            <w:right w:val="none" w:sz="0" w:space="0" w:color="auto"/>
                                          </w:divBdr>
                                          <w:divsChild>
                                            <w:div w:id="1065764184">
                                              <w:marLeft w:val="0"/>
                                              <w:marRight w:val="0"/>
                                              <w:marTop w:val="0"/>
                                              <w:marBottom w:val="0"/>
                                              <w:divBdr>
                                                <w:top w:val="none" w:sz="0" w:space="0" w:color="auto"/>
                                                <w:left w:val="none" w:sz="0" w:space="0" w:color="auto"/>
                                                <w:bottom w:val="none" w:sz="0" w:space="0" w:color="auto"/>
                                                <w:right w:val="none" w:sz="0" w:space="0" w:color="auto"/>
                                              </w:divBdr>
                                              <w:divsChild>
                                                <w:div w:id="2033921692">
                                                  <w:marLeft w:val="0"/>
                                                  <w:marRight w:val="0"/>
                                                  <w:marTop w:val="0"/>
                                                  <w:marBottom w:val="0"/>
                                                  <w:divBdr>
                                                    <w:top w:val="none" w:sz="0" w:space="0" w:color="auto"/>
                                                    <w:left w:val="none" w:sz="0" w:space="0" w:color="auto"/>
                                                    <w:bottom w:val="none" w:sz="0" w:space="0" w:color="auto"/>
                                                    <w:right w:val="none" w:sz="0" w:space="0" w:color="auto"/>
                                                  </w:divBdr>
                                                  <w:divsChild>
                                                    <w:div w:id="1257011724">
                                                      <w:marLeft w:val="0"/>
                                                      <w:marRight w:val="0"/>
                                                      <w:marTop w:val="0"/>
                                                      <w:marBottom w:val="0"/>
                                                      <w:divBdr>
                                                        <w:top w:val="none" w:sz="0" w:space="0" w:color="auto"/>
                                                        <w:left w:val="none" w:sz="0" w:space="0" w:color="auto"/>
                                                        <w:bottom w:val="none" w:sz="0" w:space="0" w:color="auto"/>
                                                        <w:right w:val="none" w:sz="0" w:space="0" w:color="auto"/>
                                                      </w:divBdr>
                                                    </w:div>
                                                    <w:div w:id="155958465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71034454">
                                          <w:marLeft w:val="0"/>
                                          <w:marRight w:val="0"/>
                                          <w:marTop w:val="0"/>
                                          <w:marBottom w:val="0"/>
                                          <w:divBdr>
                                            <w:top w:val="none" w:sz="0" w:space="0" w:color="auto"/>
                                            <w:left w:val="none" w:sz="0" w:space="0" w:color="auto"/>
                                            <w:bottom w:val="none" w:sz="0" w:space="0" w:color="auto"/>
                                            <w:right w:val="none" w:sz="0" w:space="0" w:color="auto"/>
                                          </w:divBdr>
                                          <w:divsChild>
                                            <w:div w:id="1918636172">
                                              <w:marLeft w:val="0"/>
                                              <w:marRight w:val="0"/>
                                              <w:marTop w:val="0"/>
                                              <w:marBottom w:val="0"/>
                                              <w:divBdr>
                                                <w:top w:val="none" w:sz="0" w:space="0" w:color="auto"/>
                                                <w:left w:val="none" w:sz="0" w:space="0" w:color="auto"/>
                                                <w:bottom w:val="none" w:sz="0" w:space="0" w:color="auto"/>
                                                <w:right w:val="none" w:sz="0" w:space="0" w:color="auto"/>
                                              </w:divBdr>
                                              <w:divsChild>
                                                <w:div w:id="207103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0128">
                                          <w:marLeft w:val="0"/>
                                          <w:marRight w:val="0"/>
                                          <w:marTop w:val="0"/>
                                          <w:marBottom w:val="0"/>
                                          <w:divBdr>
                                            <w:top w:val="none" w:sz="0" w:space="0" w:color="auto"/>
                                            <w:left w:val="none" w:sz="0" w:space="0" w:color="auto"/>
                                            <w:bottom w:val="none" w:sz="0" w:space="0" w:color="auto"/>
                                            <w:right w:val="none" w:sz="0" w:space="0" w:color="auto"/>
                                          </w:divBdr>
                                          <w:divsChild>
                                            <w:div w:id="15351145">
                                              <w:marLeft w:val="0"/>
                                              <w:marRight w:val="0"/>
                                              <w:marTop w:val="0"/>
                                              <w:marBottom w:val="0"/>
                                              <w:divBdr>
                                                <w:top w:val="none" w:sz="0" w:space="0" w:color="auto"/>
                                                <w:left w:val="none" w:sz="0" w:space="0" w:color="auto"/>
                                                <w:bottom w:val="none" w:sz="0" w:space="0" w:color="auto"/>
                                                <w:right w:val="none" w:sz="0" w:space="0" w:color="auto"/>
                                              </w:divBdr>
                                              <w:divsChild>
                                                <w:div w:id="3373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1539">
                                          <w:marLeft w:val="0"/>
                                          <w:marRight w:val="0"/>
                                          <w:marTop w:val="0"/>
                                          <w:marBottom w:val="0"/>
                                          <w:divBdr>
                                            <w:top w:val="none" w:sz="0" w:space="0" w:color="auto"/>
                                            <w:left w:val="none" w:sz="0" w:space="0" w:color="auto"/>
                                            <w:bottom w:val="none" w:sz="0" w:space="0" w:color="auto"/>
                                            <w:right w:val="none" w:sz="0" w:space="0" w:color="auto"/>
                                          </w:divBdr>
                                          <w:divsChild>
                                            <w:div w:id="187376666">
                                              <w:marLeft w:val="0"/>
                                              <w:marRight w:val="0"/>
                                              <w:marTop w:val="0"/>
                                              <w:marBottom w:val="0"/>
                                              <w:divBdr>
                                                <w:top w:val="none" w:sz="0" w:space="0" w:color="auto"/>
                                                <w:left w:val="none" w:sz="0" w:space="0" w:color="auto"/>
                                                <w:bottom w:val="none" w:sz="0" w:space="0" w:color="auto"/>
                                                <w:right w:val="none" w:sz="0" w:space="0" w:color="auto"/>
                                              </w:divBdr>
                                              <w:divsChild>
                                                <w:div w:id="160880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3295">
                                          <w:marLeft w:val="0"/>
                                          <w:marRight w:val="0"/>
                                          <w:marTop w:val="0"/>
                                          <w:marBottom w:val="0"/>
                                          <w:divBdr>
                                            <w:top w:val="none" w:sz="0" w:space="0" w:color="auto"/>
                                            <w:left w:val="none" w:sz="0" w:space="0" w:color="auto"/>
                                            <w:bottom w:val="none" w:sz="0" w:space="0" w:color="auto"/>
                                            <w:right w:val="none" w:sz="0" w:space="0" w:color="auto"/>
                                          </w:divBdr>
                                          <w:divsChild>
                                            <w:div w:id="1707219037">
                                              <w:marLeft w:val="0"/>
                                              <w:marRight w:val="0"/>
                                              <w:marTop w:val="0"/>
                                              <w:marBottom w:val="0"/>
                                              <w:divBdr>
                                                <w:top w:val="none" w:sz="0" w:space="0" w:color="auto"/>
                                                <w:left w:val="none" w:sz="0" w:space="0" w:color="auto"/>
                                                <w:bottom w:val="none" w:sz="0" w:space="0" w:color="auto"/>
                                                <w:right w:val="none" w:sz="0" w:space="0" w:color="auto"/>
                                              </w:divBdr>
                                              <w:divsChild>
                                                <w:div w:id="112010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01128">
                                          <w:marLeft w:val="0"/>
                                          <w:marRight w:val="0"/>
                                          <w:marTop w:val="0"/>
                                          <w:marBottom w:val="0"/>
                                          <w:divBdr>
                                            <w:top w:val="none" w:sz="0" w:space="0" w:color="auto"/>
                                            <w:left w:val="none" w:sz="0" w:space="0" w:color="auto"/>
                                            <w:bottom w:val="none" w:sz="0" w:space="0" w:color="auto"/>
                                            <w:right w:val="none" w:sz="0" w:space="0" w:color="auto"/>
                                          </w:divBdr>
                                          <w:divsChild>
                                            <w:div w:id="289943365">
                                              <w:marLeft w:val="0"/>
                                              <w:marRight w:val="0"/>
                                              <w:marTop w:val="0"/>
                                              <w:marBottom w:val="0"/>
                                              <w:divBdr>
                                                <w:top w:val="none" w:sz="0" w:space="0" w:color="auto"/>
                                                <w:left w:val="none" w:sz="0" w:space="0" w:color="auto"/>
                                                <w:bottom w:val="none" w:sz="0" w:space="0" w:color="auto"/>
                                                <w:right w:val="none" w:sz="0" w:space="0" w:color="auto"/>
                                              </w:divBdr>
                                              <w:divsChild>
                                                <w:div w:id="28674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81521">
                                          <w:marLeft w:val="0"/>
                                          <w:marRight w:val="0"/>
                                          <w:marTop w:val="0"/>
                                          <w:marBottom w:val="0"/>
                                          <w:divBdr>
                                            <w:top w:val="none" w:sz="0" w:space="0" w:color="auto"/>
                                            <w:left w:val="none" w:sz="0" w:space="0" w:color="auto"/>
                                            <w:bottom w:val="none" w:sz="0" w:space="0" w:color="auto"/>
                                            <w:right w:val="none" w:sz="0" w:space="0" w:color="auto"/>
                                          </w:divBdr>
                                          <w:divsChild>
                                            <w:div w:id="217134973">
                                              <w:marLeft w:val="0"/>
                                              <w:marRight w:val="0"/>
                                              <w:marTop w:val="0"/>
                                              <w:marBottom w:val="0"/>
                                              <w:divBdr>
                                                <w:top w:val="none" w:sz="0" w:space="0" w:color="auto"/>
                                                <w:left w:val="none" w:sz="0" w:space="0" w:color="auto"/>
                                                <w:bottom w:val="none" w:sz="0" w:space="0" w:color="auto"/>
                                                <w:right w:val="none" w:sz="0" w:space="0" w:color="auto"/>
                                              </w:divBdr>
                                              <w:divsChild>
                                                <w:div w:id="33954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763186">
                                          <w:marLeft w:val="0"/>
                                          <w:marRight w:val="0"/>
                                          <w:marTop w:val="0"/>
                                          <w:marBottom w:val="0"/>
                                          <w:divBdr>
                                            <w:top w:val="none" w:sz="0" w:space="0" w:color="auto"/>
                                            <w:left w:val="none" w:sz="0" w:space="0" w:color="auto"/>
                                            <w:bottom w:val="none" w:sz="0" w:space="0" w:color="auto"/>
                                            <w:right w:val="none" w:sz="0" w:space="0" w:color="auto"/>
                                          </w:divBdr>
                                          <w:divsChild>
                                            <w:div w:id="1940286354">
                                              <w:marLeft w:val="0"/>
                                              <w:marRight w:val="0"/>
                                              <w:marTop w:val="0"/>
                                              <w:marBottom w:val="0"/>
                                              <w:divBdr>
                                                <w:top w:val="none" w:sz="0" w:space="0" w:color="auto"/>
                                                <w:left w:val="none" w:sz="0" w:space="0" w:color="auto"/>
                                                <w:bottom w:val="none" w:sz="0" w:space="0" w:color="auto"/>
                                                <w:right w:val="none" w:sz="0" w:space="0" w:color="auto"/>
                                              </w:divBdr>
                                              <w:divsChild>
                                                <w:div w:id="8445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14998">
                                          <w:marLeft w:val="0"/>
                                          <w:marRight w:val="0"/>
                                          <w:marTop w:val="0"/>
                                          <w:marBottom w:val="0"/>
                                          <w:divBdr>
                                            <w:top w:val="none" w:sz="0" w:space="0" w:color="auto"/>
                                            <w:left w:val="none" w:sz="0" w:space="0" w:color="auto"/>
                                            <w:bottom w:val="none" w:sz="0" w:space="0" w:color="auto"/>
                                            <w:right w:val="none" w:sz="0" w:space="0" w:color="auto"/>
                                          </w:divBdr>
                                          <w:divsChild>
                                            <w:div w:id="1153983029">
                                              <w:marLeft w:val="0"/>
                                              <w:marRight w:val="0"/>
                                              <w:marTop w:val="0"/>
                                              <w:marBottom w:val="0"/>
                                              <w:divBdr>
                                                <w:top w:val="none" w:sz="0" w:space="0" w:color="auto"/>
                                                <w:left w:val="none" w:sz="0" w:space="0" w:color="auto"/>
                                                <w:bottom w:val="none" w:sz="0" w:space="0" w:color="auto"/>
                                                <w:right w:val="none" w:sz="0" w:space="0" w:color="auto"/>
                                              </w:divBdr>
                                              <w:divsChild>
                                                <w:div w:id="60033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71019">
                                          <w:marLeft w:val="0"/>
                                          <w:marRight w:val="0"/>
                                          <w:marTop w:val="0"/>
                                          <w:marBottom w:val="0"/>
                                          <w:divBdr>
                                            <w:top w:val="none" w:sz="0" w:space="0" w:color="auto"/>
                                            <w:left w:val="none" w:sz="0" w:space="0" w:color="auto"/>
                                            <w:bottom w:val="none" w:sz="0" w:space="0" w:color="auto"/>
                                            <w:right w:val="none" w:sz="0" w:space="0" w:color="auto"/>
                                          </w:divBdr>
                                          <w:divsChild>
                                            <w:div w:id="1020817333">
                                              <w:marLeft w:val="0"/>
                                              <w:marRight w:val="0"/>
                                              <w:marTop w:val="0"/>
                                              <w:marBottom w:val="0"/>
                                              <w:divBdr>
                                                <w:top w:val="none" w:sz="0" w:space="0" w:color="auto"/>
                                                <w:left w:val="none" w:sz="0" w:space="0" w:color="auto"/>
                                                <w:bottom w:val="none" w:sz="0" w:space="0" w:color="auto"/>
                                                <w:right w:val="none" w:sz="0" w:space="0" w:color="auto"/>
                                              </w:divBdr>
                                              <w:divsChild>
                                                <w:div w:id="89157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5950">
                                          <w:marLeft w:val="0"/>
                                          <w:marRight w:val="0"/>
                                          <w:marTop w:val="0"/>
                                          <w:marBottom w:val="0"/>
                                          <w:divBdr>
                                            <w:top w:val="none" w:sz="0" w:space="0" w:color="auto"/>
                                            <w:left w:val="none" w:sz="0" w:space="0" w:color="auto"/>
                                            <w:bottom w:val="none" w:sz="0" w:space="0" w:color="auto"/>
                                            <w:right w:val="none" w:sz="0" w:space="0" w:color="auto"/>
                                          </w:divBdr>
                                          <w:divsChild>
                                            <w:div w:id="1362509595">
                                              <w:marLeft w:val="0"/>
                                              <w:marRight w:val="0"/>
                                              <w:marTop w:val="0"/>
                                              <w:marBottom w:val="0"/>
                                              <w:divBdr>
                                                <w:top w:val="none" w:sz="0" w:space="0" w:color="auto"/>
                                                <w:left w:val="none" w:sz="0" w:space="0" w:color="auto"/>
                                                <w:bottom w:val="none" w:sz="0" w:space="0" w:color="auto"/>
                                                <w:right w:val="none" w:sz="0" w:space="0" w:color="auto"/>
                                              </w:divBdr>
                                              <w:divsChild>
                                                <w:div w:id="191111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0746">
                                          <w:marLeft w:val="0"/>
                                          <w:marRight w:val="0"/>
                                          <w:marTop w:val="0"/>
                                          <w:marBottom w:val="0"/>
                                          <w:divBdr>
                                            <w:top w:val="none" w:sz="0" w:space="0" w:color="auto"/>
                                            <w:left w:val="none" w:sz="0" w:space="0" w:color="auto"/>
                                            <w:bottom w:val="none" w:sz="0" w:space="0" w:color="auto"/>
                                            <w:right w:val="none" w:sz="0" w:space="0" w:color="auto"/>
                                          </w:divBdr>
                                          <w:divsChild>
                                            <w:div w:id="2060082368">
                                              <w:marLeft w:val="0"/>
                                              <w:marRight w:val="0"/>
                                              <w:marTop w:val="0"/>
                                              <w:marBottom w:val="0"/>
                                              <w:divBdr>
                                                <w:top w:val="none" w:sz="0" w:space="0" w:color="auto"/>
                                                <w:left w:val="none" w:sz="0" w:space="0" w:color="auto"/>
                                                <w:bottom w:val="none" w:sz="0" w:space="0" w:color="auto"/>
                                                <w:right w:val="none" w:sz="0" w:space="0" w:color="auto"/>
                                              </w:divBdr>
                                              <w:divsChild>
                                                <w:div w:id="166928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973494">
                                          <w:marLeft w:val="0"/>
                                          <w:marRight w:val="0"/>
                                          <w:marTop w:val="0"/>
                                          <w:marBottom w:val="0"/>
                                          <w:divBdr>
                                            <w:top w:val="none" w:sz="0" w:space="0" w:color="auto"/>
                                            <w:left w:val="none" w:sz="0" w:space="0" w:color="auto"/>
                                            <w:bottom w:val="none" w:sz="0" w:space="0" w:color="auto"/>
                                            <w:right w:val="none" w:sz="0" w:space="0" w:color="auto"/>
                                          </w:divBdr>
                                          <w:divsChild>
                                            <w:div w:id="10494407">
                                              <w:marLeft w:val="0"/>
                                              <w:marRight w:val="0"/>
                                              <w:marTop w:val="0"/>
                                              <w:marBottom w:val="0"/>
                                              <w:divBdr>
                                                <w:top w:val="none" w:sz="0" w:space="0" w:color="auto"/>
                                                <w:left w:val="none" w:sz="0" w:space="0" w:color="auto"/>
                                                <w:bottom w:val="none" w:sz="0" w:space="0" w:color="auto"/>
                                                <w:right w:val="none" w:sz="0" w:space="0" w:color="auto"/>
                                              </w:divBdr>
                                              <w:divsChild>
                                                <w:div w:id="59994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90097">
                                          <w:marLeft w:val="0"/>
                                          <w:marRight w:val="0"/>
                                          <w:marTop w:val="0"/>
                                          <w:marBottom w:val="0"/>
                                          <w:divBdr>
                                            <w:top w:val="none" w:sz="0" w:space="0" w:color="auto"/>
                                            <w:left w:val="none" w:sz="0" w:space="0" w:color="auto"/>
                                            <w:bottom w:val="none" w:sz="0" w:space="0" w:color="auto"/>
                                            <w:right w:val="none" w:sz="0" w:space="0" w:color="auto"/>
                                          </w:divBdr>
                                          <w:divsChild>
                                            <w:div w:id="696010476">
                                              <w:marLeft w:val="0"/>
                                              <w:marRight w:val="0"/>
                                              <w:marTop w:val="0"/>
                                              <w:marBottom w:val="0"/>
                                              <w:divBdr>
                                                <w:top w:val="none" w:sz="0" w:space="0" w:color="auto"/>
                                                <w:left w:val="none" w:sz="0" w:space="0" w:color="auto"/>
                                                <w:bottom w:val="none" w:sz="0" w:space="0" w:color="auto"/>
                                                <w:right w:val="none" w:sz="0" w:space="0" w:color="auto"/>
                                              </w:divBdr>
                                              <w:divsChild>
                                                <w:div w:id="148763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27403">
                                          <w:marLeft w:val="0"/>
                                          <w:marRight w:val="0"/>
                                          <w:marTop w:val="0"/>
                                          <w:marBottom w:val="0"/>
                                          <w:divBdr>
                                            <w:top w:val="none" w:sz="0" w:space="0" w:color="auto"/>
                                            <w:left w:val="none" w:sz="0" w:space="0" w:color="auto"/>
                                            <w:bottom w:val="none" w:sz="0" w:space="0" w:color="auto"/>
                                            <w:right w:val="none" w:sz="0" w:space="0" w:color="auto"/>
                                          </w:divBdr>
                                          <w:divsChild>
                                            <w:div w:id="940723686">
                                              <w:marLeft w:val="0"/>
                                              <w:marRight w:val="0"/>
                                              <w:marTop w:val="0"/>
                                              <w:marBottom w:val="0"/>
                                              <w:divBdr>
                                                <w:top w:val="none" w:sz="0" w:space="0" w:color="auto"/>
                                                <w:left w:val="none" w:sz="0" w:space="0" w:color="auto"/>
                                                <w:bottom w:val="none" w:sz="0" w:space="0" w:color="auto"/>
                                                <w:right w:val="none" w:sz="0" w:space="0" w:color="auto"/>
                                              </w:divBdr>
                                              <w:divsChild>
                                                <w:div w:id="1053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9669">
                                          <w:marLeft w:val="0"/>
                                          <w:marRight w:val="0"/>
                                          <w:marTop w:val="0"/>
                                          <w:marBottom w:val="0"/>
                                          <w:divBdr>
                                            <w:top w:val="none" w:sz="0" w:space="0" w:color="auto"/>
                                            <w:left w:val="none" w:sz="0" w:space="0" w:color="auto"/>
                                            <w:bottom w:val="none" w:sz="0" w:space="0" w:color="auto"/>
                                            <w:right w:val="none" w:sz="0" w:space="0" w:color="auto"/>
                                          </w:divBdr>
                                          <w:divsChild>
                                            <w:div w:id="1257859399">
                                              <w:marLeft w:val="0"/>
                                              <w:marRight w:val="0"/>
                                              <w:marTop w:val="0"/>
                                              <w:marBottom w:val="0"/>
                                              <w:divBdr>
                                                <w:top w:val="none" w:sz="0" w:space="0" w:color="auto"/>
                                                <w:left w:val="none" w:sz="0" w:space="0" w:color="auto"/>
                                                <w:bottom w:val="none" w:sz="0" w:space="0" w:color="auto"/>
                                                <w:right w:val="none" w:sz="0" w:space="0" w:color="auto"/>
                                              </w:divBdr>
                                              <w:divsChild>
                                                <w:div w:id="177366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54149">
                                          <w:marLeft w:val="0"/>
                                          <w:marRight w:val="0"/>
                                          <w:marTop w:val="0"/>
                                          <w:marBottom w:val="0"/>
                                          <w:divBdr>
                                            <w:top w:val="none" w:sz="0" w:space="0" w:color="auto"/>
                                            <w:left w:val="none" w:sz="0" w:space="0" w:color="auto"/>
                                            <w:bottom w:val="none" w:sz="0" w:space="0" w:color="auto"/>
                                            <w:right w:val="none" w:sz="0" w:space="0" w:color="auto"/>
                                          </w:divBdr>
                                          <w:divsChild>
                                            <w:div w:id="1849179339">
                                              <w:marLeft w:val="0"/>
                                              <w:marRight w:val="0"/>
                                              <w:marTop w:val="0"/>
                                              <w:marBottom w:val="0"/>
                                              <w:divBdr>
                                                <w:top w:val="none" w:sz="0" w:space="0" w:color="auto"/>
                                                <w:left w:val="none" w:sz="0" w:space="0" w:color="auto"/>
                                                <w:bottom w:val="none" w:sz="0" w:space="0" w:color="auto"/>
                                                <w:right w:val="none" w:sz="0" w:space="0" w:color="auto"/>
                                              </w:divBdr>
                                              <w:divsChild>
                                                <w:div w:id="186516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36880">
                                          <w:marLeft w:val="0"/>
                                          <w:marRight w:val="0"/>
                                          <w:marTop w:val="0"/>
                                          <w:marBottom w:val="0"/>
                                          <w:divBdr>
                                            <w:top w:val="none" w:sz="0" w:space="0" w:color="auto"/>
                                            <w:left w:val="none" w:sz="0" w:space="0" w:color="auto"/>
                                            <w:bottom w:val="none" w:sz="0" w:space="0" w:color="auto"/>
                                            <w:right w:val="none" w:sz="0" w:space="0" w:color="auto"/>
                                          </w:divBdr>
                                          <w:divsChild>
                                            <w:div w:id="945772443">
                                              <w:marLeft w:val="0"/>
                                              <w:marRight w:val="0"/>
                                              <w:marTop w:val="0"/>
                                              <w:marBottom w:val="0"/>
                                              <w:divBdr>
                                                <w:top w:val="none" w:sz="0" w:space="0" w:color="auto"/>
                                                <w:left w:val="none" w:sz="0" w:space="0" w:color="auto"/>
                                                <w:bottom w:val="none" w:sz="0" w:space="0" w:color="auto"/>
                                                <w:right w:val="none" w:sz="0" w:space="0" w:color="auto"/>
                                              </w:divBdr>
                                              <w:divsChild>
                                                <w:div w:id="9936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23608">
                                          <w:marLeft w:val="0"/>
                                          <w:marRight w:val="0"/>
                                          <w:marTop w:val="0"/>
                                          <w:marBottom w:val="0"/>
                                          <w:divBdr>
                                            <w:top w:val="none" w:sz="0" w:space="0" w:color="auto"/>
                                            <w:left w:val="none" w:sz="0" w:space="0" w:color="auto"/>
                                            <w:bottom w:val="none" w:sz="0" w:space="0" w:color="auto"/>
                                            <w:right w:val="none" w:sz="0" w:space="0" w:color="auto"/>
                                          </w:divBdr>
                                          <w:divsChild>
                                            <w:div w:id="494151840">
                                              <w:marLeft w:val="0"/>
                                              <w:marRight w:val="0"/>
                                              <w:marTop w:val="0"/>
                                              <w:marBottom w:val="0"/>
                                              <w:divBdr>
                                                <w:top w:val="none" w:sz="0" w:space="0" w:color="auto"/>
                                                <w:left w:val="none" w:sz="0" w:space="0" w:color="auto"/>
                                                <w:bottom w:val="none" w:sz="0" w:space="0" w:color="auto"/>
                                                <w:right w:val="none" w:sz="0" w:space="0" w:color="auto"/>
                                              </w:divBdr>
                                              <w:divsChild>
                                                <w:div w:id="114258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45001">
                                          <w:marLeft w:val="0"/>
                                          <w:marRight w:val="0"/>
                                          <w:marTop w:val="0"/>
                                          <w:marBottom w:val="0"/>
                                          <w:divBdr>
                                            <w:top w:val="none" w:sz="0" w:space="0" w:color="auto"/>
                                            <w:left w:val="none" w:sz="0" w:space="0" w:color="auto"/>
                                            <w:bottom w:val="none" w:sz="0" w:space="0" w:color="auto"/>
                                            <w:right w:val="none" w:sz="0" w:space="0" w:color="auto"/>
                                          </w:divBdr>
                                          <w:divsChild>
                                            <w:div w:id="775712852">
                                              <w:marLeft w:val="0"/>
                                              <w:marRight w:val="0"/>
                                              <w:marTop w:val="0"/>
                                              <w:marBottom w:val="0"/>
                                              <w:divBdr>
                                                <w:top w:val="none" w:sz="0" w:space="0" w:color="auto"/>
                                                <w:left w:val="none" w:sz="0" w:space="0" w:color="auto"/>
                                                <w:bottom w:val="none" w:sz="0" w:space="0" w:color="auto"/>
                                                <w:right w:val="none" w:sz="0" w:space="0" w:color="auto"/>
                                              </w:divBdr>
                                              <w:divsChild>
                                                <w:div w:id="7919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933">
                                          <w:marLeft w:val="0"/>
                                          <w:marRight w:val="0"/>
                                          <w:marTop w:val="0"/>
                                          <w:marBottom w:val="0"/>
                                          <w:divBdr>
                                            <w:top w:val="none" w:sz="0" w:space="0" w:color="auto"/>
                                            <w:left w:val="none" w:sz="0" w:space="0" w:color="auto"/>
                                            <w:bottom w:val="none" w:sz="0" w:space="0" w:color="auto"/>
                                            <w:right w:val="none" w:sz="0" w:space="0" w:color="auto"/>
                                          </w:divBdr>
                                          <w:divsChild>
                                            <w:div w:id="506747989">
                                              <w:marLeft w:val="0"/>
                                              <w:marRight w:val="0"/>
                                              <w:marTop w:val="0"/>
                                              <w:marBottom w:val="0"/>
                                              <w:divBdr>
                                                <w:top w:val="none" w:sz="0" w:space="0" w:color="auto"/>
                                                <w:left w:val="none" w:sz="0" w:space="0" w:color="auto"/>
                                                <w:bottom w:val="none" w:sz="0" w:space="0" w:color="auto"/>
                                                <w:right w:val="none" w:sz="0" w:space="0" w:color="auto"/>
                                              </w:divBdr>
                                              <w:divsChild>
                                                <w:div w:id="8751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67200">
                                          <w:marLeft w:val="0"/>
                                          <w:marRight w:val="0"/>
                                          <w:marTop w:val="0"/>
                                          <w:marBottom w:val="0"/>
                                          <w:divBdr>
                                            <w:top w:val="none" w:sz="0" w:space="0" w:color="auto"/>
                                            <w:left w:val="none" w:sz="0" w:space="0" w:color="auto"/>
                                            <w:bottom w:val="none" w:sz="0" w:space="0" w:color="auto"/>
                                            <w:right w:val="none" w:sz="0" w:space="0" w:color="auto"/>
                                          </w:divBdr>
                                          <w:divsChild>
                                            <w:div w:id="381439154">
                                              <w:marLeft w:val="0"/>
                                              <w:marRight w:val="0"/>
                                              <w:marTop w:val="0"/>
                                              <w:marBottom w:val="0"/>
                                              <w:divBdr>
                                                <w:top w:val="none" w:sz="0" w:space="0" w:color="auto"/>
                                                <w:left w:val="none" w:sz="0" w:space="0" w:color="auto"/>
                                                <w:bottom w:val="none" w:sz="0" w:space="0" w:color="auto"/>
                                                <w:right w:val="none" w:sz="0" w:space="0" w:color="auto"/>
                                              </w:divBdr>
                                              <w:divsChild>
                                                <w:div w:id="34067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7206">
                                          <w:marLeft w:val="0"/>
                                          <w:marRight w:val="0"/>
                                          <w:marTop w:val="0"/>
                                          <w:marBottom w:val="0"/>
                                          <w:divBdr>
                                            <w:top w:val="none" w:sz="0" w:space="0" w:color="auto"/>
                                            <w:left w:val="none" w:sz="0" w:space="0" w:color="auto"/>
                                            <w:bottom w:val="none" w:sz="0" w:space="0" w:color="auto"/>
                                            <w:right w:val="none" w:sz="0" w:space="0" w:color="auto"/>
                                          </w:divBdr>
                                          <w:divsChild>
                                            <w:div w:id="692074941">
                                              <w:marLeft w:val="0"/>
                                              <w:marRight w:val="0"/>
                                              <w:marTop w:val="0"/>
                                              <w:marBottom w:val="0"/>
                                              <w:divBdr>
                                                <w:top w:val="none" w:sz="0" w:space="0" w:color="auto"/>
                                                <w:left w:val="none" w:sz="0" w:space="0" w:color="auto"/>
                                                <w:bottom w:val="none" w:sz="0" w:space="0" w:color="auto"/>
                                                <w:right w:val="none" w:sz="0" w:space="0" w:color="auto"/>
                                              </w:divBdr>
                                              <w:divsChild>
                                                <w:div w:id="204154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6849">
                                          <w:marLeft w:val="0"/>
                                          <w:marRight w:val="0"/>
                                          <w:marTop w:val="0"/>
                                          <w:marBottom w:val="0"/>
                                          <w:divBdr>
                                            <w:top w:val="none" w:sz="0" w:space="0" w:color="auto"/>
                                            <w:left w:val="none" w:sz="0" w:space="0" w:color="auto"/>
                                            <w:bottom w:val="none" w:sz="0" w:space="0" w:color="auto"/>
                                            <w:right w:val="none" w:sz="0" w:space="0" w:color="auto"/>
                                          </w:divBdr>
                                          <w:divsChild>
                                            <w:div w:id="322583576">
                                              <w:marLeft w:val="0"/>
                                              <w:marRight w:val="0"/>
                                              <w:marTop w:val="0"/>
                                              <w:marBottom w:val="0"/>
                                              <w:divBdr>
                                                <w:top w:val="none" w:sz="0" w:space="0" w:color="auto"/>
                                                <w:left w:val="none" w:sz="0" w:space="0" w:color="auto"/>
                                                <w:bottom w:val="none" w:sz="0" w:space="0" w:color="auto"/>
                                                <w:right w:val="none" w:sz="0" w:space="0" w:color="auto"/>
                                              </w:divBdr>
                                              <w:divsChild>
                                                <w:div w:id="170547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38198">
                                          <w:marLeft w:val="0"/>
                                          <w:marRight w:val="0"/>
                                          <w:marTop w:val="0"/>
                                          <w:marBottom w:val="0"/>
                                          <w:divBdr>
                                            <w:top w:val="none" w:sz="0" w:space="0" w:color="auto"/>
                                            <w:left w:val="none" w:sz="0" w:space="0" w:color="auto"/>
                                            <w:bottom w:val="none" w:sz="0" w:space="0" w:color="auto"/>
                                            <w:right w:val="none" w:sz="0" w:space="0" w:color="auto"/>
                                          </w:divBdr>
                                          <w:divsChild>
                                            <w:div w:id="516969155">
                                              <w:marLeft w:val="0"/>
                                              <w:marRight w:val="0"/>
                                              <w:marTop w:val="0"/>
                                              <w:marBottom w:val="0"/>
                                              <w:divBdr>
                                                <w:top w:val="none" w:sz="0" w:space="0" w:color="auto"/>
                                                <w:left w:val="none" w:sz="0" w:space="0" w:color="auto"/>
                                                <w:bottom w:val="none" w:sz="0" w:space="0" w:color="auto"/>
                                                <w:right w:val="none" w:sz="0" w:space="0" w:color="auto"/>
                                              </w:divBdr>
                                              <w:divsChild>
                                                <w:div w:id="208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4296">
                                          <w:marLeft w:val="0"/>
                                          <w:marRight w:val="0"/>
                                          <w:marTop w:val="0"/>
                                          <w:marBottom w:val="0"/>
                                          <w:divBdr>
                                            <w:top w:val="none" w:sz="0" w:space="0" w:color="auto"/>
                                            <w:left w:val="none" w:sz="0" w:space="0" w:color="auto"/>
                                            <w:bottom w:val="none" w:sz="0" w:space="0" w:color="auto"/>
                                            <w:right w:val="none" w:sz="0" w:space="0" w:color="auto"/>
                                          </w:divBdr>
                                          <w:divsChild>
                                            <w:div w:id="2110463779">
                                              <w:marLeft w:val="0"/>
                                              <w:marRight w:val="0"/>
                                              <w:marTop w:val="0"/>
                                              <w:marBottom w:val="0"/>
                                              <w:divBdr>
                                                <w:top w:val="none" w:sz="0" w:space="0" w:color="auto"/>
                                                <w:left w:val="none" w:sz="0" w:space="0" w:color="auto"/>
                                                <w:bottom w:val="none" w:sz="0" w:space="0" w:color="auto"/>
                                                <w:right w:val="none" w:sz="0" w:space="0" w:color="auto"/>
                                              </w:divBdr>
                                              <w:divsChild>
                                                <w:div w:id="9501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79223">
                                          <w:marLeft w:val="0"/>
                                          <w:marRight w:val="0"/>
                                          <w:marTop w:val="0"/>
                                          <w:marBottom w:val="0"/>
                                          <w:divBdr>
                                            <w:top w:val="none" w:sz="0" w:space="0" w:color="auto"/>
                                            <w:left w:val="none" w:sz="0" w:space="0" w:color="auto"/>
                                            <w:bottom w:val="none" w:sz="0" w:space="0" w:color="auto"/>
                                            <w:right w:val="none" w:sz="0" w:space="0" w:color="auto"/>
                                          </w:divBdr>
                                          <w:divsChild>
                                            <w:div w:id="302270866">
                                              <w:marLeft w:val="0"/>
                                              <w:marRight w:val="0"/>
                                              <w:marTop w:val="0"/>
                                              <w:marBottom w:val="0"/>
                                              <w:divBdr>
                                                <w:top w:val="none" w:sz="0" w:space="0" w:color="auto"/>
                                                <w:left w:val="none" w:sz="0" w:space="0" w:color="auto"/>
                                                <w:bottom w:val="none" w:sz="0" w:space="0" w:color="auto"/>
                                                <w:right w:val="none" w:sz="0" w:space="0" w:color="auto"/>
                                              </w:divBdr>
                                              <w:divsChild>
                                                <w:div w:id="114747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68640">
                                          <w:marLeft w:val="0"/>
                                          <w:marRight w:val="0"/>
                                          <w:marTop w:val="0"/>
                                          <w:marBottom w:val="0"/>
                                          <w:divBdr>
                                            <w:top w:val="none" w:sz="0" w:space="0" w:color="auto"/>
                                            <w:left w:val="none" w:sz="0" w:space="0" w:color="auto"/>
                                            <w:bottom w:val="none" w:sz="0" w:space="0" w:color="auto"/>
                                            <w:right w:val="none" w:sz="0" w:space="0" w:color="auto"/>
                                          </w:divBdr>
                                          <w:divsChild>
                                            <w:div w:id="1502503755">
                                              <w:marLeft w:val="0"/>
                                              <w:marRight w:val="0"/>
                                              <w:marTop w:val="0"/>
                                              <w:marBottom w:val="0"/>
                                              <w:divBdr>
                                                <w:top w:val="none" w:sz="0" w:space="0" w:color="auto"/>
                                                <w:left w:val="none" w:sz="0" w:space="0" w:color="auto"/>
                                                <w:bottom w:val="none" w:sz="0" w:space="0" w:color="auto"/>
                                                <w:right w:val="none" w:sz="0" w:space="0" w:color="auto"/>
                                              </w:divBdr>
                                              <w:divsChild>
                                                <w:div w:id="74757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100943">
                                          <w:marLeft w:val="0"/>
                                          <w:marRight w:val="0"/>
                                          <w:marTop w:val="0"/>
                                          <w:marBottom w:val="0"/>
                                          <w:divBdr>
                                            <w:top w:val="none" w:sz="0" w:space="0" w:color="auto"/>
                                            <w:left w:val="none" w:sz="0" w:space="0" w:color="auto"/>
                                            <w:bottom w:val="none" w:sz="0" w:space="0" w:color="auto"/>
                                            <w:right w:val="none" w:sz="0" w:space="0" w:color="auto"/>
                                          </w:divBdr>
                                          <w:divsChild>
                                            <w:div w:id="829364596">
                                              <w:marLeft w:val="0"/>
                                              <w:marRight w:val="0"/>
                                              <w:marTop w:val="0"/>
                                              <w:marBottom w:val="0"/>
                                              <w:divBdr>
                                                <w:top w:val="none" w:sz="0" w:space="0" w:color="auto"/>
                                                <w:left w:val="none" w:sz="0" w:space="0" w:color="auto"/>
                                                <w:bottom w:val="none" w:sz="0" w:space="0" w:color="auto"/>
                                                <w:right w:val="none" w:sz="0" w:space="0" w:color="auto"/>
                                              </w:divBdr>
                                              <w:divsChild>
                                                <w:div w:id="86579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4019">
                                          <w:marLeft w:val="0"/>
                                          <w:marRight w:val="0"/>
                                          <w:marTop w:val="0"/>
                                          <w:marBottom w:val="0"/>
                                          <w:divBdr>
                                            <w:top w:val="none" w:sz="0" w:space="0" w:color="auto"/>
                                            <w:left w:val="none" w:sz="0" w:space="0" w:color="auto"/>
                                            <w:bottom w:val="none" w:sz="0" w:space="0" w:color="auto"/>
                                            <w:right w:val="none" w:sz="0" w:space="0" w:color="auto"/>
                                          </w:divBdr>
                                          <w:divsChild>
                                            <w:div w:id="193350510">
                                              <w:marLeft w:val="0"/>
                                              <w:marRight w:val="0"/>
                                              <w:marTop w:val="0"/>
                                              <w:marBottom w:val="0"/>
                                              <w:divBdr>
                                                <w:top w:val="none" w:sz="0" w:space="0" w:color="auto"/>
                                                <w:left w:val="none" w:sz="0" w:space="0" w:color="auto"/>
                                                <w:bottom w:val="none" w:sz="0" w:space="0" w:color="auto"/>
                                                <w:right w:val="none" w:sz="0" w:space="0" w:color="auto"/>
                                              </w:divBdr>
                                              <w:divsChild>
                                                <w:div w:id="126938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91053">
                                          <w:marLeft w:val="0"/>
                                          <w:marRight w:val="0"/>
                                          <w:marTop w:val="0"/>
                                          <w:marBottom w:val="0"/>
                                          <w:divBdr>
                                            <w:top w:val="none" w:sz="0" w:space="0" w:color="auto"/>
                                            <w:left w:val="none" w:sz="0" w:space="0" w:color="auto"/>
                                            <w:bottom w:val="none" w:sz="0" w:space="0" w:color="auto"/>
                                            <w:right w:val="none" w:sz="0" w:space="0" w:color="auto"/>
                                          </w:divBdr>
                                          <w:divsChild>
                                            <w:div w:id="69885796">
                                              <w:marLeft w:val="0"/>
                                              <w:marRight w:val="0"/>
                                              <w:marTop w:val="0"/>
                                              <w:marBottom w:val="0"/>
                                              <w:divBdr>
                                                <w:top w:val="none" w:sz="0" w:space="0" w:color="auto"/>
                                                <w:left w:val="none" w:sz="0" w:space="0" w:color="auto"/>
                                                <w:bottom w:val="none" w:sz="0" w:space="0" w:color="auto"/>
                                                <w:right w:val="none" w:sz="0" w:space="0" w:color="auto"/>
                                              </w:divBdr>
                                              <w:divsChild>
                                                <w:div w:id="75451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443885">
                                          <w:marLeft w:val="0"/>
                                          <w:marRight w:val="0"/>
                                          <w:marTop w:val="0"/>
                                          <w:marBottom w:val="0"/>
                                          <w:divBdr>
                                            <w:top w:val="none" w:sz="0" w:space="0" w:color="auto"/>
                                            <w:left w:val="none" w:sz="0" w:space="0" w:color="auto"/>
                                            <w:bottom w:val="none" w:sz="0" w:space="0" w:color="auto"/>
                                            <w:right w:val="none" w:sz="0" w:space="0" w:color="auto"/>
                                          </w:divBdr>
                                          <w:divsChild>
                                            <w:div w:id="2036882128">
                                              <w:marLeft w:val="0"/>
                                              <w:marRight w:val="0"/>
                                              <w:marTop w:val="0"/>
                                              <w:marBottom w:val="0"/>
                                              <w:divBdr>
                                                <w:top w:val="none" w:sz="0" w:space="0" w:color="auto"/>
                                                <w:left w:val="none" w:sz="0" w:space="0" w:color="auto"/>
                                                <w:bottom w:val="none" w:sz="0" w:space="0" w:color="auto"/>
                                                <w:right w:val="none" w:sz="0" w:space="0" w:color="auto"/>
                                              </w:divBdr>
                                              <w:divsChild>
                                                <w:div w:id="46196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7464">
                                          <w:marLeft w:val="0"/>
                                          <w:marRight w:val="0"/>
                                          <w:marTop w:val="0"/>
                                          <w:marBottom w:val="0"/>
                                          <w:divBdr>
                                            <w:top w:val="none" w:sz="0" w:space="0" w:color="auto"/>
                                            <w:left w:val="none" w:sz="0" w:space="0" w:color="auto"/>
                                            <w:bottom w:val="none" w:sz="0" w:space="0" w:color="auto"/>
                                            <w:right w:val="none" w:sz="0" w:space="0" w:color="auto"/>
                                          </w:divBdr>
                                          <w:divsChild>
                                            <w:div w:id="1179588273">
                                              <w:marLeft w:val="0"/>
                                              <w:marRight w:val="0"/>
                                              <w:marTop w:val="0"/>
                                              <w:marBottom w:val="0"/>
                                              <w:divBdr>
                                                <w:top w:val="none" w:sz="0" w:space="0" w:color="auto"/>
                                                <w:left w:val="none" w:sz="0" w:space="0" w:color="auto"/>
                                                <w:bottom w:val="none" w:sz="0" w:space="0" w:color="auto"/>
                                                <w:right w:val="none" w:sz="0" w:space="0" w:color="auto"/>
                                              </w:divBdr>
                                              <w:divsChild>
                                                <w:div w:id="160237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67903">
                                          <w:marLeft w:val="0"/>
                                          <w:marRight w:val="0"/>
                                          <w:marTop w:val="0"/>
                                          <w:marBottom w:val="0"/>
                                          <w:divBdr>
                                            <w:top w:val="none" w:sz="0" w:space="0" w:color="auto"/>
                                            <w:left w:val="none" w:sz="0" w:space="0" w:color="auto"/>
                                            <w:bottom w:val="none" w:sz="0" w:space="0" w:color="auto"/>
                                            <w:right w:val="none" w:sz="0" w:space="0" w:color="auto"/>
                                          </w:divBdr>
                                          <w:divsChild>
                                            <w:div w:id="1658608708">
                                              <w:marLeft w:val="0"/>
                                              <w:marRight w:val="0"/>
                                              <w:marTop w:val="0"/>
                                              <w:marBottom w:val="0"/>
                                              <w:divBdr>
                                                <w:top w:val="none" w:sz="0" w:space="0" w:color="auto"/>
                                                <w:left w:val="none" w:sz="0" w:space="0" w:color="auto"/>
                                                <w:bottom w:val="none" w:sz="0" w:space="0" w:color="auto"/>
                                                <w:right w:val="none" w:sz="0" w:space="0" w:color="auto"/>
                                              </w:divBdr>
                                              <w:divsChild>
                                                <w:div w:id="128727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16396">
                                          <w:marLeft w:val="0"/>
                                          <w:marRight w:val="0"/>
                                          <w:marTop w:val="0"/>
                                          <w:marBottom w:val="0"/>
                                          <w:divBdr>
                                            <w:top w:val="none" w:sz="0" w:space="0" w:color="auto"/>
                                            <w:left w:val="none" w:sz="0" w:space="0" w:color="auto"/>
                                            <w:bottom w:val="none" w:sz="0" w:space="0" w:color="auto"/>
                                            <w:right w:val="none" w:sz="0" w:space="0" w:color="auto"/>
                                          </w:divBdr>
                                          <w:divsChild>
                                            <w:div w:id="1949114612">
                                              <w:marLeft w:val="0"/>
                                              <w:marRight w:val="0"/>
                                              <w:marTop w:val="0"/>
                                              <w:marBottom w:val="0"/>
                                              <w:divBdr>
                                                <w:top w:val="none" w:sz="0" w:space="0" w:color="auto"/>
                                                <w:left w:val="none" w:sz="0" w:space="0" w:color="auto"/>
                                                <w:bottom w:val="none" w:sz="0" w:space="0" w:color="auto"/>
                                                <w:right w:val="none" w:sz="0" w:space="0" w:color="auto"/>
                                              </w:divBdr>
                                              <w:divsChild>
                                                <w:div w:id="124780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295534">
                                          <w:marLeft w:val="0"/>
                                          <w:marRight w:val="0"/>
                                          <w:marTop w:val="0"/>
                                          <w:marBottom w:val="0"/>
                                          <w:divBdr>
                                            <w:top w:val="none" w:sz="0" w:space="0" w:color="auto"/>
                                            <w:left w:val="none" w:sz="0" w:space="0" w:color="auto"/>
                                            <w:bottom w:val="none" w:sz="0" w:space="0" w:color="auto"/>
                                            <w:right w:val="none" w:sz="0" w:space="0" w:color="auto"/>
                                          </w:divBdr>
                                          <w:divsChild>
                                            <w:div w:id="1197621842">
                                              <w:marLeft w:val="0"/>
                                              <w:marRight w:val="0"/>
                                              <w:marTop w:val="0"/>
                                              <w:marBottom w:val="0"/>
                                              <w:divBdr>
                                                <w:top w:val="none" w:sz="0" w:space="0" w:color="auto"/>
                                                <w:left w:val="none" w:sz="0" w:space="0" w:color="auto"/>
                                                <w:bottom w:val="none" w:sz="0" w:space="0" w:color="auto"/>
                                                <w:right w:val="none" w:sz="0" w:space="0" w:color="auto"/>
                                              </w:divBdr>
                                              <w:divsChild>
                                                <w:div w:id="121277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3589">
                                          <w:marLeft w:val="0"/>
                                          <w:marRight w:val="0"/>
                                          <w:marTop w:val="0"/>
                                          <w:marBottom w:val="0"/>
                                          <w:divBdr>
                                            <w:top w:val="none" w:sz="0" w:space="0" w:color="auto"/>
                                            <w:left w:val="none" w:sz="0" w:space="0" w:color="auto"/>
                                            <w:bottom w:val="none" w:sz="0" w:space="0" w:color="auto"/>
                                            <w:right w:val="none" w:sz="0" w:space="0" w:color="auto"/>
                                          </w:divBdr>
                                          <w:divsChild>
                                            <w:div w:id="472406945">
                                              <w:marLeft w:val="0"/>
                                              <w:marRight w:val="0"/>
                                              <w:marTop w:val="0"/>
                                              <w:marBottom w:val="0"/>
                                              <w:divBdr>
                                                <w:top w:val="none" w:sz="0" w:space="0" w:color="auto"/>
                                                <w:left w:val="none" w:sz="0" w:space="0" w:color="auto"/>
                                                <w:bottom w:val="none" w:sz="0" w:space="0" w:color="auto"/>
                                                <w:right w:val="none" w:sz="0" w:space="0" w:color="auto"/>
                                              </w:divBdr>
                                              <w:divsChild>
                                                <w:div w:id="733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3934">
                                          <w:marLeft w:val="0"/>
                                          <w:marRight w:val="0"/>
                                          <w:marTop w:val="0"/>
                                          <w:marBottom w:val="0"/>
                                          <w:divBdr>
                                            <w:top w:val="none" w:sz="0" w:space="0" w:color="auto"/>
                                            <w:left w:val="none" w:sz="0" w:space="0" w:color="auto"/>
                                            <w:bottom w:val="none" w:sz="0" w:space="0" w:color="auto"/>
                                            <w:right w:val="none" w:sz="0" w:space="0" w:color="auto"/>
                                          </w:divBdr>
                                          <w:divsChild>
                                            <w:div w:id="666787988">
                                              <w:marLeft w:val="0"/>
                                              <w:marRight w:val="0"/>
                                              <w:marTop w:val="0"/>
                                              <w:marBottom w:val="0"/>
                                              <w:divBdr>
                                                <w:top w:val="none" w:sz="0" w:space="0" w:color="auto"/>
                                                <w:left w:val="none" w:sz="0" w:space="0" w:color="auto"/>
                                                <w:bottom w:val="none" w:sz="0" w:space="0" w:color="auto"/>
                                                <w:right w:val="none" w:sz="0" w:space="0" w:color="auto"/>
                                              </w:divBdr>
                                              <w:divsChild>
                                                <w:div w:id="560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74243">
                                          <w:marLeft w:val="0"/>
                                          <w:marRight w:val="0"/>
                                          <w:marTop w:val="0"/>
                                          <w:marBottom w:val="0"/>
                                          <w:divBdr>
                                            <w:top w:val="none" w:sz="0" w:space="0" w:color="auto"/>
                                            <w:left w:val="none" w:sz="0" w:space="0" w:color="auto"/>
                                            <w:bottom w:val="none" w:sz="0" w:space="0" w:color="auto"/>
                                            <w:right w:val="none" w:sz="0" w:space="0" w:color="auto"/>
                                          </w:divBdr>
                                          <w:divsChild>
                                            <w:div w:id="84767363">
                                              <w:marLeft w:val="0"/>
                                              <w:marRight w:val="0"/>
                                              <w:marTop w:val="0"/>
                                              <w:marBottom w:val="0"/>
                                              <w:divBdr>
                                                <w:top w:val="none" w:sz="0" w:space="0" w:color="auto"/>
                                                <w:left w:val="none" w:sz="0" w:space="0" w:color="auto"/>
                                                <w:bottom w:val="none" w:sz="0" w:space="0" w:color="auto"/>
                                                <w:right w:val="none" w:sz="0" w:space="0" w:color="auto"/>
                                              </w:divBdr>
                                              <w:divsChild>
                                                <w:div w:id="7139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832062">
                                          <w:marLeft w:val="0"/>
                                          <w:marRight w:val="0"/>
                                          <w:marTop w:val="0"/>
                                          <w:marBottom w:val="0"/>
                                          <w:divBdr>
                                            <w:top w:val="none" w:sz="0" w:space="0" w:color="auto"/>
                                            <w:left w:val="none" w:sz="0" w:space="0" w:color="auto"/>
                                            <w:bottom w:val="none" w:sz="0" w:space="0" w:color="auto"/>
                                            <w:right w:val="none" w:sz="0" w:space="0" w:color="auto"/>
                                          </w:divBdr>
                                          <w:divsChild>
                                            <w:div w:id="719982519">
                                              <w:marLeft w:val="0"/>
                                              <w:marRight w:val="0"/>
                                              <w:marTop w:val="0"/>
                                              <w:marBottom w:val="0"/>
                                              <w:divBdr>
                                                <w:top w:val="none" w:sz="0" w:space="0" w:color="auto"/>
                                                <w:left w:val="none" w:sz="0" w:space="0" w:color="auto"/>
                                                <w:bottom w:val="none" w:sz="0" w:space="0" w:color="auto"/>
                                                <w:right w:val="none" w:sz="0" w:space="0" w:color="auto"/>
                                              </w:divBdr>
                                              <w:divsChild>
                                                <w:div w:id="176575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87816">
                                          <w:marLeft w:val="0"/>
                                          <w:marRight w:val="0"/>
                                          <w:marTop w:val="0"/>
                                          <w:marBottom w:val="0"/>
                                          <w:divBdr>
                                            <w:top w:val="none" w:sz="0" w:space="0" w:color="auto"/>
                                            <w:left w:val="none" w:sz="0" w:space="0" w:color="auto"/>
                                            <w:bottom w:val="none" w:sz="0" w:space="0" w:color="auto"/>
                                            <w:right w:val="none" w:sz="0" w:space="0" w:color="auto"/>
                                          </w:divBdr>
                                          <w:divsChild>
                                            <w:div w:id="335619300">
                                              <w:marLeft w:val="0"/>
                                              <w:marRight w:val="0"/>
                                              <w:marTop w:val="0"/>
                                              <w:marBottom w:val="0"/>
                                              <w:divBdr>
                                                <w:top w:val="none" w:sz="0" w:space="0" w:color="auto"/>
                                                <w:left w:val="none" w:sz="0" w:space="0" w:color="auto"/>
                                                <w:bottom w:val="none" w:sz="0" w:space="0" w:color="auto"/>
                                                <w:right w:val="none" w:sz="0" w:space="0" w:color="auto"/>
                                              </w:divBdr>
                                              <w:divsChild>
                                                <w:div w:id="88691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81292">
                                          <w:marLeft w:val="0"/>
                                          <w:marRight w:val="0"/>
                                          <w:marTop w:val="0"/>
                                          <w:marBottom w:val="0"/>
                                          <w:divBdr>
                                            <w:top w:val="none" w:sz="0" w:space="0" w:color="auto"/>
                                            <w:left w:val="none" w:sz="0" w:space="0" w:color="auto"/>
                                            <w:bottom w:val="none" w:sz="0" w:space="0" w:color="auto"/>
                                            <w:right w:val="none" w:sz="0" w:space="0" w:color="auto"/>
                                          </w:divBdr>
                                          <w:divsChild>
                                            <w:div w:id="995955224">
                                              <w:marLeft w:val="0"/>
                                              <w:marRight w:val="0"/>
                                              <w:marTop w:val="0"/>
                                              <w:marBottom w:val="0"/>
                                              <w:divBdr>
                                                <w:top w:val="none" w:sz="0" w:space="0" w:color="auto"/>
                                                <w:left w:val="none" w:sz="0" w:space="0" w:color="auto"/>
                                                <w:bottom w:val="none" w:sz="0" w:space="0" w:color="auto"/>
                                                <w:right w:val="none" w:sz="0" w:space="0" w:color="auto"/>
                                              </w:divBdr>
                                              <w:divsChild>
                                                <w:div w:id="118143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76428">
                                          <w:marLeft w:val="0"/>
                                          <w:marRight w:val="0"/>
                                          <w:marTop w:val="0"/>
                                          <w:marBottom w:val="0"/>
                                          <w:divBdr>
                                            <w:top w:val="none" w:sz="0" w:space="0" w:color="auto"/>
                                            <w:left w:val="none" w:sz="0" w:space="0" w:color="auto"/>
                                            <w:bottom w:val="none" w:sz="0" w:space="0" w:color="auto"/>
                                            <w:right w:val="none" w:sz="0" w:space="0" w:color="auto"/>
                                          </w:divBdr>
                                          <w:divsChild>
                                            <w:div w:id="1600524812">
                                              <w:marLeft w:val="0"/>
                                              <w:marRight w:val="0"/>
                                              <w:marTop w:val="0"/>
                                              <w:marBottom w:val="0"/>
                                              <w:divBdr>
                                                <w:top w:val="none" w:sz="0" w:space="0" w:color="auto"/>
                                                <w:left w:val="none" w:sz="0" w:space="0" w:color="auto"/>
                                                <w:bottom w:val="none" w:sz="0" w:space="0" w:color="auto"/>
                                                <w:right w:val="none" w:sz="0" w:space="0" w:color="auto"/>
                                              </w:divBdr>
                                              <w:divsChild>
                                                <w:div w:id="90715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99185">
                                          <w:marLeft w:val="0"/>
                                          <w:marRight w:val="0"/>
                                          <w:marTop w:val="0"/>
                                          <w:marBottom w:val="0"/>
                                          <w:divBdr>
                                            <w:top w:val="none" w:sz="0" w:space="0" w:color="auto"/>
                                            <w:left w:val="none" w:sz="0" w:space="0" w:color="auto"/>
                                            <w:bottom w:val="none" w:sz="0" w:space="0" w:color="auto"/>
                                            <w:right w:val="none" w:sz="0" w:space="0" w:color="auto"/>
                                          </w:divBdr>
                                          <w:divsChild>
                                            <w:div w:id="1381245580">
                                              <w:marLeft w:val="0"/>
                                              <w:marRight w:val="0"/>
                                              <w:marTop w:val="0"/>
                                              <w:marBottom w:val="0"/>
                                              <w:divBdr>
                                                <w:top w:val="none" w:sz="0" w:space="0" w:color="auto"/>
                                                <w:left w:val="none" w:sz="0" w:space="0" w:color="auto"/>
                                                <w:bottom w:val="none" w:sz="0" w:space="0" w:color="auto"/>
                                                <w:right w:val="none" w:sz="0" w:space="0" w:color="auto"/>
                                              </w:divBdr>
                                              <w:divsChild>
                                                <w:div w:id="18166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81023">
                                          <w:marLeft w:val="0"/>
                                          <w:marRight w:val="0"/>
                                          <w:marTop w:val="0"/>
                                          <w:marBottom w:val="0"/>
                                          <w:divBdr>
                                            <w:top w:val="none" w:sz="0" w:space="0" w:color="auto"/>
                                            <w:left w:val="none" w:sz="0" w:space="0" w:color="auto"/>
                                            <w:bottom w:val="none" w:sz="0" w:space="0" w:color="auto"/>
                                            <w:right w:val="none" w:sz="0" w:space="0" w:color="auto"/>
                                          </w:divBdr>
                                          <w:divsChild>
                                            <w:div w:id="1800801713">
                                              <w:marLeft w:val="0"/>
                                              <w:marRight w:val="0"/>
                                              <w:marTop w:val="0"/>
                                              <w:marBottom w:val="0"/>
                                              <w:divBdr>
                                                <w:top w:val="none" w:sz="0" w:space="0" w:color="auto"/>
                                                <w:left w:val="none" w:sz="0" w:space="0" w:color="auto"/>
                                                <w:bottom w:val="none" w:sz="0" w:space="0" w:color="auto"/>
                                                <w:right w:val="none" w:sz="0" w:space="0" w:color="auto"/>
                                              </w:divBdr>
                                              <w:divsChild>
                                                <w:div w:id="9315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726079">
                                          <w:marLeft w:val="0"/>
                                          <w:marRight w:val="0"/>
                                          <w:marTop w:val="0"/>
                                          <w:marBottom w:val="0"/>
                                          <w:divBdr>
                                            <w:top w:val="none" w:sz="0" w:space="0" w:color="auto"/>
                                            <w:left w:val="none" w:sz="0" w:space="0" w:color="auto"/>
                                            <w:bottom w:val="none" w:sz="0" w:space="0" w:color="auto"/>
                                            <w:right w:val="none" w:sz="0" w:space="0" w:color="auto"/>
                                          </w:divBdr>
                                          <w:divsChild>
                                            <w:div w:id="454755338">
                                              <w:marLeft w:val="0"/>
                                              <w:marRight w:val="0"/>
                                              <w:marTop w:val="0"/>
                                              <w:marBottom w:val="0"/>
                                              <w:divBdr>
                                                <w:top w:val="none" w:sz="0" w:space="0" w:color="auto"/>
                                                <w:left w:val="none" w:sz="0" w:space="0" w:color="auto"/>
                                                <w:bottom w:val="none" w:sz="0" w:space="0" w:color="auto"/>
                                                <w:right w:val="none" w:sz="0" w:space="0" w:color="auto"/>
                                              </w:divBdr>
                                              <w:divsChild>
                                                <w:div w:id="204146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771564">
                                          <w:marLeft w:val="0"/>
                                          <w:marRight w:val="0"/>
                                          <w:marTop w:val="0"/>
                                          <w:marBottom w:val="0"/>
                                          <w:divBdr>
                                            <w:top w:val="none" w:sz="0" w:space="0" w:color="auto"/>
                                            <w:left w:val="none" w:sz="0" w:space="0" w:color="auto"/>
                                            <w:bottom w:val="none" w:sz="0" w:space="0" w:color="auto"/>
                                            <w:right w:val="none" w:sz="0" w:space="0" w:color="auto"/>
                                          </w:divBdr>
                                          <w:divsChild>
                                            <w:div w:id="1828130265">
                                              <w:marLeft w:val="0"/>
                                              <w:marRight w:val="0"/>
                                              <w:marTop w:val="0"/>
                                              <w:marBottom w:val="0"/>
                                              <w:divBdr>
                                                <w:top w:val="none" w:sz="0" w:space="0" w:color="auto"/>
                                                <w:left w:val="none" w:sz="0" w:space="0" w:color="auto"/>
                                                <w:bottom w:val="none" w:sz="0" w:space="0" w:color="auto"/>
                                                <w:right w:val="none" w:sz="0" w:space="0" w:color="auto"/>
                                              </w:divBdr>
                                              <w:divsChild>
                                                <w:div w:id="3805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052466">
                                          <w:marLeft w:val="0"/>
                                          <w:marRight w:val="0"/>
                                          <w:marTop w:val="0"/>
                                          <w:marBottom w:val="0"/>
                                          <w:divBdr>
                                            <w:top w:val="none" w:sz="0" w:space="0" w:color="auto"/>
                                            <w:left w:val="none" w:sz="0" w:space="0" w:color="auto"/>
                                            <w:bottom w:val="none" w:sz="0" w:space="0" w:color="auto"/>
                                            <w:right w:val="none" w:sz="0" w:space="0" w:color="auto"/>
                                          </w:divBdr>
                                          <w:divsChild>
                                            <w:div w:id="1768774129">
                                              <w:marLeft w:val="0"/>
                                              <w:marRight w:val="0"/>
                                              <w:marTop w:val="0"/>
                                              <w:marBottom w:val="0"/>
                                              <w:divBdr>
                                                <w:top w:val="none" w:sz="0" w:space="0" w:color="auto"/>
                                                <w:left w:val="none" w:sz="0" w:space="0" w:color="auto"/>
                                                <w:bottom w:val="none" w:sz="0" w:space="0" w:color="auto"/>
                                                <w:right w:val="none" w:sz="0" w:space="0" w:color="auto"/>
                                              </w:divBdr>
                                              <w:divsChild>
                                                <w:div w:id="3920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8018836">
      <w:bodyDiv w:val="1"/>
      <w:marLeft w:val="0"/>
      <w:marRight w:val="0"/>
      <w:marTop w:val="0"/>
      <w:marBottom w:val="0"/>
      <w:divBdr>
        <w:top w:val="none" w:sz="0" w:space="0" w:color="auto"/>
        <w:left w:val="none" w:sz="0" w:space="0" w:color="auto"/>
        <w:bottom w:val="none" w:sz="0" w:space="0" w:color="auto"/>
        <w:right w:val="none" w:sz="0" w:space="0" w:color="auto"/>
      </w:divBdr>
      <w:divsChild>
        <w:div w:id="1938900538">
          <w:marLeft w:val="0"/>
          <w:marRight w:val="0"/>
          <w:marTop w:val="0"/>
          <w:marBottom w:val="0"/>
          <w:divBdr>
            <w:top w:val="none" w:sz="0" w:space="0" w:color="auto"/>
            <w:left w:val="none" w:sz="0" w:space="0" w:color="auto"/>
            <w:bottom w:val="none" w:sz="0" w:space="0" w:color="auto"/>
            <w:right w:val="none" w:sz="0" w:space="0" w:color="auto"/>
          </w:divBdr>
          <w:divsChild>
            <w:div w:id="1030183708">
              <w:marLeft w:val="0"/>
              <w:marRight w:val="0"/>
              <w:marTop w:val="0"/>
              <w:marBottom w:val="0"/>
              <w:divBdr>
                <w:top w:val="none" w:sz="0" w:space="0" w:color="auto"/>
                <w:left w:val="none" w:sz="0" w:space="0" w:color="auto"/>
                <w:bottom w:val="single" w:sz="6" w:space="0" w:color="CCCCCC"/>
                <w:right w:val="none" w:sz="0" w:space="0" w:color="auto"/>
              </w:divBdr>
              <w:divsChild>
                <w:div w:id="137917581">
                  <w:marLeft w:val="0"/>
                  <w:marRight w:val="0"/>
                  <w:marTop w:val="0"/>
                  <w:marBottom w:val="0"/>
                  <w:divBdr>
                    <w:top w:val="none" w:sz="0" w:space="0" w:color="auto"/>
                    <w:left w:val="none" w:sz="0" w:space="0" w:color="auto"/>
                    <w:bottom w:val="none" w:sz="0" w:space="0" w:color="auto"/>
                    <w:right w:val="none" w:sz="0" w:space="0" w:color="auto"/>
                  </w:divBdr>
                  <w:divsChild>
                    <w:div w:id="521164186">
                      <w:marLeft w:val="0"/>
                      <w:marRight w:val="0"/>
                      <w:marTop w:val="0"/>
                      <w:marBottom w:val="0"/>
                      <w:divBdr>
                        <w:top w:val="none" w:sz="0" w:space="0" w:color="auto"/>
                        <w:left w:val="none" w:sz="0" w:space="0" w:color="auto"/>
                        <w:bottom w:val="none" w:sz="0" w:space="0" w:color="auto"/>
                        <w:right w:val="none" w:sz="0" w:space="0" w:color="auto"/>
                      </w:divBdr>
                    </w:div>
                  </w:divsChild>
                </w:div>
                <w:div w:id="1202982896">
                  <w:marLeft w:val="0"/>
                  <w:marRight w:val="0"/>
                  <w:marTop w:val="0"/>
                  <w:marBottom w:val="150"/>
                  <w:divBdr>
                    <w:top w:val="none" w:sz="0" w:space="0" w:color="auto"/>
                    <w:left w:val="none" w:sz="0" w:space="0" w:color="auto"/>
                    <w:bottom w:val="none" w:sz="0" w:space="0" w:color="auto"/>
                    <w:right w:val="none" w:sz="0" w:space="0" w:color="auto"/>
                  </w:divBdr>
                  <w:divsChild>
                    <w:div w:id="1990816354">
                      <w:marLeft w:val="0"/>
                      <w:marRight w:val="0"/>
                      <w:marTop w:val="0"/>
                      <w:marBottom w:val="0"/>
                      <w:divBdr>
                        <w:top w:val="none" w:sz="0" w:space="0" w:color="auto"/>
                        <w:left w:val="none" w:sz="0" w:space="0" w:color="auto"/>
                        <w:bottom w:val="none" w:sz="0" w:space="0" w:color="auto"/>
                        <w:right w:val="none" w:sz="0" w:space="0" w:color="auto"/>
                      </w:divBdr>
                      <w:divsChild>
                        <w:div w:id="1023477994">
                          <w:marLeft w:val="0"/>
                          <w:marRight w:val="0"/>
                          <w:marTop w:val="0"/>
                          <w:marBottom w:val="0"/>
                          <w:divBdr>
                            <w:top w:val="none" w:sz="0" w:space="0" w:color="auto"/>
                            <w:left w:val="none" w:sz="0" w:space="0" w:color="auto"/>
                            <w:bottom w:val="none" w:sz="0" w:space="0" w:color="auto"/>
                            <w:right w:val="none" w:sz="0" w:space="0" w:color="auto"/>
                          </w:divBdr>
                          <w:divsChild>
                            <w:div w:id="20834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074267">
                  <w:marLeft w:val="0"/>
                  <w:marRight w:val="0"/>
                  <w:marTop w:val="30"/>
                  <w:marBottom w:val="60"/>
                  <w:divBdr>
                    <w:top w:val="none" w:sz="0" w:space="0" w:color="auto"/>
                    <w:left w:val="none" w:sz="0" w:space="0" w:color="auto"/>
                    <w:bottom w:val="none" w:sz="0" w:space="0" w:color="auto"/>
                    <w:right w:val="none" w:sz="0" w:space="0" w:color="auto"/>
                  </w:divBdr>
                  <w:divsChild>
                    <w:div w:id="388187498">
                      <w:marLeft w:val="0"/>
                      <w:marRight w:val="0"/>
                      <w:marTop w:val="0"/>
                      <w:marBottom w:val="0"/>
                      <w:divBdr>
                        <w:top w:val="none" w:sz="0" w:space="0" w:color="auto"/>
                        <w:left w:val="none" w:sz="0" w:space="0" w:color="auto"/>
                        <w:bottom w:val="none" w:sz="0" w:space="0" w:color="auto"/>
                        <w:right w:val="none" w:sz="0" w:space="0" w:color="auto"/>
                      </w:divBdr>
                      <w:divsChild>
                        <w:div w:id="1201741306">
                          <w:marLeft w:val="0"/>
                          <w:marRight w:val="0"/>
                          <w:marTop w:val="0"/>
                          <w:marBottom w:val="0"/>
                          <w:divBdr>
                            <w:top w:val="none" w:sz="0" w:space="0" w:color="auto"/>
                            <w:left w:val="none" w:sz="0" w:space="0" w:color="auto"/>
                            <w:bottom w:val="none" w:sz="0" w:space="0" w:color="auto"/>
                            <w:right w:val="none" w:sz="0" w:space="0" w:color="auto"/>
                          </w:divBdr>
                          <w:divsChild>
                            <w:div w:id="2022656457">
                              <w:marLeft w:val="0"/>
                              <w:marRight w:val="0"/>
                              <w:marTop w:val="0"/>
                              <w:marBottom w:val="0"/>
                              <w:divBdr>
                                <w:top w:val="none" w:sz="0" w:space="0" w:color="auto"/>
                                <w:left w:val="none" w:sz="0" w:space="0" w:color="auto"/>
                                <w:bottom w:val="none" w:sz="0" w:space="0" w:color="auto"/>
                                <w:right w:val="none" w:sz="0" w:space="0" w:color="auto"/>
                              </w:divBdr>
                              <w:divsChild>
                                <w:div w:id="175401319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11971177">
                      <w:marLeft w:val="0"/>
                      <w:marRight w:val="0"/>
                      <w:marTop w:val="0"/>
                      <w:marBottom w:val="0"/>
                      <w:divBdr>
                        <w:top w:val="none" w:sz="0" w:space="0" w:color="auto"/>
                        <w:left w:val="none" w:sz="0" w:space="0" w:color="auto"/>
                        <w:bottom w:val="none" w:sz="0" w:space="0" w:color="auto"/>
                        <w:right w:val="none" w:sz="0" w:space="0" w:color="auto"/>
                      </w:divBdr>
                      <w:divsChild>
                        <w:div w:id="737018489">
                          <w:marLeft w:val="0"/>
                          <w:marRight w:val="0"/>
                          <w:marTop w:val="0"/>
                          <w:marBottom w:val="0"/>
                          <w:divBdr>
                            <w:top w:val="none" w:sz="0" w:space="0" w:color="auto"/>
                            <w:left w:val="none" w:sz="0" w:space="0" w:color="auto"/>
                            <w:bottom w:val="none" w:sz="0" w:space="0" w:color="auto"/>
                            <w:right w:val="none" w:sz="0" w:space="0" w:color="auto"/>
                          </w:divBdr>
                          <w:divsChild>
                            <w:div w:id="372510405">
                              <w:marLeft w:val="0"/>
                              <w:marRight w:val="0"/>
                              <w:marTop w:val="0"/>
                              <w:marBottom w:val="0"/>
                              <w:divBdr>
                                <w:top w:val="none" w:sz="0" w:space="0" w:color="auto"/>
                                <w:left w:val="none" w:sz="0" w:space="0" w:color="auto"/>
                                <w:bottom w:val="none" w:sz="0" w:space="0" w:color="auto"/>
                                <w:right w:val="none" w:sz="0" w:space="0" w:color="auto"/>
                              </w:divBdr>
                              <w:divsChild>
                                <w:div w:id="1255363243">
                                  <w:marLeft w:val="0"/>
                                  <w:marRight w:val="0"/>
                                  <w:marTop w:val="0"/>
                                  <w:marBottom w:val="0"/>
                                  <w:divBdr>
                                    <w:top w:val="none" w:sz="0" w:space="0" w:color="auto"/>
                                    <w:left w:val="none" w:sz="0" w:space="0" w:color="auto"/>
                                    <w:bottom w:val="none" w:sz="0" w:space="0" w:color="auto"/>
                                    <w:right w:val="none" w:sz="0" w:space="0" w:color="auto"/>
                                  </w:divBdr>
                                  <w:divsChild>
                                    <w:div w:id="1562325297">
                                      <w:marLeft w:val="0"/>
                                      <w:marRight w:val="0"/>
                                      <w:marTop w:val="0"/>
                                      <w:marBottom w:val="0"/>
                                      <w:divBdr>
                                        <w:top w:val="none" w:sz="0" w:space="0" w:color="auto"/>
                                        <w:left w:val="none" w:sz="0" w:space="0" w:color="auto"/>
                                        <w:bottom w:val="none" w:sz="0" w:space="0" w:color="auto"/>
                                        <w:right w:val="none" w:sz="0" w:space="0" w:color="auto"/>
                                      </w:divBdr>
                                      <w:divsChild>
                                        <w:div w:id="272641280">
                                          <w:marLeft w:val="0"/>
                                          <w:marRight w:val="0"/>
                                          <w:marTop w:val="0"/>
                                          <w:marBottom w:val="0"/>
                                          <w:divBdr>
                                            <w:top w:val="none" w:sz="0" w:space="0" w:color="auto"/>
                                            <w:left w:val="none" w:sz="0" w:space="0" w:color="auto"/>
                                            <w:bottom w:val="none" w:sz="0" w:space="0" w:color="auto"/>
                                            <w:right w:val="none" w:sz="0" w:space="0" w:color="auto"/>
                                          </w:divBdr>
                                          <w:divsChild>
                                            <w:div w:id="14424911">
                                              <w:marLeft w:val="0"/>
                                              <w:marRight w:val="0"/>
                                              <w:marTop w:val="0"/>
                                              <w:marBottom w:val="0"/>
                                              <w:divBdr>
                                                <w:top w:val="none" w:sz="0" w:space="0" w:color="auto"/>
                                                <w:left w:val="none" w:sz="0" w:space="0" w:color="auto"/>
                                                <w:bottom w:val="none" w:sz="0" w:space="0" w:color="auto"/>
                                                <w:right w:val="none" w:sz="0" w:space="0" w:color="auto"/>
                                              </w:divBdr>
                                              <w:divsChild>
                                                <w:div w:id="768621635">
                                                  <w:marLeft w:val="0"/>
                                                  <w:marRight w:val="0"/>
                                                  <w:marTop w:val="0"/>
                                                  <w:marBottom w:val="0"/>
                                                  <w:divBdr>
                                                    <w:top w:val="none" w:sz="0" w:space="0" w:color="auto"/>
                                                    <w:left w:val="none" w:sz="0" w:space="0" w:color="auto"/>
                                                    <w:bottom w:val="none" w:sz="0" w:space="0" w:color="auto"/>
                                                    <w:right w:val="none" w:sz="0" w:space="0" w:color="auto"/>
                                                  </w:divBdr>
                                                  <w:divsChild>
                                                    <w:div w:id="1960799484">
                                                      <w:marLeft w:val="0"/>
                                                      <w:marRight w:val="0"/>
                                                      <w:marTop w:val="0"/>
                                                      <w:marBottom w:val="0"/>
                                                      <w:divBdr>
                                                        <w:top w:val="none" w:sz="0" w:space="0" w:color="auto"/>
                                                        <w:left w:val="none" w:sz="0" w:space="0" w:color="auto"/>
                                                        <w:bottom w:val="none" w:sz="0" w:space="0" w:color="auto"/>
                                                        <w:right w:val="none" w:sz="0" w:space="0" w:color="auto"/>
                                                      </w:divBdr>
                                                      <w:divsChild>
                                                        <w:div w:id="1780373219">
                                                          <w:marLeft w:val="0"/>
                                                          <w:marRight w:val="0"/>
                                                          <w:marTop w:val="0"/>
                                                          <w:marBottom w:val="0"/>
                                                          <w:divBdr>
                                                            <w:top w:val="none" w:sz="0" w:space="0" w:color="auto"/>
                                                            <w:left w:val="none" w:sz="0" w:space="0" w:color="auto"/>
                                                            <w:bottom w:val="none" w:sz="0" w:space="0" w:color="auto"/>
                                                            <w:right w:val="none" w:sz="0" w:space="0" w:color="auto"/>
                                                          </w:divBdr>
                                                          <w:divsChild>
                                                            <w:div w:id="1667054368">
                                                              <w:marLeft w:val="0"/>
                                                              <w:marRight w:val="0"/>
                                                              <w:marTop w:val="0"/>
                                                              <w:marBottom w:val="0"/>
                                                              <w:divBdr>
                                                                <w:top w:val="none" w:sz="0" w:space="0" w:color="auto"/>
                                                                <w:left w:val="none" w:sz="0" w:space="0" w:color="auto"/>
                                                                <w:bottom w:val="none" w:sz="0" w:space="0" w:color="auto"/>
                                                                <w:right w:val="none" w:sz="0" w:space="0" w:color="auto"/>
                                                              </w:divBdr>
                                                              <w:divsChild>
                                                                <w:div w:id="1040134907">
                                                                  <w:marLeft w:val="0"/>
                                                                  <w:marRight w:val="0"/>
                                                                  <w:marTop w:val="0"/>
                                                                  <w:marBottom w:val="0"/>
                                                                  <w:divBdr>
                                                                    <w:top w:val="none" w:sz="0" w:space="0" w:color="auto"/>
                                                                    <w:left w:val="none" w:sz="0" w:space="0" w:color="auto"/>
                                                                    <w:bottom w:val="none" w:sz="0" w:space="0" w:color="auto"/>
                                                                    <w:right w:val="none" w:sz="0" w:space="0" w:color="auto"/>
                                                                  </w:divBdr>
                                                                  <w:divsChild>
                                                                    <w:div w:id="79248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044818">
                                                              <w:marLeft w:val="0"/>
                                                              <w:marRight w:val="0"/>
                                                              <w:marTop w:val="0"/>
                                                              <w:marBottom w:val="0"/>
                                                              <w:divBdr>
                                                                <w:top w:val="none" w:sz="0" w:space="0" w:color="auto"/>
                                                                <w:left w:val="none" w:sz="0" w:space="0" w:color="auto"/>
                                                                <w:bottom w:val="none" w:sz="0" w:space="0" w:color="auto"/>
                                                                <w:right w:val="none" w:sz="0" w:space="0" w:color="auto"/>
                                                              </w:divBdr>
                                                              <w:divsChild>
                                                                <w:div w:id="180516723">
                                                                  <w:marLeft w:val="0"/>
                                                                  <w:marRight w:val="0"/>
                                                                  <w:marTop w:val="0"/>
                                                                  <w:marBottom w:val="0"/>
                                                                  <w:divBdr>
                                                                    <w:top w:val="none" w:sz="0" w:space="0" w:color="auto"/>
                                                                    <w:left w:val="none" w:sz="0" w:space="0" w:color="auto"/>
                                                                    <w:bottom w:val="none" w:sz="0" w:space="0" w:color="auto"/>
                                                                    <w:right w:val="none" w:sz="0" w:space="0" w:color="auto"/>
                                                                  </w:divBdr>
                                                                  <w:divsChild>
                                                                    <w:div w:id="393434245">
                                                                      <w:marLeft w:val="0"/>
                                                                      <w:marRight w:val="0"/>
                                                                      <w:marTop w:val="0"/>
                                                                      <w:marBottom w:val="0"/>
                                                                      <w:divBdr>
                                                                        <w:top w:val="none" w:sz="0" w:space="0" w:color="auto"/>
                                                                        <w:left w:val="none" w:sz="0" w:space="0" w:color="auto"/>
                                                                        <w:bottom w:val="none" w:sz="0" w:space="0" w:color="auto"/>
                                                                        <w:right w:val="none" w:sz="0" w:space="0" w:color="auto"/>
                                                                      </w:divBdr>
                                                                      <w:divsChild>
                                                                        <w:div w:id="1138959229">
                                                                          <w:marLeft w:val="0"/>
                                                                          <w:marRight w:val="0"/>
                                                                          <w:marTop w:val="0"/>
                                                                          <w:marBottom w:val="0"/>
                                                                          <w:divBdr>
                                                                            <w:top w:val="none" w:sz="0" w:space="0" w:color="auto"/>
                                                                            <w:left w:val="none" w:sz="0" w:space="0" w:color="auto"/>
                                                                            <w:bottom w:val="none" w:sz="0" w:space="0" w:color="auto"/>
                                                                            <w:right w:val="none" w:sz="0" w:space="0" w:color="auto"/>
                                                                          </w:divBdr>
                                                                          <w:divsChild>
                                                                            <w:div w:id="420031456">
                                                                              <w:marLeft w:val="0"/>
                                                                              <w:marRight w:val="0"/>
                                                                              <w:marTop w:val="75"/>
                                                                              <w:marBottom w:val="75"/>
                                                                              <w:divBdr>
                                                                                <w:top w:val="none" w:sz="0" w:space="0" w:color="auto"/>
                                                                                <w:left w:val="none" w:sz="0" w:space="0" w:color="auto"/>
                                                                                <w:bottom w:val="none" w:sz="0" w:space="0" w:color="auto"/>
                                                                                <w:right w:val="none" w:sz="0" w:space="0" w:color="auto"/>
                                                                              </w:divBdr>
                                                                              <w:divsChild>
                                                                                <w:div w:id="448551643">
                                                                                  <w:marLeft w:val="0"/>
                                                                                  <w:marRight w:val="0"/>
                                                                                  <w:marTop w:val="0"/>
                                                                                  <w:marBottom w:val="0"/>
                                                                                  <w:divBdr>
                                                                                    <w:top w:val="none" w:sz="0" w:space="0" w:color="auto"/>
                                                                                    <w:left w:val="none" w:sz="0" w:space="0" w:color="auto"/>
                                                                                    <w:bottom w:val="none" w:sz="0" w:space="0" w:color="auto"/>
                                                                                    <w:right w:val="none" w:sz="0" w:space="0" w:color="auto"/>
                                                                                  </w:divBdr>
                                                                                  <w:divsChild>
                                                                                    <w:div w:id="1914776493">
                                                                                      <w:marLeft w:val="0"/>
                                                                                      <w:marRight w:val="0"/>
                                                                                      <w:marTop w:val="0"/>
                                                                                      <w:marBottom w:val="0"/>
                                                                                      <w:divBdr>
                                                                                        <w:top w:val="none" w:sz="0" w:space="0" w:color="auto"/>
                                                                                        <w:left w:val="none" w:sz="0" w:space="0" w:color="auto"/>
                                                                                        <w:bottom w:val="none" w:sz="0" w:space="0" w:color="auto"/>
                                                                                        <w:right w:val="none" w:sz="0" w:space="0" w:color="auto"/>
                                                                                      </w:divBdr>
                                                                                      <w:divsChild>
                                                                                        <w:div w:id="15002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9994567">
                                              <w:marLeft w:val="0"/>
                                              <w:marRight w:val="0"/>
                                              <w:marTop w:val="0"/>
                                              <w:marBottom w:val="0"/>
                                              <w:divBdr>
                                                <w:top w:val="none" w:sz="0" w:space="0" w:color="auto"/>
                                                <w:left w:val="none" w:sz="0" w:space="0" w:color="auto"/>
                                                <w:bottom w:val="none" w:sz="0" w:space="0" w:color="auto"/>
                                                <w:right w:val="none" w:sz="0" w:space="0" w:color="auto"/>
                                              </w:divBdr>
                                              <w:divsChild>
                                                <w:div w:id="1697776619">
                                                  <w:marLeft w:val="0"/>
                                                  <w:marRight w:val="0"/>
                                                  <w:marTop w:val="0"/>
                                                  <w:marBottom w:val="0"/>
                                                  <w:divBdr>
                                                    <w:top w:val="none" w:sz="0" w:space="0" w:color="auto"/>
                                                    <w:left w:val="none" w:sz="0" w:space="0" w:color="auto"/>
                                                    <w:bottom w:val="none" w:sz="0" w:space="0" w:color="auto"/>
                                                    <w:right w:val="none" w:sz="0" w:space="0" w:color="auto"/>
                                                  </w:divBdr>
                                                  <w:divsChild>
                                                    <w:div w:id="1108281884">
                                                      <w:marLeft w:val="0"/>
                                                      <w:marRight w:val="0"/>
                                                      <w:marTop w:val="0"/>
                                                      <w:marBottom w:val="0"/>
                                                      <w:divBdr>
                                                        <w:top w:val="none" w:sz="0" w:space="0" w:color="auto"/>
                                                        <w:left w:val="none" w:sz="0" w:space="0" w:color="auto"/>
                                                        <w:bottom w:val="none" w:sz="0" w:space="0" w:color="auto"/>
                                                        <w:right w:val="none" w:sz="0" w:space="0" w:color="auto"/>
                                                      </w:divBdr>
                                                      <w:divsChild>
                                                        <w:div w:id="1199583363">
                                                          <w:marLeft w:val="0"/>
                                                          <w:marRight w:val="0"/>
                                                          <w:marTop w:val="150"/>
                                                          <w:marBottom w:val="0"/>
                                                          <w:divBdr>
                                                            <w:top w:val="none" w:sz="0" w:space="0" w:color="auto"/>
                                                            <w:left w:val="none" w:sz="0" w:space="0" w:color="auto"/>
                                                            <w:bottom w:val="none" w:sz="0" w:space="0" w:color="auto"/>
                                                            <w:right w:val="none" w:sz="0" w:space="0" w:color="auto"/>
                                                          </w:divBdr>
                                                          <w:divsChild>
                                                            <w:div w:id="874781201">
                                                              <w:marLeft w:val="0"/>
                                                              <w:marRight w:val="0"/>
                                                              <w:marTop w:val="0"/>
                                                              <w:marBottom w:val="0"/>
                                                              <w:divBdr>
                                                                <w:top w:val="none" w:sz="0" w:space="0" w:color="auto"/>
                                                                <w:left w:val="none" w:sz="0" w:space="0" w:color="auto"/>
                                                                <w:bottom w:val="none" w:sz="0" w:space="0" w:color="auto"/>
                                                                <w:right w:val="none" w:sz="0" w:space="0" w:color="auto"/>
                                                              </w:divBdr>
                                                            </w:div>
                                                            <w:div w:id="338896000">
                                                              <w:marLeft w:val="0"/>
                                                              <w:marRight w:val="0"/>
                                                              <w:marTop w:val="0"/>
                                                              <w:marBottom w:val="0"/>
                                                              <w:divBdr>
                                                                <w:top w:val="none" w:sz="0" w:space="0" w:color="auto"/>
                                                                <w:left w:val="none" w:sz="0" w:space="0" w:color="auto"/>
                                                                <w:bottom w:val="none" w:sz="0" w:space="0" w:color="auto"/>
                                                                <w:right w:val="none" w:sz="0" w:space="0" w:color="auto"/>
                                                              </w:divBdr>
                                                            </w:div>
                                                          </w:divsChild>
                                                        </w:div>
                                                        <w:div w:id="1972132416">
                                                          <w:marLeft w:val="0"/>
                                                          <w:marRight w:val="0"/>
                                                          <w:marTop w:val="0"/>
                                                          <w:marBottom w:val="0"/>
                                                          <w:divBdr>
                                                            <w:top w:val="none" w:sz="0" w:space="0" w:color="auto"/>
                                                            <w:left w:val="none" w:sz="0" w:space="0" w:color="auto"/>
                                                            <w:bottom w:val="none" w:sz="0" w:space="0" w:color="auto"/>
                                                            <w:right w:val="none" w:sz="0" w:space="0" w:color="auto"/>
                                                          </w:divBdr>
                                                          <w:divsChild>
                                                            <w:div w:id="173038832">
                                                              <w:marLeft w:val="0"/>
                                                              <w:marRight w:val="0"/>
                                                              <w:marTop w:val="0"/>
                                                              <w:marBottom w:val="0"/>
                                                              <w:divBdr>
                                                                <w:top w:val="none" w:sz="0" w:space="0" w:color="auto"/>
                                                                <w:left w:val="none" w:sz="0" w:space="0" w:color="auto"/>
                                                                <w:bottom w:val="none" w:sz="0" w:space="0" w:color="auto"/>
                                                                <w:right w:val="none" w:sz="0" w:space="0" w:color="auto"/>
                                                              </w:divBdr>
                                                              <w:divsChild>
                                                                <w:div w:id="360787408">
                                                                  <w:marLeft w:val="0"/>
                                                                  <w:marRight w:val="0"/>
                                                                  <w:marTop w:val="0"/>
                                                                  <w:marBottom w:val="0"/>
                                                                  <w:divBdr>
                                                                    <w:top w:val="none" w:sz="0" w:space="0" w:color="auto"/>
                                                                    <w:left w:val="none" w:sz="0" w:space="0" w:color="auto"/>
                                                                    <w:bottom w:val="none" w:sz="0" w:space="0" w:color="auto"/>
                                                                    <w:right w:val="none" w:sz="0" w:space="0" w:color="auto"/>
                                                                  </w:divBdr>
                                                                  <w:divsChild>
                                                                    <w:div w:id="611203385">
                                                                      <w:marLeft w:val="0"/>
                                                                      <w:marRight w:val="0"/>
                                                                      <w:marTop w:val="0"/>
                                                                      <w:marBottom w:val="0"/>
                                                                      <w:divBdr>
                                                                        <w:top w:val="none" w:sz="0" w:space="0" w:color="auto"/>
                                                                        <w:left w:val="none" w:sz="0" w:space="0" w:color="auto"/>
                                                                        <w:bottom w:val="none" w:sz="0" w:space="0" w:color="auto"/>
                                                                        <w:right w:val="none" w:sz="0" w:space="0" w:color="auto"/>
                                                                      </w:divBdr>
                                                                    </w:div>
                                                                    <w:div w:id="1452213646">
                                                                      <w:marLeft w:val="0"/>
                                                                      <w:marRight w:val="0"/>
                                                                      <w:marTop w:val="0"/>
                                                                      <w:marBottom w:val="0"/>
                                                                      <w:divBdr>
                                                                        <w:top w:val="none" w:sz="0" w:space="0" w:color="auto"/>
                                                                        <w:left w:val="none" w:sz="0" w:space="0" w:color="auto"/>
                                                                        <w:bottom w:val="none" w:sz="0" w:space="0" w:color="auto"/>
                                                                        <w:right w:val="none" w:sz="0" w:space="0" w:color="auto"/>
                                                                      </w:divBdr>
                                                                    </w:div>
                                                                    <w:div w:id="78164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5097">
                                                          <w:marLeft w:val="0"/>
                                                          <w:marRight w:val="0"/>
                                                          <w:marTop w:val="390"/>
                                                          <w:marBottom w:val="0"/>
                                                          <w:divBdr>
                                                            <w:top w:val="none" w:sz="0" w:space="0" w:color="auto"/>
                                                            <w:left w:val="none" w:sz="0" w:space="0" w:color="auto"/>
                                                            <w:bottom w:val="none" w:sz="0" w:space="0" w:color="auto"/>
                                                            <w:right w:val="none" w:sz="0" w:space="0" w:color="auto"/>
                                                          </w:divBdr>
                                                          <w:divsChild>
                                                            <w:div w:id="203522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8159858">
          <w:marLeft w:val="0"/>
          <w:marRight w:val="0"/>
          <w:marTop w:val="0"/>
          <w:marBottom w:val="0"/>
          <w:divBdr>
            <w:top w:val="none" w:sz="0" w:space="0" w:color="auto"/>
            <w:left w:val="none" w:sz="0" w:space="0" w:color="auto"/>
            <w:bottom w:val="none" w:sz="0" w:space="0" w:color="auto"/>
            <w:right w:val="none" w:sz="0" w:space="0" w:color="auto"/>
          </w:divBdr>
          <w:divsChild>
            <w:div w:id="1422723961">
              <w:marLeft w:val="0"/>
              <w:marRight w:val="0"/>
              <w:marTop w:val="0"/>
              <w:marBottom w:val="0"/>
              <w:divBdr>
                <w:top w:val="none" w:sz="0" w:space="0" w:color="auto"/>
                <w:left w:val="none" w:sz="0" w:space="0" w:color="auto"/>
                <w:bottom w:val="none" w:sz="0" w:space="0" w:color="auto"/>
                <w:right w:val="none" w:sz="0" w:space="0" w:color="auto"/>
              </w:divBdr>
              <w:divsChild>
                <w:div w:id="1448036960">
                  <w:marLeft w:val="0"/>
                  <w:marRight w:val="0"/>
                  <w:marTop w:val="0"/>
                  <w:marBottom w:val="0"/>
                  <w:divBdr>
                    <w:top w:val="none" w:sz="0" w:space="0" w:color="auto"/>
                    <w:left w:val="none" w:sz="0" w:space="0" w:color="auto"/>
                    <w:bottom w:val="none" w:sz="0" w:space="0" w:color="auto"/>
                    <w:right w:val="none" w:sz="0" w:space="0" w:color="auto"/>
                  </w:divBdr>
                  <w:divsChild>
                    <w:div w:id="1022778613">
                      <w:marLeft w:val="0"/>
                      <w:marRight w:val="0"/>
                      <w:marTop w:val="0"/>
                      <w:marBottom w:val="0"/>
                      <w:divBdr>
                        <w:top w:val="none" w:sz="0" w:space="0" w:color="auto"/>
                        <w:left w:val="none" w:sz="0" w:space="0" w:color="auto"/>
                        <w:bottom w:val="none" w:sz="0" w:space="0" w:color="auto"/>
                        <w:right w:val="none" w:sz="0" w:space="0" w:color="auto"/>
                      </w:divBdr>
                      <w:divsChild>
                        <w:div w:id="2063597771">
                          <w:marLeft w:val="0"/>
                          <w:marRight w:val="0"/>
                          <w:marTop w:val="75"/>
                          <w:marBottom w:val="0"/>
                          <w:divBdr>
                            <w:top w:val="none" w:sz="0" w:space="0" w:color="auto"/>
                            <w:left w:val="none" w:sz="0" w:space="0" w:color="auto"/>
                            <w:bottom w:val="none" w:sz="0" w:space="0" w:color="auto"/>
                            <w:right w:val="none" w:sz="0" w:space="0" w:color="auto"/>
                          </w:divBdr>
                          <w:divsChild>
                            <w:div w:id="338435846">
                              <w:marLeft w:val="0"/>
                              <w:marRight w:val="0"/>
                              <w:marTop w:val="0"/>
                              <w:marBottom w:val="0"/>
                              <w:divBdr>
                                <w:top w:val="none" w:sz="0" w:space="0" w:color="auto"/>
                                <w:left w:val="none" w:sz="0" w:space="0" w:color="auto"/>
                                <w:bottom w:val="none" w:sz="0" w:space="0" w:color="auto"/>
                                <w:right w:val="none" w:sz="0" w:space="0" w:color="auto"/>
                              </w:divBdr>
                            </w:div>
                            <w:div w:id="555095044">
                              <w:marLeft w:val="0"/>
                              <w:marRight w:val="0"/>
                              <w:marTop w:val="0"/>
                              <w:marBottom w:val="0"/>
                              <w:divBdr>
                                <w:top w:val="none" w:sz="0" w:space="0" w:color="auto"/>
                                <w:left w:val="none" w:sz="0" w:space="0" w:color="auto"/>
                                <w:bottom w:val="none" w:sz="0" w:space="0" w:color="auto"/>
                                <w:right w:val="none" w:sz="0" w:space="0" w:color="auto"/>
                              </w:divBdr>
                              <w:divsChild>
                                <w:div w:id="1298532101">
                                  <w:marLeft w:val="0"/>
                                  <w:marRight w:val="0"/>
                                  <w:marTop w:val="0"/>
                                  <w:marBottom w:val="0"/>
                                  <w:divBdr>
                                    <w:top w:val="none" w:sz="0" w:space="0" w:color="auto"/>
                                    <w:left w:val="none" w:sz="0" w:space="0" w:color="auto"/>
                                    <w:bottom w:val="none" w:sz="0" w:space="0" w:color="auto"/>
                                    <w:right w:val="none" w:sz="0" w:space="0" w:color="auto"/>
                                  </w:divBdr>
                                  <w:divsChild>
                                    <w:div w:id="1154417202">
                                      <w:marLeft w:val="0"/>
                                      <w:marRight w:val="0"/>
                                      <w:marTop w:val="0"/>
                                      <w:marBottom w:val="0"/>
                                      <w:divBdr>
                                        <w:top w:val="none" w:sz="0" w:space="0" w:color="auto"/>
                                        <w:left w:val="none" w:sz="0" w:space="0" w:color="auto"/>
                                        <w:bottom w:val="none" w:sz="0" w:space="0" w:color="auto"/>
                                        <w:right w:val="none" w:sz="0" w:space="0" w:color="auto"/>
                                      </w:divBdr>
                                    </w:div>
                                  </w:divsChild>
                                </w:div>
                                <w:div w:id="2075467085">
                                  <w:marLeft w:val="0"/>
                                  <w:marRight w:val="0"/>
                                  <w:marTop w:val="0"/>
                                  <w:marBottom w:val="0"/>
                                  <w:divBdr>
                                    <w:top w:val="none" w:sz="0" w:space="0" w:color="auto"/>
                                    <w:left w:val="none" w:sz="0" w:space="0" w:color="auto"/>
                                    <w:bottom w:val="none" w:sz="0" w:space="0" w:color="auto"/>
                                    <w:right w:val="none" w:sz="0" w:space="0" w:color="auto"/>
                                  </w:divBdr>
                                  <w:divsChild>
                                    <w:div w:id="1216163136">
                                      <w:marLeft w:val="0"/>
                                      <w:marRight w:val="0"/>
                                      <w:marTop w:val="0"/>
                                      <w:marBottom w:val="0"/>
                                      <w:divBdr>
                                        <w:top w:val="none" w:sz="0" w:space="0" w:color="auto"/>
                                        <w:left w:val="none" w:sz="0" w:space="0" w:color="auto"/>
                                        <w:bottom w:val="none" w:sz="0" w:space="0" w:color="auto"/>
                                        <w:right w:val="none" w:sz="0" w:space="0" w:color="auto"/>
                                      </w:divBdr>
                                    </w:div>
                                  </w:divsChild>
                                </w:div>
                                <w:div w:id="777144504">
                                  <w:marLeft w:val="0"/>
                                  <w:marRight w:val="0"/>
                                  <w:marTop w:val="0"/>
                                  <w:marBottom w:val="0"/>
                                  <w:divBdr>
                                    <w:top w:val="none" w:sz="0" w:space="0" w:color="auto"/>
                                    <w:left w:val="none" w:sz="0" w:space="0" w:color="auto"/>
                                    <w:bottom w:val="none" w:sz="0" w:space="0" w:color="auto"/>
                                    <w:right w:val="none" w:sz="0" w:space="0" w:color="auto"/>
                                  </w:divBdr>
                                  <w:divsChild>
                                    <w:div w:id="832834338">
                                      <w:marLeft w:val="0"/>
                                      <w:marRight w:val="0"/>
                                      <w:marTop w:val="0"/>
                                      <w:marBottom w:val="0"/>
                                      <w:divBdr>
                                        <w:top w:val="none" w:sz="0" w:space="0" w:color="auto"/>
                                        <w:left w:val="none" w:sz="0" w:space="0" w:color="auto"/>
                                        <w:bottom w:val="none" w:sz="0" w:space="0" w:color="auto"/>
                                        <w:right w:val="none" w:sz="0" w:space="0" w:color="auto"/>
                                      </w:divBdr>
                                    </w:div>
                                  </w:divsChild>
                                </w:div>
                                <w:div w:id="1833567247">
                                  <w:marLeft w:val="0"/>
                                  <w:marRight w:val="0"/>
                                  <w:marTop w:val="0"/>
                                  <w:marBottom w:val="0"/>
                                  <w:divBdr>
                                    <w:top w:val="none" w:sz="0" w:space="0" w:color="auto"/>
                                    <w:left w:val="none" w:sz="0" w:space="0" w:color="auto"/>
                                    <w:bottom w:val="none" w:sz="0" w:space="0" w:color="auto"/>
                                    <w:right w:val="none" w:sz="0" w:space="0" w:color="auto"/>
                                  </w:divBdr>
                                  <w:divsChild>
                                    <w:div w:id="1578631731">
                                      <w:marLeft w:val="0"/>
                                      <w:marRight w:val="0"/>
                                      <w:marTop w:val="0"/>
                                      <w:marBottom w:val="0"/>
                                      <w:divBdr>
                                        <w:top w:val="none" w:sz="0" w:space="0" w:color="auto"/>
                                        <w:left w:val="none" w:sz="0" w:space="0" w:color="auto"/>
                                        <w:bottom w:val="none" w:sz="0" w:space="0" w:color="auto"/>
                                        <w:right w:val="none" w:sz="0" w:space="0" w:color="auto"/>
                                      </w:divBdr>
                                    </w:div>
                                  </w:divsChild>
                                </w:div>
                                <w:div w:id="549928259">
                                  <w:marLeft w:val="0"/>
                                  <w:marRight w:val="0"/>
                                  <w:marTop w:val="0"/>
                                  <w:marBottom w:val="0"/>
                                  <w:divBdr>
                                    <w:top w:val="none" w:sz="0" w:space="0" w:color="auto"/>
                                    <w:left w:val="none" w:sz="0" w:space="0" w:color="auto"/>
                                    <w:bottom w:val="none" w:sz="0" w:space="0" w:color="auto"/>
                                    <w:right w:val="none" w:sz="0" w:space="0" w:color="auto"/>
                                  </w:divBdr>
                                  <w:divsChild>
                                    <w:div w:id="1010715697">
                                      <w:marLeft w:val="0"/>
                                      <w:marRight w:val="0"/>
                                      <w:marTop w:val="0"/>
                                      <w:marBottom w:val="0"/>
                                      <w:divBdr>
                                        <w:top w:val="none" w:sz="0" w:space="0" w:color="auto"/>
                                        <w:left w:val="none" w:sz="0" w:space="0" w:color="auto"/>
                                        <w:bottom w:val="none" w:sz="0" w:space="0" w:color="auto"/>
                                        <w:right w:val="none" w:sz="0" w:space="0" w:color="auto"/>
                                      </w:divBdr>
                                    </w:div>
                                  </w:divsChild>
                                </w:div>
                                <w:div w:id="1343897731">
                                  <w:marLeft w:val="0"/>
                                  <w:marRight w:val="0"/>
                                  <w:marTop w:val="0"/>
                                  <w:marBottom w:val="0"/>
                                  <w:divBdr>
                                    <w:top w:val="none" w:sz="0" w:space="0" w:color="auto"/>
                                    <w:left w:val="none" w:sz="0" w:space="0" w:color="auto"/>
                                    <w:bottom w:val="none" w:sz="0" w:space="0" w:color="auto"/>
                                    <w:right w:val="none" w:sz="0" w:space="0" w:color="auto"/>
                                  </w:divBdr>
                                  <w:divsChild>
                                    <w:div w:id="1549684737">
                                      <w:marLeft w:val="0"/>
                                      <w:marRight w:val="0"/>
                                      <w:marTop w:val="0"/>
                                      <w:marBottom w:val="0"/>
                                      <w:divBdr>
                                        <w:top w:val="none" w:sz="0" w:space="0" w:color="auto"/>
                                        <w:left w:val="none" w:sz="0" w:space="0" w:color="auto"/>
                                        <w:bottom w:val="none" w:sz="0" w:space="0" w:color="auto"/>
                                        <w:right w:val="none" w:sz="0" w:space="0" w:color="auto"/>
                                      </w:divBdr>
                                    </w:div>
                                  </w:divsChild>
                                </w:div>
                                <w:div w:id="1089277390">
                                  <w:marLeft w:val="0"/>
                                  <w:marRight w:val="0"/>
                                  <w:marTop w:val="0"/>
                                  <w:marBottom w:val="0"/>
                                  <w:divBdr>
                                    <w:top w:val="none" w:sz="0" w:space="0" w:color="auto"/>
                                    <w:left w:val="none" w:sz="0" w:space="0" w:color="auto"/>
                                    <w:bottom w:val="none" w:sz="0" w:space="0" w:color="auto"/>
                                    <w:right w:val="none" w:sz="0" w:space="0" w:color="auto"/>
                                  </w:divBdr>
                                  <w:divsChild>
                                    <w:div w:id="1926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457806">
                          <w:marLeft w:val="0"/>
                          <w:marRight w:val="0"/>
                          <w:marTop w:val="0"/>
                          <w:marBottom w:val="150"/>
                          <w:divBdr>
                            <w:top w:val="none" w:sz="0" w:space="0" w:color="auto"/>
                            <w:left w:val="none" w:sz="0" w:space="0" w:color="auto"/>
                            <w:bottom w:val="single" w:sz="6" w:space="0" w:color="CCCCCC"/>
                            <w:right w:val="none" w:sz="0" w:space="0" w:color="auto"/>
                          </w:divBdr>
                          <w:divsChild>
                            <w:div w:id="1771703233">
                              <w:marLeft w:val="300"/>
                              <w:marRight w:val="0"/>
                              <w:marTop w:val="0"/>
                              <w:marBottom w:val="450"/>
                              <w:divBdr>
                                <w:top w:val="none" w:sz="0" w:space="0" w:color="auto"/>
                                <w:left w:val="none" w:sz="0" w:space="0" w:color="auto"/>
                                <w:bottom w:val="none" w:sz="0" w:space="0" w:color="auto"/>
                                <w:right w:val="none" w:sz="0" w:space="0" w:color="auto"/>
                              </w:divBdr>
                            </w:div>
                          </w:divsChild>
                        </w:div>
                        <w:div w:id="1514105131">
                          <w:marLeft w:val="0"/>
                          <w:marRight w:val="0"/>
                          <w:marTop w:val="0"/>
                          <w:marBottom w:val="0"/>
                          <w:divBdr>
                            <w:top w:val="none" w:sz="0" w:space="0" w:color="auto"/>
                            <w:left w:val="none" w:sz="0" w:space="0" w:color="auto"/>
                            <w:bottom w:val="none" w:sz="0" w:space="0" w:color="auto"/>
                            <w:right w:val="none" w:sz="0" w:space="0" w:color="auto"/>
                          </w:divBdr>
                          <w:divsChild>
                            <w:div w:id="1704480250">
                              <w:marLeft w:val="0"/>
                              <w:marRight w:val="0"/>
                              <w:marTop w:val="0"/>
                              <w:marBottom w:val="0"/>
                              <w:divBdr>
                                <w:top w:val="none" w:sz="0" w:space="0" w:color="auto"/>
                                <w:left w:val="none" w:sz="0" w:space="0" w:color="auto"/>
                                <w:bottom w:val="none" w:sz="0" w:space="0" w:color="auto"/>
                                <w:right w:val="none" w:sz="0" w:space="0" w:color="auto"/>
                              </w:divBdr>
                              <w:divsChild>
                                <w:div w:id="540897350">
                                  <w:marLeft w:val="0"/>
                                  <w:marRight w:val="0"/>
                                  <w:marTop w:val="0"/>
                                  <w:marBottom w:val="0"/>
                                  <w:divBdr>
                                    <w:top w:val="none" w:sz="0" w:space="0" w:color="auto"/>
                                    <w:left w:val="none" w:sz="0" w:space="0" w:color="auto"/>
                                    <w:bottom w:val="none" w:sz="0" w:space="0" w:color="auto"/>
                                    <w:right w:val="none" w:sz="0" w:space="0" w:color="auto"/>
                                  </w:divBdr>
                                </w:div>
                              </w:divsChild>
                            </w:div>
                            <w:div w:id="368921081">
                              <w:marLeft w:val="0"/>
                              <w:marRight w:val="0"/>
                              <w:marTop w:val="0"/>
                              <w:marBottom w:val="0"/>
                              <w:divBdr>
                                <w:top w:val="none" w:sz="0" w:space="0" w:color="auto"/>
                                <w:left w:val="none" w:sz="0" w:space="0" w:color="auto"/>
                                <w:bottom w:val="none" w:sz="0" w:space="0" w:color="auto"/>
                                <w:right w:val="none" w:sz="0" w:space="0" w:color="auto"/>
                              </w:divBdr>
                              <w:divsChild>
                                <w:div w:id="2090956865">
                                  <w:marLeft w:val="0"/>
                                  <w:marRight w:val="0"/>
                                  <w:marTop w:val="0"/>
                                  <w:marBottom w:val="0"/>
                                  <w:divBdr>
                                    <w:top w:val="none" w:sz="0" w:space="0" w:color="auto"/>
                                    <w:left w:val="none" w:sz="0" w:space="0" w:color="auto"/>
                                    <w:bottom w:val="none" w:sz="0" w:space="0" w:color="auto"/>
                                    <w:right w:val="none" w:sz="0" w:space="0" w:color="auto"/>
                                  </w:divBdr>
                                </w:div>
                                <w:div w:id="1906258627">
                                  <w:marLeft w:val="0"/>
                                  <w:marRight w:val="0"/>
                                  <w:marTop w:val="0"/>
                                  <w:marBottom w:val="0"/>
                                  <w:divBdr>
                                    <w:top w:val="none" w:sz="0" w:space="0" w:color="auto"/>
                                    <w:left w:val="none" w:sz="0" w:space="0" w:color="auto"/>
                                    <w:bottom w:val="none" w:sz="0" w:space="0" w:color="auto"/>
                                    <w:right w:val="none" w:sz="0" w:space="0" w:color="auto"/>
                                  </w:divBdr>
                                </w:div>
                                <w:div w:id="1804500855">
                                  <w:marLeft w:val="0"/>
                                  <w:marRight w:val="0"/>
                                  <w:marTop w:val="0"/>
                                  <w:marBottom w:val="0"/>
                                  <w:divBdr>
                                    <w:top w:val="none" w:sz="0" w:space="0" w:color="auto"/>
                                    <w:left w:val="none" w:sz="0" w:space="0" w:color="auto"/>
                                    <w:bottom w:val="none" w:sz="0" w:space="0" w:color="auto"/>
                                    <w:right w:val="none" w:sz="0" w:space="0" w:color="auto"/>
                                  </w:divBdr>
                                </w:div>
                                <w:div w:id="2002393560">
                                  <w:marLeft w:val="375"/>
                                  <w:marRight w:val="375"/>
                                  <w:marTop w:val="0"/>
                                  <w:marBottom w:val="0"/>
                                  <w:divBdr>
                                    <w:top w:val="none" w:sz="0" w:space="0" w:color="auto"/>
                                    <w:left w:val="none" w:sz="0" w:space="0" w:color="auto"/>
                                    <w:bottom w:val="none" w:sz="0" w:space="0" w:color="auto"/>
                                    <w:right w:val="none" w:sz="0" w:space="0" w:color="auto"/>
                                  </w:divBdr>
                                  <w:divsChild>
                                    <w:div w:id="1061515972">
                                      <w:marLeft w:val="0"/>
                                      <w:marRight w:val="0"/>
                                      <w:marTop w:val="0"/>
                                      <w:marBottom w:val="0"/>
                                      <w:divBdr>
                                        <w:top w:val="none" w:sz="0" w:space="0" w:color="auto"/>
                                        <w:left w:val="none" w:sz="0" w:space="0" w:color="auto"/>
                                        <w:bottom w:val="none" w:sz="0" w:space="0" w:color="auto"/>
                                        <w:right w:val="none" w:sz="0" w:space="0" w:color="auto"/>
                                      </w:divBdr>
                                    </w:div>
                                    <w:div w:id="1804732990">
                                      <w:marLeft w:val="0"/>
                                      <w:marRight w:val="0"/>
                                      <w:marTop w:val="150"/>
                                      <w:marBottom w:val="0"/>
                                      <w:divBdr>
                                        <w:top w:val="none" w:sz="0" w:space="0" w:color="auto"/>
                                        <w:left w:val="none" w:sz="0" w:space="0" w:color="auto"/>
                                        <w:bottom w:val="none" w:sz="0" w:space="0" w:color="auto"/>
                                        <w:right w:val="none" w:sz="0" w:space="0" w:color="auto"/>
                                      </w:divBdr>
                                    </w:div>
                                  </w:divsChild>
                                </w:div>
                                <w:div w:id="1288581188">
                                  <w:marLeft w:val="300"/>
                                  <w:marRight w:val="0"/>
                                  <w:marTop w:val="0"/>
                                  <w:marBottom w:val="0"/>
                                  <w:divBdr>
                                    <w:top w:val="none" w:sz="0" w:space="0" w:color="auto"/>
                                    <w:left w:val="none" w:sz="0" w:space="0" w:color="auto"/>
                                    <w:bottom w:val="none" w:sz="0" w:space="0" w:color="auto"/>
                                    <w:right w:val="none" w:sz="0" w:space="0" w:color="auto"/>
                                  </w:divBdr>
                                  <w:divsChild>
                                    <w:div w:id="392965886">
                                      <w:marLeft w:val="0"/>
                                      <w:marRight w:val="0"/>
                                      <w:marTop w:val="0"/>
                                      <w:marBottom w:val="375"/>
                                      <w:divBdr>
                                        <w:top w:val="none" w:sz="0" w:space="0" w:color="auto"/>
                                        <w:left w:val="none" w:sz="0" w:space="0" w:color="auto"/>
                                        <w:bottom w:val="none" w:sz="0" w:space="0" w:color="auto"/>
                                        <w:right w:val="none" w:sz="0" w:space="0" w:color="auto"/>
                                      </w:divBdr>
                                      <w:divsChild>
                                        <w:div w:id="2259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258279">
                              <w:marLeft w:val="0"/>
                              <w:marRight w:val="0"/>
                              <w:marTop w:val="0"/>
                              <w:marBottom w:val="0"/>
                              <w:divBdr>
                                <w:top w:val="none" w:sz="0" w:space="0" w:color="auto"/>
                                <w:left w:val="none" w:sz="0" w:space="0" w:color="auto"/>
                                <w:bottom w:val="none" w:sz="0" w:space="0" w:color="auto"/>
                                <w:right w:val="none" w:sz="0" w:space="0" w:color="auto"/>
                              </w:divBdr>
                              <w:divsChild>
                                <w:div w:id="1780907216">
                                  <w:marLeft w:val="0"/>
                                  <w:marRight w:val="0"/>
                                  <w:marTop w:val="0"/>
                                  <w:marBottom w:val="0"/>
                                  <w:divBdr>
                                    <w:top w:val="none" w:sz="0" w:space="0" w:color="auto"/>
                                    <w:left w:val="none" w:sz="0" w:space="0" w:color="auto"/>
                                    <w:bottom w:val="none" w:sz="0" w:space="0" w:color="auto"/>
                                    <w:right w:val="none" w:sz="0" w:space="0" w:color="auto"/>
                                  </w:divBdr>
                                </w:div>
                                <w:div w:id="1330405192">
                                  <w:marLeft w:val="300"/>
                                  <w:marRight w:val="0"/>
                                  <w:marTop w:val="0"/>
                                  <w:marBottom w:val="0"/>
                                  <w:divBdr>
                                    <w:top w:val="none" w:sz="0" w:space="0" w:color="auto"/>
                                    <w:left w:val="none" w:sz="0" w:space="0" w:color="auto"/>
                                    <w:bottom w:val="none" w:sz="0" w:space="0" w:color="auto"/>
                                    <w:right w:val="none" w:sz="0" w:space="0" w:color="auto"/>
                                  </w:divBdr>
                                  <w:divsChild>
                                    <w:div w:id="2066179578">
                                      <w:marLeft w:val="0"/>
                                      <w:marRight w:val="0"/>
                                      <w:marTop w:val="0"/>
                                      <w:marBottom w:val="375"/>
                                      <w:divBdr>
                                        <w:top w:val="none" w:sz="0" w:space="0" w:color="auto"/>
                                        <w:left w:val="none" w:sz="0" w:space="0" w:color="auto"/>
                                        <w:bottom w:val="none" w:sz="0" w:space="0" w:color="auto"/>
                                        <w:right w:val="none" w:sz="0" w:space="0" w:color="auto"/>
                                      </w:divBdr>
                                      <w:divsChild>
                                        <w:div w:id="16051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12169">
                                  <w:marLeft w:val="300"/>
                                  <w:marRight w:val="0"/>
                                  <w:marTop w:val="0"/>
                                  <w:marBottom w:val="0"/>
                                  <w:divBdr>
                                    <w:top w:val="none" w:sz="0" w:space="0" w:color="auto"/>
                                    <w:left w:val="none" w:sz="0" w:space="0" w:color="auto"/>
                                    <w:bottom w:val="none" w:sz="0" w:space="0" w:color="auto"/>
                                    <w:right w:val="none" w:sz="0" w:space="0" w:color="auto"/>
                                  </w:divBdr>
                                  <w:divsChild>
                                    <w:div w:id="1567300456">
                                      <w:marLeft w:val="0"/>
                                      <w:marRight w:val="0"/>
                                      <w:marTop w:val="0"/>
                                      <w:marBottom w:val="375"/>
                                      <w:divBdr>
                                        <w:top w:val="none" w:sz="0" w:space="0" w:color="auto"/>
                                        <w:left w:val="none" w:sz="0" w:space="0" w:color="auto"/>
                                        <w:bottom w:val="none" w:sz="0" w:space="0" w:color="auto"/>
                                        <w:right w:val="none" w:sz="0" w:space="0" w:color="auto"/>
                                      </w:divBdr>
                                      <w:divsChild>
                                        <w:div w:id="169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8871">
                                  <w:marLeft w:val="300"/>
                                  <w:marRight w:val="0"/>
                                  <w:marTop w:val="0"/>
                                  <w:marBottom w:val="0"/>
                                  <w:divBdr>
                                    <w:top w:val="none" w:sz="0" w:space="0" w:color="auto"/>
                                    <w:left w:val="none" w:sz="0" w:space="0" w:color="auto"/>
                                    <w:bottom w:val="none" w:sz="0" w:space="0" w:color="auto"/>
                                    <w:right w:val="none" w:sz="0" w:space="0" w:color="auto"/>
                                  </w:divBdr>
                                  <w:divsChild>
                                    <w:div w:id="1507675304">
                                      <w:marLeft w:val="0"/>
                                      <w:marRight w:val="0"/>
                                      <w:marTop w:val="0"/>
                                      <w:marBottom w:val="375"/>
                                      <w:divBdr>
                                        <w:top w:val="none" w:sz="0" w:space="0" w:color="auto"/>
                                        <w:left w:val="none" w:sz="0" w:space="0" w:color="auto"/>
                                        <w:bottom w:val="none" w:sz="0" w:space="0" w:color="auto"/>
                                        <w:right w:val="none" w:sz="0" w:space="0" w:color="auto"/>
                                      </w:divBdr>
                                      <w:divsChild>
                                        <w:div w:id="19132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15931">
                              <w:marLeft w:val="0"/>
                              <w:marRight w:val="0"/>
                              <w:marTop w:val="0"/>
                              <w:marBottom w:val="0"/>
                              <w:divBdr>
                                <w:top w:val="none" w:sz="0" w:space="0" w:color="auto"/>
                                <w:left w:val="none" w:sz="0" w:space="0" w:color="auto"/>
                                <w:bottom w:val="none" w:sz="0" w:space="0" w:color="auto"/>
                                <w:right w:val="none" w:sz="0" w:space="0" w:color="auto"/>
                              </w:divBdr>
                              <w:divsChild>
                                <w:div w:id="695546069">
                                  <w:marLeft w:val="0"/>
                                  <w:marRight w:val="0"/>
                                  <w:marTop w:val="0"/>
                                  <w:marBottom w:val="0"/>
                                  <w:divBdr>
                                    <w:top w:val="none" w:sz="0" w:space="0" w:color="auto"/>
                                    <w:left w:val="none" w:sz="0" w:space="0" w:color="auto"/>
                                    <w:bottom w:val="none" w:sz="0" w:space="0" w:color="auto"/>
                                    <w:right w:val="none" w:sz="0" w:space="0" w:color="auto"/>
                                  </w:divBdr>
                                </w:div>
                              </w:divsChild>
                            </w:div>
                            <w:div w:id="1941796646">
                              <w:marLeft w:val="0"/>
                              <w:marRight w:val="0"/>
                              <w:marTop w:val="0"/>
                              <w:marBottom w:val="0"/>
                              <w:divBdr>
                                <w:top w:val="none" w:sz="0" w:space="0" w:color="auto"/>
                                <w:left w:val="none" w:sz="0" w:space="0" w:color="auto"/>
                                <w:bottom w:val="none" w:sz="0" w:space="0" w:color="auto"/>
                                <w:right w:val="none" w:sz="0" w:space="0" w:color="auto"/>
                              </w:divBdr>
                              <w:divsChild>
                                <w:div w:id="1379234153">
                                  <w:marLeft w:val="0"/>
                                  <w:marRight w:val="0"/>
                                  <w:marTop w:val="0"/>
                                  <w:marBottom w:val="0"/>
                                  <w:divBdr>
                                    <w:top w:val="none" w:sz="0" w:space="0" w:color="auto"/>
                                    <w:left w:val="none" w:sz="0" w:space="0" w:color="auto"/>
                                    <w:bottom w:val="none" w:sz="0" w:space="0" w:color="auto"/>
                                    <w:right w:val="none" w:sz="0" w:space="0" w:color="auto"/>
                                  </w:divBdr>
                                </w:div>
                              </w:divsChild>
                            </w:div>
                            <w:div w:id="1679770332">
                              <w:marLeft w:val="0"/>
                              <w:marRight w:val="0"/>
                              <w:marTop w:val="0"/>
                              <w:marBottom w:val="0"/>
                              <w:divBdr>
                                <w:top w:val="none" w:sz="0" w:space="0" w:color="auto"/>
                                <w:left w:val="none" w:sz="0" w:space="0" w:color="auto"/>
                                <w:bottom w:val="none" w:sz="0" w:space="0" w:color="auto"/>
                                <w:right w:val="none" w:sz="0" w:space="0" w:color="auto"/>
                              </w:divBdr>
                              <w:divsChild>
                                <w:div w:id="140779621">
                                  <w:marLeft w:val="0"/>
                                  <w:marRight w:val="0"/>
                                  <w:marTop w:val="0"/>
                                  <w:marBottom w:val="0"/>
                                  <w:divBdr>
                                    <w:top w:val="none" w:sz="0" w:space="0" w:color="auto"/>
                                    <w:left w:val="none" w:sz="0" w:space="0" w:color="auto"/>
                                    <w:bottom w:val="none" w:sz="0" w:space="0" w:color="auto"/>
                                    <w:right w:val="none" w:sz="0" w:space="0" w:color="auto"/>
                                  </w:divBdr>
                                </w:div>
                              </w:divsChild>
                            </w:div>
                            <w:div w:id="2103405294">
                              <w:marLeft w:val="0"/>
                              <w:marRight w:val="0"/>
                              <w:marTop w:val="0"/>
                              <w:marBottom w:val="0"/>
                              <w:divBdr>
                                <w:top w:val="none" w:sz="0" w:space="0" w:color="auto"/>
                                <w:left w:val="none" w:sz="0" w:space="0" w:color="auto"/>
                                <w:bottom w:val="none" w:sz="0" w:space="0" w:color="auto"/>
                                <w:right w:val="none" w:sz="0" w:space="0" w:color="auto"/>
                              </w:divBdr>
                            </w:div>
                            <w:div w:id="16546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aapm.onlinelibrary.wiley.com/cms/asset/a03ef125-f2e6-4fb5-90fa-1d36014962c2/mp1749-fig-0005-m.jpg" TargetMode="External"/><Relationship Id="rId26" Type="http://schemas.openxmlformats.org/officeDocument/2006/relationships/hyperlink" Target="https://aapm.onlinelibrary.wiley.com/cms/asset/33f9d969-db27-43ef-b80f-d408af70d47f/mp1749-fig-0009-m.jpg" TargetMode="Externa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webSettings" Target="webSettings.xml"/><Relationship Id="rId12" Type="http://schemas.openxmlformats.org/officeDocument/2006/relationships/hyperlink" Target="https://aapm.onlinelibrary.wiley.com/cms/asset/9e2c1686-8fb3-4b77-b3f2-cc89c652e90b/mp1749-fig-0002-m.jpg" TargetMode="External"/><Relationship Id="rId17" Type="http://schemas.openxmlformats.org/officeDocument/2006/relationships/image" Target="media/image4.png"/><Relationship Id="rId25" Type="http://schemas.openxmlformats.org/officeDocument/2006/relationships/image" Target="media/image8.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aapm.onlinelibrary.wiley.com/cms/asset/a0bc4396-c2e5-4fb1-85d5-a002389e1d8f/mp1749-fig-0004-m.jpg" TargetMode="External"/><Relationship Id="rId20" Type="http://schemas.openxmlformats.org/officeDocument/2006/relationships/hyperlink" Target="https://aapm.onlinelibrary.wiley.com/cms/asset/96a56be6-43cc-4de1-a9f0-2e605e865455/mp1749-fig-0006-m.jpg" TargetMode="External"/><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yperlink" Target="https://aapm.onlinelibrary.wiley.com/cms/asset/1f218b6a-da3d-4168-b78f-c01a1331afc1/mp1749-fig-0008-m.jpg"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7.png"/><Relationship Id="rId28" Type="http://schemas.openxmlformats.org/officeDocument/2006/relationships/hyperlink" Target="https://aapm.onlinelibrary.wiley.com/cms/asset/b701b92f-d5f2-4e8a-9f82-89c0e12d786a/mp1749-fig-0010-m.jpg" TargetMode="External"/><Relationship Id="rId10" Type="http://schemas.openxmlformats.org/officeDocument/2006/relationships/hyperlink" Target="https://aapm.onlinelibrary.wiley.com/cms/asset/ea9e77a6-71a8-4b98-8a9a-80043b6c7788/mp1749-fig-0001-m.jpg" TargetMode="External"/><Relationship Id="rId19" Type="http://schemas.openxmlformats.org/officeDocument/2006/relationships/image" Target="media/image5.png"/><Relationship Id="rId31" Type="http://schemas.openxmlformats.org/officeDocument/2006/relationships/image" Target="media/image11.pn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aapm.onlinelibrary.wiley.com/cms/asset/36a9d3b9-56bc-4961-8ff3-2e75d7b586f1/mp1749-fig-0003-m.jpg" TargetMode="External"/><Relationship Id="rId22" Type="http://schemas.openxmlformats.org/officeDocument/2006/relationships/hyperlink" Target="https://aapm.onlinelibrary.wiley.com/cms/asset/30add1aa-1e4c-4561-b4f6-9484dec62057/mp1749-fig-0007-m.jpg" TargetMode="External"/><Relationship Id="rId27" Type="http://schemas.openxmlformats.org/officeDocument/2006/relationships/image" Target="media/image9.png"/><Relationship Id="rId30" Type="http://schemas.openxmlformats.org/officeDocument/2006/relationships/hyperlink" Target="https://aapm.onlinelibrary.wiley.com/cms/asset/4e2b2558-bd5f-412d-a7f4-f6f6af6bebc4/mp1749-fig-0011-m.jpg" TargetMode="External"/><Relationship Id="rId8" Type="http://schemas.openxmlformats.org/officeDocument/2006/relationships/hyperlink" Target="https://doi.org/10.1118/1.36417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purl.org/dc/elements/1.1/"/>
    <ds:schemaRef ds:uri="http://schemas.microsoft.com/office/2006/documentManagement/types"/>
    <ds:schemaRef ds:uri="http://schemas.openxmlformats.org/package/2006/metadata/core-properties"/>
    <ds:schemaRef ds:uri="http://purl.org/dc/dcmitype/"/>
    <ds:schemaRef ds:uri="http://schemas.microsoft.com/office/2006/metadata/properties"/>
    <ds:schemaRef ds:uri="http://www.w3.org/XML/1998/namespace"/>
    <ds:schemaRef ds:uri="http://schemas.microsoft.com/office/infopath/2007/PartnerControls"/>
    <ds:schemaRef ds:uri="1dc5a16d-a9e1-4107-81af-b56e13c8526c"/>
    <ds:schemaRef ds:uri="455b151d-75b8-4438-a72d-e06b314124a1"/>
    <ds:schemaRef ds:uri="http://purl.org/dc/term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4628C66E-CA92-46CC-BD4A-DD5D26FCF3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17</Pages>
  <Words>7242</Words>
  <Characters>41284</Characters>
  <Application>Microsoft Office Word</Application>
  <DocSecurity>8</DocSecurity>
  <Lines>344</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36</cp:revision>
  <dcterms:created xsi:type="dcterms:W3CDTF">2020-10-08T17:52:00Z</dcterms:created>
  <dcterms:modified xsi:type="dcterms:W3CDTF">2022-09-27T16:59:00Z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