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DFEA3" w14:textId="77777777" w:rsidR="00D64E9B" w:rsidRPr="00D64E9B" w:rsidRDefault="00D64E9B" w:rsidP="00D64E9B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D64E9B">
        <w:rPr>
          <w:rFonts w:ascii="Calibri" w:eastAsia="MS Mincho" w:hAnsi="Calibri" w:cs="Calibri"/>
          <w:b/>
          <w:bCs/>
          <w:color w:val="316192"/>
          <w:sz w:val="28"/>
          <w:szCs w:val="26"/>
        </w:rPr>
        <w:t>Marquette University</w:t>
      </w:r>
    </w:p>
    <w:p w14:paraId="6DCE8CD4" w14:textId="77777777" w:rsidR="00D64E9B" w:rsidRPr="00D64E9B" w:rsidRDefault="00D64E9B" w:rsidP="00D64E9B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color w:val="316192"/>
          <w:sz w:val="40"/>
          <w:szCs w:val="36"/>
        </w:rPr>
      </w:pPr>
      <w:r w:rsidRPr="00D64E9B">
        <w:rPr>
          <w:rFonts w:ascii="Calibri" w:eastAsia="MS Mincho" w:hAnsi="Calibri" w:cs="Calibri"/>
          <w:b/>
          <w:bCs/>
          <w:color w:val="316192"/>
          <w:sz w:val="40"/>
          <w:szCs w:val="36"/>
        </w:rPr>
        <w:t>e-Publications@Marquette</w:t>
      </w:r>
    </w:p>
    <w:p w14:paraId="27FD8426" w14:textId="77777777" w:rsidR="00D64E9B" w:rsidRPr="00D64E9B" w:rsidRDefault="00D64E9B" w:rsidP="00D64E9B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i/>
          <w:iCs/>
        </w:rPr>
      </w:pPr>
    </w:p>
    <w:p w14:paraId="43C36545" w14:textId="4713CFEC" w:rsidR="00D64E9B" w:rsidRPr="00D64E9B" w:rsidRDefault="0059634C" w:rsidP="00D64E9B">
      <w:pPr>
        <w:autoSpaceDE w:val="0"/>
        <w:autoSpaceDN w:val="0"/>
        <w:adjustRightInd w:val="0"/>
        <w:rPr>
          <w:rFonts w:ascii="Calibri" w:eastAsia="MS Mincho" w:hAnsi="Calibri" w:cs="Calibri"/>
          <w:b/>
          <w:bCs/>
          <w:i/>
          <w:iCs/>
          <w:sz w:val="32"/>
          <w:szCs w:val="32"/>
        </w:rPr>
      </w:pPr>
      <w:r>
        <w:rPr>
          <w:rFonts w:ascii="Calibri" w:eastAsia="MS Mincho" w:hAnsi="Calibri" w:cs="Calibri"/>
          <w:b/>
          <w:bCs/>
          <w:i/>
          <w:iCs/>
          <w:sz w:val="32"/>
          <w:szCs w:val="32"/>
        </w:rPr>
        <w:t xml:space="preserve">Foreign Languages </w:t>
      </w:r>
      <w:r w:rsidR="00D64E9B" w:rsidRPr="00D64E9B">
        <w:rPr>
          <w:rFonts w:ascii="Calibri" w:eastAsia="MS Mincho" w:hAnsi="Calibri" w:cs="Calibri"/>
          <w:b/>
          <w:bCs/>
          <w:i/>
          <w:iCs/>
          <w:sz w:val="32"/>
          <w:szCs w:val="32"/>
        </w:rPr>
        <w:t>Faculty Research and Publications/College of Arts and Sciences</w:t>
      </w:r>
    </w:p>
    <w:bookmarkEnd w:id="0"/>
    <w:p w14:paraId="3A10DC23" w14:textId="77777777" w:rsidR="00D64E9B" w:rsidRPr="00D64E9B" w:rsidRDefault="00D64E9B" w:rsidP="00D64E9B">
      <w:pPr>
        <w:jc w:val="center"/>
        <w:rPr>
          <w:rFonts w:ascii="Calibri" w:eastAsia="MS Mincho" w:hAnsi="Calibri" w:cs="Calibri"/>
          <w:b/>
          <w:bCs/>
          <w:i/>
          <w:iCs/>
        </w:rPr>
      </w:pPr>
    </w:p>
    <w:p w14:paraId="33D9FCEA" w14:textId="77777777" w:rsidR="00D64E9B" w:rsidRPr="00D64E9B" w:rsidRDefault="00D64E9B" w:rsidP="00D64E9B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D64E9B">
        <w:rPr>
          <w:rFonts w:ascii="Calibri" w:eastAsia="Calibri" w:hAnsi="Calibri" w:cs="Calibri"/>
          <w:b/>
          <w:bCs/>
          <w:i/>
          <w:iCs/>
          <w:sz w:val="24"/>
          <w:szCs w:val="24"/>
        </w:rPr>
        <w:t>This paper is NOT THE PUBLISHED VERSION</w:t>
      </w:r>
      <w:r w:rsidRPr="00D64E9B">
        <w:rPr>
          <w:rFonts w:ascii="Calibri" w:eastAsia="Calibri" w:hAnsi="Calibri" w:cs="Calibri"/>
          <w:b/>
          <w:bCs/>
          <w:sz w:val="24"/>
          <w:szCs w:val="24"/>
        </w:rPr>
        <w:t xml:space="preserve">. </w:t>
      </w:r>
    </w:p>
    <w:p w14:paraId="4CC85A73" w14:textId="77777777" w:rsidR="00D64E9B" w:rsidRPr="00D64E9B" w:rsidRDefault="00D64E9B" w:rsidP="00D64E9B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D64E9B">
        <w:rPr>
          <w:rFonts w:ascii="Calibri" w:eastAsia="Calibri" w:hAnsi="Calibri" w:cs="Calibri"/>
          <w:sz w:val="24"/>
          <w:szCs w:val="24"/>
        </w:rPr>
        <w:t>Access the published version via the link in the citation below.</w:t>
      </w:r>
    </w:p>
    <w:p w14:paraId="3D42C585" w14:textId="77777777" w:rsidR="00D64E9B" w:rsidRPr="00D64E9B" w:rsidRDefault="00D64E9B" w:rsidP="00D64E9B">
      <w:pPr>
        <w:jc w:val="center"/>
        <w:rPr>
          <w:rFonts w:ascii="Calibri" w:eastAsia="MS Mincho" w:hAnsi="Calibri" w:cs="Calibri"/>
          <w:sz w:val="24"/>
          <w:szCs w:val="24"/>
        </w:rPr>
      </w:pPr>
    </w:p>
    <w:p w14:paraId="45A04DB1" w14:textId="6ADEAA85" w:rsidR="00D64E9B" w:rsidRDefault="0059634C" w:rsidP="00D64E9B">
      <w:pPr>
        <w:rPr>
          <w:rFonts w:ascii="Calibri" w:eastAsia="MS Mincho" w:hAnsi="Calibri" w:cs="Calibri"/>
          <w:sz w:val="24"/>
          <w:szCs w:val="24"/>
        </w:rPr>
      </w:pPr>
      <w:r>
        <w:rPr>
          <w:rFonts w:ascii="Calibri" w:eastAsia="MS Mincho" w:hAnsi="Calibri" w:cs="Calibri"/>
          <w:i/>
          <w:sz w:val="24"/>
          <w:szCs w:val="24"/>
          <w:lang w:val="fr-FR"/>
        </w:rPr>
        <w:t>NECTFL Review</w:t>
      </w:r>
      <w:r w:rsidR="00D64E9B" w:rsidRPr="00D64E9B">
        <w:rPr>
          <w:rFonts w:ascii="Calibri" w:eastAsia="MS Mincho" w:hAnsi="Calibri" w:cs="Calibri"/>
          <w:sz w:val="24"/>
          <w:szCs w:val="24"/>
          <w:lang w:val="fr-FR"/>
        </w:rPr>
        <w:t xml:space="preserve">, No. </w:t>
      </w:r>
      <w:r>
        <w:rPr>
          <w:rFonts w:ascii="Calibri" w:eastAsia="MS Mincho" w:hAnsi="Calibri" w:cs="Calibri"/>
          <w:sz w:val="24"/>
          <w:szCs w:val="24"/>
          <w:lang w:val="fr-FR"/>
        </w:rPr>
        <w:t>87</w:t>
      </w:r>
      <w:r w:rsidR="00D64E9B" w:rsidRPr="00D64E9B">
        <w:rPr>
          <w:rFonts w:ascii="Calibri" w:eastAsia="MS Mincho" w:hAnsi="Calibri" w:cs="Calibri"/>
          <w:sz w:val="24"/>
          <w:szCs w:val="24"/>
          <w:lang w:val="fr-FR"/>
        </w:rPr>
        <w:t xml:space="preserve"> (</w:t>
      </w:r>
      <w:r>
        <w:rPr>
          <w:rFonts w:ascii="Calibri" w:eastAsia="MS Mincho" w:hAnsi="Calibri" w:cs="Calibri"/>
          <w:sz w:val="24"/>
          <w:szCs w:val="24"/>
          <w:lang w:val="fr-FR"/>
        </w:rPr>
        <w:t>September</w:t>
      </w:r>
      <w:r w:rsidR="00D64E9B" w:rsidRPr="00D64E9B">
        <w:rPr>
          <w:rFonts w:ascii="Calibri" w:eastAsia="MS Mincho" w:hAnsi="Calibri" w:cs="Calibri"/>
          <w:sz w:val="24"/>
          <w:szCs w:val="24"/>
          <w:lang w:val="fr-FR"/>
        </w:rPr>
        <w:t xml:space="preserve"> 2021): </w:t>
      </w:r>
      <w:r>
        <w:rPr>
          <w:rFonts w:ascii="Calibri" w:eastAsia="MS Mincho" w:hAnsi="Calibri" w:cs="Calibri"/>
          <w:sz w:val="24"/>
          <w:szCs w:val="24"/>
          <w:lang w:val="fr-FR"/>
        </w:rPr>
        <w:t>89-91</w:t>
      </w:r>
      <w:r w:rsidR="00D64E9B" w:rsidRPr="00D64E9B">
        <w:rPr>
          <w:rFonts w:ascii="Calibri" w:eastAsia="MS Mincho" w:hAnsi="Calibri" w:cs="Calibri"/>
          <w:sz w:val="24"/>
          <w:szCs w:val="24"/>
          <w:lang w:val="fr-FR"/>
        </w:rPr>
        <w:t xml:space="preserve">. </w:t>
      </w:r>
      <w:hyperlink r:id="rId6" w:history="1">
        <w:r w:rsidR="00D64E9B" w:rsidRPr="00D64E9B">
          <w:rPr>
            <w:rFonts w:ascii="Calibri" w:eastAsia="MS Mincho" w:hAnsi="Calibri" w:cs="Calibri"/>
            <w:color w:val="0563C1"/>
            <w:sz w:val="24"/>
            <w:szCs w:val="24"/>
            <w:u w:val="single"/>
            <w:lang w:val="fr-FR"/>
          </w:rPr>
          <w:t>DOI</w:t>
        </w:r>
      </w:hyperlink>
      <w:r w:rsidR="00D64E9B" w:rsidRPr="00D64E9B">
        <w:rPr>
          <w:rFonts w:ascii="Calibri" w:eastAsia="MS Mincho" w:hAnsi="Calibri" w:cs="Calibri"/>
          <w:sz w:val="24"/>
          <w:szCs w:val="24"/>
          <w:lang w:val="fr-FR"/>
        </w:rPr>
        <w:t xml:space="preserve">. </w:t>
      </w:r>
      <w:r w:rsidR="00D64E9B" w:rsidRPr="00D64E9B">
        <w:rPr>
          <w:rFonts w:ascii="Calibri" w:eastAsia="MS Mincho" w:hAnsi="Calibri" w:cs="Calibri"/>
          <w:sz w:val="24"/>
          <w:szCs w:val="24"/>
        </w:rPr>
        <w:t xml:space="preserve">This article is © </w:t>
      </w:r>
      <w:r w:rsidR="006826B7">
        <w:rPr>
          <w:rFonts w:ascii="Calibri" w:eastAsia="MS Mincho" w:hAnsi="Calibri" w:cs="Calibri"/>
          <w:sz w:val="24"/>
          <w:szCs w:val="24"/>
        </w:rPr>
        <w:t xml:space="preserve">Northeast Conference on </w:t>
      </w:r>
      <w:r w:rsidR="00E07688">
        <w:rPr>
          <w:rFonts w:ascii="Calibri" w:eastAsia="MS Mincho" w:hAnsi="Calibri" w:cs="Calibri"/>
          <w:sz w:val="24"/>
          <w:szCs w:val="24"/>
        </w:rPr>
        <w:t xml:space="preserve">the Teaching of Foreign Languages (NECTFL) </w:t>
      </w:r>
      <w:r w:rsidR="00D64E9B" w:rsidRPr="00D64E9B">
        <w:rPr>
          <w:rFonts w:ascii="Calibri" w:eastAsia="MS Mincho" w:hAnsi="Calibri" w:cs="Calibri"/>
          <w:sz w:val="24"/>
          <w:szCs w:val="24"/>
        </w:rPr>
        <w:t xml:space="preserve">and permission has been granted for this version to appear in </w:t>
      </w:r>
      <w:hyperlink r:id="rId7" w:history="1">
        <w:r w:rsidR="00D64E9B" w:rsidRPr="00D64E9B">
          <w:rPr>
            <w:rFonts w:ascii="Calibri" w:eastAsia="MS Mincho" w:hAnsi="Calibri" w:cs="Calibri"/>
            <w:color w:val="0563C1"/>
            <w:sz w:val="24"/>
            <w:szCs w:val="24"/>
            <w:u w:val="single"/>
          </w:rPr>
          <w:t>e-Publications@Marquette</w:t>
        </w:r>
      </w:hyperlink>
      <w:r w:rsidR="00D64E9B" w:rsidRPr="00D64E9B">
        <w:rPr>
          <w:rFonts w:ascii="Calibri" w:eastAsia="MS Mincho" w:hAnsi="Calibri" w:cs="Calibri"/>
          <w:sz w:val="24"/>
          <w:szCs w:val="24"/>
        </w:rPr>
        <w:t xml:space="preserve">. </w:t>
      </w:r>
      <w:r w:rsidR="00D34CDE" w:rsidRPr="00D34CDE">
        <w:rPr>
          <w:rFonts w:ascii="Calibri" w:eastAsia="MS Mincho" w:hAnsi="Calibri" w:cs="Calibri"/>
          <w:sz w:val="24"/>
          <w:szCs w:val="24"/>
        </w:rPr>
        <w:t>Northeast Conference on the Teaching of Foreign Languages (NECTFL)</w:t>
      </w:r>
      <w:r w:rsidR="00D64E9B" w:rsidRPr="00D64E9B">
        <w:rPr>
          <w:rFonts w:ascii="Calibri" w:eastAsia="MS Mincho" w:hAnsi="Calibri" w:cs="Calibri"/>
          <w:sz w:val="24"/>
          <w:szCs w:val="24"/>
        </w:rPr>
        <w:t xml:space="preserve"> does not grant permission for this article to be further copied/distributed or hosted elsewhere without express permission from </w:t>
      </w:r>
      <w:bookmarkEnd w:id="1"/>
      <w:r w:rsidR="00E07688" w:rsidRPr="00E07688">
        <w:rPr>
          <w:rFonts w:ascii="Calibri" w:eastAsia="MS Mincho" w:hAnsi="Calibri" w:cs="Calibri"/>
          <w:sz w:val="24"/>
          <w:szCs w:val="24"/>
        </w:rPr>
        <w:t>Northeast Conference on the Teaching of Foreign Languages (NECTFL)</w:t>
      </w:r>
      <w:r w:rsidR="00E07688">
        <w:rPr>
          <w:rFonts w:ascii="Calibri" w:eastAsia="MS Mincho" w:hAnsi="Calibri" w:cs="Calibri"/>
          <w:sz w:val="24"/>
          <w:szCs w:val="24"/>
        </w:rPr>
        <w:t>.</w:t>
      </w:r>
    </w:p>
    <w:p w14:paraId="73010F54" w14:textId="27F4401E" w:rsidR="00E07688" w:rsidRDefault="00296176" w:rsidP="00E122CA">
      <w:pPr>
        <w:pStyle w:val="Title"/>
        <w:rPr>
          <w:rFonts w:eastAsia="MS Mincho"/>
        </w:rPr>
      </w:pPr>
      <w:r>
        <w:rPr>
          <w:rFonts w:eastAsia="MS Mincho"/>
        </w:rPr>
        <w:t xml:space="preserve">Review of </w:t>
      </w:r>
      <w:r w:rsidR="00E122CA" w:rsidRPr="00B316CA">
        <w:rPr>
          <w:rFonts w:eastAsia="MS Mincho"/>
          <w:i/>
          <w:iCs/>
        </w:rPr>
        <w:t>Brave New Digital Classroom: Technology and Foreign Language Learning</w:t>
      </w:r>
    </w:p>
    <w:p w14:paraId="0791C46A" w14:textId="77777777" w:rsidR="003A76A9" w:rsidRPr="003A76A9" w:rsidRDefault="003A76A9" w:rsidP="003A76A9"/>
    <w:p w14:paraId="62F8EB9F" w14:textId="77777777" w:rsidR="00B316CA" w:rsidRDefault="003A76A9" w:rsidP="00B316CA">
      <w:pPr>
        <w:spacing w:after="0"/>
        <w:rPr>
          <w:sz w:val="28"/>
          <w:szCs w:val="28"/>
        </w:rPr>
      </w:pPr>
      <w:r w:rsidRPr="003A76A9">
        <w:rPr>
          <w:sz w:val="28"/>
          <w:szCs w:val="28"/>
        </w:rPr>
        <w:t>Todd A. Hernández</w:t>
      </w:r>
    </w:p>
    <w:p w14:paraId="49E90253" w14:textId="42E84056" w:rsidR="00E122CA" w:rsidRDefault="003A76A9" w:rsidP="00B316CA">
      <w:pPr>
        <w:spacing w:after="0"/>
      </w:pPr>
      <w:r w:rsidRPr="003A76A9">
        <w:t>Professor of Spanish</w:t>
      </w:r>
      <w:r>
        <w:t xml:space="preserve">, </w:t>
      </w:r>
      <w:r w:rsidRPr="003A76A9">
        <w:t>Marquette University</w:t>
      </w:r>
      <w:r>
        <w:t xml:space="preserve">, </w:t>
      </w:r>
      <w:r w:rsidRPr="003A76A9">
        <w:t>Milwaukee, Wisconsin</w:t>
      </w:r>
    </w:p>
    <w:p w14:paraId="3BC062D7" w14:textId="77777777" w:rsidR="00B316CA" w:rsidRDefault="00B316CA" w:rsidP="003A76A9"/>
    <w:p w14:paraId="3447D096" w14:textId="0191BF33" w:rsidR="004E5C84" w:rsidRPr="004E5C84" w:rsidRDefault="00B73188" w:rsidP="004E5C84">
      <w:r w:rsidRPr="00B73188">
        <w:rPr>
          <w:i/>
          <w:iCs/>
        </w:rPr>
        <w:t xml:space="preserve">Brave New Digital Classroom: Technology and Foreign Language Learning </w:t>
      </w:r>
      <w:r w:rsidRPr="00B73188">
        <w:t>is an</w:t>
      </w:r>
      <w:r>
        <w:t xml:space="preserve"> </w:t>
      </w:r>
      <w:r w:rsidRPr="00B73188">
        <w:t>insightful and comprehensive guide aimed at helping foreign language educators use</w:t>
      </w:r>
      <w:r>
        <w:t xml:space="preserve"> </w:t>
      </w:r>
      <w:r w:rsidRPr="00B73188">
        <w:t>technology to support second language (L2) learning. The book is intended for preservice</w:t>
      </w:r>
      <w:r>
        <w:t xml:space="preserve"> </w:t>
      </w:r>
      <w:r w:rsidRPr="00B73188">
        <w:t>and in-service language teachers and applied linguistics interested in leveraging</w:t>
      </w:r>
      <w:r w:rsidR="004E5C84" w:rsidRPr="004E5C84">
        <w:rPr>
          <w:rFonts w:ascii="MinionPro-Regular" w:hAnsi="MinionPro-Regular" w:cs="MinionPro-Regular"/>
          <w:sz w:val="20"/>
          <w:szCs w:val="20"/>
        </w:rPr>
        <w:t xml:space="preserve"> </w:t>
      </w:r>
      <w:r w:rsidR="004E5C84" w:rsidRPr="004E5C84">
        <w:t>digital tools that enhance language learning experiences and lead to multilingualism.</w:t>
      </w:r>
    </w:p>
    <w:p w14:paraId="2AE6ABDC" w14:textId="56169C6C" w:rsidR="004E5C84" w:rsidRPr="004E5C84" w:rsidRDefault="004E5C84" w:rsidP="004E5C84">
      <w:r w:rsidRPr="004E5C84">
        <w:t>This book consists of an introduction, six chapters, and an epilogue. Each chapter</w:t>
      </w:r>
      <w:r>
        <w:t xml:space="preserve"> </w:t>
      </w:r>
      <w:r w:rsidRPr="004E5C84">
        <w:t>culminates with a section on recommendations for further reading followed by</w:t>
      </w:r>
      <w:r>
        <w:t xml:space="preserve"> </w:t>
      </w:r>
      <w:r w:rsidRPr="004E5C84">
        <w:t>discussion questions and activities. In addition, a glossary of terms and list of references</w:t>
      </w:r>
      <w:r>
        <w:t xml:space="preserve"> </w:t>
      </w:r>
      <w:r w:rsidRPr="004E5C84">
        <w:t>are provided at the end of the book.</w:t>
      </w:r>
    </w:p>
    <w:p w14:paraId="114C7111" w14:textId="77777777" w:rsidR="000D3E23" w:rsidRDefault="004E5C84" w:rsidP="004E5C84">
      <w:r w:rsidRPr="004E5C84">
        <w:t>Blake and Guillén organize the book chapters around six inherent qualities that all learners</w:t>
      </w:r>
      <w:r>
        <w:t xml:space="preserve"> </w:t>
      </w:r>
      <w:r w:rsidRPr="004E5C84">
        <w:t>possess. Learners are: (1) speakers of tongues</w:t>
      </w:r>
      <w:r w:rsidRPr="004E5C84">
        <w:rPr>
          <w:i/>
          <w:iCs/>
        </w:rPr>
        <w:t>, homo loquens</w:t>
      </w:r>
      <w:r w:rsidRPr="004E5C84">
        <w:t>; (2) both conscious and intuitive</w:t>
      </w:r>
      <w:r>
        <w:t xml:space="preserve"> </w:t>
      </w:r>
      <w:r w:rsidRPr="004E5C84">
        <w:t xml:space="preserve">analyzers, </w:t>
      </w:r>
      <w:r w:rsidRPr="004E5C84">
        <w:rPr>
          <w:i/>
          <w:iCs/>
        </w:rPr>
        <w:t>homo analyticus</w:t>
      </w:r>
      <w:r w:rsidRPr="004E5C84">
        <w:t xml:space="preserve">; (3) social beings, </w:t>
      </w:r>
      <w:r w:rsidRPr="004E5C84">
        <w:rPr>
          <w:i/>
          <w:iCs/>
        </w:rPr>
        <w:t>homo socius</w:t>
      </w:r>
      <w:r w:rsidRPr="004E5C84">
        <w:t xml:space="preserve">; (4) tool users, </w:t>
      </w:r>
      <w:r w:rsidRPr="004E5C84">
        <w:rPr>
          <w:i/>
          <w:iCs/>
        </w:rPr>
        <w:t>homo faber</w:t>
      </w:r>
      <w:r w:rsidRPr="004E5C84">
        <w:t>; (5) game</w:t>
      </w:r>
      <w:r>
        <w:t xml:space="preserve"> </w:t>
      </w:r>
      <w:r w:rsidRPr="004E5C84">
        <w:t xml:space="preserve">players, </w:t>
      </w:r>
      <w:r w:rsidRPr="004E5C84">
        <w:rPr>
          <w:i/>
          <w:iCs/>
        </w:rPr>
        <w:t>homo ludens</w:t>
      </w:r>
      <w:r w:rsidRPr="004E5C84">
        <w:t xml:space="preserve">; and (6) storytellers, </w:t>
      </w:r>
      <w:r w:rsidRPr="004E5C84">
        <w:rPr>
          <w:i/>
          <w:iCs/>
        </w:rPr>
        <w:t>homo fabulans</w:t>
      </w:r>
      <w:r w:rsidRPr="004E5C84">
        <w:t>. In Chapter 1, “Can Technology Help</w:t>
      </w:r>
      <w:r>
        <w:t xml:space="preserve"> </w:t>
      </w:r>
      <w:r w:rsidRPr="004E5C84">
        <w:t>with L2 Learning?”, the authors begin by discussing the differences between first language (L1)</w:t>
      </w:r>
      <w:r>
        <w:t xml:space="preserve"> </w:t>
      </w:r>
      <w:r w:rsidRPr="004E5C84">
        <w:t>and L2 learning. Employing an interactionist framework, they then make a strong case for</w:t>
      </w:r>
      <w:r>
        <w:t xml:space="preserve"> </w:t>
      </w:r>
      <w:r w:rsidRPr="004E5C84">
        <w:t xml:space="preserve">purposeful, goal-oriented technology in the </w:t>
      </w:r>
      <w:r w:rsidRPr="004E5C84">
        <w:lastRenderedPageBreak/>
        <w:t>L2 curriculum. The distinction between tutorial</w:t>
      </w:r>
      <w:r>
        <w:t xml:space="preserve"> </w:t>
      </w:r>
      <w:r w:rsidRPr="004E5C84">
        <w:t>and social computer-assisted language learning (CALL) is addressed, as are misunderstandings</w:t>
      </w:r>
      <w:r>
        <w:t xml:space="preserve"> </w:t>
      </w:r>
      <w:r w:rsidRPr="004E5C84">
        <w:t>about technology and second language acquisition (SLA). The chapter concludes with</w:t>
      </w:r>
      <w:r>
        <w:t xml:space="preserve"> </w:t>
      </w:r>
      <w:r w:rsidRPr="004E5C84">
        <w:t>an excellent discussion of various SLA theories in relation to technology (e.g., Generative</w:t>
      </w:r>
      <w:r>
        <w:t xml:space="preserve"> </w:t>
      </w:r>
      <w:r w:rsidRPr="004E5C84">
        <w:t>approaches, Krashen’s Input Hypothesis, Usage-based approaches, Interactionist approaches,</w:t>
      </w:r>
      <w:r>
        <w:t xml:space="preserve"> </w:t>
      </w:r>
      <w:r w:rsidRPr="004E5C84">
        <w:t>Sociocultural theory, and Swain’s Output Hypothesis).</w:t>
      </w:r>
    </w:p>
    <w:p w14:paraId="21F3B036" w14:textId="3C9A600F" w:rsidR="004E5C84" w:rsidRPr="004E5C84" w:rsidRDefault="004E5C84" w:rsidP="004E5C84">
      <w:r w:rsidRPr="004E5C84">
        <w:t>Chapter 2, “What is the Right Technological Fit for L2 Learning?”, focuses on providing</w:t>
      </w:r>
      <w:r>
        <w:t xml:space="preserve"> </w:t>
      </w:r>
      <w:r w:rsidRPr="004E5C84">
        <w:t>language teachers with a framework for CALL evaluation. The authors discuss how learners</w:t>
      </w:r>
      <w:r>
        <w:t xml:space="preserve"> </w:t>
      </w:r>
      <w:r w:rsidRPr="004E5C84">
        <w:t>use CALL tools and activities while at the same time offering suggestions for developing</w:t>
      </w:r>
      <w:r>
        <w:t xml:space="preserve"> </w:t>
      </w:r>
      <w:r w:rsidRPr="004E5C84">
        <w:t>CALL pedagogy that is closely aligned with local circumstances. In their discussion of the</w:t>
      </w:r>
      <w:r>
        <w:t xml:space="preserve"> </w:t>
      </w:r>
      <w:r w:rsidRPr="004E5C84">
        <w:t xml:space="preserve">assessment of learning outcomes, the authors provide an overview of the </w:t>
      </w:r>
      <w:r w:rsidRPr="004E5C84">
        <w:rPr>
          <w:i/>
          <w:iCs/>
        </w:rPr>
        <w:t>ACTFL Proficiency</w:t>
      </w:r>
      <w:r w:rsidR="000D3E23">
        <w:t xml:space="preserve"> </w:t>
      </w:r>
      <w:r w:rsidRPr="004E5C84">
        <w:rPr>
          <w:i/>
          <w:iCs/>
        </w:rPr>
        <w:t xml:space="preserve">Guidelines </w:t>
      </w:r>
      <w:r w:rsidRPr="004E5C84">
        <w:t xml:space="preserve">and the </w:t>
      </w:r>
      <w:r w:rsidRPr="004E5C84">
        <w:rPr>
          <w:i/>
          <w:iCs/>
        </w:rPr>
        <w:t>Common European Framework Reference for Languages (CEFR</w:t>
      </w:r>
      <w:r w:rsidRPr="004E5C84">
        <w:t>) and</w:t>
      </w:r>
      <w:r w:rsidR="000D3E23">
        <w:t xml:space="preserve"> </w:t>
      </w:r>
      <w:r w:rsidRPr="004E5C84">
        <w:t>then highlight several computer adaptive language exams: the ACTFL web-based oral</w:t>
      </w:r>
      <w:r w:rsidR="000D3E23">
        <w:t xml:space="preserve"> </w:t>
      </w:r>
      <w:r w:rsidRPr="004E5C84">
        <w:t>proficiency interview (OPIc) the AVANT Standards-Based Measure of Proficiency Test</w:t>
      </w:r>
      <w:r w:rsidR="000D3E23">
        <w:t xml:space="preserve"> </w:t>
      </w:r>
      <w:r w:rsidRPr="004E5C84">
        <w:t>(STAMP) 4S online exam, and VERSANT. Task-based language teaching, autonomous</w:t>
      </w:r>
      <w:r w:rsidR="000D3E23">
        <w:t xml:space="preserve"> </w:t>
      </w:r>
      <w:r w:rsidRPr="004E5C84">
        <w:t>learning, and online L2 learning are also discussed.</w:t>
      </w:r>
    </w:p>
    <w:p w14:paraId="0B7FD128" w14:textId="29CAD1EC" w:rsidR="004E5C84" w:rsidRPr="004E5C84" w:rsidRDefault="004E5C84" w:rsidP="004E5C84">
      <w:r w:rsidRPr="004E5C84">
        <w:t>In Chapter 3, “How Does the Digital World Shape Our Social Interactions?”, the</w:t>
      </w:r>
      <w:r w:rsidR="002765A2">
        <w:t xml:space="preserve"> </w:t>
      </w:r>
      <w:r w:rsidRPr="004E5C84">
        <w:t>authors focus their attention on social interaction and language development. The aim</w:t>
      </w:r>
      <w:r w:rsidR="002765A2">
        <w:t xml:space="preserve"> </w:t>
      </w:r>
      <w:r w:rsidRPr="004E5C84">
        <w:t>of this chapter is to present to readers an overview of social CALL. The authors begin</w:t>
      </w:r>
      <w:r w:rsidR="002765A2">
        <w:t xml:space="preserve"> </w:t>
      </w:r>
      <w:r w:rsidRPr="004E5C84">
        <w:t>with first-generation web tools, such as email, electronic mailing lists, and asynchronous</w:t>
      </w:r>
      <w:r w:rsidR="002765A2">
        <w:t xml:space="preserve"> </w:t>
      </w:r>
      <w:r w:rsidRPr="004E5C84">
        <w:t>discussion forums. Second-generation tools include blogs and wikis. Next, synchronous</w:t>
      </w:r>
      <w:r w:rsidR="002765A2">
        <w:t xml:space="preserve"> </w:t>
      </w:r>
      <w:r w:rsidRPr="004E5C84">
        <w:t>computer-mediated communication (SCMC) and intercultural CMC are described. The</w:t>
      </w:r>
      <w:r w:rsidR="002765A2">
        <w:t xml:space="preserve"> </w:t>
      </w:r>
      <w:r w:rsidRPr="004E5C84">
        <w:t>methodological principles that language teachers should follow when implementing</w:t>
      </w:r>
      <w:r w:rsidR="002765A2">
        <w:t xml:space="preserve"> </w:t>
      </w:r>
      <w:r w:rsidRPr="004E5C84">
        <w:t>SCMC tasks are provided. The authors follow this up with a case study of SCMC with text</w:t>
      </w:r>
      <w:r w:rsidR="002765A2">
        <w:t xml:space="preserve"> </w:t>
      </w:r>
      <w:r w:rsidRPr="004E5C84">
        <w:t>and audio. The case study provides the reader unfamiliar with SCMC an excellent example</w:t>
      </w:r>
      <w:r w:rsidR="002765A2">
        <w:t xml:space="preserve"> </w:t>
      </w:r>
      <w:r w:rsidRPr="004E5C84">
        <w:t>of how to draw learners’ attention to language features in context. The chapter concludes</w:t>
      </w:r>
      <w:r w:rsidR="002765A2">
        <w:t xml:space="preserve"> </w:t>
      </w:r>
      <w:r w:rsidRPr="004E5C84">
        <w:t>with social CALL and language learning social networks. Several websites, offering free and</w:t>
      </w:r>
      <w:r w:rsidR="002765A2">
        <w:t xml:space="preserve"> </w:t>
      </w:r>
      <w:r w:rsidRPr="004E5C84">
        <w:t>premium services, are provided.</w:t>
      </w:r>
    </w:p>
    <w:p w14:paraId="4136A924" w14:textId="283DA892" w:rsidR="007A44C4" w:rsidRPr="007A44C4" w:rsidRDefault="004E5C84" w:rsidP="007A44C4">
      <w:r w:rsidRPr="004E5C84">
        <w:t>Chapter 4, “What Digital Tools Work for L2 Learning”, focuses on tutorial CALL.</w:t>
      </w:r>
      <w:r w:rsidR="002765A2">
        <w:t xml:space="preserve"> </w:t>
      </w:r>
      <w:r w:rsidRPr="004E5C84">
        <w:t>Tutorial CALL involves the use of computer programs, websites, and other applications to</w:t>
      </w:r>
      <w:r w:rsidR="002765A2">
        <w:t xml:space="preserve"> </w:t>
      </w:r>
      <w:r w:rsidRPr="004E5C84">
        <w:t>practice the L2. Digital dictionaries, CALL for vocabulary practice, video and audio tools,</w:t>
      </w:r>
      <w:r w:rsidR="002765A2">
        <w:t xml:space="preserve"> </w:t>
      </w:r>
      <w:r w:rsidRPr="004E5C84">
        <w:t>authoring tools, and CALL for reading are reviewed. Suggestions are provided for making</w:t>
      </w:r>
      <w:r w:rsidR="002765A2">
        <w:t xml:space="preserve"> </w:t>
      </w:r>
      <w:r w:rsidRPr="004E5C84">
        <w:t>informed and thoughtful choices about CALL that will enhance L2 learning. In Chapter 5,</w:t>
      </w:r>
      <w:r w:rsidR="002765A2">
        <w:t xml:space="preserve"> </w:t>
      </w:r>
      <w:r w:rsidRPr="004E5C84">
        <w:t>“Games for Language Learning”, the authors turn to gaming and the notion of play as a way</w:t>
      </w:r>
      <w:r w:rsidR="007A44C4" w:rsidRPr="007A44C4">
        <w:rPr>
          <w:rFonts w:ascii="MinionPro-Regular" w:hAnsi="MinionPro-Regular" w:cs="MinionPro-Regular"/>
          <w:sz w:val="20"/>
          <w:szCs w:val="20"/>
        </w:rPr>
        <w:t xml:space="preserve"> </w:t>
      </w:r>
      <w:r w:rsidR="007A44C4" w:rsidRPr="007A44C4">
        <w:t>to promote L2 motivation and language learning both in the classroom and outside of class.</w:t>
      </w:r>
      <w:r w:rsidR="007A44C4">
        <w:t xml:space="preserve"> </w:t>
      </w:r>
      <w:r w:rsidR="007A44C4" w:rsidRPr="007A44C4">
        <w:t xml:space="preserve">Games for L2 learning such as </w:t>
      </w:r>
      <w:r w:rsidR="007A44C4" w:rsidRPr="007A44C4">
        <w:rPr>
          <w:i/>
          <w:iCs/>
        </w:rPr>
        <w:t xml:space="preserve">Second Life </w:t>
      </w:r>
      <w:r w:rsidR="007A44C4" w:rsidRPr="007A44C4">
        <w:t xml:space="preserve">and </w:t>
      </w:r>
      <w:r w:rsidR="007A44C4" w:rsidRPr="007A44C4">
        <w:rPr>
          <w:i/>
          <w:iCs/>
        </w:rPr>
        <w:t xml:space="preserve">World of Warcraft </w:t>
      </w:r>
      <w:r w:rsidR="007A44C4" w:rsidRPr="007A44C4">
        <w:t>are discussed. Mobile</w:t>
      </w:r>
      <w:r w:rsidR="007A44C4">
        <w:t xml:space="preserve"> </w:t>
      </w:r>
      <w:r w:rsidR="007A44C4" w:rsidRPr="007A44C4">
        <w:t>apps are also described. LingroToGo is an app jointly developed by the Center for Applied</w:t>
      </w:r>
      <w:r w:rsidR="007A44C4">
        <w:t xml:space="preserve"> </w:t>
      </w:r>
      <w:r w:rsidR="007A44C4" w:rsidRPr="007A44C4">
        <w:t>Language Studies at the University of Oregon and the language learning start-up, Lingro</w:t>
      </w:r>
      <w:r w:rsidR="007A44C4">
        <w:t xml:space="preserve"> </w:t>
      </w:r>
      <w:r w:rsidR="007A44C4" w:rsidRPr="007A44C4">
        <w:t>Learning. Targeting all four skills through game-like activities, LingroToGo motivates</w:t>
      </w:r>
      <w:r w:rsidR="007A44C4">
        <w:t xml:space="preserve"> </w:t>
      </w:r>
      <w:r w:rsidR="007A44C4" w:rsidRPr="007A44C4">
        <w:t>users by an internal coinage reward system based on time on task, accuracy, speed, and</w:t>
      </w:r>
      <w:r w:rsidR="007A44C4">
        <w:t xml:space="preserve"> </w:t>
      </w:r>
      <w:r w:rsidR="007A44C4" w:rsidRPr="007A44C4">
        <w:t>problem-solving abilities. A unique feature of this app is the special attention it gives to</w:t>
      </w:r>
      <w:r w:rsidR="007A44C4">
        <w:t xml:space="preserve"> </w:t>
      </w:r>
      <w:r w:rsidR="007A44C4" w:rsidRPr="007A44C4">
        <w:t>providing students with support in the learning of pragmatic speech acts (e.g., refusing</w:t>
      </w:r>
      <w:r w:rsidR="007A44C4">
        <w:t xml:space="preserve"> </w:t>
      </w:r>
      <w:r w:rsidR="007A44C4" w:rsidRPr="007A44C4">
        <w:t>and inviting)—an area of language competence that unfortunately remains absent in most</w:t>
      </w:r>
      <w:r w:rsidR="007A44C4">
        <w:t xml:space="preserve"> </w:t>
      </w:r>
      <w:r w:rsidR="007A44C4" w:rsidRPr="007A44C4">
        <w:t>beginning Spanish textbook programs.</w:t>
      </w:r>
    </w:p>
    <w:p w14:paraId="2881B8F1" w14:textId="06168142" w:rsidR="007A44C4" w:rsidRPr="007A44C4" w:rsidRDefault="007A44C4" w:rsidP="007A44C4">
      <w:r w:rsidRPr="007A44C4">
        <w:t>Chapter 6, “Digital Literacy and L2 Identity”, highlights the affordances digital</w:t>
      </w:r>
      <w:r w:rsidR="00BD2485">
        <w:t xml:space="preserve"> </w:t>
      </w:r>
      <w:r w:rsidRPr="007A44C4">
        <w:t>storytelling provides to L2 learners who can experiment with and develop their emerging</w:t>
      </w:r>
      <w:r w:rsidR="00BD2485">
        <w:t xml:space="preserve"> </w:t>
      </w:r>
      <w:r w:rsidRPr="007A44C4">
        <w:t>bilingual/bicultural identities. Corrective feedback tools, automated writing evaluation,</w:t>
      </w:r>
      <w:r w:rsidR="00BD2485">
        <w:t xml:space="preserve"> </w:t>
      </w:r>
      <w:r w:rsidRPr="007A44C4">
        <w:t>online collaborative writing programs, social or collaborative reading, digital storytelling,</w:t>
      </w:r>
      <w:r w:rsidR="00BD2485">
        <w:t xml:space="preserve"> </w:t>
      </w:r>
      <w:r w:rsidRPr="007A44C4">
        <w:t>and fan fiction are examined in the context of L2 digital literacies. The authors situate</w:t>
      </w:r>
      <w:r w:rsidR="00BD2485">
        <w:t xml:space="preserve"> </w:t>
      </w:r>
      <w:r w:rsidRPr="007A44C4">
        <w:t>digital storying telling and digital writing tools as opportunities for L2 learners to gain new</w:t>
      </w:r>
      <w:r w:rsidR="00BD2485">
        <w:t xml:space="preserve"> </w:t>
      </w:r>
      <w:r w:rsidRPr="007A44C4">
        <w:t>insights into the L2 while simultaneously helping them develop a new sense of self. In the</w:t>
      </w:r>
      <w:r w:rsidR="00BD2485">
        <w:t xml:space="preserve"> </w:t>
      </w:r>
      <w:r w:rsidRPr="007A44C4">
        <w:t>Epilogue, “Brave New Digital L2 Classroom, Revisited”, author revisits the core knowledge</w:t>
      </w:r>
      <w:r w:rsidR="003D4520">
        <w:t xml:space="preserve"> </w:t>
      </w:r>
      <w:r w:rsidRPr="007A44C4">
        <w:t>and performance bases of the language teacher in relation to the effective use of technology:</w:t>
      </w:r>
      <w:r w:rsidR="003D4520">
        <w:t xml:space="preserve"> </w:t>
      </w:r>
      <w:r w:rsidRPr="007A44C4">
        <w:t>instructors need to know about their respective content areas and the linguistic structure</w:t>
      </w:r>
      <w:r w:rsidR="003D4520">
        <w:t xml:space="preserve"> </w:t>
      </w:r>
      <w:r w:rsidRPr="007A44C4">
        <w:t>of the L2 and its culture; they must also understand how to design effective L2 tasks and</w:t>
      </w:r>
      <w:r w:rsidR="003D4520">
        <w:t xml:space="preserve"> </w:t>
      </w:r>
      <w:r w:rsidRPr="007A44C4">
        <w:t>activities; and they must develop a sense of when and where to tap into digital tools to</w:t>
      </w:r>
      <w:r w:rsidR="003D4520">
        <w:t xml:space="preserve"> </w:t>
      </w:r>
      <w:r w:rsidRPr="007A44C4">
        <w:t>enhance L2 learning.</w:t>
      </w:r>
    </w:p>
    <w:p w14:paraId="7D8BFDB5" w14:textId="25A40580" w:rsidR="003A76A9" w:rsidRPr="00E122CA" w:rsidRDefault="007A44C4" w:rsidP="007A44C4">
      <w:r w:rsidRPr="007A44C4">
        <w:t>Written by experts in the field, this authoritative, well-written book is an outstanding and</w:t>
      </w:r>
      <w:r w:rsidR="003D4520">
        <w:t xml:space="preserve"> </w:t>
      </w:r>
      <w:r w:rsidRPr="007A44C4">
        <w:t>necessary reference for language teachers, methods instructors, and curriculum designers.</w:t>
      </w:r>
    </w:p>
    <w:p w14:paraId="23E9E1BB" w14:textId="77777777" w:rsidR="00FB065A" w:rsidRDefault="00FB065A"/>
    <w:sectPr w:rsidR="00FB0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UwjC9TbBrZqmUhT3yO9l/VZyF2a1Dl9j+ohhYvQ5LstWgZz1tiECzXvPkEOo470fDrC7r0czEVTvtIthzjtFTQ==" w:salt="gBlzhFd+6Qityx2FqGVCS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E9B"/>
    <w:rsid w:val="000D3E23"/>
    <w:rsid w:val="0015013A"/>
    <w:rsid w:val="002765A2"/>
    <w:rsid w:val="00296176"/>
    <w:rsid w:val="003A76A9"/>
    <w:rsid w:val="003D4520"/>
    <w:rsid w:val="003F43C7"/>
    <w:rsid w:val="004E5C84"/>
    <w:rsid w:val="0059634C"/>
    <w:rsid w:val="005C6B01"/>
    <w:rsid w:val="006826B7"/>
    <w:rsid w:val="007A44C4"/>
    <w:rsid w:val="00B316CA"/>
    <w:rsid w:val="00B73188"/>
    <w:rsid w:val="00BD2485"/>
    <w:rsid w:val="00D34CDE"/>
    <w:rsid w:val="00D64E9B"/>
    <w:rsid w:val="00E07688"/>
    <w:rsid w:val="00E122CA"/>
    <w:rsid w:val="00FB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45D63"/>
  <w15:chartTrackingRefBased/>
  <w15:docId w15:val="{7007DC1B-AD2D-4F1F-8536-7B7D1438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22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22C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publications.marquette.ed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www.nectfl.org/nectfl-review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2C677-4BA3-41CD-9126-E7CABF289D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117C1-D561-4655-A4CA-D771D8AC0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1078</Words>
  <Characters>6146</Characters>
  <Application>Microsoft Office Word</Application>
  <DocSecurity>8</DocSecurity>
  <Lines>51</Lines>
  <Paragraphs>14</Paragraphs>
  <ScaleCrop>false</ScaleCrop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Ruedinger, Ian</dc:creator>
  <cp:keywords/>
  <dc:description/>
  <cp:lastModifiedBy>Olson, Sharon</cp:lastModifiedBy>
  <cp:revision>18</cp:revision>
  <dcterms:created xsi:type="dcterms:W3CDTF">2022-11-23T17:45:00Z</dcterms:created>
  <dcterms:modified xsi:type="dcterms:W3CDTF">2022-11-28T15:52:00Z</dcterms:modified>
</cp:coreProperties>
</file>