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58CBAC2F" w:rsidR="000A7622" w:rsidRPr="00C04F25" w:rsidRDefault="00B43479" w:rsidP="00D14423">
      <w:pPr>
        <w:autoSpaceDE w:val="0"/>
        <w:autoSpaceDN w:val="0"/>
        <w:adjustRightInd w:val="0"/>
        <w:rPr>
          <w:rFonts w:cstheme="minorHAnsi"/>
          <w:b/>
          <w:bCs/>
          <w:i/>
          <w:iCs/>
          <w:sz w:val="32"/>
          <w:szCs w:val="32"/>
        </w:rPr>
      </w:pPr>
      <w:r>
        <w:rPr>
          <w:rFonts w:cstheme="minorHAnsi"/>
          <w:b/>
          <w:bCs/>
          <w:i/>
          <w:iCs/>
          <w:sz w:val="32"/>
          <w:szCs w:val="32"/>
        </w:rPr>
        <w:t xml:space="preserve">Mathematics and Statistical Sciences </w:t>
      </w:r>
      <w:r w:rsidR="000A7622" w:rsidRPr="00C04F25">
        <w:rPr>
          <w:rFonts w:cstheme="minorHAnsi"/>
          <w:b/>
          <w:bCs/>
          <w:i/>
          <w:iCs/>
          <w:sz w:val="32"/>
          <w:szCs w:val="32"/>
        </w:rPr>
        <w:t>Faculty Research and Publications/</w:t>
      </w:r>
      <w:r w:rsidR="001E124C">
        <w:rPr>
          <w:rFonts w:cstheme="minorHAnsi"/>
          <w:b/>
          <w:bCs/>
          <w:i/>
          <w:iCs/>
          <w:sz w:val="32"/>
          <w:szCs w:val="32"/>
        </w:rPr>
        <w:t>College</w:t>
      </w:r>
      <w:r w:rsidR="009732A9">
        <w:rPr>
          <w:rFonts w:cstheme="minorHAnsi"/>
          <w:b/>
          <w:bCs/>
          <w:i/>
          <w:iCs/>
          <w:sz w:val="32"/>
          <w:szCs w:val="32"/>
        </w:rPr>
        <w:t xml:space="preserve"> of </w:t>
      </w:r>
      <w:r>
        <w:rPr>
          <w:rFonts w:cstheme="minorHAnsi"/>
          <w:b/>
          <w:bCs/>
          <w:i/>
          <w:iCs/>
          <w:sz w:val="32"/>
          <w:szCs w:val="32"/>
        </w:rPr>
        <w:t>Arts and Sciences</w:t>
      </w:r>
    </w:p>
    <w:bookmarkEnd w:id="0"/>
    <w:p w14:paraId="3E538636" w14:textId="77777777" w:rsidR="000A7622" w:rsidRPr="006F33A4" w:rsidRDefault="000A7622" w:rsidP="00D14423">
      <w:pPr>
        <w:jc w:val="center"/>
        <w:rPr>
          <w:rFonts w:cstheme="minorHAnsi"/>
          <w:b/>
          <w:bCs/>
          <w:i/>
          <w:iCs/>
        </w:rPr>
      </w:pPr>
    </w:p>
    <w:p w14:paraId="673311AD" w14:textId="77777777" w:rsidR="008D0690" w:rsidRDefault="008D0690" w:rsidP="008D0690">
      <w:pPr>
        <w:spacing w:after="0"/>
        <w:jc w:val="center"/>
        <w:rPr>
          <w:rFonts w:cstheme="minorHAnsi"/>
          <w:b/>
          <w:bCs/>
          <w:sz w:val="24"/>
          <w:szCs w:val="24"/>
        </w:rPr>
      </w:pPr>
      <w:r w:rsidRPr="00C04F25">
        <w:rPr>
          <w:rFonts w:cstheme="minorHAnsi"/>
          <w:b/>
          <w:bCs/>
          <w:i/>
          <w:iCs/>
          <w:sz w:val="24"/>
          <w:szCs w:val="24"/>
        </w:rPr>
        <w:t>This paper is NOT THE PUBLISHED VERSION</w:t>
      </w:r>
      <w:r w:rsidRPr="00C04F25">
        <w:rPr>
          <w:rFonts w:cstheme="minorHAnsi"/>
          <w:b/>
          <w:bCs/>
          <w:sz w:val="24"/>
          <w:szCs w:val="24"/>
        </w:rPr>
        <w:t xml:space="preserve">. </w:t>
      </w:r>
    </w:p>
    <w:p w14:paraId="2D3A0F69" w14:textId="77777777" w:rsidR="008D0690" w:rsidRDefault="008D0690" w:rsidP="008D0690">
      <w:pPr>
        <w:jc w:val="center"/>
        <w:rPr>
          <w:rFonts w:cstheme="minorHAnsi"/>
          <w:sz w:val="24"/>
          <w:szCs w:val="24"/>
        </w:rPr>
      </w:pPr>
      <w:r w:rsidRPr="006436C1">
        <w:rPr>
          <w:rFonts w:cstheme="minorHAns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2A38AFE1" w14:textId="357520B9" w:rsidR="000A7622" w:rsidRPr="00C04F25" w:rsidRDefault="000A7622" w:rsidP="00D14423">
      <w:pPr>
        <w:rPr>
          <w:rFonts w:cstheme="minorHAnsi"/>
          <w:sz w:val="24"/>
          <w:szCs w:val="24"/>
        </w:rPr>
      </w:pPr>
      <w:r w:rsidRPr="00C04F25">
        <w:rPr>
          <w:rFonts w:cstheme="minorHAnsi"/>
          <w:i/>
          <w:sz w:val="24"/>
          <w:szCs w:val="24"/>
          <w:lang w:val="fr-FR"/>
        </w:rPr>
        <w:t>Journal</w:t>
      </w:r>
      <w:r w:rsidR="004304A5">
        <w:rPr>
          <w:rFonts w:cstheme="minorHAnsi"/>
          <w:i/>
          <w:sz w:val="24"/>
          <w:szCs w:val="24"/>
          <w:lang w:val="fr-FR"/>
        </w:rPr>
        <w:t xml:space="preserve"> of </w:t>
      </w:r>
      <w:proofErr w:type="spellStart"/>
      <w:r w:rsidR="004304A5">
        <w:rPr>
          <w:rFonts w:cstheme="minorHAnsi"/>
          <w:i/>
          <w:sz w:val="24"/>
          <w:szCs w:val="24"/>
          <w:lang w:val="fr-FR"/>
        </w:rPr>
        <w:t>Mathematics</w:t>
      </w:r>
      <w:proofErr w:type="spellEnd"/>
      <w:r w:rsidR="004304A5">
        <w:rPr>
          <w:rFonts w:cstheme="minorHAnsi"/>
          <w:i/>
          <w:sz w:val="24"/>
          <w:szCs w:val="24"/>
          <w:lang w:val="fr-FR"/>
        </w:rPr>
        <w:t xml:space="preserve"> Education</w:t>
      </w:r>
      <w:r w:rsidRPr="00C04F25">
        <w:rPr>
          <w:rFonts w:cstheme="minorHAnsi"/>
          <w:sz w:val="24"/>
          <w:szCs w:val="24"/>
          <w:lang w:val="fr-FR"/>
        </w:rPr>
        <w:t xml:space="preserve">, Vol. </w:t>
      </w:r>
      <w:r w:rsidR="004304A5">
        <w:rPr>
          <w:rFonts w:cstheme="minorHAnsi"/>
          <w:sz w:val="24"/>
          <w:szCs w:val="24"/>
          <w:lang w:val="fr-FR"/>
        </w:rPr>
        <w:t>14</w:t>
      </w:r>
      <w:r w:rsidRPr="00C04F25">
        <w:rPr>
          <w:rFonts w:cstheme="minorHAnsi"/>
          <w:sz w:val="24"/>
          <w:szCs w:val="24"/>
          <w:lang w:val="fr-FR"/>
        </w:rPr>
        <w:t xml:space="preserve">, No. </w:t>
      </w:r>
      <w:r w:rsidR="004304A5">
        <w:rPr>
          <w:rFonts w:cstheme="minorHAnsi"/>
          <w:sz w:val="24"/>
          <w:szCs w:val="24"/>
          <w:lang w:val="fr-FR"/>
        </w:rPr>
        <w:t>1</w:t>
      </w:r>
      <w:r w:rsidRPr="00C04F25">
        <w:rPr>
          <w:rFonts w:cstheme="minorHAnsi"/>
          <w:sz w:val="24"/>
          <w:szCs w:val="24"/>
          <w:lang w:val="fr-FR"/>
        </w:rPr>
        <w:t xml:space="preserve"> (</w:t>
      </w:r>
      <w:r w:rsidR="004304A5">
        <w:rPr>
          <w:rFonts w:cstheme="minorHAnsi"/>
          <w:sz w:val="24"/>
          <w:szCs w:val="24"/>
          <w:lang w:val="fr-FR"/>
        </w:rPr>
        <w:t>2021</w:t>
      </w:r>
      <w:proofErr w:type="gramStart"/>
      <w:r w:rsidRPr="00C04F25">
        <w:rPr>
          <w:rFonts w:cstheme="minorHAnsi"/>
          <w:sz w:val="24"/>
          <w:szCs w:val="24"/>
          <w:lang w:val="fr-FR"/>
        </w:rPr>
        <w:t>):</w:t>
      </w:r>
      <w:proofErr w:type="gramEnd"/>
      <w:r w:rsidRPr="00C04F25">
        <w:rPr>
          <w:rFonts w:cstheme="minorHAnsi"/>
          <w:sz w:val="24"/>
          <w:szCs w:val="24"/>
          <w:lang w:val="fr-FR"/>
        </w:rPr>
        <w:t xml:space="preserve"> </w:t>
      </w:r>
      <w:r w:rsidR="004304A5">
        <w:rPr>
          <w:rFonts w:cstheme="minorHAnsi"/>
          <w:sz w:val="24"/>
          <w:szCs w:val="24"/>
          <w:lang w:val="fr-FR"/>
        </w:rPr>
        <w:t>92-113</w:t>
      </w:r>
      <w:r w:rsidRPr="00C04F25">
        <w:rPr>
          <w:rFonts w:cstheme="minorHAnsi"/>
          <w:sz w:val="24"/>
          <w:szCs w:val="24"/>
          <w:lang w:val="fr-FR"/>
        </w:rPr>
        <w:t xml:space="preserve">. </w:t>
      </w:r>
      <w:hyperlink r:id="rId8" w:history="1">
        <w:r w:rsidRPr="00C04F25">
          <w:rPr>
            <w:rFonts w:cstheme="minorHAnsi"/>
            <w:color w:val="0563C1" w:themeColor="hyperlink"/>
            <w:sz w:val="24"/>
            <w:szCs w:val="24"/>
            <w:u w:val="single"/>
            <w:lang w:val="fr-FR"/>
          </w:rPr>
          <w:t>DOI</w:t>
        </w:r>
      </w:hyperlink>
      <w:r w:rsidRPr="00C04F25">
        <w:rPr>
          <w:rFonts w:cstheme="minorHAnsi"/>
          <w:sz w:val="24"/>
          <w:szCs w:val="24"/>
          <w:lang w:val="fr-FR"/>
        </w:rPr>
        <w:t xml:space="preserve">. </w:t>
      </w:r>
      <w:r w:rsidRPr="00C04F25">
        <w:rPr>
          <w:rFonts w:cstheme="minorHAnsi"/>
          <w:sz w:val="24"/>
          <w:szCs w:val="24"/>
        </w:rPr>
        <w:t xml:space="preserve">This article is © </w:t>
      </w:r>
      <w:r w:rsidR="00CC10E5">
        <w:rPr>
          <w:rFonts w:cstheme="minorHAnsi"/>
          <w:sz w:val="24"/>
          <w:szCs w:val="24"/>
        </w:rPr>
        <w:t>2021 Education for All</w:t>
      </w:r>
      <w:r w:rsidRPr="00C04F25">
        <w:rPr>
          <w:rFonts w:cstheme="minorHAnsi"/>
          <w:sz w:val="24"/>
          <w:szCs w:val="24"/>
        </w:rPr>
        <w:t xml:space="preserve"> and permission has been granted for this version to appear in </w:t>
      </w:r>
      <w:hyperlink r:id="rId9" w:history="1">
        <w:r w:rsidRPr="00C04F25">
          <w:rPr>
            <w:rFonts w:cstheme="minorHAnsi"/>
            <w:color w:val="0563C1" w:themeColor="hyperlink"/>
            <w:sz w:val="24"/>
            <w:szCs w:val="24"/>
            <w:u w:val="single"/>
          </w:rPr>
          <w:t>e-Publications@Marquette</w:t>
        </w:r>
      </w:hyperlink>
      <w:r w:rsidRPr="00C04F25">
        <w:rPr>
          <w:rFonts w:cstheme="minorHAnsi"/>
          <w:sz w:val="24"/>
          <w:szCs w:val="24"/>
        </w:rPr>
        <w:t xml:space="preserve">. </w:t>
      </w:r>
      <w:r w:rsidR="00CC10E5">
        <w:rPr>
          <w:rFonts w:cstheme="minorHAnsi"/>
          <w:sz w:val="24"/>
          <w:szCs w:val="24"/>
        </w:rPr>
        <w:t>Education for All</w:t>
      </w:r>
      <w:r w:rsidRPr="00C04F25">
        <w:rPr>
          <w:rFonts w:cstheme="minorHAnsi"/>
          <w:sz w:val="24"/>
          <w:szCs w:val="24"/>
        </w:rPr>
        <w:t xml:space="preserve"> does not grant permission for this article to be further copied/distributed or hosted elsewhere without the express permission from </w:t>
      </w:r>
      <w:r w:rsidR="00CC10E5">
        <w:rPr>
          <w:rFonts w:cstheme="minorHAnsi"/>
          <w:sz w:val="24"/>
          <w:szCs w:val="24"/>
        </w:rPr>
        <w:t>Education for All</w:t>
      </w:r>
      <w:r w:rsidRPr="00C04F25">
        <w:rPr>
          <w:rFonts w:cstheme="minorHAnsi"/>
          <w:sz w:val="24"/>
          <w:szCs w:val="24"/>
        </w:rPr>
        <w:t xml:space="preserve">. </w:t>
      </w:r>
    </w:p>
    <w:bookmarkEnd w:id="1"/>
    <w:p w14:paraId="5BC0075B" w14:textId="3ED30B2F" w:rsidR="000A7622" w:rsidRDefault="000A7622" w:rsidP="000A7622">
      <w:pPr>
        <w:rPr>
          <w:rFonts w:cstheme="minorHAnsi"/>
        </w:rPr>
      </w:pPr>
    </w:p>
    <w:p w14:paraId="7F10E9B1" w14:textId="15E60D87" w:rsidR="009C6D5F" w:rsidRDefault="009C6D5F" w:rsidP="0037600B">
      <w:pPr>
        <w:pStyle w:val="Title"/>
      </w:pPr>
      <w:r w:rsidRPr="009C6D5F">
        <w:t>Exploring Prospective 1-8</w:t>
      </w:r>
      <w:r w:rsidR="0037600B">
        <w:t xml:space="preserve"> </w:t>
      </w:r>
      <w:r w:rsidRPr="009C6D5F">
        <w:t>Teachers’ Number and Operation</w:t>
      </w:r>
      <w:r w:rsidR="0037600B">
        <w:t xml:space="preserve"> </w:t>
      </w:r>
      <w:r w:rsidRPr="009C6D5F">
        <w:t>Sense in the Context of Fractions</w:t>
      </w:r>
    </w:p>
    <w:p w14:paraId="171CFA0D" w14:textId="77777777" w:rsidR="0037600B" w:rsidRPr="009C6D5F" w:rsidRDefault="0037600B" w:rsidP="009C6D5F">
      <w:pPr>
        <w:rPr>
          <w:rFonts w:cstheme="minorHAnsi"/>
          <w:b/>
          <w:bCs/>
        </w:rPr>
      </w:pPr>
    </w:p>
    <w:p w14:paraId="46E23A90" w14:textId="77777777" w:rsidR="009C6D5F" w:rsidRPr="00576BEE" w:rsidRDefault="009C6D5F" w:rsidP="00576BEE">
      <w:pPr>
        <w:pStyle w:val="NoSpacing"/>
        <w:rPr>
          <w:sz w:val="32"/>
          <w:szCs w:val="32"/>
        </w:rPr>
      </w:pPr>
      <w:r w:rsidRPr="00576BEE">
        <w:rPr>
          <w:sz w:val="32"/>
          <w:szCs w:val="32"/>
        </w:rPr>
        <w:t>Marta T. Magiera</w:t>
      </w:r>
    </w:p>
    <w:p w14:paraId="3C3100B7" w14:textId="5B074C44" w:rsidR="00576BEE" w:rsidRPr="00576BEE" w:rsidRDefault="00576BEE" w:rsidP="00576BEE">
      <w:pPr>
        <w:pStyle w:val="NoSpacing"/>
        <w:rPr>
          <w:sz w:val="24"/>
          <w:szCs w:val="24"/>
        </w:rPr>
      </w:pPr>
      <w:r w:rsidRPr="00576BEE">
        <w:rPr>
          <w:sz w:val="24"/>
          <w:szCs w:val="24"/>
        </w:rPr>
        <w:t>Department of Mathematical and Statistical Sciences, Marquette University, Milwaukee, WI</w:t>
      </w:r>
    </w:p>
    <w:p w14:paraId="6FED8B8A" w14:textId="5F438422" w:rsidR="009C6D5F" w:rsidRPr="00576BEE" w:rsidRDefault="009C6D5F" w:rsidP="00576BEE">
      <w:pPr>
        <w:pStyle w:val="NoSpacing"/>
        <w:rPr>
          <w:sz w:val="32"/>
          <w:szCs w:val="32"/>
        </w:rPr>
      </w:pPr>
      <w:r w:rsidRPr="00576BEE">
        <w:rPr>
          <w:sz w:val="32"/>
          <w:szCs w:val="32"/>
        </w:rPr>
        <w:t xml:space="preserve">Leigh A. van den </w:t>
      </w:r>
      <w:proofErr w:type="spellStart"/>
      <w:r w:rsidRPr="00576BEE">
        <w:rPr>
          <w:sz w:val="32"/>
          <w:szCs w:val="32"/>
        </w:rPr>
        <w:t>Kieboom</w:t>
      </w:r>
      <w:proofErr w:type="spellEnd"/>
    </w:p>
    <w:p w14:paraId="5A028C61" w14:textId="65737699" w:rsidR="0037600B" w:rsidRPr="00576BEE" w:rsidRDefault="00576BEE" w:rsidP="00576BEE">
      <w:pPr>
        <w:pStyle w:val="NoSpacing"/>
        <w:rPr>
          <w:sz w:val="24"/>
          <w:szCs w:val="24"/>
        </w:rPr>
      </w:pPr>
      <w:r w:rsidRPr="00576BEE">
        <w:rPr>
          <w:sz w:val="24"/>
          <w:szCs w:val="24"/>
        </w:rPr>
        <w:t>College of Education, Marquette University, Milwaukee, WI</w:t>
      </w:r>
    </w:p>
    <w:p w14:paraId="6DF5729D" w14:textId="77777777" w:rsidR="00576BEE" w:rsidRPr="00576BEE" w:rsidRDefault="00576BEE" w:rsidP="009C6D5F">
      <w:pPr>
        <w:rPr>
          <w:rFonts w:cstheme="minorHAnsi"/>
        </w:rPr>
      </w:pPr>
    </w:p>
    <w:p w14:paraId="7A8AD6D2" w14:textId="7D9C1338" w:rsidR="00576BEE" w:rsidRPr="00576BEE" w:rsidRDefault="00576BEE" w:rsidP="00576BEE">
      <w:pPr>
        <w:pStyle w:val="Heading1"/>
      </w:pPr>
      <w:r>
        <w:t>Abstract</w:t>
      </w:r>
    </w:p>
    <w:p w14:paraId="7B6992EC" w14:textId="5895A860" w:rsidR="009C6D5F" w:rsidRPr="009C6D5F" w:rsidRDefault="009C6D5F" w:rsidP="009C6D5F">
      <w:pPr>
        <w:rPr>
          <w:rFonts w:cstheme="minorHAnsi"/>
        </w:rPr>
      </w:pPr>
      <w:r w:rsidRPr="009C6D5F">
        <w:rPr>
          <w:rFonts w:cstheme="minorHAnsi"/>
        </w:rPr>
        <w:t>This exploratory study examined prospective elementary teachers’ (PSTs’)</w:t>
      </w:r>
      <w:r w:rsidR="0037600B" w:rsidRPr="00576BEE">
        <w:rPr>
          <w:rFonts w:cstheme="minorHAnsi"/>
        </w:rPr>
        <w:t xml:space="preserve"> </w:t>
      </w:r>
      <w:r w:rsidRPr="009C6D5F">
        <w:rPr>
          <w:rFonts w:cstheme="minorHAnsi"/>
        </w:rPr>
        <w:t>number and operation sense (NOS) in the context of solving problems with fractions. Drawing on the existing literature, we identified seven skills that characterize fraction-related NOS. We analyzed 230 responses to 23 tasks completed by 10 PSTs for evidence of PSTs’ use of different fraction-related NOS skills. The analysis revealed that PSTs did not use all seven fraction- related NOS skills to the same extent. PSTs’ responses documented their frequent reasoning about the meaning of symbols and formal mathematical language in</w:t>
      </w:r>
      <w:r w:rsidR="00576BEE">
        <w:rPr>
          <w:rFonts w:cstheme="minorHAnsi"/>
        </w:rPr>
        <w:t xml:space="preserve"> </w:t>
      </w:r>
      <w:r w:rsidRPr="009C6D5F">
        <w:rPr>
          <w:rFonts w:cstheme="minorHAnsi"/>
        </w:rPr>
        <w:t>the context</w:t>
      </w:r>
      <w:r w:rsidR="00576BEE">
        <w:rPr>
          <w:rFonts w:cstheme="minorHAnsi"/>
        </w:rPr>
        <w:t xml:space="preserve"> </w:t>
      </w:r>
      <w:r w:rsidRPr="009C6D5F">
        <w:rPr>
          <w:rFonts w:cstheme="minorHAnsi"/>
        </w:rPr>
        <w:t>of</w:t>
      </w:r>
      <w:r w:rsidR="00576BEE">
        <w:rPr>
          <w:rFonts w:cstheme="minorHAnsi"/>
        </w:rPr>
        <w:t xml:space="preserve"> </w:t>
      </w:r>
      <w:r w:rsidRPr="009C6D5F">
        <w:rPr>
          <w:rFonts w:cstheme="minorHAnsi"/>
        </w:rPr>
        <w:t xml:space="preserve">fractions. To a lesser extent, PSTs’ responses documented their reasoning about different representations of fractions and operations, about the composition of numbers, and about the effects of operations on pairs of fractions. </w:t>
      </w:r>
      <w:r w:rsidR="00576BEE" w:rsidRPr="009C6D5F">
        <w:rPr>
          <w:rFonts w:cstheme="minorHAnsi"/>
        </w:rPr>
        <w:t>We also</w:t>
      </w:r>
      <w:r w:rsidRPr="009C6D5F">
        <w:rPr>
          <w:rFonts w:cstheme="minorHAnsi"/>
        </w:rPr>
        <w:t xml:space="preserve"> examined possible relationships among the seven fraction-related NOS skills identified across the analyzed responses. The results reveal that some of the fraction-related NOS skills appear to support one another. Given that NOS skills provide a foundation for effective mental computation strategies, our study shows the need for explicit attention in teacher preparation programs to supporting PSTs in developing a strong awareness of and facility with a range of fraction-related NOS skills. Our study also raises questions about the relationship between PSTs’ conceptual understanding of fractions and their fraction-related NOS skills and provides suggestions for future research that explores further connections among the fraction-related NOS skills.</w:t>
      </w:r>
    </w:p>
    <w:p w14:paraId="19434565" w14:textId="77777777" w:rsidR="00576BEE" w:rsidRDefault="009C6D5F" w:rsidP="00576BEE">
      <w:pPr>
        <w:pStyle w:val="Heading1"/>
      </w:pPr>
      <w:r w:rsidRPr="009C6D5F">
        <w:t xml:space="preserve">Keywords: </w:t>
      </w:r>
    </w:p>
    <w:p w14:paraId="6B2A975E" w14:textId="71C4782D" w:rsidR="009C6D5F" w:rsidRPr="009C6D5F" w:rsidRDefault="009C6D5F" w:rsidP="009C6D5F">
      <w:pPr>
        <w:rPr>
          <w:rFonts w:cstheme="minorHAnsi"/>
        </w:rPr>
      </w:pPr>
      <w:r w:rsidRPr="009C6D5F">
        <w:rPr>
          <w:rFonts w:cstheme="minorHAnsi"/>
        </w:rPr>
        <w:t>Fractions, mental computation, number and operation sense, prospective teachers</w:t>
      </w:r>
    </w:p>
    <w:p w14:paraId="5BFDE224" w14:textId="462BEF45" w:rsidR="009C6D5F" w:rsidRPr="009C6D5F" w:rsidRDefault="00576BEE" w:rsidP="00576BEE">
      <w:pPr>
        <w:pStyle w:val="Heading1"/>
      </w:pPr>
      <w:r>
        <w:t>Introduction</w:t>
      </w:r>
    </w:p>
    <w:p w14:paraId="066A6674" w14:textId="4227A3C8" w:rsidR="009329F1" w:rsidRPr="009329F1" w:rsidRDefault="009C6D5F" w:rsidP="009329F1">
      <w:pPr>
        <w:rPr>
          <w:rFonts w:cstheme="minorHAnsi"/>
        </w:rPr>
      </w:pPr>
      <w:r w:rsidRPr="009C6D5F">
        <w:rPr>
          <w:rFonts w:cstheme="minorHAnsi"/>
        </w:rPr>
        <w:t>In many countries, the development of number and operation sense (NOS) is the desired goal for school mathematics (e.g., Australian Education Council, 1991; Common Core State Standards for Mathematics [CCSSM], 2010; National Council of Teachers of Mathematics [NCTM], 1989, 2000). The concepts and skills that characterize NOS spiral within and throughout the elementary, middle, and high school mathematics curricula. The existing mathematics education literature reflects the difficulty of defining NOS (e.g.,</w:t>
      </w:r>
      <w:r>
        <w:rPr>
          <w:rFonts w:cstheme="minorHAnsi"/>
        </w:rPr>
        <w:t xml:space="preserve"> </w:t>
      </w:r>
      <w:r w:rsidR="009329F1" w:rsidRPr="009329F1">
        <w:rPr>
          <w:rFonts w:cstheme="minorHAnsi"/>
        </w:rPr>
        <w:t>Courtney-Clark &amp; Wessels, 2014; Greeno, 1991; Howden, 1989; Huinker</w:t>
      </w:r>
      <w:r w:rsidR="00576BEE">
        <w:rPr>
          <w:rFonts w:cstheme="minorHAnsi"/>
        </w:rPr>
        <w:t xml:space="preserve"> </w:t>
      </w:r>
      <w:r w:rsidR="009329F1" w:rsidRPr="009329F1">
        <w:rPr>
          <w:rFonts w:cstheme="minorHAnsi"/>
        </w:rPr>
        <w:t>2002; McIntosh et al., 1992; Reys &amp; Yang, 1998; Resnick, 1989). For example, Sowder (1992) interpreted NOS as a way of thinking rather than a specific body of mathematical knowledge concerned with numbers and operations. Verschaffel et al. (2007) supported this view by describing how NOS “typifies the theme of learning mathematics as a sense-making activity” (p. 581).</w:t>
      </w:r>
    </w:p>
    <w:p w14:paraId="1B140C93" w14:textId="57F3265C" w:rsidR="009329F1" w:rsidRPr="009329F1" w:rsidRDefault="009329F1" w:rsidP="009329F1">
      <w:pPr>
        <w:rPr>
          <w:rFonts w:cstheme="minorHAnsi"/>
        </w:rPr>
      </w:pPr>
      <w:r w:rsidRPr="009329F1">
        <w:rPr>
          <w:rFonts w:cstheme="minorHAnsi"/>
        </w:rPr>
        <w:t xml:space="preserve">Mathematics educators generally agree that NOS provides a foundation for effective mental computation strategies (e.g., Hajra &amp; Kofman, 2017; Threlfall, 2002). NOS is conceptualized broadly as one’s general understanding of numbers and operations combined with one’s ability and inclination for using this understanding in flexible ways to develop efficient strategies for solving numerical problems (e.g., Hajra &amp; Kofman, 2017; Reys et al., 1999). McIntosh et al. (1992) highlighted three interconnected aspects of NOS: knowledge and facility with numbers, operations, and the ability to apply knowledge of numbers and operations in computational settings. Multiple researchers emphasized these aspects of NOS, describing that students with good number sense think about numbers and operations flexibly and use sense-making (Battista et al., 2017) strategies, that is, the process of understanding ideas and concepts to identify, describe, explain, and apply them. Researchers show that students with well-developed NOS skills recognize the relationship between the context of the problem and the appropriate computation. They develop useful strategies that draw on their understanding of relationships between numbers and operations </w:t>
      </w:r>
      <w:proofErr w:type="gramStart"/>
      <w:r w:rsidRPr="009329F1">
        <w:rPr>
          <w:rFonts w:cstheme="minorHAnsi"/>
        </w:rPr>
        <w:t>in a given</w:t>
      </w:r>
      <w:proofErr w:type="gramEnd"/>
      <w:r w:rsidRPr="009329F1">
        <w:rPr>
          <w:rFonts w:cstheme="minorHAnsi"/>
        </w:rPr>
        <w:t xml:space="preserve"> context. They use benchmarks as mental referents judging the orderliness of numbers and reasonableness of calculations (Hajra &amp; Kofman, 2017; Heirdsfield &amp; Cooper, 2002; McIntosh et al., 1992; Sowder, 1988; 1992;</w:t>
      </w:r>
      <w:r w:rsidR="00576BEE">
        <w:rPr>
          <w:rFonts w:cstheme="minorHAnsi"/>
        </w:rPr>
        <w:t xml:space="preserve"> </w:t>
      </w:r>
      <w:r w:rsidRPr="009329F1">
        <w:rPr>
          <w:rFonts w:cstheme="minorHAnsi"/>
        </w:rPr>
        <w:t>Trafton, 1992).</w:t>
      </w:r>
    </w:p>
    <w:p w14:paraId="6B3330F3" w14:textId="77777777" w:rsidR="009329F1" w:rsidRPr="009329F1" w:rsidRDefault="009329F1" w:rsidP="009329F1">
      <w:pPr>
        <w:rPr>
          <w:rFonts w:cstheme="minorHAnsi"/>
        </w:rPr>
      </w:pPr>
      <w:r w:rsidRPr="009329F1">
        <w:rPr>
          <w:rFonts w:cstheme="minorHAnsi"/>
        </w:rPr>
        <w:t>K-12 students benefit when their teachers emphasize NOS strategies in computational situations. Pre-Service Teachers (PSTs) should then learn about NOS while enrolled in teacher preparation programs. In this paper, we explored NOS strategies elementary PSTs use to solve fraction-related problems. Researchers frequently draw attention to the need to support PSTs’ as well as students’ understanding of fraction-related concepts (Ball, 1990; Behr et al.,1986; Charalambous &amp; Pitta-Pantazi, 2007; Newton, 2008; Tirosh et al.,1998; Tirosh, 2000). Researchers also argue for instruction that supports students’ NOS in the domain of fractions (Behr et al.,1986; Carvalho &amp; da Ponte, 2013). Preparing PSTs to foster NOS in their students requires a research-based understanding of PSTs’ competency with the different skills that exemplify NOS. Thus, with a focus on elementary PSTs, our study examined:</w:t>
      </w:r>
    </w:p>
    <w:p w14:paraId="176C92A3" w14:textId="746E09DA" w:rsidR="009329F1" w:rsidRPr="009329F1" w:rsidRDefault="009329F1" w:rsidP="00576BEE">
      <w:pPr>
        <w:pStyle w:val="NoSpacing"/>
        <w:numPr>
          <w:ilvl w:val="0"/>
          <w:numId w:val="11"/>
        </w:numPr>
      </w:pPr>
      <w:r w:rsidRPr="009329F1">
        <w:t>To what extent do PSTs use different fraction-related NOS skills to</w:t>
      </w:r>
      <w:r>
        <w:t xml:space="preserve"> </w:t>
      </w:r>
      <w:r w:rsidRPr="009329F1">
        <w:t>solve fraction problems?</w:t>
      </w:r>
    </w:p>
    <w:p w14:paraId="079980B6" w14:textId="3967D730" w:rsidR="0064441A" w:rsidRPr="0064441A" w:rsidRDefault="0064441A" w:rsidP="00576BEE">
      <w:pPr>
        <w:pStyle w:val="NoSpacing"/>
        <w:numPr>
          <w:ilvl w:val="0"/>
          <w:numId w:val="11"/>
        </w:numPr>
      </w:pPr>
      <w:r w:rsidRPr="0064441A">
        <w:t>What does the analysis of PSTs’ responses reveal about the</w:t>
      </w:r>
      <w:r w:rsidR="00576BEE">
        <w:t xml:space="preserve"> </w:t>
      </w:r>
      <w:r w:rsidRPr="0064441A">
        <w:t>relationships among the different fraction-related NOS skills?</w:t>
      </w:r>
    </w:p>
    <w:p w14:paraId="26EB67C3" w14:textId="77777777" w:rsidR="0064441A" w:rsidRPr="0064441A" w:rsidRDefault="0064441A" w:rsidP="0064441A">
      <w:pPr>
        <w:rPr>
          <w:rFonts w:cstheme="minorHAnsi"/>
        </w:rPr>
      </w:pPr>
    </w:p>
    <w:p w14:paraId="2FF86CAC" w14:textId="77777777" w:rsidR="0064441A" w:rsidRPr="0064441A" w:rsidRDefault="0064441A" w:rsidP="00576BEE">
      <w:pPr>
        <w:pStyle w:val="Heading2"/>
      </w:pPr>
      <w:r w:rsidRPr="0064441A">
        <w:t>Investigations into Students’ and Teachers’ NOS</w:t>
      </w:r>
    </w:p>
    <w:p w14:paraId="686DCB3D" w14:textId="77777777" w:rsidR="0064441A" w:rsidRPr="0064441A" w:rsidRDefault="0064441A" w:rsidP="0064441A">
      <w:pPr>
        <w:rPr>
          <w:rFonts w:cstheme="minorHAnsi"/>
        </w:rPr>
      </w:pPr>
      <w:r w:rsidRPr="0064441A">
        <w:rPr>
          <w:rFonts w:cstheme="minorHAnsi"/>
        </w:rPr>
        <w:t xml:space="preserve">Research shows that students and teachers frequently have difficulty mastering NOS skills (Menon, 2004a; Reys et al., 1999; Singh, 2009; Yang et al., 2004). Reys and colleagues (1999) compared the NOS of students in Australia, Sweden, Taiwan, and the United States and reported students’ NOS as overall poor. Menon (2004a) analyzed the NOS skills of U.S. elementary students from grades four to seven. When comparing performance of students in the upper and lower grades, Menon reported that students in the upper grades relied on less effective computational strategies. They predominantly used traditional paper-and-pencil computational algorithms, and infrequently considered sense-making strategies in problem-solving situations. Students in the lower grades demonstrated greater flexibility in using sense-making strategies in computational settings. Singh (2009) made similar observations when working with high school students. Like the upper </w:t>
      </w:r>
      <w:proofErr w:type="gramStart"/>
      <w:r w:rsidRPr="0064441A">
        <w:rPr>
          <w:rFonts w:cstheme="minorHAnsi"/>
        </w:rPr>
        <w:t>grades</w:t>
      </w:r>
      <w:proofErr w:type="gramEnd"/>
      <w:r w:rsidRPr="0064441A">
        <w:rPr>
          <w:rFonts w:cstheme="minorHAnsi"/>
        </w:rPr>
        <w:t xml:space="preserve"> students in Menon’s study, students in Singh’s study rarely used sense-making strategies in computational problem situations.</w:t>
      </w:r>
    </w:p>
    <w:p w14:paraId="571ACB4F" w14:textId="4EF830CA" w:rsidR="0064441A" w:rsidRPr="0064441A" w:rsidRDefault="0064441A" w:rsidP="0064441A">
      <w:pPr>
        <w:rPr>
          <w:rFonts w:cstheme="minorHAnsi"/>
        </w:rPr>
      </w:pPr>
      <w:r w:rsidRPr="0064441A">
        <w:rPr>
          <w:rFonts w:cstheme="minorHAnsi"/>
        </w:rPr>
        <w:t xml:space="preserve">Research-based assessment of NOS demonstrated by teachers is </w:t>
      </w:r>
      <w:proofErr w:type="gramStart"/>
      <w:r w:rsidRPr="0064441A">
        <w:rPr>
          <w:rFonts w:cstheme="minorHAnsi"/>
        </w:rPr>
        <w:t>similar to</w:t>
      </w:r>
      <w:proofErr w:type="gramEnd"/>
      <w:r w:rsidRPr="0064441A">
        <w:rPr>
          <w:rFonts w:cstheme="minorHAnsi"/>
        </w:rPr>
        <w:t xml:space="preserve"> that of students (e.g., Bobis, 2004; Hajra &amp; Kofman, 2017; Kaminski, 1997; Menon, 2004b; Tsao, 2004, 2005; Yang et al., 2009). Several studies describe that many teachers, including PSTs, depend on procedural computational algorithms rather than sense-making strategies and have limited skills to estimate, interpret, and assess the results of computations (e.g., Hajra &amp; Kofman, 2017; Kaminski, 1997; Yang, 2007; Yang et al., 2009</w:t>
      </w:r>
      <w:r w:rsidR="00E85E24">
        <w:rPr>
          <w:rFonts w:cstheme="minorHAnsi"/>
        </w:rPr>
        <w:t>)</w:t>
      </w:r>
      <w:r w:rsidRPr="0064441A">
        <w:rPr>
          <w:rFonts w:cstheme="minorHAnsi"/>
        </w:rPr>
        <w:t>. It is also challenging for teachers to recognize the connections between mental strategies and procedural computational approaches (e.g., Tsao, 2004, 2005).</w:t>
      </w:r>
    </w:p>
    <w:p w14:paraId="40E4F2FE" w14:textId="77777777" w:rsidR="0064441A" w:rsidRPr="0064441A" w:rsidRDefault="0064441A" w:rsidP="00576BEE">
      <w:pPr>
        <w:pStyle w:val="Heading2"/>
      </w:pPr>
      <w:r w:rsidRPr="0064441A">
        <w:t>Fractions and Fraction-Related Number and Operation Sense</w:t>
      </w:r>
    </w:p>
    <w:p w14:paraId="11344B2E" w14:textId="02FB0370" w:rsidR="0064441A" w:rsidRPr="0064441A" w:rsidRDefault="0064441A" w:rsidP="0064441A">
      <w:pPr>
        <w:rPr>
          <w:rFonts w:cstheme="minorHAnsi"/>
        </w:rPr>
      </w:pPr>
      <w:r w:rsidRPr="0064441A">
        <w:rPr>
          <w:rFonts w:cstheme="minorHAnsi"/>
        </w:rPr>
        <w:t xml:space="preserve">The concept of fractions encompasses multiple meanings. To understand fractions and develop fraction-related NOS, individuals </w:t>
      </w:r>
      <w:proofErr w:type="gramStart"/>
      <w:r w:rsidRPr="0064441A">
        <w:rPr>
          <w:rFonts w:cstheme="minorHAnsi"/>
        </w:rPr>
        <w:t>have to</w:t>
      </w:r>
      <w:proofErr w:type="gramEnd"/>
      <w:r w:rsidRPr="0064441A">
        <w:rPr>
          <w:rFonts w:cstheme="minorHAnsi"/>
        </w:rPr>
        <w:t xml:space="preserve"> experience fractions across many constructs, including part-whole, ratio, operator, quotient, or measure (Behr et al., 1992; </w:t>
      </w:r>
      <w:proofErr w:type="spellStart"/>
      <w:r w:rsidRPr="0064441A">
        <w:rPr>
          <w:rFonts w:cstheme="minorHAnsi"/>
        </w:rPr>
        <w:t>Kieren</w:t>
      </w:r>
      <w:proofErr w:type="spellEnd"/>
      <w:r w:rsidRPr="0064441A">
        <w:rPr>
          <w:rFonts w:cstheme="minorHAnsi"/>
        </w:rPr>
        <w:t xml:space="preserve">, 1976; Lamon, 2007). Individuals also need to understand ways in which fractions are represented (e.g., decimals, mixed numbers, </w:t>
      </w:r>
      <w:proofErr w:type="spellStart"/>
      <w:r w:rsidRPr="0064441A">
        <w:rPr>
          <w:rFonts w:cstheme="minorHAnsi"/>
        </w:rPr>
        <w:t>percents</w:t>
      </w:r>
      <w:proofErr w:type="spellEnd"/>
      <w:r w:rsidRPr="0064441A">
        <w:rPr>
          <w:rFonts w:cstheme="minorHAnsi"/>
        </w:rPr>
        <w:t>) and know how different forms of representing fractions relate to one another and are used to express the same quantity. Flexible understanding of the different meanings of fractions is key to estimation and mental calculation in many contexts (e.g., shopping, budgeting, concentration problems that require mixing, using scales on maps, converting among units). In this paper, while discussing fraction-related NOS, we use the term fraction to include the broad range of meanings attributed to</w:t>
      </w:r>
      <w:r>
        <w:rPr>
          <w:rFonts w:cstheme="minorHAnsi"/>
        </w:rPr>
        <w:t xml:space="preserve"> </w:t>
      </w:r>
      <w:r w:rsidRPr="0064441A">
        <w:rPr>
          <w:rFonts w:cstheme="minorHAnsi"/>
        </w:rPr>
        <w:t>the concept of fractions.</w:t>
      </w:r>
    </w:p>
    <w:p w14:paraId="2FC10AA4" w14:textId="15E7AA3A" w:rsidR="0064441A" w:rsidRPr="0064441A" w:rsidRDefault="0064441A" w:rsidP="0064441A">
      <w:pPr>
        <w:rPr>
          <w:rFonts w:cstheme="minorHAnsi"/>
        </w:rPr>
      </w:pPr>
      <w:r w:rsidRPr="0064441A">
        <w:rPr>
          <w:rFonts w:cstheme="minorHAnsi"/>
        </w:rPr>
        <w:t>McNamara and Shaughnessy (2015) described NOS for fractions as “a</w:t>
      </w:r>
      <w:r w:rsidR="00576BEE">
        <w:rPr>
          <w:rFonts w:cstheme="minorHAnsi"/>
        </w:rPr>
        <w:t xml:space="preserve"> </w:t>
      </w:r>
      <w:r w:rsidRPr="0064441A">
        <w:rPr>
          <w:rFonts w:cstheme="minorHAnsi"/>
        </w:rPr>
        <w:t xml:space="preserve">deep and flexible understanding of fractions that is not dependent on any one context or type of problem” (p. xiii). NOS for fractions includes the ability to flexibly reason about fractions and operations, reason and use a variety of models and representations of fractions and </w:t>
      </w:r>
      <w:proofErr w:type="gramStart"/>
      <w:r w:rsidRPr="0064441A">
        <w:rPr>
          <w:rFonts w:cstheme="minorHAnsi"/>
        </w:rPr>
        <w:t>operations, and</w:t>
      </w:r>
      <w:proofErr w:type="gramEnd"/>
      <w:r w:rsidRPr="0064441A">
        <w:rPr>
          <w:rFonts w:cstheme="minorHAnsi"/>
        </w:rPr>
        <w:t xml:space="preserve"> develop or select useful strategies for solving fraction-related problems (Courtney-Clark &amp; Wessels, 2014; Cramer &amp; Henry, 2002; Huinker, 2002; Lamon, 1999; McIntosh et al., 1992; McNamara &amp; Shaughnessy, 2015; Steencken &amp; Maher, 2002; Way, 2011, 2013).</w:t>
      </w:r>
    </w:p>
    <w:p w14:paraId="1BC211E4" w14:textId="77777777" w:rsidR="0064441A" w:rsidRPr="0064441A" w:rsidRDefault="0064441A" w:rsidP="0064441A">
      <w:pPr>
        <w:rPr>
          <w:rFonts w:cstheme="minorHAnsi"/>
        </w:rPr>
      </w:pPr>
      <w:r w:rsidRPr="0064441A">
        <w:rPr>
          <w:rFonts w:cstheme="minorHAnsi"/>
        </w:rPr>
        <w:t>Mathematics educators agree that the topic of fractions is one of the most difficult in the K-8 mathematics curriculum for both teachers and students (e.g., Behr et al., 1986; Carvalho &amp; da Ponte, 2013; Charalambous &amp; Pitta-Pantazi, 2007; Harvey, 2012; Kilpatrick et al., 2001; Lamon, 2007; Lobato &amp; Ellis, 2010). Behr and colleagues (1992) and Lamon (2007) argued that failure to construct a deep understanding of fraction concepts creates a developmental obstacle that prevents students from accessing higher-level mathematics. The multifaceted nature of fractions makes mastering different aspects of NOS with respect to fractions mathematically complex and cognitively challenging (e.g., Charalambous &amp; Pitta-Pantazi, 2007; Lamon, 2007).</w:t>
      </w:r>
    </w:p>
    <w:p w14:paraId="357D4D47" w14:textId="77777777" w:rsidR="0064441A" w:rsidRPr="0064441A" w:rsidRDefault="0064441A" w:rsidP="0064441A">
      <w:pPr>
        <w:rPr>
          <w:rFonts w:cstheme="minorHAnsi"/>
        </w:rPr>
      </w:pPr>
      <w:r w:rsidRPr="0064441A">
        <w:rPr>
          <w:rFonts w:cstheme="minorHAnsi"/>
        </w:rPr>
        <w:t>Research literature documents difficulties PSTs have with fraction- related concepts. For example, several studies chronicle PSTs’ lack of conceptual understanding of fractions and reliance on algorithmic procedures to solve fraction problems (e.g., Ball, 1990; Chinnappan &amp; Forrester, 2014; Newton, 2008). Research also shows that teachers support students in developing fraction-related NOS by emphasizing the meaning of fractions rather than procedures and using mental computation strategies such as estimation and benchmarking (e.g., Charalambous &amp; Pitta-Pantazi, 2007; Clarke &amp; Roche, 2009). Teachers, including PSTs, need knowledge and facility with a wide range of skills before they can help students develop fraction-related NOS (Ma, 1999; Newton, 2008).</w:t>
      </w:r>
    </w:p>
    <w:p w14:paraId="639874F8" w14:textId="77777777" w:rsidR="0064441A" w:rsidRPr="0064441A" w:rsidRDefault="0064441A" w:rsidP="00576BEE">
      <w:pPr>
        <w:pStyle w:val="Heading1"/>
      </w:pPr>
      <w:r w:rsidRPr="0064441A">
        <w:t>Conceptual Framework</w:t>
      </w:r>
    </w:p>
    <w:p w14:paraId="3929DF33" w14:textId="77777777" w:rsidR="0064441A" w:rsidRPr="0064441A" w:rsidRDefault="0064441A" w:rsidP="0064441A">
      <w:pPr>
        <w:rPr>
          <w:rFonts w:cstheme="minorHAnsi"/>
        </w:rPr>
      </w:pPr>
      <w:r w:rsidRPr="0064441A">
        <w:rPr>
          <w:rFonts w:cstheme="minorHAnsi"/>
        </w:rPr>
        <w:t xml:space="preserve">We examined the existing mathematics education literature for descriptive accounts of fraction-related NOS skills (e.g., Courtney-Clark &amp; Wessels, 2014; Cramer &amp; Henry, 2002; Huinker, 2002; Lamon, </w:t>
      </w:r>
      <w:proofErr w:type="gramStart"/>
      <w:r w:rsidRPr="0064441A">
        <w:rPr>
          <w:rFonts w:cstheme="minorHAnsi"/>
        </w:rPr>
        <w:t>1999;</w:t>
      </w:r>
      <w:proofErr w:type="gramEnd"/>
    </w:p>
    <w:p w14:paraId="6EEA9371" w14:textId="514C7A73" w:rsidR="00BC3459" w:rsidRPr="00BC3459" w:rsidRDefault="0064441A" w:rsidP="00BC3459">
      <w:pPr>
        <w:rPr>
          <w:rFonts w:cstheme="minorHAnsi"/>
        </w:rPr>
      </w:pPr>
      <w:r w:rsidRPr="0064441A">
        <w:rPr>
          <w:rFonts w:cstheme="minorHAnsi"/>
        </w:rPr>
        <w:t>McIntosh et al., 1992; Steencken &amp; Maher, 2002; Way, 2011, 2013). NOS skills exemplify one’s ability to make sense of, that is, understand a situation, context, or concept and connect it with an existing knowledge base (Battista et al., 2017). Way (2013) highlighted three fraction-related NOS skills: recognizing visual representations of fractions, reasoning about relationships among fractions and operations, and having a sense of the magnitude of operations with fractions. Yang et al. (2009) and Courtney-Clark and Wessels</w:t>
      </w:r>
      <w:r>
        <w:rPr>
          <w:rFonts w:cstheme="minorHAnsi"/>
        </w:rPr>
        <w:t xml:space="preserve"> </w:t>
      </w:r>
      <w:r w:rsidR="00BC3459" w:rsidRPr="00BC3459">
        <w:rPr>
          <w:rFonts w:cstheme="minorHAnsi"/>
        </w:rPr>
        <w:t>(2014) interpreted fraction-related NOS in terms of using benchmarks for</w:t>
      </w:r>
      <w:r w:rsidR="00576BEE">
        <w:rPr>
          <w:rFonts w:cstheme="minorHAnsi"/>
        </w:rPr>
        <w:t xml:space="preserve"> </w:t>
      </w:r>
      <w:r w:rsidR="00BC3459" w:rsidRPr="00BC3459">
        <w:rPr>
          <w:rFonts w:cstheme="minorHAnsi"/>
        </w:rPr>
        <w:t>reasoning about fractions, having a sense of the relative effects of operations on fractions, and judging the reasonableness of an answer in a problem situation. In addition, Courtney-Clark and Wessels (2014) described that NOS in the domain of fractions includes the ability to reason about different representations of fractions. Huinker (2002) operationalized fraction-related NOS as the ability to reason about different models of fractions and operations, recognize operations with fractions in real-world situations, reason about the composition of numbers, and connect the use of symbols to the meaning of fractions. Table 1 summarizes fraction-related NOS skills discerned from the literature.</w:t>
      </w:r>
    </w:p>
    <w:p w14:paraId="35D9559F" w14:textId="341B0637" w:rsidR="009C6D5F" w:rsidRPr="00576BEE" w:rsidRDefault="00BC3459" w:rsidP="00576BEE">
      <w:pPr>
        <w:pStyle w:val="NoSpacing"/>
      </w:pPr>
      <w:r w:rsidRPr="00E85E24">
        <w:rPr>
          <w:b/>
          <w:bCs/>
        </w:rPr>
        <w:t>Table 1</w:t>
      </w:r>
      <w:r w:rsidRPr="00576BEE">
        <w:t xml:space="preserve"> </w:t>
      </w:r>
      <w:r w:rsidRPr="00576BEE">
        <w:t>Skills that Characterize* Fraction-Related NOS</w:t>
      </w:r>
    </w:p>
    <w:tbl>
      <w:tblPr>
        <w:tblStyle w:val="TableGrid"/>
        <w:tblW w:w="0" w:type="auto"/>
        <w:tblLook w:val="04A0" w:firstRow="1" w:lastRow="0" w:firstColumn="1" w:lastColumn="0" w:noHBand="0" w:noVBand="1"/>
      </w:tblPr>
      <w:tblGrid>
        <w:gridCol w:w="3964"/>
        <w:gridCol w:w="6106"/>
      </w:tblGrid>
      <w:tr w:rsidR="00576BEE" w14:paraId="1D1AB4F1" w14:textId="77777777" w:rsidTr="00576BEE">
        <w:tc>
          <w:tcPr>
            <w:tcW w:w="0" w:type="auto"/>
          </w:tcPr>
          <w:p w14:paraId="421A8B19" w14:textId="2DA3A768" w:rsidR="00576BEE" w:rsidRDefault="00576BEE" w:rsidP="00576BEE">
            <w:pPr>
              <w:rPr>
                <w:rFonts w:cstheme="minorHAnsi"/>
              </w:rPr>
            </w:pPr>
            <w:r>
              <w:t>Skill</w:t>
            </w:r>
          </w:p>
        </w:tc>
        <w:tc>
          <w:tcPr>
            <w:tcW w:w="0" w:type="auto"/>
          </w:tcPr>
          <w:p w14:paraId="0F57245D" w14:textId="2DCBC3D2" w:rsidR="00576BEE" w:rsidRDefault="00576BEE" w:rsidP="00576BEE">
            <w:pPr>
              <w:rPr>
                <w:rFonts w:cstheme="minorHAnsi"/>
              </w:rPr>
            </w:pPr>
            <w:r>
              <w:t>Operational Description</w:t>
            </w:r>
          </w:p>
        </w:tc>
      </w:tr>
      <w:tr w:rsidR="00576BEE" w14:paraId="10DA71A0" w14:textId="77777777" w:rsidTr="00576BEE">
        <w:tc>
          <w:tcPr>
            <w:tcW w:w="0" w:type="auto"/>
          </w:tcPr>
          <w:p w14:paraId="249C3B06" w14:textId="42766EC9" w:rsidR="00576BEE" w:rsidRDefault="00576BEE" w:rsidP="00576BEE">
            <w:pPr>
              <w:rPr>
                <w:rFonts w:cstheme="minorHAnsi"/>
              </w:rPr>
            </w:pPr>
            <w:r>
              <w:t>S1. Reasoning about models of</w:t>
            </w:r>
            <w:r>
              <w:t xml:space="preserve"> </w:t>
            </w:r>
            <w:r>
              <w:t>fractions and operations</w:t>
            </w:r>
          </w:p>
        </w:tc>
        <w:tc>
          <w:tcPr>
            <w:tcW w:w="0" w:type="auto"/>
          </w:tcPr>
          <w:p w14:paraId="189114DF" w14:textId="36E1A03A" w:rsidR="00576BEE" w:rsidRDefault="00576BEE" w:rsidP="00576BEE">
            <w:pPr>
              <w:rPr>
                <w:rFonts w:cstheme="minorHAnsi"/>
              </w:rPr>
            </w:pPr>
            <w:r>
              <w:t>Using different models and sense-making strategies</w:t>
            </w:r>
            <w:r>
              <w:t xml:space="preserve"> </w:t>
            </w:r>
            <w:r>
              <w:t>to represent fractions and operations with fractions in</w:t>
            </w:r>
            <w:r>
              <w:t xml:space="preserve"> </w:t>
            </w:r>
            <w:r>
              <w:t>problem situations</w:t>
            </w:r>
          </w:p>
        </w:tc>
      </w:tr>
      <w:tr w:rsidR="00576BEE" w14:paraId="6AA11900" w14:textId="77777777" w:rsidTr="00576BEE">
        <w:tc>
          <w:tcPr>
            <w:tcW w:w="0" w:type="auto"/>
          </w:tcPr>
          <w:p w14:paraId="2745CCF6" w14:textId="2BC9818C" w:rsidR="00576BEE" w:rsidRDefault="00576BEE" w:rsidP="00576BEE">
            <w:pPr>
              <w:rPr>
                <w:rFonts w:cstheme="minorHAnsi"/>
              </w:rPr>
            </w:pPr>
            <w:r>
              <w:t>S2. Reasoning about specific</w:t>
            </w:r>
            <w:r>
              <w:t xml:space="preserve"> </w:t>
            </w:r>
            <w:r>
              <w:t>operations with fractions in</w:t>
            </w:r>
            <w:r>
              <w:t xml:space="preserve"> </w:t>
            </w:r>
            <w:r>
              <w:t>real- world situations</w:t>
            </w:r>
          </w:p>
        </w:tc>
        <w:tc>
          <w:tcPr>
            <w:tcW w:w="0" w:type="auto"/>
          </w:tcPr>
          <w:p w14:paraId="3BD4B7EF" w14:textId="2DFD6422" w:rsidR="00576BEE" w:rsidRDefault="00576BEE" w:rsidP="00576BEE">
            <w:pPr>
              <w:rPr>
                <w:rFonts w:cstheme="minorHAnsi"/>
              </w:rPr>
            </w:pPr>
            <w:r>
              <w:t>Recognizing and selecting operations with fractions</w:t>
            </w:r>
            <w:r>
              <w:t xml:space="preserve"> </w:t>
            </w:r>
            <w:r>
              <w:t>consistent with the description of the real-world</w:t>
            </w:r>
            <w:r>
              <w:t xml:space="preserve"> </w:t>
            </w:r>
            <w:r>
              <w:t>problem situation</w:t>
            </w:r>
          </w:p>
        </w:tc>
      </w:tr>
      <w:tr w:rsidR="00576BEE" w14:paraId="267CD5A8" w14:textId="77777777" w:rsidTr="00576BEE">
        <w:tc>
          <w:tcPr>
            <w:tcW w:w="0" w:type="auto"/>
          </w:tcPr>
          <w:p w14:paraId="4148F249" w14:textId="6B0FA750" w:rsidR="00576BEE" w:rsidRDefault="00576BEE" w:rsidP="00576BEE">
            <w:pPr>
              <w:rPr>
                <w:rFonts w:cstheme="minorHAnsi"/>
              </w:rPr>
            </w:pPr>
            <w:r>
              <w:t>S3. Reasoning about the meaning</w:t>
            </w:r>
            <w:r>
              <w:t xml:space="preserve"> </w:t>
            </w:r>
            <w:r>
              <w:t>of symbols and formal</w:t>
            </w:r>
            <w:r>
              <w:t xml:space="preserve"> </w:t>
            </w:r>
            <w:r>
              <w:t>mathematical language in the</w:t>
            </w:r>
            <w:r>
              <w:t xml:space="preserve"> </w:t>
            </w:r>
            <w:r>
              <w:t>context of fractions</w:t>
            </w:r>
          </w:p>
        </w:tc>
        <w:tc>
          <w:tcPr>
            <w:tcW w:w="0" w:type="auto"/>
          </w:tcPr>
          <w:p w14:paraId="2683B9D5" w14:textId="6835A6DD" w:rsidR="00576BEE" w:rsidRDefault="00576BEE" w:rsidP="00576BEE">
            <w:pPr>
              <w:rPr>
                <w:rFonts w:cstheme="minorHAnsi"/>
              </w:rPr>
            </w:pPr>
            <w:r>
              <w:t>Connecting and using symbols as tools for describing</w:t>
            </w:r>
            <w:r>
              <w:t xml:space="preserve"> </w:t>
            </w:r>
            <w:r>
              <w:t>the meaning for fractions and operations in problem</w:t>
            </w:r>
            <w:r>
              <w:t xml:space="preserve"> </w:t>
            </w:r>
            <w:r>
              <w:t>situations</w:t>
            </w:r>
          </w:p>
        </w:tc>
      </w:tr>
      <w:tr w:rsidR="00576BEE" w14:paraId="4CC8FBBE" w14:textId="77777777" w:rsidTr="00576BEE">
        <w:tc>
          <w:tcPr>
            <w:tcW w:w="0" w:type="auto"/>
          </w:tcPr>
          <w:p w14:paraId="1E1D4721" w14:textId="2D6ED214" w:rsidR="00576BEE" w:rsidRDefault="00576BEE" w:rsidP="00576BEE">
            <w:pPr>
              <w:rPr>
                <w:rFonts w:cstheme="minorHAnsi"/>
              </w:rPr>
            </w:pPr>
            <w:r>
              <w:t>S4. Reasoning about different</w:t>
            </w:r>
            <w:r>
              <w:t xml:space="preserve"> </w:t>
            </w:r>
            <w:r>
              <w:t>representations of fractions</w:t>
            </w:r>
            <w:r>
              <w:t xml:space="preserve"> </w:t>
            </w:r>
            <w:r>
              <w:t>and operations</w:t>
            </w:r>
          </w:p>
        </w:tc>
        <w:tc>
          <w:tcPr>
            <w:tcW w:w="0" w:type="auto"/>
          </w:tcPr>
          <w:p w14:paraId="643E8032" w14:textId="44CCF3DA" w:rsidR="00576BEE" w:rsidRDefault="00576BEE" w:rsidP="00576BEE">
            <w:pPr>
              <w:rPr>
                <w:rFonts w:cstheme="minorHAnsi"/>
              </w:rPr>
            </w:pPr>
            <w:r>
              <w:t>Translating among and using different representations</w:t>
            </w:r>
            <w:r>
              <w:t xml:space="preserve"> </w:t>
            </w:r>
            <w:r>
              <w:t>to connect real-world, oral language, symbolic, and</w:t>
            </w:r>
            <w:r>
              <w:t xml:space="preserve"> </w:t>
            </w:r>
            <w:r>
              <w:t>pictorial representations of fractions</w:t>
            </w:r>
          </w:p>
        </w:tc>
      </w:tr>
      <w:tr w:rsidR="00576BEE" w14:paraId="78DEAC56" w14:textId="77777777" w:rsidTr="00576BEE">
        <w:tc>
          <w:tcPr>
            <w:tcW w:w="0" w:type="auto"/>
          </w:tcPr>
          <w:p w14:paraId="556E9258" w14:textId="2D2C35AF" w:rsidR="00576BEE" w:rsidRDefault="00576BEE" w:rsidP="00576BEE">
            <w:pPr>
              <w:rPr>
                <w:rFonts w:cstheme="minorHAnsi"/>
              </w:rPr>
            </w:pPr>
            <w:r>
              <w:t>S5. Reasoning about the</w:t>
            </w:r>
            <w:r>
              <w:t xml:space="preserve"> </w:t>
            </w:r>
            <w:r>
              <w:t>relationships among fractions</w:t>
            </w:r>
            <w:r>
              <w:t xml:space="preserve"> </w:t>
            </w:r>
            <w:r>
              <w:t>and operations with fractions</w:t>
            </w:r>
          </w:p>
        </w:tc>
        <w:tc>
          <w:tcPr>
            <w:tcW w:w="0" w:type="auto"/>
          </w:tcPr>
          <w:p w14:paraId="0DF13082" w14:textId="35E104DB" w:rsidR="00576BEE" w:rsidRDefault="00576BEE" w:rsidP="00576BEE">
            <w:pPr>
              <w:rPr>
                <w:rFonts w:cstheme="minorHAnsi"/>
              </w:rPr>
            </w:pPr>
            <w:r>
              <w:t>Selecting and applying strategies that demonstrate an</w:t>
            </w:r>
            <w:r>
              <w:t xml:space="preserve"> </w:t>
            </w:r>
            <w:r>
              <w:t>understanding of the relationships among fractions</w:t>
            </w:r>
            <w:r>
              <w:t xml:space="preserve"> </w:t>
            </w:r>
            <w:r>
              <w:t>(including the orderliness of fractions), operations, and</w:t>
            </w:r>
            <w:r>
              <w:t xml:space="preserve"> </w:t>
            </w:r>
            <w:r>
              <w:t>the properties of operations</w:t>
            </w:r>
          </w:p>
        </w:tc>
      </w:tr>
      <w:tr w:rsidR="00576BEE" w14:paraId="351FFA05" w14:textId="77777777" w:rsidTr="00576BEE">
        <w:tc>
          <w:tcPr>
            <w:tcW w:w="0" w:type="auto"/>
          </w:tcPr>
          <w:p w14:paraId="11865987" w14:textId="07DF38E2" w:rsidR="00576BEE" w:rsidRDefault="00576BEE" w:rsidP="00576BEE">
            <w:pPr>
              <w:rPr>
                <w:rFonts w:cstheme="minorHAnsi"/>
              </w:rPr>
            </w:pPr>
            <w:r>
              <w:t>S6. Reasoning about the</w:t>
            </w:r>
            <w:r>
              <w:t xml:space="preserve"> </w:t>
            </w:r>
            <w:r>
              <w:t>composition of numbers</w:t>
            </w:r>
          </w:p>
        </w:tc>
        <w:tc>
          <w:tcPr>
            <w:tcW w:w="0" w:type="auto"/>
          </w:tcPr>
          <w:p w14:paraId="6A25544D" w14:textId="23888085" w:rsidR="00576BEE" w:rsidRDefault="00576BEE" w:rsidP="00576BEE">
            <w:pPr>
              <w:rPr>
                <w:rFonts w:cstheme="minorHAnsi"/>
              </w:rPr>
            </w:pPr>
            <w:r>
              <w:t>Expressing and using fractions in equivalent forms in</w:t>
            </w:r>
            <w:r>
              <w:t xml:space="preserve"> </w:t>
            </w:r>
            <w:r>
              <w:t>problem-solving situations</w:t>
            </w:r>
          </w:p>
        </w:tc>
      </w:tr>
      <w:tr w:rsidR="00576BEE" w14:paraId="3EC763EF" w14:textId="77777777" w:rsidTr="00576BEE">
        <w:tc>
          <w:tcPr>
            <w:tcW w:w="0" w:type="auto"/>
          </w:tcPr>
          <w:p w14:paraId="26C768CF" w14:textId="56657BC5" w:rsidR="00576BEE" w:rsidRDefault="00576BEE" w:rsidP="00576BEE">
            <w:pPr>
              <w:rPr>
                <w:rFonts w:cstheme="minorHAnsi"/>
              </w:rPr>
            </w:pPr>
            <w:r>
              <w:t>S7. Reasoning about effects of</w:t>
            </w:r>
            <w:r>
              <w:t xml:space="preserve"> </w:t>
            </w:r>
            <w:r>
              <w:t>operations on pairs of</w:t>
            </w:r>
            <w:r>
              <w:t xml:space="preserve"> </w:t>
            </w:r>
            <w:r>
              <w:t>fractions</w:t>
            </w:r>
          </w:p>
        </w:tc>
        <w:tc>
          <w:tcPr>
            <w:tcW w:w="0" w:type="auto"/>
          </w:tcPr>
          <w:p w14:paraId="4B0CA29E" w14:textId="4A2B8BCC" w:rsidR="00576BEE" w:rsidRDefault="00576BEE" w:rsidP="00576BEE">
            <w:pPr>
              <w:rPr>
                <w:rFonts w:cstheme="minorHAnsi"/>
              </w:rPr>
            </w:pPr>
            <w:r>
              <w:t>Selecting and applying sense-making strategies to judge</w:t>
            </w:r>
            <w:r>
              <w:t xml:space="preserve"> </w:t>
            </w:r>
            <w:r>
              <w:t>the correctness and accuracy of computations</w:t>
            </w:r>
          </w:p>
        </w:tc>
      </w:tr>
    </w:tbl>
    <w:p w14:paraId="37A92486" w14:textId="6AFB8D57" w:rsidR="0064441A" w:rsidRPr="00576BEE" w:rsidRDefault="00576BEE" w:rsidP="00576BEE">
      <w:pPr>
        <w:pStyle w:val="NoSpacing"/>
      </w:pPr>
      <w:r w:rsidRPr="00576BEE">
        <w:t>*Adapted from Cramer &amp; Henry (2002); Huinker (2002); Lamon (1999, 2007); Steencken &amp;</w:t>
      </w:r>
      <w:r w:rsidRPr="00576BEE">
        <w:t xml:space="preserve"> </w:t>
      </w:r>
      <w:r w:rsidRPr="00576BEE">
        <w:t>Maher (2002)</w:t>
      </w:r>
    </w:p>
    <w:p w14:paraId="71F66C32" w14:textId="77777777" w:rsidR="005B666A" w:rsidRDefault="005B666A" w:rsidP="009C6D5F">
      <w:pPr>
        <w:rPr>
          <w:rFonts w:cstheme="minorHAnsi"/>
        </w:rPr>
      </w:pPr>
    </w:p>
    <w:p w14:paraId="41788CB4" w14:textId="77777777" w:rsidR="00C57675" w:rsidRPr="00C57675" w:rsidRDefault="00C57675" w:rsidP="00576BEE">
      <w:pPr>
        <w:pStyle w:val="Heading1"/>
      </w:pPr>
      <w:r w:rsidRPr="00C57675">
        <w:t>Method</w:t>
      </w:r>
    </w:p>
    <w:p w14:paraId="48BAADE1" w14:textId="77777777" w:rsidR="00C57675" w:rsidRPr="00C57675" w:rsidRDefault="00C57675" w:rsidP="00576BEE">
      <w:pPr>
        <w:pStyle w:val="Heading2"/>
      </w:pPr>
      <w:r w:rsidRPr="00C57675">
        <w:t>Participants</w:t>
      </w:r>
    </w:p>
    <w:p w14:paraId="3CAD7E6F" w14:textId="77777777" w:rsidR="00C57675" w:rsidRPr="00C57675" w:rsidRDefault="00C57675" w:rsidP="00C57675">
      <w:pPr>
        <w:rPr>
          <w:rFonts w:cstheme="minorHAnsi"/>
        </w:rPr>
      </w:pPr>
      <w:r w:rsidRPr="00C57675">
        <w:rPr>
          <w:rFonts w:cstheme="minorHAnsi"/>
        </w:rPr>
        <w:t>The participants for this study were ten PSTs enrolled in a teacher education program at a private university in the U.S. They were all in the third year of their teacher preparation program, one year from student teaching. We conducted the study in the Number System and Operations course designed to prepare PSTs for a grades 1-8 teaching license. All PSTs previously completed a Problem Solving and Reasoning course that introduced them to a wide range of problem-solving strategies and useful ways of thinking about problem-solving situations. All PSTs enrolled in the course volunteered for their participation.</w:t>
      </w:r>
    </w:p>
    <w:p w14:paraId="10FC1C1B" w14:textId="77777777" w:rsidR="00C57675" w:rsidRPr="00C57675" w:rsidRDefault="00C57675" w:rsidP="00576BEE">
      <w:pPr>
        <w:pStyle w:val="Heading2"/>
      </w:pPr>
      <w:r w:rsidRPr="00C57675">
        <w:t>Data Sources and Data Collection</w:t>
      </w:r>
    </w:p>
    <w:p w14:paraId="32CEF63A" w14:textId="77777777" w:rsidR="00C57675" w:rsidRPr="00C57675" w:rsidRDefault="00C57675" w:rsidP="00C57675">
      <w:pPr>
        <w:rPr>
          <w:rFonts w:cstheme="minorHAnsi"/>
        </w:rPr>
      </w:pPr>
      <w:r w:rsidRPr="00C57675">
        <w:rPr>
          <w:rFonts w:cstheme="minorHAnsi"/>
        </w:rPr>
        <w:t>We collected the data at the beginning of a unit on fractions. We asked PSTs to respond to a series of 23 tasks selected to elicit their thinking about fractions and to examine their use of NOS skills while solving fraction- related problems (see Table 1). The tasks were selected from course materials widely used in the U.S. for elementary teacher preparation (Beckmann, 2005; Sowder et al., 2010) that explicitly address NOS skills (see task examples in the Results section). Overall, we analyzed 230 responses (10 participants × 23 tasks).</w:t>
      </w:r>
    </w:p>
    <w:p w14:paraId="5A9F923A" w14:textId="77777777" w:rsidR="00C57675" w:rsidRPr="00C57675" w:rsidRDefault="00C57675" w:rsidP="00C57675">
      <w:pPr>
        <w:rPr>
          <w:rFonts w:cstheme="minorHAnsi"/>
        </w:rPr>
      </w:pPr>
      <w:r w:rsidRPr="00C57675">
        <w:rPr>
          <w:rFonts w:cstheme="minorHAnsi"/>
        </w:rPr>
        <w:t xml:space="preserve">To elicit information about PSTs’ NOS, we explicitly asked them to respond to each task using sense-making strategies rather than standard paper- and-pencil computational algorithms. Like other researchers interested in NOS and mental computation strategies (e.g., Hajra &amp; Kaufman, 2017), we also asked PSTs to respond in writing and carefully document their reasoning about each task. In a way consistent with Ernest (1998), we interpreted PSTs’ work as any figural or graphical representations, diagrams, numerical or symbolic representations, or written explanations. Prior research documents that individuals’ strategies in written solutions do not greatly differ from those used in “think out loud” protocols. </w:t>
      </w:r>
      <w:proofErr w:type="spellStart"/>
      <w:r w:rsidRPr="00C57675">
        <w:rPr>
          <w:rFonts w:cstheme="minorHAnsi"/>
        </w:rPr>
        <w:t>Pugalee</w:t>
      </w:r>
      <w:proofErr w:type="spellEnd"/>
      <w:r w:rsidRPr="00C57675">
        <w:rPr>
          <w:rFonts w:cstheme="minorHAnsi"/>
        </w:rPr>
        <w:t xml:space="preserve"> (2001) reported that students who were asked to provide written responses did not use significantly different strategies than students who responded to the same problems by thinking aloud.</w:t>
      </w:r>
    </w:p>
    <w:p w14:paraId="0947982C" w14:textId="77777777" w:rsidR="00C57675" w:rsidRPr="00C57675" w:rsidRDefault="00C57675" w:rsidP="00576BEE">
      <w:pPr>
        <w:pStyle w:val="Heading2"/>
      </w:pPr>
      <w:r w:rsidRPr="00C57675">
        <w:t>Data Analysis</w:t>
      </w:r>
    </w:p>
    <w:p w14:paraId="1AA58BEE" w14:textId="77777777" w:rsidR="00C57675" w:rsidRPr="00C57675" w:rsidRDefault="00C57675" w:rsidP="00576BEE">
      <w:pPr>
        <w:pStyle w:val="Heading3"/>
      </w:pPr>
      <w:r w:rsidRPr="00C57675">
        <w:t>Qualitative Analysis</w:t>
      </w:r>
    </w:p>
    <w:p w14:paraId="301466B7" w14:textId="2F27FB17" w:rsidR="00493C40" w:rsidRPr="00493C40" w:rsidRDefault="00C57675" w:rsidP="00493C40">
      <w:pPr>
        <w:rPr>
          <w:rFonts w:cstheme="minorHAnsi"/>
        </w:rPr>
      </w:pPr>
      <w:r w:rsidRPr="00C57675">
        <w:rPr>
          <w:rFonts w:cstheme="minorHAnsi"/>
        </w:rPr>
        <w:t xml:space="preserve">Our data analysis was grounded in qualitative analytical-inductive methods (e.g., Miles et al., 2014; </w:t>
      </w:r>
      <w:proofErr w:type="spellStart"/>
      <w:r w:rsidRPr="00C57675">
        <w:rPr>
          <w:rFonts w:cstheme="minorHAnsi"/>
        </w:rPr>
        <w:t>Saldaña</w:t>
      </w:r>
      <w:proofErr w:type="spellEnd"/>
      <w:r w:rsidRPr="00C57675">
        <w:rPr>
          <w:rFonts w:cstheme="minorHAnsi"/>
        </w:rPr>
        <w:t>, 2016</w:t>
      </w:r>
      <w:proofErr w:type="gramStart"/>
      <w:r w:rsidRPr="00C57675">
        <w:rPr>
          <w:rFonts w:cstheme="minorHAnsi"/>
        </w:rPr>
        <w:t>) .</w:t>
      </w:r>
      <w:proofErr w:type="gramEnd"/>
      <w:r w:rsidRPr="00C57675">
        <w:rPr>
          <w:rFonts w:cstheme="minorHAnsi"/>
        </w:rPr>
        <w:t xml:space="preserve"> We first used our operational definition as a guide (see the section Conceptual Framework) to examine each response and identify fraction-related NOS skills that each PST documented in their problem solution. The identified skills were then coded using the </w:t>
      </w:r>
      <w:proofErr w:type="spellStart"/>
      <w:r w:rsidRPr="00C57675">
        <w:rPr>
          <w:rFonts w:cstheme="minorHAnsi"/>
          <w:i/>
          <w:iCs/>
        </w:rPr>
        <w:t>apriori</w:t>
      </w:r>
      <w:proofErr w:type="spellEnd"/>
      <w:r w:rsidRPr="00C57675">
        <w:rPr>
          <w:rFonts w:cstheme="minorHAnsi"/>
        </w:rPr>
        <w:t xml:space="preserve"> coding scheme described in Table 1. In a second round of the</w:t>
      </w:r>
      <w:r w:rsidR="00493C40">
        <w:rPr>
          <w:rFonts w:cstheme="minorHAnsi"/>
        </w:rPr>
        <w:t xml:space="preserve"> </w:t>
      </w:r>
      <w:r w:rsidR="00493C40" w:rsidRPr="00493C40">
        <w:rPr>
          <w:rFonts w:cstheme="minorHAnsi"/>
        </w:rPr>
        <w:t>analysis, we then further examined each response to assess the extent to which</w:t>
      </w:r>
      <w:r w:rsidR="00576BEE">
        <w:rPr>
          <w:rFonts w:cstheme="minorHAnsi"/>
        </w:rPr>
        <w:t xml:space="preserve"> </w:t>
      </w:r>
      <w:r w:rsidR="00493C40" w:rsidRPr="00493C40">
        <w:rPr>
          <w:rFonts w:cstheme="minorHAnsi"/>
        </w:rPr>
        <w:t xml:space="preserve">PSTs used each identified skill, which we then coded as </w:t>
      </w:r>
      <w:r w:rsidR="00493C40" w:rsidRPr="00493C40">
        <w:rPr>
          <w:rFonts w:cstheme="minorHAnsi"/>
          <w:i/>
          <w:iCs/>
        </w:rPr>
        <w:t xml:space="preserve">strong </w:t>
      </w:r>
      <w:r w:rsidR="00493C40" w:rsidRPr="00493C40">
        <w:rPr>
          <w:rFonts w:cstheme="minorHAnsi"/>
        </w:rPr>
        <w:t xml:space="preserve">(score 2), </w:t>
      </w:r>
      <w:r w:rsidR="00493C40" w:rsidRPr="00493C40">
        <w:rPr>
          <w:rFonts w:cstheme="minorHAnsi"/>
          <w:i/>
          <w:iCs/>
        </w:rPr>
        <w:t xml:space="preserve">emerging </w:t>
      </w:r>
      <w:r w:rsidR="00493C40" w:rsidRPr="00493C40">
        <w:rPr>
          <w:rFonts w:cstheme="minorHAnsi"/>
        </w:rPr>
        <w:t xml:space="preserve">(score 1), or </w:t>
      </w:r>
      <w:r w:rsidR="00493C40" w:rsidRPr="00493C40">
        <w:rPr>
          <w:rFonts w:cstheme="minorHAnsi"/>
          <w:i/>
          <w:iCs/>
        </w:rPr>
        <w:t xml:space="preserve">not evident </w:t>
      </w:r>
      <w:r w:rsidR="00493C40" w:rsidRPr="00493C40">
        <w:rPr>
          <w:rFonts w:cstheme="minorHAnsi"/>
        </w:rPr>
        <w:t>(score 0). Both authors independently coded all PST responses and then discussed the independent results until reaching 100% agreement.</w:t>
      </w:r>
    </w:p>
    <w:p w14:paraId="29826FC7" w14:textId="77777777" w:rsidR="00576BEE" w:rsidRDefault="00493C40" w:rsidP="00576BEE">
      <w:pPr>
        <w:pStyle w:val="Heading4"/>
      </w:pPr>
      <w:r w:rsidRPr="00493C40">
        <w:t xml:space="preserve">Strong NOS. </w:t>
      </w:r>
    </w:p>
    <w:p w14:paraId="19B55299" w14:textId="2BD87161" w:rsidR="00493C40" w:rsidRPr="00493C40" w:rsidRDefault="00493C40" w:rsidP="00493C40">
      <w:pPr>
        <w:rPr>
          <w:rFonts w:cstheme="minorHAnsi"/>
        </w:rPr>
      </w:pPr>
      <w:r w:rsidRPr="00493C40">
        <w:rPr>
          <w:rFonts w:cstheme="minorHAnsi"/>
        </w:rPr>
        <w:t xml:space="preserve">We considered that a PST showed evidence of strong NOS on a given skill (score 2) if the </w:t>
      </w:r>
      <w:r w:rsidRPr="00493C40">
        <w:rPr>
          <w:rFonts w:cstheme="minorHAnsi"/>
          <w:i/>
          <w:iCs/>
        </w:rPr>
        <w:t xml:space="preserve">correct </w:t>
      </w:r>
      <w:r w:rsidRPr="00493C40">
        <w:rPr>
          <w:rFonts w:cstheme="minorHAnsi"/>
        </w:rPr>
        <w:t>solution strategy was consistent with that skill. For example, we identified a PST’s knowledge of models of fractions and operations (Skill 1) as strong if the PST used a sense-making strategy rather than following a rule-based procedure. That is, they reasoned about the problem situation by developing useful models to represent</w:t>
      </w:r>
      <w:r w:rsidR="00576BEE">
        <w:rPr>
          <w:rFonts w:cstheme="minorHAnsi"/>
        </w:rPr>
        <w:t xml:space="preserve"> </w:t>
      </w:r>
      <w:r w:rsidRPr="00493C40">
        <w:rPr>
          <w:rFonts w:cstheme="minorHAnsi"/>
        </w:rPr>
        <w:t>the situation and embedded concepts. The model(s) they developed were effective and generated the correct solution.</w:t>
      </w:r>
    </w:p>
    <w:p w14:paraId="55DB96CA" w14:textId="77777777" w:rsidR="00576BEE" w:rsidRDefault="00493C40" w:rsidP="00576BEE">
      <w:pPr>
        <w:pStyle w:val="Heading4"/>
      </w:pPr>
      <w:r w:rsidRPr="00493C40">
        <w:t xml:space="preserve">Emerging NOS. </w:t>
      </w:r>
    </w:p>
    <w:p w14:paraId="5C2E826F" w14:textId="0BB9115B" w:rsidR="00493C40" w:rsidRPr="00493C40" w:rsidRDefault="00493C40" w:rsidP="00493C40">
      <w:pPr>
        <w:rPr>
          <w:rFonts w:cstheme="minorHAnsi"/>
        </w:rPr>
      </w:pPr>
      <w:r w:rsidRPr="00493C40">
        <w:rPr>
          <w:rFonts w:cstheme="minorHAnsi"/>
        </w:rPr>
        <w:t xml:space="preserve">On a given skill, we considered that a PST’s response provided evidence of emerging NOS (score 1) if the response documented characteristics of that skill, but the sense-making strategy was not carried out correctly, leading to an incorrect result. For example, we rated a PST’s performance on Skill 1, using models of fractions and operations, as </w:t>
      </w:r>
      <w:r w:rsidRPr="00493C40">
        <w:rPr>
          <w:rFonts w:cstheme="minorHAnsi"/>
          <w:i/>
          <w:iCs/>
        </w:rPr>
        <w:t xml:space="preserve">emerging </w:t>
      </w:r>
      <w:r w:rsidRPr="00493C40">
        <w:rPr>
          <w:rFonts w:cstheme="minorHAnsi"/>
        </w:rPr>
        <w:t xml:space="preserve">if the PST developed models of fractions and operations to solve a given problem, but the developed model was ineffective in supporting the correct solution. We also rated a PST’s NOS as </w:t>
      </w:r>
      <w:r w:rsidRPr="00493C40">
        <w:rPr>
          <w:rFonts w:cstheme="minorHAnsi"/>
          <w:i/>
          <w:iCs/>
        </w:rPr>
        <w:t xml:space="preserve">emerging </w:t>
      </w:r>
      <w:r w:rsidRPr="00493C40">
        <w:rPr>
          <w:rFonts w:cstheme="minorHAnsi"/>
        </w:rPr>
        <w:t xml:space="preserve">with respect to a given skill if the response showed partial evidence of using that skill and partial evidence of relying on rule-based calculations. For example, we rated a PST’s NOS on Skill 5, reasoning about the orderliness of fractions, as </w:t>
      </w:r>
      <w:r w:rsidRPr="00493C40">
        <w:rPr>
          <w:rFonts w:cstheme="minorHAnsi"/>
          <w:i/>
          <w:iCs/>
        </w:rPr>
        <w:t xml:space="preserve">emerging </w:t>
      </w:r>
      <w:r w:rsidRPr="00493C40">
        <w:rPr>
          <w:rFonts w:cstheme="minorHAnsi"/>
        </w:rPr>
        <w:t>if the response showed evidence that the PST used mental strategies such as benchmark fractions to reason about some fractions and relied on computational algorithms to reason about other fractions.</w:t>
      </w:r>
    </w:p>
    <w:p w14:paraId="4DB758A3" w14:textId="77777777" w:rsidR="00576BEE" w:rsidRDefault="00493C40" w:rsidP="00576BEE">
      <w:pPr>
        <w:pStyle w:val="Heading4"/>
      </w:pPr>
      <w:r w:rsidRPr="00493C40">
        <w:t xml:space="preserve">Not Evident NOS. </w:t>
      </w:r>
    </w:p>
    <w:p w14:paraId="7F4EC7C5" w14:textId="65000B1E" w:rsidR="00493C40" w:rsidRPr="00493C40" w:rsidRDefault="00493C40" w:rsidP="00493C40">
      <w:pPr>
        <w:rPr>
          <w:rFonts w:cstheme="minorHAnsi"/>
        </w:rPr>
      </w:pPr>
      <w:r w:rsidRPr="00493C40">
        <w:rPr>
          <w:rFonts w:cstheme="minorHAnsi"/>
        </w:rPr>
        <w:t>We assessed that a PST did not use a NOS skill (score 0) if the solution did not include a sense-making strategy consistent with that specific skill. For example, if the response did not show any evidence that a PST reasoned about models of fractions and operations and instead documented the use of rule-based computations, we coded the response as not evident of NOS on Skill 1 (</w:t>
      </w:r>
      <w:r w:rsidRPr="00493C40">
        <w:rPr>
          <w:rFonts w:cstheme="minorHAnsi"/>
          <w:i/>
          <w:iCs/>
        </w:rPr>
        <w:t>score 0</w:t>
      </w:r>
      <w:r w:rsidRPr="00493C40">
        <w:rPr>
          <w:rFonts w:cstheme="minorHAnsi"/>
        </w:rPr>
        <w:t>).</w:t>
      </w:r>
    </w:p>
    <w:p w14:paraId="5D17CA3B" w14:textId="77777777" w:rsidR="00493C40" w:rsidRPr="00493C40" w:rsidRDefault="00493C40" w:rsidP="00576BEE">
      <w:pPr>
        <w:pStyle w:val="Heading3"/>
      </w:pPr>
      <w:r w:rsidRPr="00493C40">
        <w:t>Quantitative Analysis</w:t>
      </w:r>
    </w:p>
    <w:p w14:paraId="0EA72031" w14:textId="08888C26" w:rsidR="00493C40" w:rsidRPr="00493C40" w:rsidRDefault="00493C40" w:rsidP="00493C40">
      <w:pPr>
        <w:rPr>
          <w:rFonts w:cstheme="minorHAnsi"/>
        </w:rPr>
      </w:pPr>
      <w:r w:rsidRPr="00493C40">
        <w:rPr>
          <w:rFonts w:cstheme="minorHAnsi"/>
        </w:rPr>
        <w:t xml:space="preserve">For each PST, we computed his or her skill score on each of the seven fraction-related NOS skills. We defined the skill score as an average of all scores for that </w:t>
      </w:r>
      <w:proofErr w:type="gramStart"/>
      <w:r w:rsidRPr="00493C40">
        <w:rPr>
          <w:rFonts w:cstheme="minorHAnsi"/>
        </w:rPr>
        <w:t>particular skill</w:t>
      </w:r>
      <w:proofErr w:type="gramEnd"/>
      <w:r w:rsidRPr="00493C40">
        <w:rPr>
          <w:rFonts w:cstheme="minorHAnsi"/>
        </w:rPr>
        <w:t xml:space="preserve"> across the analyzed tasks. We conducted a non- parametric Friedman test to examine the distribution of median skill scores and explore the extent to which our PSTs used the different NOS skills when generating their problem solutions. To identify </w:t>
      </w:r>
      <w:proofErr w:type="gramStart"/>
      <w:r w:rsidRPr="00493C40">
        <w:rPr>
          <w:rFonts w:cstheme="minorHAnsi"/>
        </w:rPr>
        <w:t>whether or not</w:t>
      </w:r>
      <w:proofErr w:type="gramEnd"/>
      <w:r w:rsidRPr="00493C40">
        <w:rPr>
          <w:rFonts w:cstheme="minorHAnsi"/>
        </w:rPr>
        <w:t xml:space="preserve"> there were any significant differences between pairs of scores, we conducted a Wilcoxon post hoc test with a Bonferroni adjustment for multiple comparisons. We also</w:t>
      </w:r>
      <w:r>
        <w:rPr>
          <w:rFonts w:cstheme="minorHAnsi"/>
        </w:rPr>
        <w:t xml:space="preserve"> </w:t>
      </w:r>
      <w:r w:rsidRPr="00493C40">
        <w:rPr>
          <w:rFonts w:cstheme="minorHAnsi"/>
        </w:rPr>
        <w:t>conducted Pearson correlations to examine the relationship between each of</w:t>
      </w:r>
      <w:r>
        <w:rPr>
          <w:rFonts w:cstheme="minorHAnsi"/>
        </w:rPr>
        <w:t xml:space="preserve"> </w:t>
      </w:r>
      <w:r w:rsidRPr="00493C40">
        <w:rPr>
          <w:rFonts w:cstheme="minorHAnsi"/>
        </w:rPr>
        <w:t>the 21 pairs of scores and make inferences about possible relationships among</w:t>
      </w:r>
      <w:r w:rsidR="00576BEE">
        <w:rPr>
          <w:rFonts w:cstheme="minorHAnsi"/>
        </w:rPr>
        <w:t xml:space="preserve"> </w:t>
      </w:r>
      <w:r w:rsidRPr="00493C40">
        <w:rPr>
          <w:rFonts w:cstheme="minorHAnsi"/>
        </w:rPr>
        <w:t>the different NOS skills identified across PSTs’ responses. We present the results of our analyses in the section that follows.</w:t>
      </w:r>
    </w:p>
    <w:p w14:paraId="3C8AC07B" w14:textId="77777777" w:rsidR="00493C40" w:rsidRPr="00493C40" w:rsidRDefault="00493C40" w:rsidP="00576BEE">
      <w:pPr>
        <w:pStyle w:val="Heading1"/>
      </w:pPr>
      <w:r w:rsidRPr="00493C40">
        <w:t>Results</w:t>
      </w:r>
    </w:p>
    <w:p w14:paraId="3B9AC6DC" w14:textId="77777777" w:rsidR="00576BEE" w:rsidRDefault="00493C40" w:rsidP="00576BEE">
      <w:pPr>
        <w:pStyle w:val="Heading2"/>
      </w:pPr>
      <w:r w:rsidRPr="00493C40">
        <w:t xml:space="preserve">Research Question 1. </w:t>
      </w:r>
    </w:p>
    <w:p w14:paraId="32070FDE" w14:textId="1F312666" w:rsidR="00493C40" w:rsidRPr="00493C40" w:rsidRDefault="00493C40" w:rsidP="00493C40">
      <w:pPr>
        <w:rPr>
          <w:rFonts w:cstheme="minorHAnsi"/>
          <w:i/>
          <w:iCs/>
        </w:rPr>
      </w:pPr>
      <w:r w:rsidRPr="00493C40">
        <w:rPr>
          <w:rFonts w:cstheme="minorHAnsi"/>
          <w:i/>
          <w:iCs/>
        </w:rPr>
        <w:t>To what extent do PSTs use different fraction-related NOS skills to solve fraction problems?</w:t>
      </w:r>
    </w:p>
    <w:p w14:paraId="53F881AD" w14:textId="77777777" w:rsidR="00493C40" w:rsidRPr="00493C40" w:rsidRDefault="00493C40" w:rsidP="00493C40">
      <w:pPr>
        <w:rPr>
          <w:rFonts w:cstheme="minorHAnsi"/>
        </w:rPr>
      </w:pPr>
      <w:r w:rsidRPr="00493C40">
        <w:rPr>
          <w:rFonts w:cstheme="minorHAnsi"/>
        </w:rPr>
        <w:t>We first discuss how PSTs used different fraction-related NOS skills in their problem solutions and illustrate their use of NOS skills with excerpts from their responses across different tasks. Then we discuss PSTs’ use of the seven fraction-related NOS skills across the 230 responses by summarizing the median skill scores for each of the seven skills.</w:t>
      </w:r>
    </w:p>
    <w:p w14:paraId="60A1CA16" w14:textId="77777777" w:rsidR="00493C40" w:rsidRPr="00493C40" w:rsidRDefault="00493C40" w:rsidP="00576BEE">
      <w:pPr>
        <w:pStyle w:val="Heading3"/>
      </w:pPr>
      <w:r w:rsidRPr="00493C40">
        <w:t>Qualitative Analysis</w:t>
      </w:r>
    </w:p>
    <w:p w14:paraId="29215712" w14:textId="717D863E" w:rsidR="00493C40" w:rsidRDefault="00493C40" w:rsidP="00493C40">
      <w:pPr>
        <w:rPr>
          <w:rFonts w:cstheme="minorHAnsi"/>
          <w:i/>
          <w:iCs/>
        </w:rPr>
      </w:pPr>
      <w:r w:rsidRPr="00493C40">
        <w:rPr>
          <w:rFonts w:cstheme="minorHAnsi"/>
        </w:rPr>
        <w:t>To illustrate PSTs’ NOS on three skills: Skill</w:t>
      </w:r>
      <w:r w:rsidR="00576BEE">
        <w:rPr>
          <w:rFonts w:cstheme="minorHAnsi"/>
        </w:rPr>
        <w:t xml:space="preserve"> </w:t>
      </w:r>
      <w:r w:rsidRPr="00493C40">
        <w:rPr>
          <w:rFonts w:cstheme="minorHAnsi"/>
        </w:rPr>
        <w:t>1—reasoning about models of fractions and operations; Skill 2— reasoning about specific operations with fractions in real-world situations; and Skill 4—reasoning about different representations of fractions and operations, we use the</w:t>
      </w:r>
      <w:r w:rsidR="00576BEE">
        <w:rPr>
          <w:rFonts w:cstheme="minorHAnsi"/>
        </w:rPr>
        <w:t xml:space="preserve"> </w:t>
      </w:r>
      <w:r w:rsidRPr="00493C40">
        <w:rPr>
          <w:rFonts w:cstheme="minorHAnsi"/>
        </w:rPr>
        <w:t xml:space="preserve">following problem: </w:t>
      </w:r>
      <w:r w:rsidRPr="00493C40">
        <w:rPr>
          <w:rFonts w:cstheme="minorHAnsi"/>
          <w:i/>
          <w:iCs/>
        </w:rPr>
        <w:t>Ken ordered</w:t>
      </w:r>
      <w:r w:rsidR="00576BEE">
        <w:rPr>
          <w:rFonts w:cstheme="minorHAnsi"/>
          <w:i/>
          <w:iCs/>
        </w:rPr>
        <w:t xml:space="preserve"> </w:t>
      </w:r>
      <m:oMath>
        <m:f>
          <m:fPr>
            <m:ctrlPr>
              <w:rPr>
                <w:rFonts w:ascii="Cambria Math" w:hAnsi="Cambria Math" w:cstheme="minorHAnsi"/>
                <w:i/>
                <w:iCs/>
              </w:rPr>
            </m:ctrlPr>
          </m:fPr>
          <m:num>
            <m:r>
              <w:rPr>
                <w:rFonts w:ascii="Cambria Math" w:hAnsi="Cambria Math" w:cstheme="minorHAnsi"/>
              </w:rPr>
              <m:t>4</m:t>
            </m:r>
          </m:num>
          <m:den>
            <m:r>
              <w:rPr>
                <w:rFonts w:ascii="Cambria Math" w:hAnsi="Cambria Math" w:cstheme="minorHAnsi"/>
              </w:rPr>
              <m:t>5</m:t>
            </m:r>
          </m:den>
        </m:f>
      </m:oMath>
      <w:r w:rsidR="00576BEE">
        <w:rPr>
          <w:rFonts w:cstheme="minorHAnsi"/>
          <w:i/>
          <w:iCs/>
        </w:rPr>
        <w:t xml:space="preserve"> </w:t>
      </w:r>
      <w:r w:rsidRPr="00493C40">
        <w:rPr>
          <w:rFonts w:cstheme="minorHAnsi"/>
          <w:i/>
          <w:iCs/>
        </w:rPr>
        <w:t xml:space="preserve">of a ton of sand. Ken wants to receive </w:t>
      </w:r>
      <m:oMath>
        <m:f>
          <m:fPr>
            <m:ctrlPr>
              <w:rPr>
                <w:rFonts w:ascii="Cambria Math" w:hAnsi="Cambria Math" w:cstheme="minorHAnsi"/>
                <w:i/>
                <w:vertAlign w:val="superscript"/>
              </w:rPr>
            </m:ctrlPr>
          </m:fPr>
          <m:num>
            <m:r>
              <w:rPr>
                <w:rFonts w:ascii="Cambria Math" w:hAnsi="Cambria Math" w:cstheme="minorHAnsi"/>
                <w:vertAlign w:val="superscript"/>
              </w:rPr>
              <m:t>1</m:t>
            </m:r>
          </m:num>
          <m:den>
            <m:r>
              <w:rPr>
                <w:rFonts w:ascii="Cambria Math" w:hAnsi="Cambria Math" w:cstheme="minorHAnsi"/>
                <w:vertAlign w:val="superscript"/>
              </w:rPr>
              <m:t>3</m:t>
            </m:r>
          </m:den>
        </m:f>
      </m:oMath>
      <w:r w:rsidRPr="00493C40">
        <w:rPr>
          <w:rFonts w:cstheme="minorHAnsi"/>
        </w:rPr>
        <w:t xml:space="preserve"> </w:t>
      </w:r>
      <w:r w:rsidRPr="00493C40">
        <w:rPr>
          <w:rFonts w:cstheme="minorHAnsi"/>
          <w:i/>
          <w:iCs/>
        </w:rPr>
        <w:t>of</w:t>
      </w:r>
      <w:r w:rsidR="00576BEE">
        <w:rPr>
          <w:rFonts w:cstheme="minorHAnsi"/>
          <w:i/>
          <w:iCs/>
        </w:rPr>
        <w:t xml:space="preserve"> </w:t>
      </w:r>
      <w:r w:rsidRPr="00493C40">
        <w:rPr>
          <w:rFonts w:cstheme="minorHAnsi"/>
          <w:i/>
          <w:iCs/>
        </w:rPr>
        <w:t xml:space="preserve">his order now and </w:t>
      </w:r>
      <m:oMath>
        <m:f>
          <m:fPr>
            <m:ctrlPr>
              <w:rPr>
                <w:rFonts w:ascii="Cambria Math" w:hAnsi="Cambria Math" w:cstheme="minorHAnsi"/>
                <w:i/>
                <w:vertAlign w:val="superscript"/>
              </w:rPr>
            </m:ctrlPr>
          </m:fPr>
          <m:num>
            <m:r>
              <w:rPr>
                <w:rFonts w:ascii="Cambria Math" w:hAnsi="Cambria Math" w:cstheme="minorHAnsi"/>
                <w:vertAlign w:val="superscript"/>
              </w:rPr>
              <m:t>2</m:t>
            </m:r>
          </m:num>
          <m:den>
            <m:r>
              <w:rPr>
                <w:rFonts w:ascii="Cambria Math" w:hAnsi="Cambria Math" w:cstheme="minorHAnsi"/>
                <w:vertAlign w:val="superscript"/>
              </w:rPr>
              <m:t>3</m:t>
            </m:r>
          </m:den>
        </m:f>
      </m:oMath>
      <w:r w:rsidRPr="00493C40">
        <w:rPr>
          <w:rFonts w:cstheme="minorHAnsi"/>
        </w:rPr>
        <w:t xml:space="preserve"> </w:t>
      </w:r>
      <w:r w:rsidRPr="00493C40">
        <w:rPr>
          <w:rFonts w:cstheme="minorHAnsi"/>
          <w:i/>
          <w:iCs/>
        </w:rPr>
        <w:t>of his order later. What fraction of a ton of sand should</w:t>
      </w:r>
      <w:r w:rsidR="00576BEE">
        <w:rPr>
          <w:rFonts w:cstheme="minorHAnsi"/>
          <w:i/>
          <w:iCs/>
        </w:rPr>
        <w:t xml:space="preserve"> </w:t>
      </w:r>
      <w:r w:rsidRPr="00493C40">
        <w:rPr>
          <w:rFonts w:cstheme="minorHAnsi"/>
          <w:i/>
          <w:iCs/>
        </w:rPr>
        <w:t>Ken receive now? Show and explain your reasoning.</w:t>
      </w:r>
    </w:p>
    <w:p w14:paraId="3773B32A" w14:textId="77777777" w:rsidR="00FC18D7" w:rsidRDefault="00493C40" w:rsidP="00FC18D7">
      <w:pPr>
        <w:pStyle w:val="NoSpacing"/>
        <w:rPr>
          <w:b/>
          <w:bCs/>
        </w:rPr>
      </w:pPr>
      <w:r w:rsidRPr="00493C40">
        <w:rPr>
          <w:rFonts w:cstheme="minorHAnsi"/>
        </w:rPr>
        <w:t>Included in Figures 1 and 2 are excerpts from two PSTs’ responses to illustrate our assessment of their NOS skills on this problem.</w:t>
      </w:r>
      <w:r w:rsidR="00FC18D7" w:rsidRPr="00FC18D7">
        <w:rPr>
          <w:b/>
          <w:bCs/>
        </w:rPr>
        <w:t xml:space="preserve"> </w:t>
      </w:r>
    </w:p>
    <w:p w14:paraId="49E373DE" w14:textId="77777777" w:rsidR="00FC18D7" w:rsidRDefault="00FC18D7" w:rsidP="00FC18D7">
      <w:pPr>
        <w:pStyle w:val="NoSpacing"/>
        <w:rPr>
          <w:b/>
          <w:bCs/>
        </w:rPr>
      </w:pPr>
    </w:p>
    <w:p w14:paraId="08BDD307" w14:textId="6CAD27F9" w:rsidR="00FC18D7" w:rsidRPr="00493C40" w:rsidRDefault="00FC18D7" w:rsidP="00FC18D7">
      <w:pPr>
        <w:pStyle w:val="NoSpacing"/>
        <w:rPr>
          <w:i/>
          <w:iCs/>
        </w:rPr>
      </w:pPr>
      <w:r>
        <w:rPr>
          <w:b/>
          <w:bCs/>
        </w:rPr>
        <w:t>F</w:t>
      </w:r>
      <w:r w:rsidRPr="00493C40">
        <w:rPr>
          <w:b/>
          <w:bCs/>
        </w:rPr>
        <w:t>igure 1</w:t>
      </w:r>
      <w:r>
        <w:rPr>
          <w:b/>
          <w:bCs/>
        </w:rPr>
        <w:t xml:space="preserve"> </w:t>
      </w:r>
      <w:r w:rsidRPr="00493C40">
        <w:rPr>
          <w:i/>
          <w:iCs/>
        </w:rPr>
        <w:t>PST #9’sRresponse</w:t>
      </w:r>
    </w:p>
    <w:p w14:paraId="79A363AB" w14:textId="4BF2856B" w:rsidR="00576BEE" w:rsidRPr="00493C40" w:rsidRDefault="00576BEE" w:rsidP="00576BEE">
      <w:pPr>
        <w:pStyle w:val="NoSpacing"/>
      </w:pPr>
      <w:r w:rsidRPr="00576BEE">
        <w:rPr>
          <w:noProof/>
        </w:rPr>
        <w:drawing>
          <wp:inline distT="0" distB="0" distL="0" distR="0" wp14:anchorId="0352B8C4" wp14:editId="0F61104F">
            <wp:extent cx="2743200" cy="996696"/>
            <wp:effectExtent l="0" t="0" r="0" b="0"/>
            <wp:docPr id="1"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a:extLst>
                        <a:ext uri="{C183D7F6-B498-43B3-948B-1728B52AA6E4}">
                          <adec:decorative xmlns:adec="http://schemas.microsoft.com/office/drawing/2017/decorative" val="1"/>
                        </a:ext>
                      </a:extLst>
                    </pic:cNvPr>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743200" cy="996696"/>
                    </a:xfrm>
                    <a:prstGeom prst="rect">
                      <a:avLst/>
                    </a:prstGeom>
                    <a:noFill/>
                    <a:ln>
                      <a:noFill/>
                    </a:ln>
                  </pic:spPr>
                </pic:pic>
              </a:graphicData>
            </a:graphic>
          </wp:inline>
        </w:drawing>
      </w:r>
    </w:p>
    <w:p w14:paraId="702BA6DD" w14:textId="77777777" w:rsidR="00576BEE" w:rsidRDefault="00576BEE" w:rsidP="00493C40">
      <w:pPr>
        <w:rPr>
          <w:rFonts w:cstheme="minorHAnsi"/>
        </w:rPr>
      </w:pPr>
    </w:p>
    <w:p w14:paraId="2FBA33C5" w14:textId="5502A991" w:rsidR="00970B61" w:rsidRDefault="00493C40" w:rsidP="00970B61">
      <w:pPr>
        <w:rPr>
          <w:rFonts w:cstheme="minorHAnsi"/>
        </w:rPr>
      </w:pPr>
      <w:r w:rsidRPr="00493C40">
        <w:rPr>
          <w:rFonts w:cstheme="minorHAnsi"/>
        </w:rPr>
        <w:t>Responses from PST #9 (see Figure 1) and PST #1 (see Figure 2)</w:t>
      </w:r>
      <w:r w:rsidR="00576BEE">
        <w:rPr>
          <w:rFonts w:cstheme="minorHAnsi"/>
        </w:rPr>
        <w:t xml:space="preserve"> </w:t>
      </w:r>
      <w:r w:rsidRPr="00493C40">
        <w:rPr>
          <w:rFonts w:cstheme="minorHAnsi"/>
        </w:rPr>
        <w:t>show that they used sense-making strategies while reasoning about the meaning of fractions represented in this problem situation. Both PSTs used effective models through which they revealed reasoning about the part-whole meaning of fractions in this problem (Skill 1). Consistent with our coding schema, we assessed both responses as documenting strong (score 2) NOS on</w:t>
      </w:r>
      <w:r>
        <w:rPr>
          <w:rFonts w:cstheme="minorHAnsi"/>
        </w:rPr>
        <w:t xml:space="preserve"> </w:t>
      </w:r>
      <w:r w:rsidR="00970B61" w:rsidRPr="00970B61">
        <w:rPr>
          <w:rFonts w:cstheme="minorHAnsi"/>
        </w:rPr>
        <w:t>Skill 1. The models also show that each PST recognized and reasoned about</w:t>
      </w:r>
      <w:r w:rsidR="00576BEE">
        <w:rPr>
          <w:rFonts w:cstheme="minorHAnsi"/>
        </w:rPr>
        <w:t xml:space="preserve"> </w:t>
      </w:r>
      <w:r w:rsidR="00970B61" w:rsidRPr="00970B61">
        <w:rPr>
          <w:rFonts w:cstheme="minorHAnsi"/>
        </w:rPr>
        <w:t>the connections between the real-world situation depicted in the problem and specific operations with fractions (Skill 2). We assessed both responses as evidence of strong NOS on Skill 2, connecting real-world situations with specific operations on fractions, specifically in this problem, showing PSTs’ understanding of multiplication of fractions. We also believe that both responses document PSTs’ flexibility with</w:t>
      </w:r>
      <w:r w:rsidR="00576BEE">
        <w:rPr>
          <w:rFonts w:cstheme="minorHAnsi"/>
        </w:rPr>
        <w:t xml:space="preserve"> </w:t>
      </w:r>
      <w:r w:rsidR="00970B61" w:rsidRPr="00970B61">
        <w:rPr>
          <w:rFonts w:cstheme="minorHAnsi"/>
        </w:rPr>
        <w:t>different representations of fractions and ability to translate among these representations (Skill 4) effectively. The labeling of their respective diagrams provides evidence that each PST</w:t>
      </w:r>
      <w:r w:rsidR="00576BEE">
        <w:rPr>
          <w:rFonts w:cstheme="minorHAnsi"/>
        </w:rPr>
        <w:t xml:space="preserve"> </w:t>
      </w:r>
      <w:r w:rsidR="00970B61" w:rsidRPr="00970B61">
        <w:rPr>
          <w:rFonts w:cstheme="minorHAnsi"/>
        </w:rPr>
        <w:t>connected</w:t>
      </w:r>
      <w:r w:rsidR="00576BEE">
        <w:rPr>
          <w:rFonts w:cstheme="minorHAnsi"/>
        </w:rPr>
        <w:t xml:space="preserve"> </w:t>
      </w:r>
      <w:r w:rsidR="00970B61" w:rsidRPr="00970B61">
        <w:rPr>
          <w:rFonts w:cstheme="minorHAnsi"/>
        </w:rPr>
        <w:t>the verbal descriptions</w:t>
      </w:r>
      <w:r w:rsidR="00576BEE">
        <w:rPr>
          <w:rFonts w:cstheme="minorHAnsi"/>
        </w:rPr>
        <w:t xml:space="preserve"> </w:t>
      </w:r>
      <w:r w:rsidR="00970B61" w:rsidRPr="00970B61">
        <w:rPr>
          <w:rFonts w:cstheme="minorHAnsi"/>
        </w:rPr>
        <w:t>of the problem situation,</w:t>
      </w:r>
      <w:r w:rsidR="00576BEE">
        <w:rPr>
          <w:rFonts w:cstheme="minorHAnsi"/>
        </w:rPr>
        <w:t xml:space="preserve"> </w:t>
      </w:r>
      <w:r w:rsidR="00970B61" w:rsidRPr="00970B61">
        <w:rPr>
          <w:rFonts w:cstheme="minorHAnsi"/>
        </w:rPr>
        <w:t>the pictorial models they constructed for that situation, the meaning of fractions and operations they recognized in the problem situation, and the symbols they used. Each response then also provides evidence of strong NOS on Skill 4.</w:t>
      </w:r>
    </w:p>
    <w:p w14:paraId="5667ED43" w14:textId="77777777" w:rsidR="00FC18D7" w:rsidRPr="00970B61" w:rsidRDefault="00FC18D7" w:rsidP="00FC18D7">
      <w:pPr>
        <w:pStyle w:val="NoSpacing"/>
        <w:rPr>
          <w:i/>
          <w:iCs/>
        </w:rPr>
      </w:pPr>
      <w:r w:rsidRPr="00DF6672">
        <w:rPr>
          <w:b/>
          <w:bCs/>
        </w:rPr>
        <w:t>Figure 2</w:t>
      </w:r>
      <w:r>
        <w:t xml:space="preserve"> </w:t>
      </w:r>
      <w:r w:rsidRPr="00970B61">
        <w:rPr>
          <w:i/>
          <w:iCs/>
        </w:rPr>
        <w:t>PST #1’s Response</w:t>
      </w:r>
    </w:p>
    <w:p w14:paraId="7839980E" w14:textId="12C276FC" w:rsidR="00576BEE" w:rsidRDefault="00576BEE" w:rsidP="00576BEE">
      <w:pPr>
        <w:pStyle w:val="NoSpacing"/>
      </w:pPr>
      <w:r w:rsidRPr="00576BEE">
        <w:rPr>
          <w:noProof/>
        </w:rPr>
        <w:drawing>
          <wp:inline distT="0" distB="0" distL="0" distR="0" wp14:anchorId="7634E865" wp14:editId="19BB700F">
            <wp:extent cx="2743200" cy="2395728"/>
            <wp:effectExtent l="0" t="0" r="0" b="5080"/>
            <wp:docPr id="2" name="Picture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extLst>
                        <a:ext uri="{C183D7F6-B498-43B3-948B-1728B52AA6E4}">
                          <adec:decorative xmlns:adec="http://schemas.microsoft.com/office/drawing/2017/decorative" val="1"/>
                        </a:ext>
                      </a:extLst>
                    </pic:cNvPr>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743200" cy="2395728"/>
                    </a:xfrm>
                    <a:prstGeom prst="rect">
                      <a:avLst/>
                    </a:prstGeom>
                    <a:noFill/>
                    <a:ln>
                      <a:noFill/>
                    </a:ln>
                  </pic:spPr>
                </pic:pic>
              </a:graphicData>
            </a:graphic>
          </wp:inline>
        </w:drawing>
      </w:r>
    </w:p>
    <w:p w14:paraId="3E35C880" w14:textId="77777777" w:rsidR="00576BEE" w:rsidRDefault="00576BEE" w:rsidP="00970B61">
      <w:pPr>
        <w:rPr>
          <w:rFonts w:cstheme="minorHAnsi"/>
        </w:rPr>
      </w:pPr>
    </w:p>
    <w:p w14:paraId="59C350B1" w14:textId="393AC1F8" w:rsidR="00970B61" w:rsidRDefault="00970B61" w:rsidP="00970B61">
      <w:pPr>
        <w:rPr>
          <w:rFonts w:cstheme="minorHAnsi"/>
        </w:rPr>
      </w:pPr>
      <w:r w:rsidRPr="00970B61">
        <w:rPr>
          <w:rFonts w:cstheme="minorHAnsi"/>
        </w:rPr>
        <w:t xml:space="preserve">To illustrate PSTs’ NOS on Skill 5—reasoning about the relationships among fractions and operations with fractions, we use the following task: </w:t>
      </w:r>
      <w:r w:rsidRPr="00970B61">
        <w:rPr>
          <w:rFonts w:cstheme="minorHAnsi"/>
          <w:i/>
          <w:iCs/>
        </w:rPr>
        <w:t>Sort fractions below into three groups: Fractions that are about zero, fractions</w:t>
      </w:r>
      <w:r w:rsidR="00576BEE">
        <w:rPr>
          <w:rFonts w:cstheme="minorHAnsi"/>
          <w:i/>
          <w:iCs/>
        </w:rPr>
        <w:t xml:space="preserve"> </w:t>
      </w:r>
      <w:r w:rsidRPr="00970B61">
        <w:rPr>
          <w:rFonts w:cstheme="minorHAnsi"/>
          <w:i/>
          <w:iCs/>
        </w:rPr>
        <w:t xml:space="preserve">that are about </w:t>
      </w:r>
      <m:oMath>
        <m:f>
          <m:fPr>
            <m:ctrlPr>
              <w:rPr>
                <w:rFonts w:ascii="Cambria Math" w:hAnsi="Cambria Math" w:cstheme="minorHAnsi"/>
                <w:i/>
                <w:vertAlign w:val="superscript"/>
              </w:rPr>
            </m:ctrlPr>
          </m:fPr>
          <m:num>
            <m:r>
              <w:rPr>
                <w:rFonts w:ascii="Cambria Math" w:hAnsi="Cambria Math" w:cstheme="minorHAnsi"/>
                <w:vertAlign w:val="superscript"/>
              </w:rPr>
              <m:t>1</m:t>
            </m:r>
          </m:num>
          <m:den>
            <m:r>
              <w:rPr>
                <w:rFonts w:ascii="Cambria Math" w:hAnsi="Cambria Math" w:cstheme="minorHAnsi"/>
                <w:vertAlign w:val="superscript"/>
              </w:rPr>
              <m:t>2</m:t>
            </m:r>
          </m:den>
        </m:f>
      </m:oMath>
      <w:r w:rsidRPr="00970B61">
        <w:rPr>
          <w:rFonts w:cstheme="minorHAnsi"/>
        </w:rPr>
        <w:t xml:space="preserve"> </w:t>
      </w:r>
      <w:r w:rsidRPr="00970B61">
        <w:rPr>
          <w:rFonts w:cstheme="minorHAnsi"/>
          <w:i/>
          <w:iCs/>
        </w:rPr>
        <w:t xml:space="preserve">and fractions that are about 1. </w:t>
      </w:r>
      <m:oMath>
        <m:f>
          <m:fPr>
            <m:ctrlPr>
              <w:rPr>
                <w:rFonts w:ascii="Cambria Math" w:hAnsi="Cambria Math" w:cstheme="minorHAnsi"/>
                <w:i/>
                <w:vertAlign w:val="superscript"/>
              </w:rPr>
            </m:ctrlPr>
          </m:fPr>
          <m:num>
            <m:r>
              <w:rPr>
                <w:rFonts w:ascii="Cambria Math" w:hAnsi="Cambria Math" w:cstheme="minorHAnsi"/>
                <w:vertAlign w:val="superscript"/>
              </w:rPr>
              <m:t>1</m:t>
            </m:r>
          </m:num>
          <m:den>
            <m:r>
              <w:rPr>
                <w:rFonts w:ascii="Cambria Math" w:hAnsi="Cambria Math" w:cstheme="minorHAnsi"/>
                <w:vertAlign w:val="superscript"/>
              </w:rPr>
              <m:t>10</m:t>
            </m:r>
          </m:den>
        </m:f>
        <m:r>
          <w:rPr>
            <w:rFonts w:ascii="Cambria Math" w:hAnsi="Cambria Math" w:cstheme="minorHAnsi"/>
          </w:rPr>
          <m:t xml:space="preserve"> ,</m:t>
        </m:r>
        <m:r>
          <w:rPr>
            <w:rFonts w:ascii="Cambria Math" w:hAnsi="Cambria Math" w:cstheme="minorHAnsi"/>
          </w:rPr>
          <m:t xml:space="preserve"> </m:t>
        </m:r>
        <m:f>
          <m:fPr>
            <m:ctrlPr>
              <w:rPr>
                <w:rFonts w:ascii="Cambria Math" w:hAnsi="Cambria Math" w:cstheme="minorHAnsi"/>
                <w:i/>
                <w:vertAlign w:val="superscript"/>
              </w:rPr>
            </m:ctrlPr>
          </m:fPr>
          <m:num>
            <m:r>
              <w:rPr>
                <w:rFonts w:ascii="Cambria Math" w:hAnsi="Cambria Math" w:cstheme="minorHAnsi"/>
                <w:vertAlign w:val="superscript"/>
              </w:rPr>
              <m:t>2</m:t>
            </m:r>
          </m:num>
          <m:den>
            <m:r>
              <w:rPr>
                <w:rFonts w:ascii="Cambria Math" w:hAnsi="Cambria Math" w:cstheme="minorHAnsi"/>
                <w:vertAlign w:val="superscript"/>
              </w:rPr>
              <m:t>3</m:t>
            </m:r>
          </m:den>
        </m:f>
        <m:r>
          <w:rPr>
            <w:rFonts w:ascii="Cambria Math" w:hAnsi="Cambria Math" w:cstheme="minorHAnsi"/>
          </w:rPr>
          <m:t xml:space="preserve"> ,</m:t>
        </m:r>
        <m:r>
          <w:rPr>
            <w:rFonts w:ascii="Cambria Math" w:hAnsi="Cambria Math" w:cstheme="minorHAnsi"/>
          </w:rPr>
          <m:t xml:space="preserve"> </m:t>
        </m:r>
        <m:f>
          <m:fPr>
            <m:ctrlPr>
              <w:rPr>
                <w:rFonts w:ascii="Cambria Math" w:hAnsi="Cambria Math" w:cstheme="minorHAnsi"/>
                <w:i/>
                <w:vertAlign w:val="superscript"/>
              </w:rPr>
            </m:ctrlPr>
          </m:fPr>
          <m:num>
            <m:r>
              <w:rPr>
                <w:rFonts w:ascii="Cambria Math" w:hAnsi="Cambria Math" w:cstheme="minorHAnsi"/>
                <w:vertAlign w:val="superscript"/>
              </w:rPr>
              <m:t>1</m:t>
            </m:r>
          </m:num>
          <m:den>
            <m:r>
              <w:rPr>
                <w:rFonts w:ascii="Cambria Math" w:hAnsi="Cambria Math" w:cstheme="minorHAnsi"/>
                <w:vertAlign w:val="superscript"/>
              </w:rPr>
              <m:t>5</m:t>
            </m:r>
          </m:den>
        </m:f>
        <m:r>
          <w:rPr>
            <w:rFonts w:ascii="Cambria Math" w:hAnsi="Cambria Math" w:cstheme="minorHAnsi"/>
          </w:rPr>
          <m:t xml:space="preserve">, </m:t>
        </m:r>
        <m:f>
          <m:fPr>
            <m:ctrlPr>
              <w:rPr>
                <w:rFonts w:ascii="Cambria Math" w:hAnsi="Cambria Math" w:cstheme="minorHAnsi"/>
                <w:i/>
                <w:vertAlign w:val="superscript"/>
              </w:rPr>
            </m:ctrlPr>
          </m:fPr>
          <m:num>
            <m:r>
              <w:rPr>
                <w:rFonts w:ascii="Cambria Math" w:hAnsi="Cambria Math" w:cstheme="minorHAnsi"/>
                <w:vertAlign w:val="superscript"/>
              </w:rPr>
              <m:t>1</m:t>
            </m:r>
          </m:num>
          <m:den>
            <m:r>
              <w:rPr>
                <w:rFonts w:ascii="Cambria Math" w:hAnsi="Cambria Math" w:cstheme="minorHAnsi"/>
                <w:vertAlign w:val="superscript"/>
              </w:rPr>
              <m:t>7</m:t>
            </m:r>
          </m:den>
        </m:f>
        <m:r>
          <w:rPr>
            <w:rFonts w:ascii="Cambria Math" w:hAnsi="Cambria Math" w:cstheme="minorHAnsi"/>
          </w:rPr>
          <m:t xml:space="preserve"> ,</m:t>
        </m:r>
        <m:r>
          <w:rPr>
            <w:rFonts w:ascii="Cambria Math" w:hAnsi="Cambria Math" w:cstheme="minorHAnsi"/>
          </w:rPr>
          <m:t xml:space="preserve"> </m:t>
        </m:r>
        <m:f>
          <m:fPr>
            <m:ctrlPr>
              <w:rPr>
                <w:rFonts w:ascii="Cambria Math" w:hAnsi="Cambria Math" w:cstheme="minorHAnsi"/>
                <w:i/>
                <w:vertAlign w:val="superscript"/>
              </w:rPr>
            </m:ctrlPr>
          </m:fPr>
          <m:num>
            <m:r>
              <w:rPr>
                <w:rFonts w:ascii="Cambria Math" w:hAnsi="Cambria Math" w:cstheme="minorHAnsi"/>
                <w:vertAlign w:val="superscript"/>
              </w:rPr>
              <m:t>1</m:t>
            </m:r>
          </m:num>
          <m:den>
            <m:r>
              <w:rPr>
                <w:rFonts w:ascii="Cambria Math" w:hAnsi="Cambria Math" w:cstheme="minorHAnsi"/>
                <w:vertAlign w:val="superscript"/>
              </w:rPr>
              <m:t>3</m:t>
            </m:r>
          </m:den>
        </m:f>
        <m:r>
          <w:rPr>
            <w:rFonts w:ascii="Cambria Math" w:hAnsi="Cambria Math" w:cstheme="minorHAnsi"/>
          </w:rPr>
          <m:t xml:space="preserve">, </m:t>
        </m:r>
        <m:f>
          <m:fPr>
            <m:ctrlPr>
              <w:rPr>
                <w:rFonts w:ascii="Cambria Math" w:hAnsi="Cambria Math" w:cstheme="minorHAnsi"/>
                <w:i/>
                <w:vertAlign w:val="superscript"/>
              </w:rPr>
            </m:ctrlPr>
          </m:fPr>
          <m:num>
            <m:r>
              <w:rPr>
                <w:rFonts w:ascii="Cambria Math" w:hAnsi="Cambria Math" w:cstheme="minorHAnsi"/>
                <w:vertAlign w:val="superscript"/>
              </w:rPr>
              <m:t>5</m:t>
            </m:r>
          </m:num>
          <m:den>
            <m:r>
              <w:rPr>
                <w:rFonts w:ascii="Cambria Math" w:hAnsi="Cambria Math" w:cstheme="minorHAnsi"/>
                <w:vertAlign w:val="superscript"/>
              </w:rPr>
              <m:t>9</m:t>
            </m:r>
          </m:den>
        </m:f>
        <m:r>
          <w:rPr>
            <w:rFonts w:ascii="Cambria Math" w:hAnsi="Cambria Math" w:cstheme="minorHAnsi"/>
          </w:rPr>
          <m:t xml:space="preserve">, </m:t>
        </m:r>
        <m:f>
          <m:fPr>
            <m:ctrlPr>
              <w:rPr>
                <w:rFonts w:ascii="Cambria Math" w:hAnsi="Cambria Math" w:cstheme="minorHAnsi"/>
                <w:i/>
                <w:vertAlign w:val="superscript"/>
              </w:rPr>
            </m:ctrlPr>
          </m:fPr>
          <m:num>
            <m:r>
              <w:rPr>
                <w:rFonts w:ascii="Cambria Math" w:hAnsi="Cambria Math" w:cstheme="minorHAnsi"/>
                <w:vertAlign w:val="superscript"/>
              </w:rPr>
              <m:t>9</m:t>
            </m:r>
          </m:num>
          <m:den>
            <m:r>
              <w:rPr>
                <w:rFonts w:ascii="Cambria Math" w:hAnsi="Cambria Math" w:cstheme="minorHAnsi"/>
                <w:vertAlign w:val="superscript"/>
              </w:rPr>
              <m:t>11</m:t>
            </m:r>
          </m:den>
        </m:f>
        <m:r>
          <w:rPr>
            <w:rFonts w:ascii="Cambria Math" w:hAnsi="Cambria Math" w:cstheme="minorHAnsi"/>
          </w:rPr>
          <m:t xml:space="preserve"> ,</m:t>
        </m:r>
        <m:r>
          <w:rPr>
            <w:rFonts w:ascii="Cambria Math" w:hAnsi="Cambria Math" w:cstheme="minorHAnsi"/>
          </w:rPr>
          <m:t xml:space="preserve"> </m:t>
        </m:r>
        <m:f>
          <m:fPr>
            <m:ctrlPr>
              <w:rPr>
                <w:rFonts w:ascii="Cambria Math" w:hAnsi="Cambria Math" w:cstheme="minorHAnsi"/>
                <w:i/>
                <w:vertAlign w:val="superscript"/>
              </w:rPr>
            </m:ctrlPr>
          </m:fPr>
          <m:num>
            <m:r>
              <w:rPr>
                <w:rFonts w:ascii="Cambria Math" w:hAnsi="Cambria Math" w:cstheme="minorHAnsi"/>
                <w:vertAlign w:val="superscript"/>
              </w:rPr>
              <m:t>3</m:t>
            </m:r>
          </m:num>
          <m:den>
            <m:r>
              <w:rPr>
                <w:rFonts w:ascii="Cambria Math" w:hAnsi="Cambria Math" w:cstheme="minorHAnsi"/>
                <w:vertAlign w:val="superscript"/>
              </w:rPr>
              <m:t>10</m:t>
            </m:r>
          </m:den>
        </m:f>
        <m:r>
          <w:rPr>
            <w:rFonts w:ascii="Cambria Math" w:hAnsi="Cambria Math" w:cstheme="minorHAnsi"/>
          </w:rPr>
          <m:t xml:space="preserve"> ,</m:t>
        </m:r>
        <m:r>
          <w:rPr>
            <w:rFonts w:ascii="Cambria Math" w:hAnsi="Cambria Math" w:cstheme="minorHAnsi"/>
          </w:rPr>
          <m:t xml:space="preserve"> </m:t>
        </m:r>
        <m:f>
          <m:fPr>
            <m:ctrlPr>
              <w:rPr>
                <w:rFonts w:ascii="Cambria Math" w:hAnsi="Cambria Math" w:cstheme="minorHAnsi"/>
                <w:i/>
                <w:vertAlign w:val="superscript"/>
              </w:rPr>
            </m:ctrlPr>
          </m:fPr>
          <m:num>
            <m:r>
              <w:rPr>
                <w:rFonts w:ascii="Cambria Math" w:hAnsi="Cambria Math" w:cstheme="minorHAnsi"/>
                <w:vertAlign w:val="superscript"/>
              </w:rPr>
              <m:t>2</m:t>
            </m:r>
          </m:num>
          <m:den>
            <m:r>
              <w:rPr>
                <w:rFonts w:ascii="Cambria Math" w:hAnsi="Cambria Math" w:cstheme="minorHAnsi"/>
                <w:vertAlign w:val="superscript"/>
              </w:rPr>
              <m:t>5</m:t>
            </m:r>
          </m:den>
        </m:f>
        <m:r>
          <w:rPr>
            <w:rFonts w:ascii="Cambria Math" w:hAnsi="Cambria Math" w:cstheme="minorHAnsi"/>
            <w:vertAlign w:val="superscript"/>
          </w:rPr>
          <m:t xml:space="preserve"> ,</m:t>
        </m:r>
        <m:r>
          <w:rPr>
            <w:rFonts w:ascii="Cambria Math" w:hAnsi="Cambria Math" w:cstheme="minorHAnsi"/>
          </w:rPr>
          <m:t xml:space="preserve"> </m:t>
        </m:r>
        <m:f>
          <m:fPr>
            <m:ctrlPr>
              <w:rPr>
                <w:rFonts w:ascii="Cambria Math" w:hAnsi="Cambria Math" w:cstheme="minorHAnsi"/>
                <w:i/>
                <w:vertAlign w:val="superscript"/>
              </w:rPr>
            </m:ctrlPr>
          </m:fPr>
          <m:num>
            <m:r>
              <w:rPr>
                <w:rFonts w:ascii="Cambria Math" w:hAnsi="Cambria Math" w:cstheme="minorHAnsi"/>
                <w:vertAlign w:val="superscript"/>
              </w:rPr>
              <m:t>2</m:t>
            </m:r>
          </m:num>
          <m:den>
            <m:r>
              <w:rPr>
                <w:rFonts w:ascii="Cambria Math" w:hAnsi="Cambria Math" w:cstheme="minorHAnsi"/>
                <w:vertAlign w:val="superscript"/>
              </w:rPr>
              <m:t>12</m:t>
            </m:r>
          </m:den>
        </m:f>
        <m:r>
          <w:rPr>
            <w:rFonts w:ascii="Cambria Math" w:hAnsi="Cambria Math" w:cstheme="minorHAnsi"/>
          </w:rPr>
          <m:t xml:space="preserve"> ,</m:t>
        </m:r>
        <m:r>
          <w:rPr>
            <w:rFonts w:ascii="Cambria Math" w:hAnsi="Cambria Math" w:cstheme="minorHAnsi"/>
          </w:rPr>
          <m:t xml:space="preserve"> </m:t>
        </m:r>
        <m:f>
          <m:fPr>
            <m:ctrlPr>
              <w:rPr>
                <w:rFonts w:ascii="Cambria Math" w:hAnsi="Cambria Math" w:cstheme="minorHAnsi"/>
                <w:i/>
                <w:vertAlign w:val="superscript"/>
              </w:rPr>
            </m:ctrlPr>
          </m:fPr>
          <m:num>
            <m:r>
              <w:rPr>
                <w:rFonts w:ascii="Cambria Math" w:hAnsi="Cambria Math" w:cstheme="minorHAnsi"/>
                <w:vertAlign w:val="superscript"/>
              </w:rPr>
              <m:t>1</m:t>
            </m:r>
          </m:num>
          <m:den>
            <m:r>
              <w:rPr>
                <w:rFonts w:ascii="Cambria Math" w:hAnsi="Cambria Math" w:cstheme="minorHAnsi"/>
                <w:vertAlign w:val="superscript"/>
              </w:rPr>
              <m:t>9</m:t>
            </m:r>
          </m:den>
        </m:f>
        <m:r>
          <w:rPr>
            <w:rFonts w:ascii="Cambria Math" w:hAnsi="Cambria Math" w:cstheme="minorHAnsi"/>
          </w:rPr>
          <m:t>,</m:t>
        </m:r>
        <m:r>
          <w:rPr>
            <w:rFonts w:ascii="Cambria Math" w:hAnsi="Cambria Math" w:cstheme="minorHAnsi"/>
          </w:rPr>
          <m:t xml:space="preserve"> </m:t>
        </m:r>
        <m:f>
          <m:fPr>
            <m:ctrlPr>
              <w:rPr>
                <w:rFonts w:ascii="Cambria Math" w:hAnsi="Cambria Math" w:cstheme="minorHAnsi"/>
                <w:i/>
              </w:rPr>
            </m:ctrlPr>
          </m:fPr>
          <m:num>
            <m:r>
              <w:rPr>
                <w:rFonts w:ascii="Cambria Math" w:hAnsi="Cambria Math" w:cstheme="minorHAnsi"/>
              </w:rPr>
              <m:t>2</m:t>
            </m:r>
          </m:num>
          <m:den>
            <m:r>
              <w:rPr>
                <w:rFonts w:ascii="Cambria Math" w:hAnsi="Cambria Math" w:cstheme="minorHAnsi"/>
              </w:rPr>
              <m:t>7</m:t>
            </m:r>
          </m:den>
        </m:f>
        <m:r>
          <w:rPr>
            <w:rFonts w:ascii="Cambria Math" w:hAnsi="Cambria Math" w:cstheme="minorHAnsi"/>
          </w:rPr>
          <m:t xml:space="preserve">, </m:t>
        </m:r>
        <m:f>
          <m:fPr>
            <m:ctrlPr>
              <w:rPr>
                <w:rFonts w:ascii="Cambria Math" w:hAnsi="Cambria Math" w:cstheme="minorHAnsi"/>
                <w:i/>
                <w:vertAlign w:val="superscript"/>
              </w:rPr>
            </m:ctrlPr>
          </m:fPr>
          <m:num>
            <m:r>
              <w:rPr>
                <w:rFonts w:ascii="Cambria Math" w:hAnsi="Cambria Math" w:cstheme="minorHAnsi"/>
                <w:vertAlign w:val="superscript"/>
              </w:rPr>
              <m:t>22</m:t>
            </m:r>
          </m:num>
          <m:den>
            <m:r>
              <w:rPr>
                <w:rFonts w:ascii="Cambria Math" w:hAnsi="Cambria Math" w:cstheme="minorHAnsi"/>
                <w:vertAlign w:val="superscript"/>
              </w:rPr>
              <m:t>50</m:t>
            </m:r>
          </m:den>
        </m:f>
        <m:r>
          <w:rPr>
            <w:rFonts w:ascii="Cambria Math" w:hAnsi="Cambria Math" w:cstheme="minorHAnsi"/>
          </w:rPr>
          <m:t xml:space="preserve">, </m:t>
        </m:r>
        <m:f>
          <m:fPr>
            <m:ctrlPr>
              <w:rPr>
                <w:rFonts w:ascii="Cambria Math" w:hAnsi="Cambria Math" w:cstheme="minorHAnsi"/>
                <w:i/>
                <w:vertAlign w:val="superscript"/>
              </w:rPr>
            </m:ctrlPr>
          </m:fPr>
          <m:num>
            <m:r>
              <w:rPr>
                <w:rFonts w:ascii="Cambria Math" w:hAnsi="Cambria Math" w:cstheme="minorHAnsi"/>
                <w:vertAlign w:val="superscript"/>
              </w:rPr>
              <m:t>7</m:t>
            </m:r>
          </m:num>
          <m:den>
            <m:r>
              <w:rPr>
                <w:rFonts w:ascii="Cambria Math" w:hAnsi="Cambria Math" w:cstheme="minorHAnsi"/>
                <w:vertAlign w:val="superscript"/>
              </w:rPr>
              <m:t>9</m:t>
            </m:r>
          </m:den>
        </m:f>
        <m:r>
          <w:rPr>
            <w:rFonts w:ascii="Cambria Math" w:hAnsi="Cambria Math" w:cstheme="minorHAnsi"/>
          </w:rPr>
          <m:t xml:space="preserve">, </m:t>
        </m:r>
        <m:f>
          <m:fPr>
            <m:ctrlPr>
              <w:rPr>
                <w:rFonts w:ascii="Cambria Math" w:hAnsi="Cambria Math" w:cstheme="minorHAnsi"/>
                <w:i/>
                <w:vertAlign w:val="superscript"/>
              </w:rPr>
            </m:ctrlPr>
          </m:fPr>
          <m:num>
            <m:r>
              <w:rPr>
                <w:rFonts w:ascii="Cambria Math" w:hAnsi="Cambria Math" w:cstheme="minorHAnsi"/>
                <w:vertAlign w:val="superscript"/>
              </w:rPr>
              <m:t>8</m:t>
            </m:r>
          </m:num>
          <m:den>
            <m:r>
              <w:rPr>
                <w:rFonts w:ascii="Cambria Math" w:hAnsi="Cambria Math" w:cstheme="minorHAnsi"/>
                <w:vertAlign w:val="superscript"/>
              </w:rPr>
              <m:t>15</m:t>
            </m:r>
          </m:den>
        </m:f>
        <m:r>
          <w:rPr>
            <w:rFonts w:ascii="Cambria Math" w:hAnsi="Cambria Math" w:cstheme="minorHAnsi"/>
          </w:rPr>
          <m:t xml:space="preserve"> ,</m:t>
        </m:r>
        <m:r>
          <w:rPr>
            <w:rFonts w:ascii="Cambria Math" w:hAnsi="Cambria Math" w:cstheme="minorHAnsi"/>
          </w:rPr>
          <m:t xml:space="preserve"> </m:t>
        </m:r>
        <m:f>
          <m:fPr>
            <m:ctrlPr>
              <w:rPr>
                <w:rFonts w:ascii="Cambria Math" w:hAnsi="Cambria Math" w:cstheme="minorHAnsi"/>
                <w:i/>
                <w:vertAlign w:val="superscript"/>
              </w:rPr>
            </m:ctrlPr>
          </m:fPr>
          <m:num>
            <m:r>
              <w:rPr>
                <w:rFonts w:ascii="Cambria Math" w:hAnsi="Cambria Math" w:cstheme="minorHAnsi"/>
                <w:vertAlign w:val="superscript"/>
              </w:rPr>
              <m:t>4</m:t>
            </m:r>
          </m:num>
          <m:den>
            <m:r>
              <w:rPr>
                <w:rFonts w:ascii="Cambria Math" w:hAnsi="Cambria Math" w:cstheme="minorHAnsi"/>
                <w:vertAlign w:val="superscript"/>
              </w:rPr>
              <m:t>10</m:t>
            </m:r>
          </m:den>
        </m:f>
        <m:r>
          <w:rPr>
            <w:rFonts w:ascii="Cambria Math" w:hAnsi="Cambria Math" w:cstheme="minorHAnsi"/>
          </w:rPr>
          <m:t xml:space="preserve"> ,</m:t>
        </m:r>
        <m:r>
          <w:rPr>
            <w:rFonts w:ascii="Cambria Math" w:hAnsi="Cambria Math" w:cstheme="minorHAnsi"/>
          </w:rPr>
          <m:t xml:space="preserve"> </m:t>
        </m:r>
        <m:f>
          <m:fPr>
            <m:ctrlPr>
              <w:rPr>
                <w:rFonts w:ascii="Cambria Math" w:hAnsi="Cambria Math" w:cstheme="minorHAnsi"/>
                <w:i/>
                <w:vertAlign w:val="superscript"/>
              </w:rPr>
            </m:ctrlPr>
          </m:fPr>
          <m:num>
            <m:r>
              <w:rPr>
                <w:rFonts w:ascii="Cambria Math" w:hAnsi="Cambria Math" w:cstheme="minorHAnsi"/>
                <w:vertAlign w:val="superscript"/>
              </w:rPr>
              <m:t>22</m:t>
            </m:r>
          </m:num>
          <m:den>
            <m:r>
              <w:rPr>
                <w:rFonts w:ascii="Cambria Math" w:hAnsi="Cambria Math" w:cstheme="minorHAnsi"/>
                <w:vertAlign w:val="superscript"/>
              </w:rPr>
              <m:t>25</m:t>
            </m:r>
          </m:den>
        </m:f>
        <m:r>
          <w:rPr>
            <w:rFonts w:ascii="Cambria Math" w:hAnsi="Cambria Math" w:cstheme="minorHAnsi"/>
          </w:rPr>
          <m:t xml:space="preserve">, </m:t>
        </m:r>
        <m:f>
          <m:fPr>
            <m:ctrlPr>
              <w:rPr>
                <w:rFonts w:ascii="Cambria Math" w:hAnsi="Cambria Math" w:cstheme="minorHAnsi"/>
                <w:i/>
                <w:vertAlign w:val="superscript"/>
              </w:rPr>
            </m:ctrlPr>
          </m:fPr>
          <m:num>
            <m:r>
              <w:rPr>
                <w:rFonts w:ascii="Cambria Math" w:hAnsi="Cambria Math" w:cstheme="minorHAnsi"/>
                <w:vertAlign w:val="superscript"/>
              </w:rPr>
              <m:t>5</m:t>
            </m:r>
          </m:num>
          <m:den>
            <m:r>
              <w:rPr>
                <w:rFonts w:ascii="Cambria Math" w:hAnsi="Cambria Math" w:cstheme="minorHAnsi"/>
                <w:vertAlign w:val="superscript"/>
              </w:rPr>
              <m:t>8</m:t>
            </m:r>
          </m:den>
        </m:f>
        <m:r>
          <w:rPr>
            <w:rFonts w:ascii="Cambria Math" w:hAnsi="Cambria Math" w:cstheme="minorHAnsi"/>
          </w:rPr>
          <m:t xml:space="preserve"> ,</m:t>
        </m:r>
        <m:r>
          <w:rPr>
            <w:rFonts w:ascii="Cambria Math" w:hAnsi="Cambria Math" w:cstheme="minorHAnsi"/>
          </w:rPr>
          <m:t xml:space="preserve"> </m:t>
        </m:r>
        <m:f>
          <m:fPr>
            <m:ctrlPr>
              <w:rPr>
                <w:rFonts w:ascii="Cambria Math" w:hAnsi="Cambria Math" w:cstheme="minorHAnsi"/>
                <w:i/>
                <w:vertAlign w:val="superscript"/>
              </w:rPr>
            </m:ctrlPr>
          </m:fPr>
          <m:num>
            <m:r>
              <w:rPr>
                <w:rFonts w:ascii="Cambria Math" w:hAnsi="Cambria Math" w:cstheme="minorHAnsi"/>
                <w:vertAlign w:val="superscript"/>
              </w:rPr>
              <m:t>13</m:t>
            </m:r>
          </m:num>
          <m:den>
            <m:r>
              <w:rPr>
                <w:rFonts w:ascii="Cambria Math" w:hAnsi="Cambria Math" w:cstheme="minorHAnsi"/>
                <w:vertAlign w:val="superscript"/>
              </w:rPr>
              <m:t>30</m:t>
            </m:r>
          </m:den>
        </m:f>
        <m:r>
          <w:rPr>
            <w:rFonts w:ascii="Cambria Math" w:hAnsi="Cambria Math" w:cstheme="minorHAnsi"/>
          </w:rPr>
          <m:t xml:space="preserve"> ,</m:t>
        </m:r>
        <m:r>
          <w:rPr>
            <w:rFonts w:ascii="Cambria Math" w:hAnsi="Cambria Math" w:cstheme="minorHAnsi"/>
          </w:rPr>
          <m:t xml:space="preserve"> </m:t>
        </m:r>
        <m:f>
          <m:fPr>
            <m:ctrlPr>
              <w:rPr>
                <w:rFonts w:ascii="Cambria Math" w:hAnsi="Cambria Math" w:cstheme="minorHAnsi"/>
                <w:i/>
                <w:vertAlign w:val="superscript"/>
              </w:rPr>
            </m:ctrlPr>
          </m:fPr>
          <m:num>
            <m:r>
              <w:rPr>
                <w:rFonts w:ascii="Cambria Math" w:hAnsi="Cambria Math" w:cstheme="minorHAnsi"/>
                <w:vertAlign w:val="superscript"/>
              </w:rPr>
              <m:t>5</m:t>
            </m:r>
          </m:num>
          <m:den>
            <m:r>
              <w:rPr>
                <w:rFonts w:ascii="Cambria Math" w:hAnsi="Cambria Math" w:cstheme="minorHAnsi"/>
                <w:vertAlign w:val="superscript"/>
              </w:rPr>
              <m:t>6</m:t>
            </m:r>
          </m:den>
        </m:f>
      </m:oMath>
      <w:r w:rsidR="00576BEE" w:rsidRPr="00970B61">
        <w:rPr>
          <w:rFonts w:cstheme="minorHAnsi"/>
          <w:i/>
          <w:iCs/>
        </w:rPr>
        <w:t>. Clearly</w:t>
      </w:r>
      <w:r w:rsidRPr="00970B61">
        <w:rPr>
          <w:rFonts w:cstheme="minorHAnsi"/>
          <w:i/>
          <w:iCs/>
        </w:rPr>
        <w:t xml:space="preserve"> explain your thinking.</w:t>
      </w:r>
    </w:p>
    <w:p w14:paraId="4E179770" w14:textId="77777777" w:rsidR="00576BEE" w:rsidRPr="00970B61" w:rsidRDefault="00576BEE" w:rsidP="00970B61">
      <w:pPr>
        <w:rPr>
          <w:rFonts w:cstheme="minorHAnsi"/>
        </w:rPr>
      </w:pPr>
    </w:p>
    <w:p w14:paraId="04D6F823" w14:textId="037A6E9D" w:rsidR="00805BE4" w:rsidRPr="00805BE4" w:rsidRDefault="00970B61" w:rsidP="00805BE4">
      <w:pPr>
        <w:rPr>
          <w:rFonts w:cstheme="minorHAnsi"/>
        </w:rPr>
      </w:pPr>
      <w:r w:rsidRPr="00970B61">
        <w:rPr>
          <w:rFonts w:cstheme="minorHAnsi"/>
        </w:rPr>
        <w:t>Consider the response included in Figure 3. Figure 3 shows how PST #9 makes sense of and reasons about the orderliness and relationships among</w:t>
      </w:r>
      <w:r>
        <w:rPr>
          <w:rFonts w:cstheme="minorHAnsi"/>
        </w:rPr>
        <w:t xml:space="preserve"> </w:t>
      </w:r>
      <w:r w:rsidR="00805BE4" w:rsidRPr="00805BE4">
        <w:rPr>
          <w:rFonts w:cstheme="minorHAnsi"/>
        </w:rPr>
        <w:t xml:space="preserve">fractions. Even though she was unable to </w:t>
      </w:r>
      <w:proofErr w:type="gramStart"/>
      <w:r w:rsidR="00805BE4" w:rsidRPr="00805BE4">
        <w:rPr>
          <w:rFonts w:cstheme="minorHAnsi"/>
        </w:rPr>
        <w:t>make adjustments to</w:t>
      </w:r>
      <w:proofErr w:type="gramEnd"/>
      <w:r w:rsidR="00805BE4" w:rsidRPr="00805BE4">
        <w:rPr>
          <w:rFonts w:cstheme="minorHAnsi"/>
        </w:rPr>
        <w:t xml:space="preserve"> her strategy to decide whether </w:t>
      </w:r>
      <m:oMath>
        <m:f>
          <m:fPr>
            <m:ctrlPr>
              <w:rPr>
                <w:rFonts w:ascii="Cambria Math" w:hAnsi="Cambria Math" w:cstheme="minorHAnsi"/>
                <w:i/>
                <w:vertAlign w:val="superscript"/>
              </w:rPr>
            </m:ctrlPr>
          </m:fPr>
          <m:num>
            <m:r>
              <w:rPr>
                <w:rFonts w:ascii="Cambria Math" w:hAnsi="Cambria Math" w:cstheme="minorHAnsi"/>
                <w:vertAlign w:val="superscript"/>
              </w:rPr>
              <m:t>2</m:t>
            </m:r>
          </m:num>
          <m:den>
            <m:r>
              <m:rPr>
                <m:sty m:val="p"/>
              </m:rPr>
              <w:rPr>
                <w:rFonts w:ascii="Cambria Math" w:hAnsi="Cambria Math" w:cstheme="minorHAnsi"/>
              </w:rPr>
              <m:t>3</m:t>
            </m:r>
          </m:den>
        </m:f>
      </m:oMath>
      <w:r w:rsidR="00805BE4" w:rsidRPr="00805BE4">
        <w:rPr>
          <w:rFonts w:cstheme="minorHAnsi"/>
        </w:rPr>
        <w:t xml:space="preserve"> should be considered as being about </w:t>
      </w:r>
      <m:oMath>
        <m:f>
          <m:fPr>
            <m:ctrlPr>
              <w:rPr>
                <w:rFonts w:ascii="Cambria Math" w:hAnsi="Cambria Math" w:cstheme="minorHAnsi"/>
                <w:i/>
                <w:vertAlign w:val="superscript"/>
              </w:rPr>
            </m:ctrlPr>
          </m:fPr>
          <m:num>
            <m:r>
              <w:rPr>
                <w:rFonts w:ascii="Cambria Math" w:hAnsi="Cambria Math" w:cstheme="minorHAnsi"/>
                <w:vertAlign w:val="superscript"/>
              </w:rPr>
              <m:t>1</m:t>
            </m:r>
          </m:num>
          <m:den>
            <m:r>
              <m:rPr>
                <m:sty m:val="p"/>
              </m:rPr>
              <w:rPr>
                <w:rFonts w:ascii="Cambria Math" w:hAnsi="Cambria Math" w:cstheme="minorHAnsi"/>
              </w:rPr>
              <m:t>2</m:t>
            </m:r>
          </m:den>
        </m:f>
      </m:oMath>
      <w:r w:rsidR="00805BE4" w:rsidRPr="00805BE4">
        <w:rPr>
          <w:rFonts w:cstheme="minorHAnsi"/>
        </w:rPr>
        <w:t xml:space="preserve"> or about 1, her</w:t>
      </w:r>
      <w:r w:rsidR="00576BEE">
        <w:rPr>
          <w:rFonts w:cstheme="minorHAnsi"/>
        </w:rPr>
        <w:t xml:space="preserve"> </w:t>
      </w:r>
      <w:r w:rsidR="00805BE4" w:rsidRPr="00805BE4">
        <w:rPr>
          <w:rFonts w:cstheme="minorHAnsi"/>
        </w:rPr>
        <w:t>explanation documents reasoning about the relative magnitude of fractions using benchmark fractions as mental referents. We considered her explanations as evidence of strong (score 2) NOS on Skill 5.</w:t>
      </w:r>
    </w:p>
    <w:p w14:paraId="234098AA" w14:textId="4839CBE0" w:rsidR="00805BE4" w:rsidRDefault="00805BE4" w:rsidP="00805BE4">
      <w:pPr>
        <w:rPr>
          <w:rFonts w:cstheme="minorHAnsi"/>
        </w:rPr>
      </w:pPr>
      <w:r w:rsidRPr="00805BE4">
        <w:rPr>
          <w:rFonts w:cstheme="minorHAnsi"/>
        </w:rPr>
        <w:t xml:space="preserve">We use the task: </w:t>
      </w:r>
      <w:r w:rsidRPr="00805BE4">
        <w:rPr>
          <w:rFonts w:cstheme="minorHAnsi"/>
          <w:i/>
          <w:iCs/>
        </w:rPr>
        <w:t>The price of a blouse was first reduced by 25% and then reduced by 20% (from already reduced price). What if instead, the blouse had first been reduced by 20% and then by 25% (from the reduced price)?</w:t>
      </w:r>
      <w:r w:rsidR="00576BEE">
        <w:rPr>
          <w:rFonts w:cstheme="minorHAnsi"/>
          <w:i/>
          <w:iCs/>
        </w:rPr>
        <w:t xml:space="preserve"> </w:t>
      </w:r>
      <w:r w:rsidRPr="00805BE4">
        <w:rPr>
          <w:rFonts w:cstheme="minorHAnsi"/>
          <w:i/>
          <w:iCs/>
        </w:rPr>
        <w:t xml:space="preserve">Would the final price still be the same, </w:t>
      </w:r>
      <w:proofErr w:type="gramStart"/>
      <w:r w:rsidRPr="00805BE4">
        <w:rPr>
          <w:rFonts w:cstheme="minorHAnsi"/>
          <w:i/>
          <w:iCs/>
        </w:rPr>
        <w:t>higher</w:t>
      </w:r>
      <w:proofErr w:type="gramEnd"/>
      <w:r w:rsidRPr="00805BE4">
        <w:rPr>
          <w:rFonts w:cstheme="minorHAnsi"/>
          <w:i/>
          <w:iCs/>
        </w:rPr>
        <w:t xml:space="preserve"> or lower? Explain </w:t>
      </w:r>
      <w:r w:rsidRPr="00805BE4">
        <w:rPr>
          <w:rFonts w:cstheme="minorHAnsi"/>
        </w:rPr>
        <w:t>to illustrate PSTs’ NOS on Skill 5 further. We also use this problem to illustrate PSTs’ NOS on Skill 7— reasoning about the effects of operations on pairs of fractions. Consider the responses included in Figures 4 and 5.</w:t>
      </w:r>
    </w:p>
    <w:p w14:paraId="0DA8F8A3" w14:textId="77777777" w:rsidR="00576BEE" w:rsidRPr="00805BE4" w:rsidRDefault="00576BEE" w:rsidP="00576BEE">
      <w:pPr>
        <w:rPr>
          <w:rFonts w:cstheme="minorHAnsi"/>
          <w:i/>
          <w:iCs/>
        </w:rPr>
      </w:pPr>
      <w:r w:rsidRPr="00805BE4">
        <w:rPr>
          <w:rFonts w:cstheme="minorHAnsi"/>
          <w:b/>
          <w:bCs/>
        </w:rPr>
        <w:t>Figure 3</w:t>
      </w:r>
      <w:r>
        <w:rPr>
          <w:rFonts w:cstheme="minorHAnsi"/>
          <w:b/>
          <w:bCs/>
        </w:rPr>
        <w:t xml:space="preserve"> </w:t>
      </w:r>
      <w:r w:rsidRPr="00805BE4">
        <w:rPr>
          <w:rFonts w:cstheme="minorHAnsi"/>
          <w:i/>
          <w:iCs/>
        </w:rPr>
        <w:t>PST #9’s Response</w:t>
      </w:r>
    </w:p>
    <w:p w14:paraId="47312084" w14:textId="40CC1699" w:rsidR="00576BEE" w:rsidRPr="00576BEE" w:rsidRDefault="00576BEE" w:rsidP="00576BEE">
      <w:pPr>
        <w:ind w:left="720"/>
        <w:rPr>
          <w:rFonts w:cstheme="minorHAnsi"/>
        </w:rPr>
      </w:pPr>
      <w:r w:rsidRPr="00576BEE">
        <w:rPr>
          <w:rFonts w:cstheme="minorHAnsi"/>
          <w:b/>
          <w:bCs/>
        </w:rPr>
        <w:t>Fractions which are about zero:</w:t>
      </w:r>
      <w:r w:rsidRPr="00576BEE">
        <w:rPr>
          <w:rFonts w:cstheme="minorHAnsi"/>
        </w:rPr>
        <w:t xml:space="preserve"> I first put into this pile all fractions that had opposite</w:t>
      </w:r>
      <w:r>
        <w:rPr>
          <w:rFonts w:cstheme="minorHAnsi"/>
        </w:rPr>
        <w:t xml:space="preserve"> </w:t>
      </w:r>
      <w:r w:rsidRPr="00576BEE">
        <w:rPr>
          <w:rFonts w:cstheme="minorHAnsi"/>
        </w:rPr>
        <w:t xml:space="preserve">numerators and denominators. 1 and 9 in </w:t>
      </w:r>
      <m:oMath>
        <m:f>
          <m:fPr>
            <m:ctrlPr>
              <w:rPr>
                <w:rFonts w:ascii="Cambria Math" w:hAnsi="Cambria Math" w:cstheme="minorHAnsi"/>
                <w:i/>
              </w:rPr>
            </m:ctrlPr>
          </m:fPr>
          <m:num>
            <m:r>
              <w:rPr>
                <w:rFonts w:ascii="Cambria Math" w:hAnsi="Cambria Math" w:cstheme="minorHAnsi"/>
              </w:rPr>
              <m:t>1</m:t>
            </m:r>
          </m:num>
          <m:den>
            <m:r>
              <w:rPr>
                <w:rFonts w:ascii="Cambria Math" w:hAnsi="Cambria Math" w:cstheme="minorHAnsi"/>
              </w:rPr>
              <m:t>9</m:t>
            </m:r>
          </m:den>
        </m:f>
      </m:oMath>
      <w:r w:rsidRPr="00576BEE">
        <w:rPr>
          <w:rFonts w:cstheme="minorHAnsi"/>
        </w:rPr>
        <w:t xml:space="preserve"> are the </w:t>
      </w:r>
      <w:r>
        <w:rPr>
          <w:rFonts w:cstheme="minorHAnsi"/>
        </w:rPr>
        <w:t>two</w:t>
      </w:r>
      <w:r w:rsidRPr="00576BEE">
        <w:rPr>
          <w:rFonts w:cstheme="minorHAnsi"/>
        </w:rPr>
        <w:t xml:space="preserve"> farthest apart numbers from one</w:t>
      </w:r>
      <w:r>
        <w:rPr>
          <w:rFonts w:cstheme="minorHAnsi"/>
        </w:rPr>
        <w:t xml:space="preserve"> </w:t>
      </w:r>
      <w:r w:rsidRPr="00576BEE">
        <w:rPr>
          <w:rFonts w:cstheme="minorHAnsi"/>
        </w:rPr>
        <w:t>another across the spectrum.</w:t>
      </w:r>
    </w:p>
    <w:p w14:paraId="42B94B9C" w14:textId="77777777" w:rsidR="00576BEE" w:rsidRPr="00576BEE" w:rsidRDefault="00576BEE" w:rsidP="00576BEE">
      <w:pPr>
        <w:ind w:left="720"/>
        <w:rPr>
          <w:rFonts w:cstheme="minorHAnsi"/>
        </w:rPr>
      </w:pPr>
      <w:r w:rsidRPr="00576BEE">
        <w:rPr>
          <w:rFonts w:cstheme="minorHAnsi"/>
        </w:rPr>
        <w:t>Therefore, how I decided which fractions went where was through a careful comparison of the numerator and denominator. If the numerator was closer to zero than the half or whole mark it [the fraction] was placed into about "zero" category.</w:t>
      </w:r>
    </w:p>
    <w:p w14:paraId="26D0BBD9" w14:textId="0065E679" w:rsidR="00576BEE" w:rsidRPr="00576BEE" w:rsidRDefault="00576BEE" w:rsidP="00576BEE">
      <w:pPr>
        <w:ind w:left="720"/>
        <w:rPr>
          <w:rFonts w:cstheme="minorHAnsi"/>
        </w:rPr>
      </w:pPr>
      <w:r w:rsidRPr="00576BEE">
        <w:rPr>
          <w:rFonts w:cstheme="minorHAnsi"/>
          <w:b/>
          <w:bCs/>
        </w:rPr>
        <w:t>Fractions which are about half:</w:t>
      </w:r>
      <w:r w:rsidRPr="00576BEE">
        <w:rPr>
          <w:rFonts w:cstheme="minorHAnsi"/>
        </w:rPr>
        <w:t xml:space="preserve"> This I feel was the trickiest because there was much variance between which fractions were included. Once </w:t>
      </w:r>
      <w:proofErr w:type="gramStart"/>
      <w:r w:rsidRPr="00576BEE">
        <w:rPr>
          <w:rFonts w:cstheme="minorHAnsi"/>
        </w:rPr>
        <w:t>again</w:t>
      </w:r>
      <w:proofErr w:type="gramEnd"/>
      <w:r w:rsidRPr="00576BEE">
        <w:rPr>
          <w:rFonts w:cstheme="minorHAnsi"/>
        </w:rPr>
        <w:t xml:space="preserve"> I used the tactic of comparing numerators and denominators to see which fractions fit here. For these, I first looked at the denominator and figured out what its actual half would be. If the denominator's actual half was close to the actual numerator it was put in this group. The dominator's actual half and</w:t>
      </w:r>
      <w:r>
        <w:rPr>
          <w:rFonts w:cstheme="minorHAnsi"/>
        </w:rPr>
        <w:t xml:space="preserve"> </w:t>
      </w:r>
      <w:r w:rsidRPr="00576BEE">
        <w:rPr>
          <w:rFonts w:cstheme="minorHAnsi"/>
        </w:rPr>
        <w:t xml:space="preserve">the actual numerator had to be within the range difference of </w:t>
      </w:r>
      <m:oMath>
        <m:f>
          <m:fPr>
            <m:ctrlPr>
              <w:rPr>
                <w:rFonts w:ascii="Cambria Math" w:hAnsi="Cambria Math" w:cstheme="minorHAnsi"/>
                <w:i/>
              </w:rPr>
            </m:ctrlPr>
          </m:fPr>
          <m:num>
            <m:r>
              <w:rPr>
                <w:rFonts w:ascii="Cambria Math" w:hAnsi="Cambria Math" w:cstheme="minorHAnsi"/>
              </w:rPr>
              <m:t>1</m:t>
            </m:r>
          </m:num>
          <m:den>
            <m:r>
              <w:rPr>
                <w:rFonts w:ascii="Cambria Math" w:hAnsi="Cambria Math" w:cstheme="minorHAnsi"/>
              </w:rPr>
              <m:t>2</m:t>
            </m:r>
          </m:den>
        </m:f>
      </m:oMath>
      <w:r w:rsidRPr="00576BEE">
        <w:rPr>
          <w:rFonts w:cstheme="minorHAnsi"/>
        </w:rPr>
        <w:t xml:space="preserve"> to 2 to be placed in this</w:t>
      </w:r>
      <w:r>
        <w:rPr>
          <w:rFonts w:cstheme="minorHAnsi"/>
        </w:rPr>
        <w:t xml:space="preserve"> </w:t>
      </w:r>
      <w:r w:rsidRPr="00576BEE">
        <w:rPr>
          <w:rFonts w:cstheme="minorHAnsi"/>
        </w:rPr>
        <w:t>category.</w:t>
      </w:r>
    </w:p>
    <w:p w14:paraId="4F429442" w14:textId="7D69682C" w:rsidR="00576BEE" w:rsidRPr="00576BEE" w:rsidRDefault="00576BEE" w:rsidP="00576BEE">
      <w:pPr>
        <w:ind w:left="720"/>
        <w:rPr>
          <w:rFonts w:cstheme="minorHAnsi"/>
        </w:rPr>
      </w:pPr>
      <w:r w:rsidRPr="00576BEE">
        <w:rPr>
          <w:rFonts w:cstheme="minorHAnsi"/>
          <w:b/>
          <w:bCs/>
        </w:rPr>
        <w:t>Fractions which are about 1:</w:t>
      </w:r>
      <w:r w:rsidRPr="00576BEE">
        <w:rPr>
          <w:rFonts w:cstheme="minorHAnsi"/>
        </w:rPr>
        <w:t xml:space="preserve"> These fractions got placed in this group because they were also compared by the difference between the numerator and the tr</w:t>
      </w:r>
      <w:r>
        <w:rPr>
          <w:rFonts w:cstheme="minorHAnsi"/>
        </w:rPr>
        <w:t>u</w:t>
      </w:r>
      <w:r w:rsidRPr="00576BEE">
        <w:rPr>
          <w:rFonts w:cstheme="minorHAnsi"/>
        </w:rPr>
        <w:t>e denominator. If the numerators were much closer to the tr</w:t>
      </w:r>
      <w:r>
        <w:rPr>
          <w:rFonts w:cstheme="minorHAnsi"/>
        </w:rPr>
        <w:t>u</w:t>
      </w:r>
      <w:r w:rsidRPr="00576BEE">
        <w:rPr>
          <w:rFonts w:cstheme="minorHAnsi"/>
        </w:rPr>
        <w:t>e denominator and not its half it was placed in this pile.</w:t>
      </w:r>
    </w:p>
    <w:p w14:paraId="7E6B5A55" w14:textId="36D12572" w:rsidR="00576BEE" w:rsidRPr="00576BEE" w:rsidRDefault="00576BEE" w:rsidP="00576BEE">
      <w:pPr>
        <w:ind w:left="720"/>
        <w:rPr>
          <w:rFonts w:cstheme="minorHAnsi"/>
        </w:rPr>
      </w:pPr>
      <w:r w:rsidRPr="00576BEE">
        <w:rPr>
          <w:rFonts w:cstheme="minorHAnsi"/>
        </w:rPr>
        <w:t xml:space="preserve">The only issue I had was </w:t>
      </w:r>
      <m:oMath>
        <m:f>
          <m:fPr>
            <m:ctrlPr>
              <w:rPr>
                <w:rFonts w:ascii="Cambria Math" w:hAnsi="Cambria Math" w:cstheme="minorHAnsi"/>
                <w:i/>
              </w:rPr>
            </m:ctrlPr>
          </m:fPr>
          <m:num>
            <m:r>
              <w:rPr>
                <w:rFonts w:ascii="Cambria Math" w:hAnsi="Cambria Math" w:cstheme="minorHAnsi"/>
              </w:rPr>
              <m:t>2</m:t>
            </m:r>
          </m:num>
          <m:den>
            <m:r>
              <w:rPr>
                <w:rFonts w:ascii="Cambria Math" w:hAnsi="Cambria Math" w:cstheme="minorHAnsi"/>
              </w:rPr>
              <m:t>3</m:t>
            </m:r>
          </m:den>
        </m:f>
      </m:oMath>
      <w:r w:rsidRPr="00576BEE">
        <w:rPr>
          <w:rFonts w:cstheme="minorHAnsi"/>
        </w:rPr>
        <w:t xml:space="preserve"> because it seems to fit in both the </w:t>
      </w:r>
      <m:oMath>
        <m:f>
          <m:fPr>
            <m:ctrlPr>
              <w:rPr>
                <w:rFonts w:ascii="Cambria Math" w:hAnsi="Cambria Math" w:cstheme="minorHAnsi"/>
                <w:i/>
              </w:rPr>
            </m:ctrlPr>
          </m:fPr>
          <m:num>
            <m:r>
              <w:rPr>
                <w:rFonts w:ascii="Cambria Math" w:hAnsi="Cambria Math" w:cstheme="minorHAnsi"/>
              </w:rPr>
              <m:t>1</m:t>
            </m:r>
          </m:num>
          <m:den>
            <m:r>
              <w:rPr>
                <w:rFonts w:ascii="Cambria Math" w:hAnsi="Cambria Math" w:cstheme="minorHAnsi"/>
              </w:rPr>
              <m:t>2</m:t>
            </m:r>
          </m:den>
        </m:f>
      </m:oMath>
      <w:r w:rsidRPr="00576BEE">
        <w:rPr>
          <w:rFonts w:cstheme="minorHAnsi"/>
        </w:rPr>
        <w:t xml:space="preserve"> and the I category. I just put</w:t>
      </w:r>
      <w:r>
        <w:rPr>
          <w:rFonts w:cstheme="minorHAnsi"/>
        </w:rPr>
        <w:t xml:space="preserve"> </w:t>
      </w:r>
      <w:r w:rsidRPr="00576BEE">
        <w:rPr>
          <w:rFonts w:cstheme="minorHAnsi"/>
        </w:rPr>
        <w:t xml:space="preserve">it into both because of the </w:t>
      </w:r>
      <w:r w:rsidRPr="00576BEE">
        <w:rPr>
          <w:rFonts w:cstheme="minorHAnsi"/>
        </w:rPr>
        <w:t>rules</w:t>
      </w:r>
      <w:r w:rsidRPr="00576BEE">
        <w:rPr>
          <w:rFonts w:cstheme="minorHAnsi"/>
        </w:rPr>
        <w:t xml:space="preserve"> I had established.</w:t>
      </w:r>
    </w:p>
    <w:p w14:paraId="10045C8C" w14:textId="34813D02" w:rsidR="00805BE4" w:rsidRPr="00805BE4" w:rsidRDefault="00805BE4" w:rsidP="00805BE4">
      <w:pPr>
        <w:rPr>
          <w:rFonts w:cstheme="minorHAnsi"/>
          <w:i/>
          <w:iCs/>
        </w:rPr>
      </w:pPr>
      <w:r w:rsidRPr="00805BE4">
        <w:rPr>
          <w:rFonts w:cstheme="minorHAnsi"/>
          <w:b/>
          <w:bCs/>
        </w:rPr>
        <w:t>Figure 4</w:t>
      </w:r>
      <w:r w:rsidR="00576BEE">
        <w:rPr>
          <w:rFonts w:cstheme="minorHAnsi"/>
          <w:b/>
          <w:bCs/>
        </w:rPr>
        <w:t xml:space="preserve"> </w:t>
      </w:r>
      <w:r w:rsidRPr="00805BE4">
        <w:rPr>
          <w:rFonts w:cstheme="minorHAnsi"/>
          <w:i/>
          <w:iCs/>
        </w:rPr>
        <w:t>PST #2’s Response</w:t>
      </w:r>
    </w:p>
    <w:tbl>
      <w:tblPr>
        <w:tblStyle w:val="TableGrid"/>
        <w:tblW w:w="0" w:type="auto"/>
        <w:tblInd w:w="60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63"/>
        <w:gridCol w:w="6325"/>
      </w:tblGrid>
      <w:tr w:rsidR="008C086D" w14:paraId="4C96A5C6" w14:textId="77777777" w:rsidTr="004E3425">
        <w:tc>
          <w:tcPr>
            <w:tcW w:w="0" w:type="auto"/>
          </w:tcPr>
          <w:p w14:paraId="38548EAC" w14:textId="1BDFBFED" w:rsidR="008C086D" w:rsidRPr="003C4578" w:rsidRDefault="003C4578" w:rsidP="00805BE4">
            <w:pPr>
              <w:rPr>
                <w:rFonts w:cstheme="minorHAnsi"/>
                <w:iCs/>
              </w:rPr>
            </w:pPr>
            <m:oMathPara>
              <m:oMath>
                <m:r>
                  <m:rPr>
                    <m:sty m:val="p"/>
                  </m:rPr>
                  <w:rPr>
                    <w:rFonts w:ascii="Cambria Math" w:hAnsi="Cambria Math" w:cstheme="minorHAnsi"/>
                  </w:rPr>
                  <m:t xml:space="preserve">Scenario1: </m:t>
                </m:r>
                <m:d>
                  <m:dPr>
                    <m:ctrlPr>
                      <w:rPr>
                        <w:rFonts w:ascii="Cambria Math" w:hAnsi="Cambria Math" w:cstheme="minorHAnsi"/>
                        <w:iCs/>
                      </w:rPr>
                    </m:ctrlPr>
                  </m:dPr>
                  <m:e>
                    <m:r>
                      <m:rPr>
                        <m:sty m:val="p"/>
                      </m:rPr>
                      <w:rPr>
                        <w:rFonts w:ascii="Cambria Math" w:hAnsi="Cambria Math" w:cstheme="minorHAnsi"/>
                      </w:rPr>
                      <m:t>B×25%</m:t>
                    </m:r>
                  </m:e>
                </m:d>
                <m:r>
                  <m:rPr>
                    <m:sty m:val="p"/>
                  </m:rPr>
                  <w:rPr>
                    <w:rFonts w:ascii="Cambria Math" w:hAnsi="Cambria Math" w:cstheme="minorHAnsi"/>
                  </w:rPr>
                  <m:t>×20%</m:t>
                </m:r>
              </m:oMath>
            </m:oMathPara>
          </w:p>
        </w:tc>
        <w:tc>
          <w:tcPr>
            <w:tcW w:w="6325" w:type="dxa"/>
          </w:tcPr>
          <w:p w14:paraId="1EF232E1" w14:textId="7A7F2FD9" w:rsidR="008C086D" w:rsidRDefault="003C4578" w:rsidP="00805BE4">
            <w:pPr>
              <w:rPr>
                <w:rFonts w:cstheme="minorHAnsi"/>
              </w:rPr>
            </w:pPr>
            <m:oMathPara>
              <m:oMath>
                <m:r>
                  <m:rPr>
                    <m:sty m:val="p"/>
                  </m:rPr>
                  <w:rPr>
                    <w:rFonts w:ascii="Cambria Math" w:hAnsi="Cambria Math" w:cstheme="minorHAnsi"/>
                  </w:rPr>
                  <m:t>Scenario</m:t>
                </m:r>
                <m:r>
                  <m:rPr>
                    <m:sty m:val="p"/>
                  </m:rPr>
                  <w:rPr>
                    <w:rFonts w:ascii="Cambria Math" w:hAnsi="Cambria Math" w:cstheme="minorHAnsi"/>
                  </w:rPr>
                  <m:t>2</m:t>
                </m:r>
                <m:r>
                  <m:rPr>
                    <m:sty m:val="p"/>
                  </m:rPr>
                  <w:rPr>
                    <w:rFonts w:ascii="Cambria Math" w:hAnsi="Cambria Math" w:cstheme="minorHAnsi"/>
                  </w:rPr>
                  <m:t xml:space="preserve">: </m:t>
                </m:r>
                <m:d>
                  <m:dPr>
                    <m:ctrlPr>
                      <w:rPr>
                        <w:rFonts w:ascii="Cambria Math" w:hAnsi="Cambria Math" w:cstheme="minorHAnsi"/>
                        <w:iCs/>
                      </w:rPr>
                    </m:ctrlPr>
                  </m:dPr>
                  <m:e>
                    <m:r>
                      <m:rPr>
                        <m:sty m:val="p"/>
                      </m:rPr>
                      <w:rPr>
                        <w:rFonts w:ascii="Cambria Math" w:hAnsi="Cambria Math" w:cstheme="minorHAnsi"/>
                      </w:rPr>
                      <m:t>B×2</m:t>
                    </m:r>
                    <m:r>
                      <m:rPr>
                        <m:sty m:val="p"/>
                      </m:rPr>
                      <w:rPr>
                        <w:rFonts w:ascii="Cambria Math" w:hAnsi="Cambria Math" w:cstheme="minorHAnsi"/>
                      </w:rPr>
                      <m:t>0</m:t>
                    </m:r>
                    <m:r>
                      <m:rPr>
                        <m:sty m:val="p"/>
                      </m:rPr>
                      <w:rPr>
                        <w:rFonts w:ascii="Cambria Math" w:hAnsi="Cambria Math" w:cstheme="minorHAnsi"/>
                      </w:rPr>
                      <m:t>%</m:t>
                    </m:r>
                  </m:e>
                </m:d>
                <m:r>
                  <m:rPr>
                    <m:sty m:val="p"/>
                  </m:rPr>
                  <w:rPr>
                    <w:rFonts w:ascii="Cambria Math" w:hAnsi="Cambria Math" w:cstheme="minorHAnsi"/>
                  </w:rPr>
                  <m:t>×2</m:t>
                </m:r>
                <m:r>
                  <m:rPr>
                    <m:sty m:val="p"/>
                  </m:rPr>
                  <w:rPr>
                    <w:rFonts w:ascii="Cambria Math" w:hAnsi="Cambria Math" w:cstheme="minorHAnsi"/>
                  </w:rPr>
                  <m:t>5</m:t>
                </m:r>
                <m:r>
                  <m:rPr>
                    <m:sty m:val="p"/>
                  </m:rPr>
                  <w:rPr>
                    <w:rFonts w:ascii="Cambria Math" w:hAnsi="Cambria Math" w:cstheme="minorHAnsi"/>
                  </w:rPr>
                  <m:t>%</m:t>
                </m:r>
              </m:oMath>
            </m:oMathPara>
          </w:p>
        </w:tc>
      </w:tr>
    </w:tbl>
    <w:p w14:paraId="4D36A4F1" w14:textId="7F093E48" w:rsidR="00576BEE" w:rsidRPr="00E63E06" w:rsidRDefault="00E63E06" w:rsidP="004E3425">
      <w:pPr>
        <w:pStyle w:val="NoSpacing"/>
        <w:ind w:left="720"/>
        <w:rPr>
          <w:color w:val="000000" w:themeColor="text1"/>
        </w:rPr>
      </w:pPr>
      <w:r w:rsidRPr="00E63E06">
        <w:rPr>
          <w:color w:val="000000" w:themeColor="text1"/>
        </w:rPr>
        <w:t>The final price of the blouse in the second and the first scenario would be the same. The</w:t>
      </w:r>
      <w:r w:rsidRPr="00E63E06">
        <w:rPr>
          <w:color w:val="000000" w:themeColor="text1"/>
        </w:rPr>
        <w:t xml:space="preserve"> </w:t>
      </w:r>
      <w:r w:rsidRPr="00E63E06">
        <w:rPr>
          <w:color w:val="000000" w:themeColor="text1"/>
        </w:rPr>
        <w:t>price would be the same because of the commutative property. The order does not affect</w:t>
      </w:r>
      <w:r w:rsidRPr="00E63E06">
        <w:rPr>
          <w:color w:val="000000" w:themeColor="text1"/>
        </w:rPr>
        <w:t xml:space="preserve"> </w:t>
      </w:r>
      <w:r w:rsidRPr="00E63E06">
        <w:rPr>
          <w:color w:val="000000" w:themeColor="text1"/>
        </w:rPr>
        <w:t>multiplication problem outcomes. In both scenarios you are finding 20% and 25% off, of the</w:t>
      </w:r>
      <w:r w:rsidRPr="00E63E06">
        <w:rPr>
          <w:color w:val="000000" w:themeColor="text1"/>
        </w:rPr>
        <w:t xml:space="preserve"> </w:t>
      </w:r>
      <w:r w:rsidRPr="00E63E06">
        <w:rPr>
          <w:color w:val="000000" w:themeColor="text1"/>
        </w:rPr>
        <w:t>blouse price. The order does not matter.</w:t>
      </w:r>
    </w:p>
    <w:p w14:paraId="54EAE92E" w14:textId="77777777" w:rsidR="00E63E06" w:rsidRDefault="00E63E06" w:rsidP="00E63E06">
      <w:pPr>
        <w:pStyle w:val="NoSpacing"/>
        <w:rPr>
          <w:rFonts w:cstheme="minorHAnsi"/>
        </w:rPr>
      </w:pPr>
    </w:p>
    <w:p w14:paraId="68848441" w14:textId="02F2E63C" w:rsidR="00805BE4" w:rsidRPr="00805BE4" w:rsidRDefault="00805BE4" w:rsidP="00805BE4">
      <w:pPr>
        <w:rPr>
          <w:rFonts w:cstheme="minorHAnsi"/>
        </w:rPr>
      </w:pPr>
      <w:r w:rsidRPr="00805BE4">
        <w:rPr>
          <w:rFonts w:cstheme="minorHAnsi"/>
        </w:rPr>
        <w:t>Presented in Figure 4 PST #2’s explanation, “The final price of the</w:t>
      </w:r>
      <w:r w:rsidR="00E63E06">
        <w:rPr>
          <w:rFonts w:cstheme="minorHAnsi"/>
        </w:rPr>
        <w:t xml:space="preserve"> </w:t>
      </w:r>
      <w:r w:rsidRPr="00805BE4">
        <w:rPr>
          <w:rFonts w:cstheme="minorHAnsi"/>
        </w:rPr>
        <w:t>blouse in the second and the first scenario would be the same . . . The order does not affect multiplication problem outcomes,” shows that she engaged in thinking about the relationships among numbers and properties of operations (Skill</w:t>
      </w:r>
      <w:r w:rsidR="00576BEE">
        <w:rPr>
          <w:rFonts w:cstheme="minorHAnsi"/>
        </w:rPr>
        <w:t xml:space="preserve"> </w:t>
      </w:r>
      <w:r w:rsidRPr="00805BE4">
        <w:rPr>
          <w:rFonts w:cstheme="minorHAnsi"/>
        </w:rPr>
        <w:t>5).</w:t>
      </w:r>
      <w:r w:rsidR="00576BEE">
        <w:rPr>
          <w:rFonts w:cstheme="minorHAnsi"/>
        </w:rPr>
        <w:t xml:space="preserve"> </w:t>
      </w:r>
      <w:r w:rsidRPr="00805BE4">
        <w:rPr>
          <w:rFonts w:cstheme="minorHAnsi"/>
        </w:rPr>
        <w:t>PST #2’s strategy documents</w:t>
      </w:r>
      <w:r w:rsidR="00576BEE">
        <w:rPr>
          <w:rFonts w:cstheme="minorHAnsi"/>
        </w:rPr>
        <w:t xml:space="preserve"> </w:t>
      </w:r>
      <w:r w:rsidRPr="00805BE4">
        <w:rPr>
          <w:rFonts w:cstheme="minorHAnsi"/>
        </w:rPr>
        <w:t>her</w:t>
      </w:r>
      <w:r w:rsidR="00576BEE">
        <w:rPr>
          <w:rFonts w:cstheme="minorHAnsi"/>
        </w:rPr>
        <w:t xml:space="preserve"> </w:t>
      </w:r>
      <w:r w:rsidRPr="00805BE4">
        <w:rPr>
          <w:rFonts w:cstheme="minorHAnsi"/>
        </w:rPr>
        <w:t xml:space="preserve">reasoning about properties of operations—we assessed her response as evidence of strong (score 2) NOS on Skill 5. PST #2 considered the total discount and judged the effects of operations without </w:t>
      </w:r>
      <w:proofErr w:type="gramStart"/>
      <w:r w:rsidRPr="00805BE4">
        <w:rPr>
          <w:rFonts w:cstheme="minorHAnsi"/>
        </w:rPr>
        <w:t>actually performing</w:t>
      </w:r>
      <w:proofErr w:type="gramEnd"/>
      <w:r w:rsidRPr="00805BE4">
        <w:rPr>
          <w:rFonts w:cstheme="minorHAnsi"/>
        </w:rPr>
        <w:t xml:space="preserve"> operations in this problem situation. Because PST #2 documented that she reasoned about and judged the effects of operations on pairs of fractions, we also assessed her response as evidence of strong (score 2) NOS on Skill 7.</w:t>
      </w:r>
    </w:p>
    <w:p w14:paraId="3ED29318" w14:textId="77777777" w:rsidR="00805BE4" w:rsidRPr="00805BE4" w:rsidRDefault="00805BE4" w:rsidP="00805BE4">
      <w:pPr>
        <w:rPr>
          <w:rFonts w:cstheme="minorHAnsi"/>
        </w:rPr>
      </w:pPr>
      <w:r w:rsidRPr="00805BE4">
        <w:rPr>
          <w:rFonts w:cstheme="minorHAnsi"/>
        </w:rPr>
        <w:t>As an illustration of an emerging (score 1) NOS on Skill 5 and not evident NOS (score 0) on Skill 7, consider the response of PST #5 included in Figure 5.</w:t>
      </w:r>
    </w:p>
    <w:p w14:paraId="59B2DFCC" w14:textId="568874D8" w:rsidR="00805BE4" w:rsidRPr="00805BE4" w:rsidRDefault="00805BE4" w:rsidP="00805BE4">
      <w:pPr>
        <w:rPr>
          <w:rFonts w:cstheme="minorHAnsi"/>
          <w:i/>
          <w:iCs/>
        </w:rPr>
      </w:pPr>
      <w:r w:rsidRPr="00805BE4">
        <w:rPr>
          <w:rFonts w:cstheme="minorHAnsi"/>
          <w:b/>
          <w:bCs/>
        </w:rPr>
        <w:t>Figure 5</w:t>
      </w:r>
      <w:r w:rsidR="005C04D2">
        <w:rPr>
          <w:rFonts w:cstheme="minorHAnsi"/>
          <w:b/>
          <w:bCs/>
        </w:rPr>
        <w:t xml:space="preserve"> </w:t>
      </w:r>
      <w:r w:rsidRPr="00805BE4">
        <w:rPr>
          <w:rFonts w:cstheme="minorHAnsi"/>
          <w:i/>
          <w:iCs/>
        </w:rPr>
        <w:t>PST #5’s Response</w:t>
      </w:r>
    </w:p>
    <w:p w14:paraId="0AE15BF2" w14:textId="77777777" w:rsidR="00807000" w:rsidRPr="00807000" w:rsidRDefault="00807000" w:rsidP="00807000">
      <w:pPr>
        <w:pStyle w:val="NoSpacing"/>
        <w:ind w:left="720"/>
      </w:pPr>
      <w:r w:rsidRPr="00807000">
        <w:t>Assume the blouse was $ 10.</w:t>
      </w:r>
    </w:p>
    <w:p w14:paraId="0290FADB" w14:textId="77777777" w:rsidR="00807000" w:rsidRPr="00807000" w:rsidRDefault="00807000" w:rsidP="00807000">
      <w:pPr>
        <w:pStyle w:val="NoSpacing"/>
        <w:ind w:left="720"/>
      </w:pPr>
      <w:r w:rsidRPr="00807000">
        <w:t>25% off: 0.75 x original price: 0.75 x $10 = $7 .50</w:t>
      </w:r>
    </w:p>
    <w:p w14:paraId="0EF44FEB" w14:textId="77777777" w:rsidR="00807000" w:rsidRPr="00807000" w:rsidRDefault="00807000" w:rsidP="00807000">
      <w:pPr>
        <w:pStyle w:val="NoSpacing"/>
        <w:ind w:left="720"/>
      </w:pPr>
      <w:r w:rsidRPr="00807000">
        <w:t>20% off: 0.80 x discount price: 0.80 x $7.50 = $ 6</w:t>
      </w:r>
    </w:p>
    <w:p w14:paraId="6AA9D1DC" w14:textId="77777777" w:rsidR="00807000" w:rsidRDefault="00807000" w:rsidP="00807000">
      <w:pPr>
        <w:pStyle w:val="NoSpacing"/>
        <w:ind w:left="720"/>
      </w:pPr>
    </w:p>
    <w:p w14:paraId="4DAAB23B" w14:textId="3BEC1336" w:rsidR="00807000" w:rsidRPr="00807000" w:rsidRDefault="00807000" w:rsidP="00807000">
      <w:pPr>
        <w:pStyle w:val="NoSpacing"/>
        <w:ind w:left="720"/>
      </w:pPr>
      <w:r w:rsidRPr="00807000">
        <w:t>Original price $ 10.</w:t>
      </w:r>
    </w:p>
    <w:p w14:paraId="28845355" w14:textId="77777777" w:rsidR="00807000" w:rsidRPr="00807000" w:rsidRDefault="00807000" w:rsidP="00807000">
      <w:pPr>
        <w:pStyle w:val="NoSpacing"/>
        <w:ind w:left="720"/>
      </w:pPr>
      <w:r w:rsidRPr="00807000">
        <w:t>20% off: 0.80 x IO= $8</w:t>
      </w:r>
    </w:p>
    <w:p w14:paraId="777DABCF" w14:textId="77777777" w:rsidR="00807000" w:rsidRPr="00807000" w:rsidRDefault="00807000" w:rsidP="00807000">
      <w:pPr>
        <w:pStyle w:val="NoSpacing"/>
        <w:ind w:left="720"/>
      </w:pPr>
      <w:r w:rsidRPr="00807000">
        <w:t>25% off: 0.75 x discount price: 0.75 x $8 = $ 6</w:t>
      </w:r>
    </w:p>
    <w:p w14:paraId="5A147B5C" w14:textId="77777777" w:rsidR="00807000" w:rsidRDefault="00807000" w:rsidP="00807000">
      <w:pPr>
        <w:pStyle w:val="NoSpacing"/>
        <w:ind w:left="720"/>
      </w:pPr>
    </w:p>
    <w:p w14:paraId="2B350C6D" w14:textId="0FE4DD8F" w:rsidR="00807000" w:rsidRPr="00807000" w:rsidRDefault="00807000" w:rsidP="00807000">
      <w:pPr>
        <w:pStyle w:val="NoSpacing"/>
        <w:ind w:left="720"/>
      </w:pPr>
      <w:r w:rsidRPr="00807000">
        <w:t xml:space="preserve">The blouse [price] will stay always the same </w:t>
      </w:r>
      <w:proofErr w:type="gramStart"/>
      <w:r w:rsidRPr="00807000">
        <w:t>as long as</w:t>
      </w:r>
      <w:proofErr w:type="gramEnd"/>
      <w:r w:rsidRPr="00807000">
        <w:t>% reduction will be the same (not</w:t>
      </w:r>
    </w:p>
    <w:p w14:paraId="2D2A7E8D" w14:textId="77777777" w:rsidR="00807000" w:rsidRPr="00807000" w:rsidRDefault="00807000" w:rsidP="00807000">
      <w:pPr>
        <w:pStyle w:val="NoSpacing"/>
        <w:ind w:left="720"/>
      </w:pPr>
      <w:r w:rsidRPr="00807000">
        <w:t>meaning the same order but the same%). To find the price of the dress [blouse] you take</w:t>
      </w:r>
    </w:p>
    <w:p w14:paraId="5245AF9A" w14:textId="77777777" w:rsidR="00807000" w:rsidRPr="00807000" w:rsidRDefault="00807000" w:rsidP="00807000">
      <w:pPr>
        <w:pStyle w:val="NoSpacing"/>
        <w:ind w:left="720"/>
      </w:pPr>
      <w:r w:rsidRPr="00807000">
        <w:t xml:space="preserve">original price and times [by] what percent </w:t>
      </w:r>
      <w:proofErr w:type="gramStart"/>
      <w:r w:rsidRPr="00807000">
        <w:t>is</w:t>
      </w:r>
      <w:proofErr w:type="gramEnd"/>
      <w:r w:rsidRPr="00807000">
        <w:t xml:space="preserve"> left (25% off is 75% left to pay) and repeat for</w:t>
      </w:r>
    </w:p>
    <w:p w14:paraId="6B71F64F" w14:textId="1F597CC0" w:rsidR="005C04D2" w:rsidRDefault="00807000" w:rsidP="00807000">
      <w:pPr>
        <w:pStyle w:val="NoSpacing"/>
        <w:ind w:left="720"/>
        <w:rPr>
          <w:rFonts w:cstheme="minorHAnsi"/>
        </w:rPr>
      </w:pPr>
      <w:r w:rsidRPr="00807000">
        <w:t xml:space="preserve">next % off. This gives you </w:t>
      </w:r>
      <m:oMath>
        <m:r>
          <w:rPr>
            <w:rFonts w:ascii="Cambria Math" w:hAnsi="Cambria Math"/>
          </w:rPr>
          <m:t>a</m:t>
        </m:r>
        <m:r>
          <w:rPr>
            <w:rFonts w:ascii="Cambria Math" w:hAnsi="Cambria Math"/>
          </w:rPr>
          <m:t>⋅</m:t>
        </m:r>
        <m:r>
          <w:rPr>
            <w:rFonts w:ascii="Cambria Math" w:hAnsi="Cambria Math"/>
          </w:rPr>
          <m:t>b</m:t>
        </m:r>
        <m:r>
          <w:rPr>
            <w:rFonts w:ascii="Cambria Math" w:hAnsi="Cambria Math"/>
          </w:rPr>
          <m:t>⋅</m:t>
        </m:r>
        <m:r>
          <w:rPr>
            <w:rFonts w:ascii="Cambria Math" w:hAnsi="Cambria Math"/>
          </w:rPr>
          <m:t>c = a</m:t>
        </m:r>
        <m:r>
          <w:rPr>
            <w:rFonts w:ascii="Cambria Math" w:hAnsi="Cambria Math"/>
          </w:rPr>
          <m:t>⋅</m:t>
        </m:r>
        <m:r>
          <w:rPr>
            <w:rFonts w:ascii="Cambria Math" w:hAnsi="Cambria Math"/>
          </w:rPr>
          <m:t>c</m:t>
        </m:r>
        <m:r>
          <w:rPr>
            <w:rFonts w:ascii="Cambria Math" w:hAnsi="Cambria Math"/>
          </w:rPr>
          <m:t>⋅</m:t>
        </m:r>
        <m:r>
          <w:rPr>
            <w:rFonts w:ascii="Cambria Math" w:hAnsi="Cambria Math"/>
          </w:rPr>
          <m:t>b</m:t>
        </m:r>
      </m:oMath>
      <w:r w:rsidRPr="00807000">
        <w:t xml:space="preserve"> so the commutative property is used here.</w:t>
      </w:r>
    </w:p>
    <w:p w14:paraId="29C40E41" w14:textId="77777777" w:rsidR="005C04D2" w:rsidRDefault="005C04D2" w:rsidP="00805BE4">
      <w:pPr>
        <w:rPr>
          <w:rFonts w:cstheme="minorHAnsi"/>
        </w:rPr>
      </w:pPr>
    </w:p>
    <w:p w14:paraId="2EBADB37" w14:textId="12346CB1" w:rsidR="00F8518C" w:rsidRPr="00F8518C" w:rsidRDefault="00805BE4" w:rsidP="00F8518C">
      <w:pPr>
        <w:rPr>
          <w:rFonts w:cstheme="minorHAnsi"/>
        </w:rPr>
      </w:pPr>
      <w:r w:rsidRPr="00805BE4">
        <w:rPr>
          <w:rFonts w:cstheme="minorHAnsi"/>
        </w:rPr>
        <w:t>Unlike PST #2, who reasoned about the relationships among numbers</w:t>
      </w:r>
      <w:r w:rsidR="00A92EE6">
        <w:rPr>
          <w:rFonts w:cstheme="minorHAnsi"/>
        </w:rPr>
        <w:t xml:space="preserve"> </w:t>
      </w:r>
      <w:r w:rsidRPr="00805BE4">
        <w:rPr>
          <w:rFonts w:cstheme="minorHAnsi"/>
        </w:rPr>
        <w:t>and effects of operations without computing, PST #5 determined the answer by conducting case-based calculations and comparing their results. PST #5 assumed the initial value of the quantity described in the problem. She</w:t>
      </w:r>
      <w:r>
        <w:rPr>
          <w:rFonts w:cstheme="minorHAnsi"/>
        </w:rPr>
        <w:t xml:space="preserve"> </w:t>
      </w:r>
      <w:r w:rsidR="00F8518C" w:rsidRPr="00F8518C">
        <w:rPr>
          <w:rFonts w:cstheme="minorHAnsi"/>
        </w:rPr>
        <w:t>recognized the relationship between the discount price and the price paid given her assumed initial value and explored both problem scenarios. PST #5 reflected on the results of her calculations and then identified the relevant property</w:t>
      </w:r>
      <w:r w:rsidR="00576BEE">
        <w:rPr>
          <w:rFonts w:cstheme="minorHAnsi"/>
        </w:rPr>
        <w:t xml:space="preserve"> </w:t>
      </w:r>
      <w:r w:rsidR="00F8518C" w:rsidRPr="00F8518C">
        <w:rPr>
          <w:rFonts w:cstheme="minorHAnsi"/>
        </w:rPr>
        <w:t>involved. Consistent with our scoring rubric, we interpreted her response as evidence of emerging (score 1) NOS on Skill 5. Given that to judge the effects of operations, PST #5 needed to compute and compare the results of her calculations, we also assessed this response as not indicative of NOS on Skill 7 (score 0).</w:t>
      </w:r>
    </w:p>
    <w:p w14:paraId="2B758405" w14:textId="53F0C698" w:rsidR="00F8518C" w:rsidRPr="00F8518C" w:rsidRDefault="00F8518C" w:rsidP="00F8518C">
      <w:pPr>
        <w:rPr>
          <w:rFonts w:cstheme="minorHAnsi"/>
        </w:rPr>
      </w:pPr>
      <w:r w:rsidRPr="00F8518C">
        <w:rPr>
          <w:rFonts w:cstheme="minorHAnsi"/>
        </w:rPr>
        <w:t xml:space="preserve">Consider the task: </w:t>
      </w:r>
      <w:r w:rsidRPr="00F8518C">
        <w:rPr>
          <w:rFonts w:cstheme="minorHAnsi"/>
          <w:i/>
          <w:iCs/>
        </w:rPr>
        <w:t xml:space="preserve">Mark says that </w:t>
      </w:r>
      <m:oMath>
        <m:f>
          <m:fPr>
            <m:ctrlPr>
              <w:rPr>
                <w:rFonts w:ascii="Cambria Math" w:hAnsi="Cambria Math" w:cstheme="minorHAnsi"/>
                <w:i/>
                <w:vertAlign w:val="superscript"/>
              </w:rPr>
            </m:ctrlPr>
          </m:fPr>
          <m:num>
            <m:r>
              <w:rPr>
                <w:rFonts w:ascii="Cambria Math" w:hAnsi="Cambria Math" w:cstheme="minorHAnsi"/>
                <w:vertAlign w:val="superscript"/>
              </w:rPr>
              <m:t>11</m:t>
            </m:r>
          </m:num>
          <m:den>
            <m:r>
              <m:rPr>
                <m:sty m:val="p"/>
              </m:rPr>
              <w:rPr>
                <w:rFonts w:ascii="Cambria Math" w:hAnsi="Cambria Math" w:cstheme="minorHAnsi"/>
              </w:rPr>
              <m:t>12</m:t>
            </m:r>
          </m:den>
        </m:f>
        <m:r>
          <w:rPr>
            <w:rFonts w:ascii="Cambria Math" w:hAnsi="Cambria Math" w:cstheme="minorHAnsi"/>
          </w:rPr>
          <m:t xml:space="preserve"> </m:t>
        </m:r>
        <m:r>
          <w:rPr>
            <w:rFonts w:ascii="Cambria Math" w:hAnsi="Cambria Math" w:cstheme="minorHAnsi"/>
          </w:rPr>
          <m:t xml:space="preserve">= </m:t>
        </m:r>
        <m:f>
          <m:fPr>
            <m:ctrlPr>
              <w:rPr>
                <w:rFonts w:ascii="Cambria Math" w:hAnsi="Cambria Math" w:cstheme="minorHAnsi"/>
                <w:i/>
                <w:vertAlign w:val="superscript"/>
              </w:rPr>
            </m:ctrlPr>
          </m:fPr>
          <m:num>
            <m:r>
              <w:rPr>
                <w:rFonts w:ascii="Cambria Math" w:hAnsi="Cambria Math" w:cstheme="minorHAnsi"/>
                <w:vertAlign w:val="superscript"/>
              </w:rPr>
              <m:t>16</m:t>
            </m:r>
          </m:num>
          <m:den>
            <m:r>
              <m:rPr>
                <m:sty m:val="p"/>
              </m:rPr>
              <w:rPr>
                <w:rFonts w:ascii="Cambria Math" w:hAnsi="Cambria Math" w:cstheme="minorHAnsi"/>
              </w:rPr>
              <m:t>17</m:t>
            </m:r>
          </m:den>
        </m:f>
      </m:oMath>
      <w:r w:rsidRPr="00F8518C">
        <w:rPr>
          <w:rFonts w:cstheme="minorHAnsi"/>
        </w:rPr>
        <w:t xml:space="preserve"> </w:t>
      </w:r>
      <w:r w:rsidRPr="00F8518C">
        <w:rPr>
          <w:rFonts w:cstheme="minorHAnsi"/>
          <w:i/>
          <w:iCs/>
        </w:rPr>
        <w:t>because both fractions are</w:t>
      </w:r>
      <w:r w:rsidR="00A92EE6">
        <w:rPr>
          <w:rFonts w:cstheme="minorHAnsi"/>
          <w:i/>
          <w:iCs/>
        </w:rPr>
        <w:t xml:space="preserve"> </w:t>
      </w:r>
      <w:r w:rsidRPr="00F8518C">
        <w:rPr>
          <w:rFonts w:cstheme="minorHAnsi"/>
          <w:i/>
          <w:iCs/>
        </w:rPr>
        <w:t xml:space="preserve">one away from the whole. Is he correct? If yes, explain why. If not, explain what is wrong with his reasoning </w:t>
      </w:r>
      <w:r w:rsidRPr="00F8518C">
        <w:rPr>
          <w:rFonts w:cstheme="minorHAnsi"/>
        </w:rPr>
        <w:t>as a context for discussing PSTs’ NOS on Skill 3—reasoning about the meaning of symbols and formal mathematical language in the context of fractions. We illustrate PSTs’ use of this skill with PST #1’s response included in Figure 6.</w:t>
      </w:r>
    </w:p>
    <w:p w14:paraId="7BE2EC0D" w14:textId="3B133AB1" w:rsidR="00F8518C" w:rsidRPr="00F8518C" w:rsidRDefault="00F8518C" w:rsidP="00F8518C">
      <w:pPr>
        <w:rPr>
          <w:rFonts w:cstheme="minorHAnsi"/>
        </w:rPr>
      </w:pPr>
      <w:r w:rsidRPr="00F8518C">
        <w:rPr>
          <w:rFonts w:cstheme="minorHAnsi"/>
        </w:rPr>
        <w:t>As illustrated in Figure 6, in this problem situation, PST #1 was making sense of the fraction symbol and the phrase “one away from the whole,” Skill 3. Her explanation demonstrates her understanding of the meaning of the fraction symbol and the part-whole relationship. It also</w:t>
      </w:r>
      <w:r w:rsidR="00A92EE6">
        <w:rPr>
          <w:rFonts w:cstheme="minorHAnsi"/>
        </w:rPr>
        <w:t xml:space="preserve"> </w:t>
      </w:r>
      <w:r w:rsidRPr="00F8518C">
        <w:rPr>
          <w:rFonts w:cstheme="minorHAnsi"/>
        </w:rPr>
        <w:t xml:space="preserve">documents that while comparing the fractions </w:t>
      </w:r>
      <m:oMath>
        <m:f>
          <m:fPr>
            <m:ctrlPr>
              <w:rPr>
                <w:rFonts w:ascii="Cambria Math" w:hAnsi="Cambria Math" w:cstheme="minorHAnsi"/>
                <w:i/>
                <w:vertAlign w:val="superscript"/>
              </w:rPr>
            </m:ctrlPr>
          </m:fPr>
          <m:num>
            <m:r>
              <w:rPr>
                <w:rFonts w:ascii="Cambria Math" w:hAnsi="Cambria Math" w:cstheme="minorHAnsi"/>
                <w:vertAlign w:val="superscript"/>
              </w:rPr>
              <m:t>1</m:t>
            </m:r>
          </m:num>
          <m:den>
            <m:r>
              <w:rPr>
                <w:rFonts w:ascii="Cambria Math" w:hAnsi="Cambria Math" w:cstheme="minorHAnsi"/>
                <w:vertAlign w:val="superscript"/>
              </w:rPr>
              <m:t>12</m:t>
            </m:r>
          </m:den>
        </m:f>
      </m:oMath>
      <w:r w:rsidR="00A92EE6">
        <w:rPr>
          <w:rFonts w:cstheme="minorHAnsi"/>
          <w:vertAlign w:val="superscript"/>
        </w:rPr>
        <w:t xml:space="preserve"> </w:t>
      </w:r>
      <w:r w:rsidRPr="00F8518C">
        <w:rPr>
          <w:rFonts w:cstheme="minorHAnsi"/>
        </w:rPr>
        <w:t xml:space="preserve">and </w:t>
      </w:r>
      <m:oMath>
        <m:f>
          <m:fPr>
            <m:ctrlPr>
              <w:rPr>
                <w:rFonts w:ascii="Cambria Math" w:hAnsi="Cambria Math" w:cstheme="minorHAnsi"/>
                <w:i/>
                <w:vertAlign w:val="superscript"/>
              </w:rPr>
            </m:ctrlPr>
          </m:fPr>
          <m:num>
            <m:r>
              <w:rPr>
                <w:rFonts w:ascii="Cambria Math" w:hAnsi="Cambria Math" w:cstheme="minorHAnsi"/>
                <w:vertAlign w:val="superscript"/>
              </w:rPr>
              <m:t>1</m:t>
            </m:r>
          </m:num>
          <m:den>
            <m:r>
              <w:rPr>
                <w:rFonts w:ascii="Cambria Math" w:hAnsi="Cambria Math" w:cstheme="minorHAnsi"/>
              </w:rPr>
              <m:t>17</m:t>
            </m:r>
          </m:den>
        </m:f>
      </m:oMath>
      <w:r w:rsidR="00A92EE6">
        <w:rPr>
          <w:rFonts w:cstheme="minorHAnsi"/>
        </w:rPr>
        <w:t xml:space="preserve"> </w:t>
      </w:r>
      <w:r w:rsidRPr="00F8518C">
        <w:rPr>
          <w:rFonts w:cstheme="minorHAnsi"/>
        </w:rPr>
        <w:t>PST #1 effectively</w:t>
      </w:r>
      <w:r w:rsidR="00A92EE6">
        <w:rPr>
          <w:rFonts w:cstheme="minorHAnsi"/>
        </w:rPr>
        <w:t xml:space="preserve"> </w:t>
      </w:r>
      <w:r w:rsidRPr="00F8518C">
        <w:rPr>
          <w:rFonts w:cstheme="minorHAnsi"/>
        </w:rPr>
        <w:t>reasoned about relationships among fractions and the orderliness of fractions, Skill 5. We assessed her NOS on both skills as strong (score 2).</w:t>
      </w:r>
    </w:p>
    <w:p w14:paraId="0944E806" w14:textId="151553D6" w:rsidR="00F8518C" w:rsidRPr="00F8518C" w:rsidRDefault="00F8518C" w:rsidP="00F8518C">
      <w:pPr>
        <w:rPr>
          <w:rFonts w:cstheme="minorHAnsi"/>
          <w:i/>
          <w:iCs/>
        </w:rPr>
      </w:pPr>
      <w:r w:rsidRPr="00F8518C">
        <w:rPr>
          <w:rFonts w:cstheme="minorHAnsi"/>
          <w:b/>
          <w:bCs/>
        </w:rPr>
        <w:t>Figure 6</w:t>
      </w:r>
      <w:r w:rsidR="00B00074">
        <w:rPr>
          <w:rFonts w:cstheme="minorHAnsi"/>
          <w:b/>
          <w:bCs/>
        </w:rPr>
        <w:t xml:space="preserve"> </w:t>
      </w:r>
      <w:r w:rsidRPr="00F8518C">
        <w:rPr>
          <w:rFonts w:cstheme="minorHAnsi"/>
          <w:i/>
          <w:iCs/>
        </w:rPr>
        <w:t>PST #1’s Response</w:t>
      </w:r>
    </w:p>
    <w:p w14:paraId="59FAA23D" w14:textId="2F7FDD81" w:rsidR="00B00074" w:rsidRDefault="007834F1" w:rsidP="00E926E1">
      <w:pPr>
        <w:pStyle w:val="NoSpacing"/>
        <w:ind w:left="720"/>
        <w:rPr>
          <w:rFonts w:cstheme="minorHAnsi"/>
        </w:rPr>
      </w:pPr>
      <w:r>
        <w:t xml:space="preserve">Mark </w:t>
      </w:r>
      <w:r>
        <w:rPr>
          <w:color w:val="151515"/>
        </w:rPr>
        <w:t>i</w:t>
      </w:r>
      <w:r>
        <w:rPr>
          <w:color w:val="404040"/>
        </w:rPr>
        <w:t xml:space="preserve">s </w:t>
      </w:r>
      <w:r>
        <w:t xml:space="preserve">not correct because even though both </w:t>
      </w:r>
      <w:r>
        <w:rPr>
          <w:color w:val="151515"/>
        </w:rPr>
        <w:t xml:space="preserve">fractions </w:t>
      </w:r>
      <w:r>
        <w:t>are one away from the whole that one is not</w:t>
      </w:r>
      <w:r>
        <w:t xml:space="preserve"> </w:t>
      </w:r>
      <w:r>
        <w:t xml:space="preserve">equivalent in both fractions. </w:t>
      </w:r>
      <m:oMath>
        <m:f>
          <m:fPr>
            <m:ctrlPr>
              <w:rPr>
                <w:rFonts w:ascii="Cambria Math" w:hAnsi="Cambria Math"/>
                <w:i/>
              </w:rPr>
            </m:ctrlPr>
          </m:fPr>
          <m:num>
            <m:r>
              <w:rPr>
                <w:rFonts w:ascii="Cambria Math" w:hAnsi="Cambria Math"/>
              </w:rPr>
              <m:t>11</m:t>
            </m:r>
          </m:num>
          <m:den>
            <m:r>
              <w:rPr>
                <w:rFonts w:ascii="Cambria Math" w:hAnsi="Cambria Math"/>
              </w:rPr>
              <m:t>12</m:t>
            </m:r>
          </m:den>
        </m:f>
      </m:oMath>
      <w:r>
        <w:rPr>
          <w:rFonts w:ascii="HiddenHorzOCR" w:eastAsia="HiddenHorzOCR" w:cs="HiddenHorzOCR"/>
        </w:rPr>
        <w:t xml:space="preserve"> </w:t>
      </w:r>
      <w:r>
        <w:t xml:space="preserve">expresses a fraction of a whole </w:t>
      </w:r>
      <w:r>
        <w:rPr>
          <w:rFonts w:ascii="Arial" w:hAnsi="Arial" w:cs="Arial"/>
          <w:sz w:val="19"/>
          <w:szCs w:val="19"/>
        </w:rPr>
        <w:t xml:space="preserve">in </w:t>
      </w:r>
      <w:r>
        <w:t xml:space="preserve">twelfths whereas </w:t>
      </w:r>
      <m:oMath>
        <m:r>
          <w:rPr>
            <w:rFonts w:ascii="Cambria Math" w:hAnsi="Cambria Math"/>
          </w:rPr>
          <m:t>16/17</m:t>
        </m:r>
      </m:oMath>
      <w:r>
        <w:t xml:space="preserve"> does so in</w:t>
      </w:r>
      <w:r>
        <w:t xml:space="preserve"> </w:t>
      </w:r>
      <w:r>
        <w:t xml:space="preserve">seventeenths. </w:t>
      </w:r>
      <w:r>
        <w:rPr>
          <w:color w:val="151515"/>
        </w:rPr>
        <w:t>Be</w:t>
      </w:r>
      <w:r>
        <w:rPr>
          <w:color w:val="404040"/>
        </w:rPr>
        <w:t xml:space="preserve">cause </w:t>
      </w:r>
      <w:r>
        <w:t xml:space="preserve">there are more </w:t>
      </w:r>
      <w:r>
        <w:rPr>
          <w:color w:val="404040"/>
        </w:rPr>
        <w:t>seventee</w:t>
      </w:r>
      <w:r>
        <w:rPr>
          <w:color w:val="151515"/>
        </w:rPr>
        <w:t xml:space="preserve">nths </w:t>
      </w:r>
      <w:r>
        <w:t xml:space="preserve">needed </w:t>
      </w:r>
      <w:r>
        <w:rPr>
          <w:color w:val="151515"/>
        </w:rPr>
        <w:t xml:space="preserve">to </w:t>
      </w:r>
      <w:r>
        <w:t xml:space="preserve">make a whole than twelfths </w:t>
      </w:r>
      <w:r>
        <w:rPr>
          <w:color w:val="404040"/>
        </w:rPr>
        <w:t xml:space="preserve">(you </w:t>
      </w:r>
      <w:r>
        <w:rPr>
          <w:color w:val="151515"/>
        </w:rPr>
        <w:t>need</w:t>
      </w:r>
      <w:r>
        <w:rPr>
          <w:color w:val="151515"/>
        </w:rPr>
        <w:t xml:space="preserve"> </w:t>
      </w:r>
      <w:r>
        <w:t xml:space="preserve">17 </w:t>
      </w:r>
      <w:r>
        <w:rPr>
          <w:color w:val="404040"/>
        </w:rPr>
        <w:t>seventee</w:t>
      </w:r>
      <w:r>
        <w:rPr>
          <w:color w:val="151515"/>
        </w:rPr>
        <w:t>n</w:t>
      </w:r>
      <w:r>
        <w:rPr>
          <w:color w:val="404040"/>
        </w:rPr>
        <w:t xml:space="preserve">ths </w:t>
      </w:r>
      <w:r>
        <w:t xml:space="preserve">to make a whole but only </w:t>
      </w:r>
      <w:r>
        <w:rPr>
          <w:color w:val="404040"/>
        </w:rPr>
        <w:t xml:space="preserve">12 twelfths </w:t>
      </w:r>
      <w:r>
        <w:rPr>
          <w:color w:val="151515"/>
        </w:rPr>
        <w:t xml:space="preserve">to </w:t>
      </w:r>
      <w:r>
        <w:t xml:space="preserve">make the same </w:t>
      </w:r>
      <w:r>
        <w:rPr>
          <w:color w:val="404040"/>
        </w:rPr>
        <w:t xml:space="preserve">whole) </w:t>
      </w:r>
      <w:r>
        <w:t>a seventeenth is</w:t>
      </w:r>
      <w:r>
        <w:t xml:space="preserve"> </w:t>
      </w:r>
      <w:r>
        <w:t xml:space="preserve">smaller than a twelfth. </w:t>
      </w:r>
      <w:proofErr w:type="gramStart"/>
      <w:r>
        <w:rPr>
          <w:color w:val="151515"/>
        </w:rPr>
        <w:t>Bo</w:t>
      </w:r>
      <w:r>
        <w:rPr>
          <w:color w:val="404040"/>
        </w:rPr>
        <w:t xml:space="preserve">th </w:t>
      </w:r>
      <w:r>
        <w:t>of these</w:t>
      </w:r>
      <w:proofErr w:type="gramEnd"/>
      <w:r>
        <w:t xml:space="preserve"> </w:t>
      </w:r>
      <w:r>
        <w:rPr>
          <w:color w:val="151515"/>
        </w:rPr>
        <w:t>fra</w:t>
      </w:r>
      <w:r>
        <w:rPr>
          <w:color w:val="404040"/>
        </w:rPr>
        <w:t xml:space="preserve">ctions </w:t>
      </w:r>
      <w:r>
        <w:t xml:space="preserve">are </w:t>
      </w:r>
      <w:r>
        <w:rPr>
          <w:color w:val="404040"/>
        </w:rPr>
        <w:t xml:space="preserve">"one </w:t>
      </w:r>
      <w:r>
        <w:t xml:space="preserve">away" from one </w:t>
      </w:r>
      <w:r>
        <w:rPr>
          <w:color w:val="404040"/>
        </w:rPr>
        <w:t>whole</w:t>
      </w:r>
      <w:r>
        <w:rPr>
          <w:color w:val="595959"/>
        </w:rPr>
        <w:t xml:space="preserve">, </w:t>
      </w:r>
      <w:r>
        <w:t>however</w:t>
      </w:r>
      <w:r>
        <w:rPr>
          <w:color w:val="595959"/>
        </w:rPr>
        <w:t xml:space="preserve">, </w:t>
      </w:r>
      <w:r>
        <w:t>because the</w:t>
      </w:r>
      <w:r>
        <w:t xml:space="preserve"> </w:t>
      </w:r>
      <w:r>
        <w:rPr>
          <w:color w:val="404040"/>
        </w:rPr>
        <w:t>"one</w:t>
      </w:r>
      <w:r>
        <w:rPr>
          <w:color w:val="595959"/>
        </w:rPr>
        <w:t xml:space="preserve">" </w:t>
      </w:r>
      <w:r>
        <w:t>in</w:t>
      </w:r>
      <w:r w:rsidR="003D4F85">
        <w:t xml:space="preserve"> </w:t>
      </w:r>
      <m:oMath>
        <m:f>
          <m:fPr>
            <m:ctrlPr>
              <w:rPr>
                <w:rFonts w:ascii="Cambria Math" w:hAnsi="Cambria Math"/>
                <w:i/>
              </w:rPr>
            </m:ctrlPr>
          </m:fPr>
          <m:num>
            <m:r>
              <w:rPr>
                <w:rFonts w:ascii="Cambria Math" w:hAnsi="Cambria Math"/>
              </w:rPr>
              <m:t>17</m:t>
            </m:r>
          </m:num>
          <m:den>
            <m:r>
              <w:rPr>
                <w:rFonts w:ascii="Cambria Math" w:hAnsi="Cambria Math"/>
              </w:rPr>
              <m:t>17</m:t>
            </m:r>
          </m:den>
        </m:f>
      </m:oMath>
      <w:r>
        <w:t xml:space="preserve"> </w:t>
      </w:r>
      <m:oMath>
        <m:d>
          <m:dPr>
            <m:ctrlPr>
              <w:rPr>
                <w:rFonts w:ascii="Cambria Math" w:hAnsi="Cambria Math"/>
                <w:iCs/>
                <w:color w:val="404040"/>
              </w:rPr>
            </m:ctrlPr>
          </m:dPr>
          <m:e>
            <m:r>
              <m:rPr>
                <m:sty m:val="p"/>
              </m:rPr>
              <w:rPr>
                <w:rFonts w:ascii="Cambria Math" w:hAnsi="Cambria Math"/>
                <w:color w:val="404040"/>
              </w:rPr>
              <m:t>or</m:t>
            </m:r>
            <m:r>
              <m:rPr>
                <m:sty m:val="p"/>
              </m:rPr>
              <w:rPr>
                <w:rFonts w:ascii="Cambria Math" w:hAnsi="Cambria Math"/>
                <w:color w:val="404040"/>
              </w:rPr>
              <m:t xml:space="preserve"> </m:t>
            </m:r>
            <m:f>
              <m:fPr>
                <m:ctrlPr>
                  <w:rPr>
                    <w:rFonts w:ascii="Cambria Math" w:hAnsi="Cambria Math"/>
                    <w:iCs/>
                    <w:color w:val="404040"/>
                  </w:rPr>
                </m:ctrlPr>
              </m:fPr>
              <m:num>
                <m:r>
                  <w:rPr>
                    <w:rFonts w:ascii="Cambria Math" w:hAnsi="Cambria Math"/>
                    <w:color w:val="404040"/>
                  </w:rPr>
                  <m:t>1</m:t>
                </m:r>
              </m:num>
              <m:den>
                <m:r>
                  <w:rPr>
                    <w:rFonts w:ascii="Cambria Math" w:hAnsi="Cambria Math"/>
                    <w:color w:val="404040"/>
                  </w:rPr>
                  <m:t>17</m:t>
                </m:r>
              </m:den>
            </m:f>
          </m:e>
        </m:d>
      </m:oMath>
      <w:r>
        <w:rPr>
          <w:color w:val="404040"/>
        </w:rPr>
        <w:t xml:space="preserve"> is smaller </w:t>
      </w:r>
      <w:r>
        <w:t xml:space="preserve">than the </w:t>
      </w:r>
      <w:r>
        <w:rPr>
          <w:color w:val="595959"/>
        </w:rPr>
        <w:t>"</w:t>
      </w:r>
      <w:r>
        <w:t xml:space="preserve">one" </w:t>
      </w:r>
      <w:r>
        <w:rPr>
          <w:rFonts w:ascii="Arial" w:hAnsi="Arial" w:cs="Arial"/>
          <w:sz w:val="19"/>
          <w:szCs w:val="19"/>
        </w:rPr>
        <w:t>in</w:t>
      </w:r>
      <w:r w:rsidR="00C0726B">
        <w:rPr>
          <w:rFonts w:ascii="Arial" w:hAnsi="Arial" w:cs="Arial"/>
          <w:sz w:val="19"/>
          <w:szCs w:val="19"/>
        </w:rPr>
        <w:t xml:space="preserve"> </w:t>
      </w:r>
      <m:oMath>
        <m:f>
          <m:fPr>
            <m:ctrlPr>
              <w:rPr>
                <w:rFonts w:ascii="Cambria Math" w:hAnsi="Cambria Math" w:cs="Arial"/>
                <w:i/>
                <w:sz w:val="19"/>
                <w:szCs w:val="19"/>
              </w:rPr>
            </m:ctrlPr>
          </m:fPr>
          <m:num>
            <m:r>
              <w:rPr>
                <w:rFonts w:ascii="Cambria Math" w:hAnsi="Cambria Math" w:cs="Arial"/>
                <w:sz w:val="19"/>
                <w:szCs w:val="19"/>
              </w:rPr>
              <m:t>12</m:t>
            </m:r>
          </m:num>
          <m:den>
            <m:r>
              <w:rPr>
                <w:rFonts w:ascii="Cambria Math" w:hAnsi="Cambria Math" w:cs="Arial"/>
                <w:sz w:val="19"/>
                <w:szCs w:val="19"/>
              </w:rPr>
              <m:t>12</m:t>
            </m:r>
          </m:den>
        </m:f>
      </m:oMath>
      <w:r>
        <w:rPr>
          <w:rFonts w:ascii="Arial" w:hAnsi="Arial" w:cs="Arial"/>
          <w:sz w:val="19"/>
          <w:szCs w:val="19"/>
        </w:rPr>
        <w:t xml:space="preserve"> </w:t>
      </w:r>
      <m:oMath>
        <m:d>
          <m:dPr>
            <m:ctrlPr>
              <w:rPr>
                <w:rFonts w:ascii="Cambria Math" w:hAnsi="Cambria Math" w:cs="Arial"/>
                <w:i/>
                <w:sz w:val="19"/>
                <w:szCs w:val="19"/>
              </w:rPr>
            </m:ctrlPr>
          </m:dPr>
          <m:e>
            <m:f>
              <m:fPr>
                <m:ctrlPr>
                  <w:rPr>
                    <w:rFonts w:ascii="Cambria Math" w:hAnsi="Cambria Math" w:cs="Arial"/>
                    <w:i/>
                    <w:sz w:val="19"/>
                    <w:szCs w:val="19"/>
                  </w:rPr>
                </m:ctrlPr>
              </m:fPr>
              <m:num>
                <m:r>
                  <w:rPr>
                    <w:rFonts w:ascii="Cambria Math" w:hAnsi="Cambria Math" w:cs="Arial"/>
                    <w:sz w:val="19"/>
                    <w:szCs w:val="19"/>
                  </w:rPr>
                  <m:t>1</m:t>
                </m:r>
              </m:num>
              <m:den>
                <m:r>
                  <w:rPr>
                    <w:rFonts w:ascii="Cambria Math" w:hAnsi="Cambria Math" w:cs="Arial"/>
                    <w:sz w:val="19"/>
                    <w:szCs w:val="19"/>
                  </w:rPr>
                  <m:t>12</m:t>
                </m:r>
              </m:den>
            </m:f>
            <m:ctrlPr>
              <w:rPr>
                <w:rFonts w:ascii="Cambria Math" w:hAnsi="Cambria Math"/>
                <w:i/>
              </w:rPr>
            </m:ctrlPr>
          </m:e>
        </m:d>
      </m:oMath>
      <w:r>
        <w:rPr>
          <w:color w:val="737373"/>
        </w:rPr>
        <w:t xml:space="preserve">, </w:t>
      </w:r>
      <w:r>
        <w:t>there is more of the fraction expressed in</w:t>
      </w:r>
      <w:r>
        <w:t xml:space="preserve"> </w:t>
      </w:r>
      <w:r>
        <w:t>seventeenths present with only one piece missing than there is of the fraction expressed in twelfths.</w:t>
      </w:r>
      <w:r w:rsidR="00416BEC">
        <w:t xml:space="preserve"> </w:t>
      </w:r>
      <w:r>
        <w:rPr>
          <w:color w:val="151515"/>
        </w:rPr>
        <w:t>Therefore</w:t>
      </w:r>
      <w:r>
        <w:rPr>
          <w:color w:val="595959"/>
        </w:rPr>
        <w:t xml:space="preserve">, </w:t>
      </w:r>
      <m:oMath>
        <m:f>
          <m:fPr>
            <m:ctrlPr>
              <w:rPr>
                <w:rFonts w:ascii="Cambria Math" w:hAnsi="Cambria Math"/>
                <w:i/>
                <w:color w:val="595959"/>
              </w:rPr>
            </m:ctrlPr>
          </m:fPr>
          <m:num>
            <m:r>
              <w:rPr>
                <w:rFonts w:ascii="Cambria Math" w:hAnsi="Cambria Math"/>
                <w:color w:val="595959"/>
              </w:rPr>
              <m:t>11</m:t>
            </m:r>
          </m:num>
          <m:den>
            <m:r>
              <w:rPr>
                <w:rFonts w:ascii="Cambria Math" w:hAnsi="Cambria Math"/>
                <w:color w:val="595959"/>
              </w:rPr>
              <m:t>12</m:t>
            </m:r>
          </m:den>
        </m:f>
        <m:r>
          <w:rPr>
            <w:rFonts w:ascii="Cambria Math" w:hAnsi="Cambria Math"/>
            <w:color w:val="595959"/>
          </w:rPr>
          <m:t>&lt;</m:t>
        </m:r>
        <m:f>
          <m:fPr>
            <m:ctrlPr>
              <w:rPr>
                <w:rFonts w:ascii="Cambria Math" w:hAnsi="Cambria Math"/>
                <w:i/>
                <w:color w:val="595959"/>
              </w:rPr>
            </m:ctrlPr>
          </m:fPr>
          <m:num>
            <m:r>
              <w:rPr>
                <w:rFonts w:ascii="Cambria Math" w:hAnsi="Cambria Math"/>
                <w:color w:val="595959"/>
              </w:rPr>
              <m:t>16</m:t>
            </m:r>
          </m:num>
          <m:den>
            <m:r>
              <w:rPr>
                <w:rFonts w:ascii="Cambria Math" w:hAnsi="Cambria Math"/>
                <w:color w:val="595959"/>
              </w:rPr>
              <m:t>17</m:t>
            </m:r>
          </m:den>
        </m:f>
      </m:oMath>
      <w:r>
        <w:rPr>
          <w:color w:val="404040"/>
          <w:sz w:val="18"/>
          <w:szCs w:val="18"/>
        </w:rPr>
        <w:t>.</w:t>
      </w:r>
    </w:p>
    <w:p w14:paraId="7074BEE5" w14:textId="77777777" w:rsidR="00DF6672" w:rsidRDefault="00DF6672" w:rsidP="00F8518C">
      <w:pPr>
        <w:rPr>
          <w:rFonts w:cstheme="minorHAnsi"/>
        </w:rPr>
      </w:pPr>
    </w:p>
    <w:p w14:paraId="6E2073F7" w14:textId="4F404A71" w:rsidR="00F8518C" w:rsidRPr="00F8518C" w:rsidRDefault="00F8518C" w:rsidP="00F8518C">
      <w:pPr>
        <w:rPr>
          <w:rFonts w:cstheme="minorHAnsi"/>
          <w:i/>
          <w:iCs/>
        </w:rPr>
      </w:pPr>
      <w:r w:rsidRPr="00F8518C">
        <w:rPr>
          <w:rFonts w:cstheme="minorHAnsi"/>
        </w:rPr>
        <w:t>Finally, we illustrate how PSTs used NOS Skill 6</w:t>
      </w:r>
      <w:r w:rsidRPr="00F8518C">
        <w:rPr>
          <w:rFonts w:cstheme="minorHAnsi"/>
          <w:b/>
          <w:bCs/>
        </w:rPr>
        <w:t xml:space="preserve">— </w:t>
      </w:r>
      <w:r w:rsidRPr="00F8518C">
        <w:rPr>
          <w:rFonts w:cstheme="minorHAnsi"/>
        </w:rPr>
        <w:t xml:space="preserve">reasoning about the composition of numbers, using the task: </w:t>
      </w:r>
      <w:r w:rsidRPr="00F8518C">
        <w:rPr>
          <w:rFonts w:cstheme="minorHAnsi"/>
          <w:i/>
          <w:iCs/>
        </w:rPr>
        <w:t xml:space="preserve">Mary </w:t>
      </w:r>
      <w:proofErr w:type="gramStart"/>
      <w:r w:rsidRPr="00F8518C">
        <w:rPr>
          <w:rFonts w:cstheme="minorHAnsi"/>
          <w:i/>
          <w:iCs/>
        </w:rPr>
        <w:t>has to</w:t>
      </w:r>
      <w:proofErr w:type="gramEnd"/>
      <w:r w:rsidRPr="00F8518C">
        <w:rPr>
          <w:rFonts w:cstheme="minorHAnsi"/>
          <w:i/>
          <w:iCs/>
        </w:rPr>
        <w:t xml:space="preserve"> calculate </w:t>
      </w:r>
      <m:oMath>
        <m:f>
          <m:fPr>
            <m:ctrlPr>
              <w:rPr>
                <w:rFonts w:ascii="Cambria Math" w:hAnsi="Cambria Math" w:cstheme="minorHAnsi"/>
                <w:i/>
                <w:vertAlign w:val="superscript"/>
              </w:rPr>
            </m:ctrlPr>
          </m:fPr>
          <m:num>
            <m:r>
              <w:rPr>
                <w:rFonts w:ascii="Cambria Math" w:hAnsi="Cambria Math" w:cstheme="minorHAnsi"/>
                <w:vertAlign w:val="superscript"/>
              </w:rPr>
              <m:t>2</m:t>
            </m:r>
          </m:num>
          <m:den>
            <m:r>
              <w:rPr>
                <w:rFonts w:ascii="Cambria Math" w:hAnsi="Cambria Math" w:cstheme="minorHAnsi"/>
                <w:vertAlign w:val="superscript"/>
              </w:rPr>
              <m:t>3</m:t>
            </m:r>
          </m:den>
        </m:f>
        <m:r>
          <w:rPr>
            <w:rFonts w:ascii="Cambria Math" w:hAnsi="Cambria Math" w:cstheme="minorHAnsi"/>
          </w:rPr>
          <m:t>×</m:t>
        </m:r>
        <m:r>
          <w:rPr>
            <w:rFonts w:ascii="Cambria Math" w:hAnsi="Cambria Math" w:cstheme="minorHAnsi"/>
          </w:rPr>
          <m:t>6</m:t>
        </m:r>
        <m:f>
          <m:fPr>
            <m:ctrlPr>
              <w:rPr>
                <w:rFonts w:ascii="Cambria Math" w:hAnsi="Cambria Math" w:cstheme="minorHAnsi"/>
                <w:i/>
                <w:vertAlign w:val="superscript"/>
              </w:rPr>
            </m:ctrlPr>
          </m:fPr>
          <m:num>
            <m:r>
              <w:rPr>
                <w:rFonts w:ascii="Cambria Math" w:hAnsi="Cambria Math" w:cstheme="minorHAnsi"/>
                <w:vertAlign w:val="superscript"/>
              </w:rPr>
              <m:t>3</m:t>
            </m:r>
          </m:num>
          <m:den>
            <m:r>
              <w:rPr>
                <w:rFonts w:ascii="Cambria Math" w:hAnsi="Cambria Math" w:cstheme="minorHAnsi"/>
                <w:vertAlign w:val="superscript"/>
              </w:rPr>
              <m:t>4</m:t>
            </m:r>
          </m:den>
        </m:f>
      </m:oMath>
      <w:r w:rsidRPr="00F8518C">
        <w:rPr>
          <w:rFonts w:cstheme="minorHAnsi"/>
          <w:i/>
          <w:iCs/>
        </w:rPr>
        <w:t>. She</w:t>
      </w:r>
      <w:r w:rsidR="003D49EE">
        <w:rPr>
          <w:rFonts w:cstheme="minorHAnsi"/>
          <w:i/>
          <w:iCs/>
        </w:rPr>
        <w:t xml:space="preserve"> </w:t>
      </w:r>
      <w:r w:rsidRPr="00F8518C">
        <w:rPr>
          <w:rFonts w:cstheme="minorHAnsi"/>
          <w:i/>
          <w:iCs/>
        </w:rPr>
        <w:t xml:space="preserve">does not want to convert </w:t>
      </w:r>
      <m:oMath>
        <m:r>
          <w:rPr>
            <w:rFonts w:ascii="Cambria Math" w:hAnsi="Cambria Math" w:cstheme="minorHAnsi"/>
          </w:rPr>
          <m:t>6</m:t>
        </m:r>
        <m:f>
          <m:fPr>
            <m:ctrlPr>
              <w:rPr>
                <w:rFonts w:ascii="Cambria Math" w:hAnsi="Cambria Math" w:cstheme="minorHAnsi"/>
                <w:i/>
                <w:vertAlign w:val="superscript"/>
              </w:rPr>
            </m:ctrlPr>
          </m:fPr>
          <m:num>
            <m:r>
              <w:rPr>
                <w:rFonts w:ascii="Cambria Math" w:hAnsi="Cambria Math" w:cstheme="minorHAnsi"/>
                <w:vertAlign w:val="superscript"/>
              </w:rPr>
              <m:t>3</m:t>
            </m:r>
          </m:num>
          <m:den>
            <m:r>
              <w:rPr>
                <w:rFonts w:ascii="Cambria Math" w:hAnsi="Cambria Math" w:cstheme="minorHAnsi"/>
                <w:vertAlign w:val="superscript"/>
              </w:rPr>
              <m:t>4</m:t>
            </m:r>
          </m:den>
        </m:f>
      </m:oMath>
      <w:r w:rsidRPr="00F8518C">
        <w:rPr>
          <w:rFonts w:cstheme="minorHAnsi"/>
        </w:rPr>
        <w:t xml:space="preserve"> </w:t>
      </w:r>
      <w:r w:rsidRPr="00F8518C">
        <w:rPr>
          <w:rFonts w:cstheme="minorHAnsi"/>
          <w:i/>
          <w:iCs/>
        </w:rPr>
        <w:t>to an improper fraction. Explain how she can</w:t>
      </w:r>
      <w:r w:rsidR="00EC411F">
        <w:rPr>
          <w:rFonts w:cstheme="minorHAnsi"/>
          <w:i/>
          <w:iCs/>
        </w:rPr>
        <w:t xml:space="preserve"> </w:t>
      </w:r>
      <w:r w:rsidRPr="00F8518C">
        <w:rPr>
          <w:rFonts w:cstheme="minorHAnsi"/>
          <w:i/>
          <w:iCs/>
        </w:rPr>
        <w:t>solve the problem.</w:t>
      </w:r>
    </w:p>
    <w:p w14:paraId="623217ED" w14:textId="30017233" w:rsidR="00F8518C" w:rsidRPr="00F8518C" w:rsidRDefault="00F8518C" w:rsidP="00F8518C">
      <w:pPr>
        <w:rPr>
          <w:rFonts w:cstheme="minorHAnsi"/>
          <w:i/>
          <w:iCs/>
        </w:rPr>
      </w:pPr>
      <w:r w:rsidRPr="00F8518C">
        <w:rPr>
          <w:rFonts w:cstheme="minorHAnsi"/>
          <w:b/>
          <w:bCs/>
        </w:rPr>
        <w:t>Figure 7</w:t>
      </w:r>
      <w:r w:rsidR="00EC411F">
        <w:rPr>
          <w:rFonts w:cstheme="minorHAnsi"/>
          <w:b/>
          <w:bCs/>
        </w:rPr>
        <w:t xml:space="preserve"> </w:t>
      </w:r>
      <w:r w:rsidRPr="00F8518C">
        <w:rPr>
          <w:rFonts w:cstheme="minorHAnsi"/>
          <w:i/>
          <w:iCs/>
        </w:rPr>
        <w:t>PST #1’s Response</w:t>
      </w:r>
    </w:p>
    <w:tbl>
      <w:tblPr>
        <w:tblStyle w:val="TableGrid"/>
        <w:tblW w:w="0" w:type="auto"/>
        <w:tblInd w:w="60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47"/>
        <w:gridCol w:w="4441"/>
      </w:tblGrid>
      <w:tr w:rsidR="00EC411F" w14:paraId="1F2EE6B3" w14:textId="77777777" w:rsidTr="004E3425">
        <w:tc>
          <w:tcPr>
            <w:tcW w:w="0" w:type="auto"/>
          </w:tcPr>
          <w:p w14:paraId="51C65058" w14:textId="00C6D0AA" w:rsidR="00EC411F" w:rsidRDefault="00E068AF" w:rsidP="00F8518C">
            <w:pPr>
              <w:rPr>
                <w:rFonts w:cstheme="minorHAnsi"/>
              </w:rPr>
            </w:pPr>
            <m:oMathPara>
              <m:oMath>
                <m:m>
                  <m:mPr>
                    <m:baseJc m:val="top"/>
                    <m:mcs>
                      <m:mc>
                        <m:mcPr>
                          <m:count m:val="1"/>
                          <m:mcJc m:val="center"/>
                        </m:mcPr>
                      </m:mc>
                    </m:mcs>
                    <m:ctrlPr>
                      <w:rPr>
                        <w:rFonts w:ascii="Cambria Math" w:hAnsi="Cambria Math" w:cstheme="minorHAnsi"/>
                        <w:i/>
                      </w:rPr>
                    </m:ctrlPr>
                  </m:mPr>
                  <m:mr>
                    <m:e>
                      <m:f>
                        <m:fPr>
                          <m:ctrlPr>
                            <w:rPr>
                              <w:rFonts w:ascii="Cambria Math" w:hAnsi="Cambria Math" w:cstheme="minorHAnsi"/>
                              <w:i/>
                            </w:rPr>
                          </m:ctrlPr>
                        </m:fPr>
                        <m:num>
                          <m:r>
                            <w:rPr>
                              <w:rFonts w:ascii="Cambria Math" w:hAnsi="Cambria Math" w:cstheme="minorHAnsi"/>
                            </w:rPr>
                            <m:t>2</m:t>
                          </m:r>
                        </m:num>
                        <m:den>
                          <m:r>
                            <w:rPr>
                              <w:rFonts w:ascii="Cambria Math" w:hAnsi="Cambria Math" w:cstheme="minorHAnsi"/>
                            </w:rPr>
                            <m:t>3</m:t>
                          </m:r>
                        </m:den>
                      </m:f>
                      <m:r>
                        <w:rPr>
                          <w:rFonts w:ascii="Cambria Math" w:hAnsi="Cambria Math" w:cstheme="minorHAnsi"/>
                        </w:rPr>
                        <m:t>∙</m:t>
                      </m:r>
                      <m:r>
                        <w:rPr>
                          <w:rFonts w:ascii="Cambria Math" w:hAnsi="Cambria Math" w:cstheme="minorHAnsi"/>
                        </w:rPr>
                        <m:t>6</m:t>
                      </m:r>
                      <m:f>
                        <m:fPr>
                          <m:ctrlPr>
                            <w:rPr>
                              <w:rFonts w:ascii="Cambria Math" w:hAnsi="Cambria Math" w:cstheme="minorHAnsi"/>
                              <w:i/>
                              <w:vertAlign w:val="superscript"/>
                            </w:rPr>
                          </m:ctrlPr>
                        </m:fPr>
                        <m:num>
                          <m:r>
                            <w:rPr>
                              <w:rFonts w:ascii="Cambria Math" w:hAnsi="Cambria Math" w:cstheme="minorHAnsi"/>
                              <w:vertAlign w:val="superscript"/>
                            </w:rPr>
                            <m:t>3</m:t>
                          </m:r>
                        </m:num>
                        <m:den>
                          <m:r>
                            <w:rPr>
                              <w:rFonts w:ascii="Cambria Math" w:hAnsi="Cambria Math" w:cstheme="minorHAnsi"/>
                              <w:vertAlign w:val="superscript"/>
                            </w:rPr>
                            <m:t>4</m:t>
                          </m:r>
                        </m:den>
                      </m:f>
                      <m:r>
                        <w:rPr>
                          <w:rFonts w:ascii="Cambria Math" w:hAnsi="Cambria Math" w:cstheme="minorHAnsi"/>
                          <w:vertAlign w:val="superscript"/>
                        </w:rPr>
                        <m:t xml:space="preserve">  </m:t>
                      </m:r>
                    </m:e>
                  </m:mr>
                  <m:mr>
                    <m:e>
                      <m:r>
                        <w:rPr>
                          <w:rFonts w:ascii="Cambria Math" w:hAnsi="Cambria Math" w:cstheme="minorHAnsi"/>
                        </w:rPr>
                        <m:t xml:space="preserve"> </m:t>
                      </m:r>
                    </m:e>
                  </m:mr>
                  <m:mr>
                    <m:e>
                      <m:m>
                        <m:mPr>
                          <m:mcs>
                            <m:mc>
                              <m:mcPr>
                                <m:count m:val="1"/>
                                <m:mcJc m:val="center"/>
                              </m:mcPr>
                            </m:mc>
                          </m:mcs>
                          <m:ctrlPr>
                            <w:rPr>
                              <w:rFonts w:ascii="Cambria Math" w:hAnsi="Cambria Math" w:cstheme="minorHAnsi"/>
                              <w:i/>
                            </w:rPr>
                          </m:ctrlPr>
                        </m:mPr>
                        <m:mr>
                          <m:e>
                            <m:r>
                              <w:rPr>
                                <w:rFonts w:ascii="Cambria Math" w:hAnsi="Cambria Math" w:cstheme="minorHAnsi"/>
                              </w:rPr>
                              <m:t xml:space="preserve"> </m:t>
                            </m:r>
                          </m:e>
                        </m:mr>
                        <m:mr>
                          <m:e>
                            <m:r>
                              <w:rPr>
                                <w:rFonts w:ascii="Cambria Math" w:hAnsi="Cambria Math" w:cstheme="minorHAnsi"/>
                              </w:rPr>
                              <m:t xml:space="preserve"> </m:t>
                            </m:r>
                          </m:e>
                        </m:mr>
                        <m:mr>
                          <m:e>
                            <m:r>
                              <w:rPr>
                                <w:rFonts w:ascii="Cambria Math" w:hAnsi="Cambria Math" w:cstheme="minorHAnsi"/>
                              </w:rPr>
                              <m:t xml:space="preserve"> </m:t>
                            </m:r>
                          </m:e>
                        </m:mr>
                      </m:m>
                    </m:e>
                  </m:mr>
                </m:m>
                <m:m>
                  <m:mPr>
                    <m:mcs>
                      <m:mc>
                        <m:mcPr>
                          <m:count m:val="1"/>
                          <m:mcJc m:val="left"/>
                        </m:mcPr>
                      </m:mc>
                    </m:mcs>
                    <m:ctrlPr>
                      <w:rPr>
                        <w:rFonts w:ascii="Cambria Math" w:hAnsi="Cambria Math" w:cstheme="minorHAnsi"/>
                        <w:i/>
                      </w:rPr>
                    </m:ctrlPr>
                  </m:mPr>
                  <m:mr>
                    <m:e>
                      <m:r>
                        <w:rPr>
                          <w:rFonts w:ascii="Cambria Math" w:hAnsi="Cambria Math" w:cstheme="minorHAnsi"/>
                        </w:rPr>
                        <m:t>=</m:t>
                      </m:r>
                      <m:f>
                        <m:fPr>
                          <m:ctrlPr>
                            <w:rPr>
                              <w:rFonts w:ascii="Cambria Math" w:hAnsi="Cambria Math" w:cstheme="minorHAnsi"/>
                              <w:i/>
                            </w:rPr>
                          </m:ctrlPr>
                        </m:fPr>
                        <m:num>
                          <m:r>
                            <w:rPr>
                              <w:rFonts w:ascii="Cambria Math" w:hAnsi="Cambria Math" w:cstheme="minorHAnsi"/>
                            </w:rPr>
                            <m:t>2</m:t>
                          </m:r>
                        </m:num>
                        <m:den>
                          <m:r>
                            <w:rPr>
                              <w:rFonts w:ascii="Cambria Math" w:hAnsi="Cambria Math" w:cstheme="minorHAnsi"/>
                            </w:rPr>
                            <m:t>3</m:t>
                          </m:r>
                        </m:den>
                      </m:f>
                      <m:r>
                        <w:rPr>
                          <w:rFonts w:ascii="Cambria Math" w:hAnsi="Cambria Math" w:cstheme="minorHAnsi"/>
                        </w:rPr>
                        <m:t>∙</m:t>
                      </m:r>
                      <m:d>
                        <m:dPr>
                          <m:ctrlPr>
                            <w:rPr>
                              <w:rFonts w:ascii="Cambria Math" w:hAnsi="Cambria Math" w:cstheme="minorHAnsi"/>
                              <w:i/>
                            </w:rPr>
                          </m:ctrlPr>
                        </m:dPr>
                        <m:e>
                          <m:r>
                            <w:rPr>
                              <w:rFonts w:ascii="Cambria Math" w:hAnsi="Cambria Math" w:cstheme="minorHAnsi"/>
                            </w:rPr>
                            <m:t>6+</m:t>
                          </m:r>
                          <m:f>
                            <m:fPr>
                              <m:ctrlPr>
                                <w:rPr>
                                  <w:rFonts w:ascii="Cambria Math" w:hAnsi="Cambria Math" w:cstheme="minorHAnsi"/>
                                  <w:i/>
                                </w:rPr>
                              </m:ctrlPr>
                            </m:fPr>
                            <m:num>
                              <m:r>
                                <w:rPr>
                                  <w:rFonts w:ascii="Cambria Math" w:hAnsi="Cambria Math" w:cstheme="minorHAnsi"/>
                                </w:rPr>
                                <m:t>3</m:t>
                              </m:r>
                            </m:num>
                            <m:den>
                              <m:r>
                                <w:rPr>
                                  <w:rFonts w:ascii="Cambria Math" w:hAnsi="Cambria Math" w:cstheme="minorHAnsi"/>
                                </w:rPr>
                                <m:t>4</m:t>
                              </m:r>
                            </m:den>
                          </m:f>
                        </m:e>
                      </m:d>
                    </m:e>
                  </m:mr>
                  <m:mr>
                    <m:e>
                      <m:r>
                        <w:rPr>
                          <w:rFonts w:ascii="Cambria Math" w:hAnsi="Cambria Math" w:cstheme="minorHAnsi"/>
                        </w:rPr>
                        <m:t>=</m:t>
                      </m:r>
                      <m:f>
                        <m:fPr>
                          <m:ctrlPr>
                            <w:rPr>
                              <w:rFonts w:ascii="Cambria Math" w:hAnsi="Cambria Math" w:cstheme="minorHAnsi"/>
                              <w:i/>
                            </w:rPr>
                          </m:ctrlPr>
                        </m:fPr>
                        <m:num>
                          <m:r>
                            <w:rPr>
                              <w:rFonts w:ascii="Cambria Math" w:hAnsi="Cambria Math" w:cstheme="minorHAnsi"/>
                            </w:rPr>
                            <m:t>2</m:t>
                          </m:r>
                        </m:num>
                        <m:den>
                          <m:r>
                            <w:rPr>
                              <w:rFonts w:ascii="Cambria Math" w:hAnsi="Cambria Math" w:cstheme="minorHAnsi"/>
                            </w:rPr>
                            <m:t>3</m:t>
                          </m:r>
                        </m:den>
                      </m:f>
                      <m:r>
                        <w:rPr>
                          <w:rFonts w:ascii="Cambria Math" w:hAnsi="Cambria Math" w:cstheme="minorHAnsi"/>
                        </w:rPr>
                        <m:t>∙</m:t>
                      </m:r>
                      <m:r>
                        <w:rPr>
                          <w:rFonts w:ascii="Cambria Math" w:hAnsi="Cambria Math" w:cstheme="minorHAnsi"/>
                        </w:rPr>
                        <m:t>6+</m:t>
                      </m:r>
                      <m:f>
                        <m:fPr>
                          <m:ctrlPr>
                            <w:rPr>
                              <w:rFonts w:ascii="Cambria Math" w:hAnsi="Cambria Math" w:cstheme="minorHAnsi"/>
                              <w:i/>
                            </w:rPr>
                          </m:ctrlPr>
                        </m:fPr>
                        <m:num>
                          <m:r>
                            <w:rPr>
                              <w:rFonts w:ascii="Cambria Math" w:hAnsi="Cambria Math" w:cstheme="minorHAnsi"/>
                            </w:rPr>
                            <m:t>2</m:t>
                          </m:r>
                        </m:num>
                        <m:den>
                          <m:r>
                            <w:rPr>
                              <w:rFonts w:ascii="Cambria Math" w:hAnsi="Cambria Math" w:cstheme="minorHAnsi"/>
                            </w:rPr>
                            <m:t>3</m:t>
                          </m:r>
                        </m:den>
                      </m:f>
                      <m:r>
                        <w:rPr>
                          <w:rFonts w:ascii="Cambria Math" w:hAnsi="Cambria Math" w:cstheme="minorHAnsi"/>
                        </w:rPr>
                        <m:t>∙</m:t>
                      </m:r>
                      <m:f>
                        <m:fPr>
                          <m:ctrlPr>
                            <w:rPr>
                              <w:rFonts w:ascii="Cambria Math" w:hAnsi="Cambria Math" w:cstheme="minorHAnsi"/>
                              <w:i/>
                            </w:rPr>
                          </m:ctrlPr>
                        </m:fPr>
                        <m:num>
                          <m:r>
                            <w:rPr>
                              <w:rFonts w:ascii="Cambria Math" w:hAnsi="Cambria Math" w:cstheme="minorHAnsi"/>
                            </w:rPr>
                            <m:t>3</m:t>
                          </m:r>
                        </m:num>
                        <m:den>
                          <m:r>
                            <w:rPr>
                              <w:rFonts w:ascii="Cambria Math" w:hAnsi="Cambria Math" w:cstheme="minorHAnsi"/>
                            </w:rPr>
                            <m:t>4</m:t>
                          </m:r>
                        </m:den>
                      </m:f>
                    </m:e>
                  </m:mr>
                  <m:mr>
                    <m:e>
                      <m:m>
                        <m:mPr>
                          <m:mcs>
                            <m:mc>
                              <m:mcPr>
                                <m:count m:val="1"/>
                                <m:mcJc m:val="left"/>
                              </m:mcPr>
                            </m:mc>
                          </m:mcs>
                          <m:ctrlPr>
                            <w:rPr>
                              <w:rFonts w:ascii="Cambria Math" w:hAnsi="Cambria Math" w:cstheme="minorHAnsi"/>
                              <w:i/>
                            </w:rPr>
                          </m:ctrlPr>
                        </m:mPr>
                        <m:mr>
                          <m:e>
                            <m:r>
                              <w:rPr>
                                <w:rFonts w:ascii="Cambria Math" w:hAnsi="Cambria Math" w:cstheme="minorHAnsi"/>
                              </w:rPr>
                              <m:t>=</m:t>
                            </m:r>
                            <m:f>
                              <m:fPr>
                                <m:ctrlPr>
                                  <w:rPr>
                                    <w:rFonts w:ascii="Cambria Math" w:hAnsi="Cambria Math" w:cstheme="minorHAnsi"/>
                                    <w:i/>
                                  </w:rPr>
                                </m:ctrlPr>
                              </m:fPr>
                              <m:num>
                                <m:r>
                                  <w:rPr>
                                    <w:rFonts w:ascii="Cambria Math" w:hAnsi="Cambria Math" w:cstheme="minorHAnsi"/>
                                  </w:rPr>
                                  <m:t>12</m:t>
                                </m:r>
                              </m:num>
                              <m:den>
                                <m:r>
                                  <w:rPr>
                                    <w:rFonts w:ascii="Cambria Math" w:hAnsi="Cambria Math" w:cstheme="minorHAnsi"/>
                                  </w:rPr>
                                  <m:t>3</m:t>
                                </m:r>
                              </m:den>
                            </m:f>
                            <m:r>
                              <w:rPr>
                                <w:rFonts w:ascii="Cambria Math" w:hAnsi="Cambria Math" w:cstheme="minorHAnsi"/>
                              </w:rPr>
                              <m:t>+</m:t>
                            </m:r>
                            <m:f>
                              <m:fPr>
                                <m:ctrlPr>
                                  <w:rPr>
                                    <w:rFonts w:ascii="Cambria Math" w:hAnsi="Cambria Math" w:cstheme="minorHAnsi"/>
                                    <w:i/>
                                  </w:rPr>
                                </m:ctrlPr>
                              </m:fPr>
                              <m:num>
                                <m:r>
                                  <w:rPr>
                                    <w:rFonts w:ascii="Cambria Math" w:hAnsi="Cambria Math" w:cstheme="minorHAnsi"/>
                                  </w:rPr>
                                  <m:t>6</m:t>
                                </m:r>
                              </m:num>
                              <m:den>
                                <m:r>
                                  <w:rPr>
                                    <w:rFonts w:ascii="Cambria Math" w:hAnsi="Cambria Math" w:cstheme="minorHAnsi"/>
                                  </w:rPr>
                                  <m:t>12</m:t>
                                </m:r>
                              </m:den>
                            </m:f>
                          </m:e>
                        </m:mr>
                        <m:mr>
                          <m:e>
                            <m:r>
                              <w:rPr>
                                <w:rFonts w:ascii="Cambria Math" w:hAnsi="Cambria Math" w:cstheme="minorHAnsi"/>
                              </w:rPr>
                              <m:t>=4+</m:t>
                            </m:r>
                            <m:f>
                              <m:fPr>
                                <m:ctrlPr>
                                  <w:rPr>
                                    <w:rFonts w:ascii="Cambria Math" w:hAnsi="Cambria Math" w:cstheme="minorHAnsi"/>
                                    <w:i/>
                                  </w:rPr>
                                </m:ctrlPr>
                              </m:fPr>
                              <m:num>
                                <m:r>
                                  <w:rPr>
                                    <w:rFonts w:ascii="Cambria Math" w:hAnsi="Cambria Math" w:cstheme="minorHAnsi"/>
                                  </w:rPr>
                                  <m:t>1</m:t>
                                </m:r>
                              </m:num>
                              <m:den>
                                <m:r>
                                  <w:rPr>
                                    <w:rFonts w:ascii="Cambria Math" w:hAnsi="Cambria Math" w:cstheme="minorHAnsi"/>
                                  </w:rPr>
                                  <m:t>2</m:t>
                                </m:r>
                              </m:den>
                            </m:f>
                          </m:e>
                        </m:mr>
                        <m:mr>
                          <m:e>
                            <m:r>
                              <w:rPr>
                                <w:rFonts w:ascii="Cambria Math" w:hAnsi="Cambria Math" w:cstheme="minorHAnsi"/>
                              </w:rPr>
                              <m:t>=</m:t>
                            </m:r>
                            <m:r>
                              <w:rPr>
                                <w:rFonts w:ascii="Cambria Math" w:hAnsi="Cambria Math" w:cstheme="minorHAnsi"/>
                              </w:rPr>
                              <m:t>4</m:t>
                            </m:r>
                            <m:f>
                              <m:fPr>
                                <m:ctrlPr>
                                  <w:rPr>
                                    <w:rFonts w:ascii="Cambria Math" w:hAnsi="Cambria Math" w:cstheme="minorHAnsi"/>
                                    <w:i/>
                                  </w:rPr>
                                </m:ctrlPr>
                              </m:fPr>
                              <m:num>
                                <m:r>
                                  <w:rPr>
                                    <w:rFonts w:ascii="Cambria Math" w:hAnsi="Cambria Math" w:cstheme="minorHAnsi"/>
                                  </w:rPr>
                                  <m:t>1</m:t>
                                </m:r>
                              </m:num>
                              <m:den>
                                <m:r>
                                  <w:rPr>
                                    <w:rFonts w:ascii="Cambria Math" w:hAnsi="Cambria Math" w:cstheme="minorHAnsi"/>
                                  </w:rPr>
                                  <m:t>2</m:t>
                                </m:r>
                              </m:den>
                            </m:f>
                          </m:e>
                        </m:mr>
                      </m:m>
                    </m:e>
                  </m:mr>
                </m:m>
              </m:oMath>
            </m:oMathPara>
          </w:p>
        </w:tc>
        <w:tc>
          <w:tcPr>
            <w:tcW w:w="4441" w:type="dxa"/>
          </w:tcPr>
          <w:p w14:paraId="40051CCE" w14:textId="63886F04" w:rsidR="00EC411F" w:rsidRDefault="0039037B" w:rsidP="00F8518C">
            <w:pPr>
              <w:rPr>
                <w:rFonts w:cstheme="minorHAnsi"/>
              </w:rPr>
            </w:pPr>
            <w:r>
              <w:rPr>
                <w:rFonts w:cstheme="minorHAnsi"/>
              </w:rPr>
              <w:t>She can brea</w:t>
            </w:r>
            <w:r w:rsidR="004E3425">
              <w:rPr>
                <w:rFonts w:cstheme="minorHAnsi"/>
              </w:rPr>
              <w:t>k</w:t>
            </w:r>
            <w:r w:rsidR="00A978D4">
              <w:rPr>
                <w:rFonts w:cstheme="minorHAnsi"/>
              </w:rPr>
              <w:t xml:space="preserve"> </w:t>
            </w:r>
            <m:oMath>
              <m:r>
                <w:rPr>
                  <w:rFonts w:ascii="Cambria Math" w:hAnsi="Cambria Math" w:cstheme="minorHAnsi"/>
                </w:rPr>
                <m:t>6</m:t>
              </m:r>
              <m:f>
                <m:fPr>
                  <m:ctrlPr>
                    <w:rPr>
                      <w:rFonts w:ascii="Cambria Math" w:hAnsi="Cambria Math" w:cstheme="minorHAnsi"/>
                      <w:i/>
                      <w:vertAlign w:val="superscript"/>
                    </w:rPr>
                  </m:ctrlPr>
                </m:fPr>
                <m:num>
                  <m:r>
                    <w:rPr>
                      <w:rFonts w:ascii="Cambria Math" w:hAnsi="Cambria Math" w:cstheme="minorHAnsi"/>
                      <w:vertAlign w:val="superscript"/>
                    </w:rPr>
                    <m:t>3</m:t>
                  </m:r>
                </m:num>
                <m:den>
                  <m:r>
                    <w:rPr>
                      <w:rFonts w:ascii="Cambria Math" w:hAnsi="Cambria Math" w:cstheme="minorHAnsi"/>
                      <w:vertAlign w:val="superscript"/>
                    </w:rPr>
                    <m:t>4</m:t>
                  </m:r>
                </m:den>
              </m:f>
            </m:oMath>
            <w:r>
              <w:rPr>
                <w:rFonts w:cstheme="minorHAnsi"/>
              </w:rPr>
              <w:t xml:space="preserve"> </w:t>
            </w:r>
            <w:r w:rsidR="00A978D4">
              <w:rPr>
                <w:rFonts w:cstheme="minorHAnsi"/>
              </w:rPr>
              <w:t xml:space="preserve">and multiply both parts by </w:t>
            </w:r>
            <m:oMath>
              <m:f>
                <m:fPr>
                  <m:ctrlPr>
                    <w:rPr>
                      <w:rFonts w:ascii="Cambria Math" w:hAnsi="Cambria Math" w:cstheme="minorHAnsi"/>
                      <w:i/>
                    </w:rPr>
                  </m:ctrlPr>
                </m:fPr>
                <m:num>
                  <m:r>
                    <w:rPr>
                      <w:rFonts w:ascii="Cambria Math" w:hAnsi="Cambria Math" w:cstheme="minorHAnsi"/>
                    </w:rPr>
                    <m:t>2</m:t>
                  </m:r>
                </m:num>
                <m:den>
                  <m:r>
                    <w:rPr>
                      <w:rFonts w:ascii="Cambria Math" w:hAnsi="Cambria Math" w:cstheme="minorHAnsi"/>
                    </w:rPr>
                    <m:t>3</m:t>
                  </m:r>
                </m:den>
              </m:f>
            </m:oMath>
            <w:r w:rsidR="00A978D4">
              <w:rPr>
                <w:rFonts w:cstheme="minorHAnsi"/>
              </w:rPr>
              <w:t>. This is distributive property of multiplication over addition.</w:t>
            </w:r>
          </w:p>
        </w:tc>
      </w:tr>
    </w:tbl>
    <w:p w14:paraId="4B67FD03" w14:textId="200E2D1B" w:rsidR="00EC411F" w:rsidRDefault="00A978D4" w:rsidP="00F8518C">
      <w:pPr>
        <w:rPr>
          <w:rFonts w:cstheme="minorHAnsi"/>
        </w:rPr>
      </w:pPr>
      <w:r>
        <w:rPr>
          <w:rFonts w:cstheme="minorHAnsi"/>
        </w:rPr>
        <w:t xml:space="preserve"> </w:t>
      </w:r>
    </w:p>
    <w:p w14:paraId="6BCAA836" w14:textId="5E9582BD" w:rsidR="00F8518C" w:rsidRPr="00F8518C" w:rsidRDefault="00F8518C" w:rsidP="00F8518C">
      <w:pPr>
        <w:rPr>
          <w:rFonts w:cstheme="minorHAnsi"/>
        </w:rPr>
      </w:pPr>
      <w:r w:rsidRPr="00F8518C">
        <w:rPr>
          <w:rFonts w:cstheme="minorHAnsi"/>
        </w:rPr>
        <w:t>For example, consider the response included in Figure 7 as an example</w:t>
      </w:r>
      <w:r w:rsidR="004E3425">
        <w:rPr>
          <w:rFonts w:cstheme="minorHAnsi"/>
        </w:rPr>
        <w:t xml:space="preserve"> </w:t>
      </w:r>
      <w:r w:rsidRPr="00F8518C">
        <w:rPr>
          <w:rFonts w:cstheme="minorHAnsi"/>
        </w:rPr>
        <w:t>of strong (score 2) NOS on Skill 6. PST 1’s solution (see Figure 7) shows her understanding of equivalent forms of fractions, her facility with the composition and decomposition of fractions, and her thinking about properties of operations.</w:t>
      </w:r>
    </w:p>
    <w:p w14:paraId="2B09912D" w14:textId="77777777" w:rsidR="00F8518C" w:rsidRPr="00F8518C" w:rsidRDefault="00F8518C" w:rsidP="004E3425">
      <w:pPr>
        <w:pStyle w:val="Heading3"/>
      </w:pPr>
      <w:r w:rsidRPr="00F8518C">
        <w:t>Quantitative Analysis</w:t>
      </w:r>
    </w:p>
    <w:p w14:paraId="29133621" w14:textId="77777777" w:rsidR="00F8518C" w:rsidRPr="00F8518C" w:rsidRDefault="00F8518C" w:rsidP="00F8518C">
      <w:pPr>
        <w:rPr>
          <w:rFonts w:cstheme="minorHAnsi"/>
        </w:rPr>
      </w:pPr>
      <w:r w:rsidRPr="00F8518C">
        <w:rPr>
          <w:rFonts w:cstheme="minorHAnsi"/>
        </w:rPr>
        <w:t>To further illustrate PSTs’ use of different fraction-related NOS skills across the 230 analyzed responses, we summarize median skill scores (see Table 2). We also provide a visual of the overall distribution of skill scores in Figure 8.</w:t>
      </w:r>
    </w:p>
    <w:p w14:paraId="49912B8A" w14:textId="66370041" w:rsidR="00F8518C" w:rsidRPr="00F8518C" w:rsidRDefault="00F8518C" w:rsidP="00F8518C">
      <w:pPr>
        <w:rPr>
          <w:rFonts w:cstheme="minorHAnsi"/>
        </w:rPr>
      </w:pPr>
      <w:r w:rsidRPr="00F8518C">
        <w:rPr>
          <w:rFonts w:cstheme="minorHAnsi"/>
        </w:rPr>
        <w:t xml:space="preserve">We conducted a Friedman’s test to compare the median fraction- related NOS skill scores for the seven skills of interest. The test was significant at the 0.05 level, </w:t>
      </w:r>
      <w:r w:rsidRPr="00F8518C">
        <w:rPr>
          <w:rFonts w:ascii="Cambria Math" w:hAnsi="Cambria Math" w:cs="Cambria Math"/>
        </w:rPr>
        <w:t>𝜒</w:t>
      </w:r>
      <w:r w:rsidRPr="00F8518C">
        <w:rPr>
          <w:rFonts w:cstheme="minorHAnsi"/>
          <w:vertAlign w:val="superscript"/>
        </w:rPr>
        <w:t>2</w:t>
      </w:r>
      <w:r w:rsidRPr="00F8518C">
        <w:rPr>
          <w:rFonts w:cstheme="minorHAnsi"/>
        </w:rPr>
        <w:t xml:space="preserve">(6, N = 10) = 13.08, </w:t>
      </w:r>
      <w:r w:rsidRPr="00F8518C">
        <w:rPr>
          <w:rFonts w:cstheme="minorHAnsi"/>
          <w:i/>
          <w:iCs/>
        </w:rPr>
        <w:t xml:space="preserve">p </w:t>
      </w:r>
      <w:r w:rsidRPr="00F8518C">
        <w:rPr>
          <w:rFonts w:cstheme="minorHAnsi"/>
        </w:rPr>
        <w:t xml:space="preserve">= 0.032. Kendall’s coefficient of concordance of 0.23 indicated fairly large differences in PSTs’ performance across the seven skills. A Wilcoxon test with Bonferroni adjustment for multiple comparisons confirmed significant differences between the following pairs of skills: (S1 &amp; S7), </w:t>
      </w:r>
      <w:r w:rsidRPr="00F8518C">
        <w:rPr>
          <w:rFonts w:cstheme="minorHAnsi"/>
          <w:i/>
          <w:iCs/>
        </w:rPr>
        <w:t xml:space="preserve">z </w:t>
      </w:r>
      <w:r w:rsidRPr="00F8518C">
        <w:rPr>
          <w:rFonts w:cstheme="minorHAnsi"/>
        </w:rPr>
        <w:t xml:space="preserve">= 2.510, </w:t>
      </w:r>
      <w:r w:rsidRPr="00F8518C">
        <w:rPr>
          <w:rFonts w:cstheme="minorHAnsi"/>
          <w:i/>
          <w:iCs/>
        </w:rPr>
        <w:t xml:space="preserve">p </w:t>
      </w:r>
      <w:r w:rsidRPr="00F8518C">
        <w:rPr>
          <w:rFonts w:cstheme="minorHAnsi"/>
        </w:rPr>
        <w:t xml:space="preserve">= 0.012; (S3 &amp; S6), </w:t>
      </w:r>
      <w:r w:rsidRPr="00F8518C">
        <w:rPr>
          <w:rFonts w:cstheme="minorHAnsi"/>
          <w:i/>
          <w:iCs/>
        </w:rPr>
        <w:t xml:space="preserve">z </w:t>
      </w:r>
      <w:r w:rsidRPr="00F8518C">
        <w:rPr>
          <w:rFonts w:cstheme="minorHAnsi"/>
        </w:rPr>
        <w:t xml:space="preserve">= 2.516, </w:t>
      </w:r>
      <w:r w:rsidRPr="00F8518C">
        <w:rPr>
          <w:rFonts w:cstheme="minorHAnsi"/>
          <w:i/>
          <w:iCs/>
        </w:rPr>
        <w:t xml:space="preserve">p </w:t>
      </w:r>
      <w:r w:rsidRPr="00F8518C">
        <w:rPr>
          <w:rFonts w:cstheme="minorHAnsi"/>
        </w:rPr>
        <w:t xml:space="preserve">= 0.031; and (S3 &amp; S7), </w:t>
      </w:r>
      <w:r w:rsidRPr="00F8518C">
        <w:rPr>
          <w:rFonts w:cstheme="minorHAnsi"/>
          <w:i/>
          <w:iCs/>
        </w:rPr>
        <w:t xml:space="preserve">z </w:t>
      </w:r>
      <w:r w:rsidRPr="00F8518C">
        <w:rPr>
          <w:rFonts w:cstheme="minorHAnsi"/>
        </w:rPr>
        <w:t xml:space="preserve">= 2.680, </w:t>
      </w:r>
      <w:r w:rsidRPr="00F8518C">
        <w:rPr>
          <w:rFonts w:cstheme="minorHAnsi"/>
          <w:i/>
          <w:iCs/>
        </w:rPr>
        <w:t xml:space="preserve">p </w:t>
      </w:r>
      <w:r w:rsidRPr="00F8518C">
        <w:rPr>
          <w:rFonts w:cstheme="minorHAnsi"/>
        </w:rPr>
        <w:t>= 0.007. The other</w:t>
      </w:r>
      <w:r w:rsidR="004E3425">
        <w:rPr>
          <w:rFonts w:cstheme="minorHAnsi"/>
        </w:rPr>
        <w:t xml:space="preserve"> </w:t>
      </w:r>
      <w:r w:rsidRPr="00F8518C">
        <w:rPr>
          <w:rFonts w:cstheme="minorHAnsi"/>
        </w:rPr>
        <w:t>differences were not statistically significant.</w:t>
      </w:r>
    </w:p>
    <w:p w14:paraId="739D01B7" w14:textId="51371792" w:rsidR="00F8518C" w:rsidRPr="00F8518C" w:rsidRDefault="00F8518C" w:rsidP="00F8518C">
      <w:pPr>
        <w:rPr>
          <w:rFonts w:cstheme="minorHAnsi"/>
        </w:rPr>
      </w:pPr>
      <w:r w:rsidRPr="00F8518C">
        <w:rPr>
          <w:rFonts w:cstheme="minorHAnsi"/>
        </w:rPr>
        <w:t xml:space="preserve">As illustrated in Table 2 and Figure 8, PSTs’ performance on Skill 3 (reasoning about the meaning of symbols and formal mathematical language in the context of fractions) was the strongest. Across all responses, 50% of the PSTs provided evidence of strong use of Skill 3. In contrast, </w:t>
      </w:r>
      <w:proofErr w:type="gramStart"/>
      <w:r w:rsidRPr="00F8518C">
        <w:rPr>
          <w:rFonts w:cstheme="minorHAnsi"/>
        </w:rPr>
        <w:t>PSTs’</w:t>
      </w:r>
      <w:proofErr w:type="gramEnd"/>
      <w:r w:rsidRPr="00F8518C">
        <w:rPr>
          <w:rFonts w:cstheme="minorHAnsi"/>
        </w:rPr>
        <w:t xml:space="preserve"> demonstrated the weakest NOS on Skill 4 (reasoning about different representations of fractions and operations), Skill 6 (reasoning about the composition of numbers), and Skill 7 (reasoning about effects of operations on pairs of fractions). We hypothesize that these results might relate to the nature of PSTs’ understanding of the multifaceted fraction-related concepts</w:t>
      </w:r>
      <w:r>
        <w:rPr>
          <w:rFonts w:cstheme="minorHAnsi"/>
        </w:rPr>
        <w:t xml:space="preserve"> </w:t>
      </w:r>
      <w:r w:rsidRPr="00F8518C">
        <w:rPr>
          <w:rFonts w:cstheme="minorHAnsi"/>
        </w:rPr>
        <w:t>and further discuss our conjecture in the section that follows.</w:t>
      </w:r>
    </w:p>
    <w:p w14:paraId="4CE9A40A" w14:textId="1151590C" w:rsidR="00805BE4" w:rsidRDefault="00ED6C71" w:rsidP="00FC18D7">
      <w:pPr>
        <w:spacing w:after="0"/>
      </w:pPr>
      <w:r>
        <w:rPr>
          <w:b/>
          <w:bCs/>
        </w:rPr>
        <w:t>Table 2</w:t>
      </w:r>
      <w:r w:rsidR="008C6F8F">
        <w:rPr>
          <w:b/>
          <w:bCs/>
        </w:rPr>
        <w:t xml:space="preserve"> </w:t>
      </w:r>
      <w:r>
        <w:t>Median Skill Scores</w:t>
      </w:r>
    </w:p>
    <w:tbl>
      <w:tblPr>
        <w:tblStyle w:val="TableGrid"/>
        <w:tblW w:w="0" w:type="auto"/>
        <w:tblLook w:val="04A0" w:firstRow="1" w:lastRow="0" w:firstColumn="1" w:lastColumn="0" w:noHBand="0" w:noVBand="1"/>
      </w:tblPr>
      <w:tblGrid>
        <w:gridCol w:w="7993"/>
        <w:gridCol w:w="442"/>
        <w:gridCol w:w="1635"/>
      </w:tblGrid>
      <w:tr w:rsidR="0063112E" w:rsidRPr="006E4FC4" w14:paraId="48B9D6A8" w14:textId="77777777" w:rsidTr="00BC0C8F">
        <w:tc>
          <w:tcPr>
            <w:tcW w:w="0" w:type="auto"/>
          </w:tcPr>
          <w:p w14:paraId="3397DC54" w14:textId="3FD35D7C" w:rsidR="0063112E" w:rsidRPr="006E4FC4" w:rsidRDefault="0063112E" w:rsidP="006E4FC4">
            <w:pPr>
              <w:pStyle w:val="NoSpacing"/>
            </w:pPr>
            <w:r w:rsidRPr="006E4FC4">
              <w:t>Skill</w:t>
            </w:r>
          </w:p>
        </w:tc>
        <w:tc>
          <w:tcPr>
            <w:tcW w:w="0" w:type="auto"/>
          </w:tcPr>
          <w:p w14:paraId="63EC499F" w14:textId="565B669B" w:rsidR="0063112E" w:rsidRPr="006E4FC4" w:rsidRDefault="0063112E" w:rsidP="006E4FC4">
            <w:pPr>
              <w:pStyle w:val="NoSpacing"/>
            </w:pPr>
            <w:r w:rsidRPr="006E4FC4">
              <w:t>n*</w:t>
            </w:r>
          </w:p>
        </w:tc>
        <w:tc>
          <w:tcPr>
            <w:tcW w:w="0" w:type="auto"/>
          </w:tcPr>
          <w:p w14:paraId="41429ECB" w14:textId="77777777" w:rsidR="0063112E" w:rsidRPr="006E4FC4" w:rsidRDefault="0063112E" w:rsidP="006E4FC4">
            <w:pPr>
              <w:pStyle w:val="NoSpacing"/>
            </w:pPr>
            <w:r w:rsidRPr="006E4FC4">
              <w:t>Median Skill Score</w:t>
            </w:r>
          </w:p>
          <w:p w14:paraId="7AD1410F" w14:textId="33D2A18C" w:rsidR="0063112E" w:rsidRPr="006E4FC4" w:rsidRDefault="0063112E" w:rsidP="006E4FC4">
            <w:pPr>
              <w:pStyle w:val="NoSpacing"/>
            </w:pPr>
            <w:r w:rsidRPr="006E4FC4">
              <w:t>(N = 10)</w:t>
            </w:r>
          </w:p>
        </w:tc>
      </w:tr>
      <w:tr w:rsidR="0063112E" w:rsidRPr="006E4FC4" w14:paraId="4941A6B8" w14:textId="77777777" w:rsidTr="00BC0C8F">
        <w:tc>
          <w:tcPr>
            <w:tcW w:w="0" w:type="auto"/>
          </w:tcPr>
          <w:p w14:paraId="1C6CCEC3" w14:textId="79ED5709" w:rsidR="0063112E" w:rsidRPr="006E4FC4" w:rsidRDefault="00BC0C8F" w:rsidP="006E4FC4">
            <w:pPr>
              <w:pStyle w:val="NoSpacing"/>
              <w:ind w:left="336" w:hanging="336"/>
            </w:pPr>
            <w:r w:rsidRPr="006E4FC4">
              <w:t>S1. Reasoning about models of fractions and operations</w:t>
            </w:r>
          </w:p>
        </w:tc>
        <w:tc>
          <w:tcPr>
            <w:tcW w:w="0" w:type="auto"/>
          </w:tcPr>
          <w:p w14:paraId="1544DF9E" w14:textId="50AD5521" w:rsidR="0063112E" w:rsidRPr="006E4FC4" w:rsidRDefault="00BC0C8F" w:rsidP="006E4FC4">
            <w:pPr>
              <w:pStyle w:val="NoSpacing"/>
            </w:pPr>
            <w:r w:rsidRPr="006E4FC4">
              <w:t>12</w:t>
            </w:r>
          </w:p>
        </w:tc>
        <w:tc>
          <w:tcPr>
            <w:tcW w:w="0" w:type="auto"/>
          </w:tcPr>
          <w:p w14:paraId="0E435C89" w14:textId="573C2C98" w:rsidR="0063112E" w:rsidRPr="006E4FC4" w:rsidRDefault="00BC0C8F" w:rsidP="006E4FC4">
            <w:pPr>
              <w:pStyle w:val="NoSpacing"/>
            </w:pPr>
            <w:r w:rsidRPr="006E4FC4">
              <w:t>1.71</w:t>
            </w:r>
          </w:p>
        </w:tc>
      </w:tr>
      <w:tr w:rsidR="0063112E" w:rsidRPr="006E4FC4" w14:paraId="1A380E4B" w14:textId="77777777" w:rsidTr="00BC0C8F">
        <w:tc>
          <w:tcPr>
            <w:tcW w:w="0" w:type="auto"/>
          </w:tcPr>
          <w:p w14:paraId="76A5CE76" w14:textId="12CA0213" w:rsidR="0063112E" w:rsidRPr="006E4FC4" w:rsidRDefault="00BC0C8F" w:rsidP="006E4FC4">
            <w:pPr>
              <w:pStyle w:val="NoSpacing"/>
              <w:ind w:left="336" w:hanging="336"/>
            </w:pPr>
            <w:r w:rsidRPr="006E4FC4">
              <w:t>S2. Reasoning about specific operations with fractions in</w:t>
            </w:r>
            <w:r w:rsidR="006E4FC4">
              <w:t xml:space="preserve"> </w:t>
            </w:r>
            <w:r w:rsidRPr="006E4FC4">
              <w:t>real-world situations</w:t>
            </w:r>
          </w:p>
        </w:tc>
        <w:tc>
          <w:tcPr>
            <w:tcW w:w="0" w:type="auto"/>
          </w:tcPr>
          <w:p w14:paraId="51EE7B1A" w14:textId="2DDEADCF" w:rsidR="0063112E" w:rsidRPr="006E4FC4" w:rsidRDefault="00BC0C8F" w:rsidP="006E4FC4">
            <w:pPr>
              <w:pStyle w:val="NoSpacing"/>
            </w:pPr>
            <w:r w:rsidRPr="006E4FC4">
              <w:t>11</w:t>
            </w:r>
          </w:p>
        </w:tc>
        <w:tc>
          <w:tcPr>
            <w:tcW w:w="0" w:type="auto"/>
          </w:tcPr>
          <w:p w14:paraId="44F58690" w14:textId="251CCCB4" w:rsidR="0063112E" w:rsidRPr="006E4FC4" w:rsidRDefault="00863597" w:rsidP="006E4FC4">
            <w:pPr>
              <w:pStyle w:val="NoSpacing"/>
            </w:pPr>
            <w:r w:rsidRPr="006E4FC4">
              <w:t>1.66</w:t>
            </w:r>
          </w:p>
        </w:tc>
      </w:tr>
      <w:tr w:rsidR="0063112E" w:rsidRPr="006E4FC4" w14:paraId="119B585A" w14:textId="77777777" w:rsidTr="00BC0C8F">
        <w:tc>
          <w:tcPr>
            <w:tcW w:w="0" w:type="auto"/>
          </w:tcPr>
          <w:p w14:paraId="73890DC3" w14:textId="62296FA4" w:rsidR="0063112E" w:rsidRPr="006E4FC4" w:rsidRDefault="00863597" w:rsidP="006E4FC4">
            <w:pPr>
              <w:pStyle w:val="NoSpacing"/>
              <w:ind w:left="336" w:hanging="336"/>
            </w:pPr>
            <w:r w:rsidRPr="006E4FC4">
              <w:t>S3. Reasoning about the meaning of symbols and formal</w:t>
            </w:r>
            <w:r w:rsidR="006E4FC4">
              <w:t xml:space="preserve"> </w:t>
            </w:r>
            <w:r w:rsidRPr="006E4FC4">
              <w:t>mathematical language in the context of fractions</w:t>
            </w:r>
          </w:p>
        </w:tc>
        <w:tc>
          <w:tcPr>
            <w:tcW w:w="0" w:type="auto"/>
          </w:tcPr>
          <w:p w14:paraId="6BE1ECB8" w14:textId="50F4405F" w:rsidR="0063112E" w:rsidRPr="006E4FC4" w:rsidRDefault="00863597" w:rsidP="006E4FC4">
            <w:pPr>
              <w:pStyle w:val="NoSpacing"/>
            </w:pPr>
            <w:r w:rsidRPr="006E4FC4">
              <w:t>3</w:t>
            </w:r>
          </w:p>
        </w:tc>
        <w:tc>
          <w:tcPr>
            <w:tcW w:w="0" w:type="auto"/>
          </w:tcPr>
          <w:p w14:paraId="55434AD9" w14:textId="712CCA32" w:rsidR="0063112E" w:rsidRPr="006E4FC4" w:rsidRDefault="00863597" w:rsidP="006E4FC4">
            <w:pPr>
              <w:pStyle w:val="NoSpacing"/>
            </w:pPr>
            <w:r w:rsidRPr="006E4FC4">
              <w:t>2.00</w:t>
            </w:r>
          </w:p>
        </w:tc>
      </w:tr>
      <w:tr w:rsidR="0063112E" w:rsidRPr="006E4FC4" w14:paraId="312327BA" w14:textId="77777777" w:rsidTr="00BC0C8F">
        <w:tc>
          <w:tcPr>
            <w:tcW w:w="0" w:type="auto"/>
          </w:tcPr>
          <w:p w14:paraId="0F992F4B" w14:textId="7A9A0CD3" w:rsidR="0063112E" w:rsidRPr="006E4FC4" w:rsidRDefault="00863597" w:rsidP="006E4FC4">
            <w:pPr>
              <w:pStyle w:val="NoSpacing"/>
              <w:ind w:left="336" w:hanging="336"/>
            </w:pPr>
            <w:r w:rsidRPr="006E4FC4">
              <w:t>S4. Reasoning about different representations of fractions</w:t>
            </w:r>
            <w:r w:rsidR="006E4FC4">
              <w:t xml:space="preserve"> </w:t>
            </w:r>
            <w:r w:rsidRPr="006E4FC4">
              <w:t>and operations</w:t>
            </w:r>
          </w:p>
        </w:tc>
        <w:tc>
          <w:tcPr>
            <w:tcW w:w="0" w:type="auto"/>
          </w:tcPr>
          <w:p w14:paraId="02B80560" w14:textId="29888BE6" w:rsidR="0063112E" w:rsidRPr="006E4FC4" w:rsidRDefault="001E2459" w:rsidP="006E4FC4">
            <w:pPr>
              <w:pStyle w:val="NoSpacing"/>
            </w:pPr>
            <w:r w:rsidRPr="006E4FC4">
              <w:t>10</w:t>
            </w:r>
          </w:p>
        </w:tc>
        <w:tc>
          <w:tcPr>
            <w:tcW w:w="0" w:type="auto"/>
          </w:tcPr>
          <w:p w14:paraId="68B2DF08" w14:textId="7D7DBB21" w:rsidR="0063112E" w:rsidRPr="006E4FC4" w:rsidRDefault="001E2459" w:rsidP="006E4FC4">
            <w:pPr>
              <w:pStyle w:val="NoSpacing"/>
            </w:pPr>
            <w:r w:rsidRPr="006E4FC4">
              <w:t>1.40</w:t>
            </w:r>
          </w:p>
        </w:tc>
      </w:tr>
      <w:tr w:rsidR="0063112E" w:rsidRPr="006E4FC4" w14:paraId="563B66F5" w14:textId="77777777" w:rsidTr="00BC0C8F">
        <w:tc>
          <w:tcPr>
            <w:tcW w:w="0" w:type="auto"/>
          </w:tcPr>
          <w:p w14:paraId="2CB7D1AE" w14:textId="3B99087A" w:rsidR="0063112E" w:rsidRPr="006E4FC4" w:rsidRDefault="001E2459" w:rsidP="006E4FC4">
            <w:pPr>
              <w:pStyle w:val="NoSpacing"/>
              <w:ind w:left="336" w:hanging="336"/>
            </w:pPr>
            <w:r w:rsidRPr="006E4FC4">
              <w:t>S5. Reasoning about the relationships among fractions and</w:t>
            </w:r>
            <w:r w:rsidR="006E4FC4">
              <w:t xml:space="preserve"> </w:t>
            </w:r>
            <w:r w:rsidRPr="006E4FC4">
              <w:t>operations with fractions</w:t>
            </w:r>
          </w:p>
        </w:tc>
        <w:tc>
          <w:tcPr>
            <w:tcW w:w="0" w:type="auto"/>
          </w:tcPr>
          <w:p w14:paraId="22F3C226" w14:textId="514BBD9B" w:rsidR="0063112E" w:rsidRPr="006E4FC4" w:rsidRDefault="001E2459" w:rsidP="006E4FC4">
            <w:pPr>
              <w:pStyle w:val="NoSpacing"/>
            </w:pPr>
            <w:r w:rsidRPr="006E4FC4">
              <w:t>4</w:t>
            </w:r>
          </w:p>
        </w:tc>
        <w:tc>
          <w:tcPr>
            <w:tcW w:w="0" w:type="auto"/>
          </w:tcPr>
          <w:p w14:paraId="7C6BFFA5" w14:textId="25AA8F76" w:rsidR="0063112E" w:rsidRPr="006E4FC4" w:rsidRDefault="001E2459" w:rsidP="006E4FC4">
            <w:pPr>
              <w:pStyle w:val="NoSpacing"/>
            </w:pPr>
            <w:r w:rsidRPr="006E4FC4">
              <w:t>1.75</w:t>
            </w:r>
          </w:p>
        </w:tc>
      </w:tr>
      <w:tr w:rsidR="0063112E" w:rsidRPr="006E4FC4" w14:paraId="034C12A7" w14:textId="77777777" w:rsidTr="00BC0C8F">
        <w:tc>
          <w:tcPr>
            <w:tcW w:w="0" w:type="auto"/>
          </w:tcPr>
          <w:p w14:paraId="3FE9B552" w14:textId="3E31CB90" w:rsidR="0063112E" w:rsidRPr="006E4FC4" w:rsidRDefault="001E2459" w:rsidP="006E4FC4">
            <w:pPr>
              <w:pStyle w:val="NoSpacing"/>
              <w:ind w:left="336" w:hanging="336"/>
            </w:pPr>
            <w:r w:rsidRPr="006E4FC4">
              <w:t>S6. Reasoning about the composition of numbers</w:t>
            </w:r>
          </w:p>
        </w:tc>
        <w:tc>
          <w:tcPr>
            <w:tcW w:w="0" w:type="auto"/>
          </w:tcPr>
          <w:p w14:paraId="03DDEF59" w14:textId="58610336" w:rsidR="0063112E" w:rsidRPr="006E4FC4" w:rsidRDefault="006E4FC4" w:rsidP="006E4FC4">
            <w:pPr>
              <w:pStyle w:val="NoSpacing"/>
            </w:pPr>
            <w:r w:rsidRPr="006E4FC4">
              <w:t>3</w:t>
            </w:r>
          </w:p>
        </w:tc>
        <w:tc>
          <w:tcPr>
            <w:tcW w:w="0" w:type="auto"/>
          </w:tcPr>
          <w:p w14:paraId="7433D3AA" w14:textId="14492649" w:rsidR="0063112E" w:rsidRPr="006E4FC4" w:rsidRDefault="006E4FC4" w:rsidP="006E4FC4">
            <w:pPr>
              <w:pStyle w:val="NoSpacing"/>
            </w:pPr>
            <w:r w:rsidRPr="006E4FC4">
              <w:t>1.33</w:t>
            </w:r>
          </w:p>
        </w:tc>
      </w:tr>
      <w:tr w:rsidR="0063112E" w:rsidRPr="006E4FC4" w14:paraId="2DEFFA5B" w14:textId="77777777" w:rsidTr="00BC0C8F">
        <w:tc>
          <w:tcPr>
            <w:tcW w:w="0" w:type="auto"/>
          </w:tcPr>
          <w:p w14:paraId="187447BE" w14:textId="7FDCDE9E" w:rsidR="0063112E" w:rsidRPr="006E4FC4" w:rsidRDefault="006E4FC4" w:rsidP="006E4FC4">
            <w:pPr>
              <w:pStyle w:val="NoSpacing"/>
              <w:ind w:left="336" w:hanging="336"/>
            </w:pPr>
            <w:r w:rsidRPr="006E4FC4">
              <w:t>S7. Reasoning about effects of operations on pairs of</w:t>
            </w:r>
            <w:r>
              <w:t xml:space="preserve"> </w:t>
            </w:r>
            <w:r w:rsidRPr="006E4FC4">
              <w:t>Fractions</w:t>
            </w:r>
          </w:p>
        </w:tc>
        <w:tc>
          <w:tcPr>
            <w:tcW w:w="0" w:type="auto"/>
          </w:tcPr>
          <w:p w14:paraId="3FF10AE9" w14:textId="6698AFDE" w:rsidR="0063112E" w:rsidRPr="006E4FC4" w:rsidRDefault="006E4FC4" w:rsidP="006E4FC4">
            <w:pPr>
              <w:pStyle w:val="NoSpacing"/>
            </w:pPr>
            <w:r w:rsidRPr="006E4FC4">
              <w:t>4</w:t>
            </w:r>
          </w:p>
        </w:tc>
        <w:tc>
          <w:tcPr>
            <w:tcW w:w="0" w:type="auto"/>
          </w:tcPr>
          <w:p w14:paraId="1D3C50AF" w14:textId="0892AB5E" w:rsidR="0063112E" w:rsidRPr="006E4FC4" w:rsidRDefault="006E4FC4" w:rsidP="006E4FC4">
            <w:pPr>
              <w:pStyle w:val="NoSpacing"/>
            </w:pPr>
            <w:r w:rsidRPr="006E4FC4">
              <w:t>1.50</w:t>
            </w:r>
          </w:p>
        </w:tc>
      </w:tr>
    </w:tbl>
    <w:p w14:paraId="28685EAE" w14:textId="63A48785" w:rsidR="008C6F8F" w:rsidRPr="006E4FC4" w:rsidRDefault="006E4FC4" w:rsidP="006E4FC4">
      <w:pPr>
        <w:pStyle w:val="NoSpacing"/>
      </w:pPr>
      <w:r w:rsidRPr="006E4FC4">
        <w:rPr>
          <w:i/>
          <w:iCs/>
        </w:rPr>
        <w:t>n</w:t>
      </w:r>
      <w:r w:rsidRPr="006E4FC4">
        <w:t>* Number of tasks that fostered strategies consistent with a given skill</w:t>
      </w:r>
    </w:p>
    <w:p w14:paraId="23D92386" w14:textId="77777777" w:rsidR="008C6F8F" w:rsidRPr="00805BE4" w:rsidRDefault="008C6F8F" w:rsidP="008C6F8F">
      <w:pPr>
        <w:rPr>
          <w:rFonts w:cstheme="minorHAnsi"/>
        </w:rPr>
      </w:pPr>
    </w:p>
    <w:p w14:paraId="245840D4" w14:textId="79C53FD2" w:rsidR="00970B61" w:rsidRPr="00970B61" w:rsidRDefault="00ED6C71" w:rsidP="00FC18D7">
      <w:pPr>
        <w:spacing w:after="0"/>
        <w:rPr>
          <w:rFonts w:cstheme="minorHAnsi"/>
        </w:rPr>
      </w:pPr>
      <w:r w:rsidRPr="00FC18D7">
        <w:rPr>
          <w:rFonts w:cstheme="minorHAnsi"/>
          <w:b/>
          <w:bCs/>
        </w:rPr>
        <w:t>Figure 8</w:t>
      </w:r>
      <w:r w:rsidR="006E4FC4" w:rsidRPr="00FC18D7">
        <w:rPr>
          <w:rFonts w:cstheme="minorHAnsi"/>
          <w:b/>
          <w:bCs/>
        </w:rPr>
        <w:t xml:space="preserve"> </w:t>
      </w:r>
      <w:r w:rsidRPr="00FC18D7">
        <w:rPr>
          <w:rFonts w:cstheme="minorHAnsi"/>
          <w:i/>
          <w:iCs/>
        </w:rPr>
        <w:t>Distribution of PSTs’ Skill Scores on the Seven NOS Skills Related to</w:t>
      </w:r>
      <w:r w:rsidR="00FC18D7" w:rsidRPr="00FC18D7">
        <w:rPr>
          <w:rFonts w:cstheme="minorHAnsi"/>
          <w:i/>
          <w:iCs/>
        </w:rPr>
        <w:t xml:space="preserve"> </w:t>
      </w:r>
      <w:r w:rsidRPr="00FC18D7">
        <w:rPr>
          <w:rFonts w:cstheme="minorHAnsi"/>
          <w:i/>
          <w:iCs/>
          <w:sz w:val="24"/>
          <w:szCs w:val="24"/>
        </w:rPr>
        <w:t>Fractions</w:t>
      </w:r>
    </w:p>
    <w:p w14:paraId="5D84D0D9" w14:textId="18150556" w:rsidR="00493C40" w:rsidRPr="00493C40" w:rsidRDefault="00FC18D7" w:rsidP="00493C40">
      <w:pPr>
        <w:rPr>
          <w:rFonts w:cstheme="minorHAnsi"/>
        </w:rPr>
      </w:pPr>
      <w:r w:rsidRPr="00FC18D7">
        <w:rPr>
          <w:rFonts w:cstheme="minorHAnsi"/>
          <w:noProof/>
        </w:rPr>
        <w:drawing>
          <wp:inline distT="0" distB="0" distL="0" distR="0" wp14:anchorId="261E0A8E" wp14:editId="46C69C42">
            <wp:extent cx="2865120" cy="1675130"/>
            <wp:effectExtent l="0" t="0" r="0" b="1270"/>
            <wp:docPr id="3" name="Picture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a:extLst>
                        <a:ext uri="{C183D7F6-B498-43B3-948B-1728B52AA6E4}">
                          <adec:decorative xmlns:adec="http://schemas.microsoft.com/office/drawing/2017/decorative" val="1"/>
                        </a:ext>
                      </a:extLs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865120" cy="1675130"/>
                    </a:xfrm>
                    <a:prstGeom prst="rect">
                      <a:avLst/>
                    </a:prstGeom>
                    <a:noFill/>
                    <a:ln>
                      <a:noFill/>
                    </a:ln>
                  </pic:spPr>
                </pic:pic>
              </a:graphicData>
            </a:graphic>
          </wp:inline>
        </w:drawing>
      </w:r>
    </w:p>
    <w:p w14:paraId="4B176DA2" w14:textId="77777777" w:rsidR="00FA0610" w:rsidRDefault="00ED6C71" w:rsidP="00FA0610">
      <w:pPr>
        <w:pStyle w:val="Heading2"/>
      </w:pPr>
      <w:r>
        <w:t xml:space="preserve">Research Question 2. </w:t>
      </w:r>
    </w:p>
    <w:p w14:paraId="090E0A98" w14:textId="1A5F33CE" w:rsidR="00493C40" w:rsidRPr="00493C40" w:rsidRDefault="00ED6C71" w:rsidP="00FA0610">
      <w:pPr>
        <w:rPr>
          <w:rFonts w:cstheme="minorHAnsi"/>
        </w:rPr>
      </w:pPr>
      <w:r>
        <w:rPr>
          <w:rFonts w:ascii="Times New Roman,Italic" w:hAnsi="Times New Roman,Italic" w:cs="Times New Roman,Italic"/>
          <w:i/>
          <w:iCs/>
        </w:rPr>
        <w:t>What does the analysis of PSTs’ responses reveal</w:t>
      </w:r>
      <w:r w:rsidR="00FA0610">
        <w:rPr>
          <w:rFonts w:ascii="Times New Roman,Italic" w:hAnsi="Times New Roman,Italic" w:cs="Times New Roman,Italic"/>
          <w:i/>
          <w:iCs/>
        </w:rPr>
        <w:t xml:space="preserve"> </w:t>
      </w:r>
      <w:r>
        <w:rPr>
          <w:i/>
          <w:iCs/>
        </w:rPr>
        <w:t>about the relationships among the different fraction-related NOS skills?</w:t>
      </w:r>
    </w:p>
    <w:p w14:paraId="25853B14" w14:textId="66E650F2" w:rsidR="00423F63" w:rsidRPr="00423F63" w:rsidRDefault="00423F63" w:rsidP="00423F63">
      <w:pPr>
        <w:rPr>
          <w:rFonts w:cstheme="minorHAnsi"/>
        </w:rPr>
      </w:pPr>
      <w:r w:rsidRPr="00423F63">
        <w:rPr>
          <w:rFonts w:cstheme="minorHAnsi"/>
        </w:rPr>
        <w:t>Included in Table 3 are pair-wise correlations (Pearson) among the</w:t>
      </w:r>
      <w:r w:rsidR="00FA0610">
        <w:rPr>
          <w:rFonts w:cstheme="minorHAnsi"/>
        </w:rPr>
        <w:t xml:space="preserve"> </w:t>
      </w:r>
      <w:r w:rsidRPr="00423F63">
        <w:rPr>
          <w:rFonts w:cstheme="minorHAnsi"/>
        </w:rPr>
        <w:t>NOS skill scores. The identified correlation patterns among the pairs of scores are illustrated in Figure 9.</w:t>
      </w:r>
    </w:p>
    <w:p w14:paraId="0464BEF6" w14:textId="77777777" w:rsidR="00E60DB1" w:rsidRDefault="00423F63" w:rsidP="00423F63">
      <w:pPr>
        <w:rPr>
          <w:rFonts w:cstheme="minorHAnsi"/>
        </w:rPr>
      </w:pPr>
      <w:r w:rsidRPr="00423F63">
        <w:rPr>
          <w:rFonts w:cstheme="minorHAnsi"/>
        </w:rPr>
        <w:t>The analysis revealed that out of the 21 possible correlation pairs, ten were non-zero correlations. All ten correlation scores were within the critical region (-0.576; 0.576, α = 0.05) for our sample size (</w:t>
      </w:r>
      <w:r w:rsidRPr="00423F63">
        <w:rPr>
          <w:rFonts w:cstheme="minorHAnsi"/>
          <w:i/>
          <w:iCs/>
        </w:rPr>
        <w:t xml:space="preserve">n </w:t>
      </w:r>
      <w:r w:rsidRPr="00423F63">
        <w:rPr>
          <w:rFonts w:cstheme="minorHAnsi"/>
        </w:rPr>
        <w:t>= 10), allowing us to conclude that the observed associations are independent of our sample of PSTs.</w:t>
      </w:r>
      <w:r w:rsidR="00E60DB1">
        <w:rPr>
          <w:rFonts w:cstheme="minorHAnsi"/>
        </w:rPr>
        <w:t xml:space="preserve"> </w:t>
      </w:r>
    </w:p>
    <w:p w14:paraId="0E5BF381" w14:textId="60254BE7" w:rsidR="00423F63" w:rsidRPr="00423F63" w:rsidRDefault="00423F63" w:rsidP="00423F63">
      <w:pPr>
        <w:rPr>
          <w:rFonts w:cstheme="minorHAnsi"/>
        </w:rPr>
      </w:pPr>
      <w:r w:rsidRPr="00423F63">
        <w:rPr>
          <w:rFonts w:cstheme="minorHAnsi"/>
        </w:rPr>
        <w:t>Strong and positive associations were</w:t>
      </w:r>
      <w:r w:rsidR="00576BEE">
        <w:rPr>
          <w:rFonts w:cstheme="minorHAnsi"/>
        </w:rPr>
        <w:t xml:space="preserve"> </w:t>
      </w:r>
      <w:r w:rsidRPr="00423F63">
        <w:rPr>
          <w:rFonts w:cstheme="minorHAnsi"/>
        </w:rPr>
        <w:t>identified among</w:t>
      </w:r>
      <w:r w:rsidR="00576BEE">
        <w:rPr>
          <w:rFonts w:cstheme="minorHAnsi"/>
        </w:rPr>
        <w:t xml:space="preserve"> </w:t>
      </w:r>
      <w:r w:rsidRPr="00423F63">
        <w:rPr>
          <w:rFonts w:cstheme="minorHAnsi"/>
        </w:rPr>
        <w:t xml:space="preserve">Skill 1and Skills 3, 4, 5, 6, and 7. Correlations between Skill 1 and Skills 3 and 7 were significant, with </w:t>
      </w:r>
      <w:r w:rsidRPr="00423F63">
        <w:rPr>
          <w:rFonts w:cstheme="minorHAnsi"/>
          <w:i/>
          <w:iCs/>
        </w:rPr>
        <w:t xml:space="preserve">p </w:t>
      </w:r>
      <w:r w:rsidRPr="00423F63">
        <w:rPr>
          <w:rFonts w:cstheme="minorHAnsi"/>
        </w:rPr>
        <w:t xml:space="preserve">&lt; 0.01 and their respective values were </w:t>
      </w:r>
      <w:r w:rsidRPr="00423F63">
        <w:rPr>
          <w:rFonts w:cstheme="minorHAnsi"/>
          <w:i/>
          <w:iCs/>
        </w:rPr>
        <w:t xml:space="preserve">r </w:t>
      </w:r>
      <w:r w:rsidRPr="00423F63">
        <w:rPr>
          <w:rFonts w:cstheme="minorHAnsi"/>
        </w:rPr>
        <w:t xml:space="preserve">= 0.80, (1 &amp; 3) and </w:t>
      </w:r>
      <w:r w:rsidRPr="00423F63">
        <w:rPr>
          <w:rFonts w:cstheme="minorHAnsi"/>
          <w:i/>
          <w:iCs/>
        </w:rPr>
        <w:t xml:space="preserve">r </w:t>
      </w:r>
      <w:r w:rsidRPr="00423F63">
        <w:rPr>
          <w:rFonts w:cstheme="minorHAnsi"/>
        </w:rPr>
        <w:t xml:space="preserve">= 0.94, (1 &amp; 7) (see Table 3). Correlations between Skill 1 and Skills 4, 5, and 6 were significant with, </w:t>
      </w:r>
      <w:r w:rsidRPr="00423F63">
        <w:rPr>
          <w:rFonts w:cstheme="minorHAnsi"/>
          <w:i/>
          <w:iCs/>
        </w:rPr>
        <w:t xml:space="preserve">p </w:t>
      </w:r>
      <w:r w:rsidRPr="00423F63">
        <w:rPr>
          <w:rFonts w:cstheme="minorHAnsi"/>
        </w:rPr>
        <w:t xml:space="preserve">&lt; 0.05 and their respective values were </w:t>
      </w:r>
      <w:r w:rsidRPr="00423F63">
        <w:rPr>
          <w:rFonts w:cstheme="minorHAnsi"/>
          <w:i/>
          <w:iCs/>
        </w:rPr>
        <w:t xml:space="preserve">r </w:t>
      </w:r>
      <w:r w:rsidRPr="00423F63">
        <w:rPr>
          <w:rFonts w:cstheme="minorHAnsi"/>
        </w:rPr>
        <w:t xml:space="preserve">= 0.74, (1 &amp; 4); </w:t>
      </w:r>
      <w:r w:rsidRPr="00423F63">
        <w:rPr>
          <w:rFonts w:cstheme="minorHAnsi"/>
          <w:i/>
          <w:iCs/>
        </w:rPr>
        <w:t xml:space="preserve">r </w:t>
      </w:r>
      <w:r w:rsidRPr="00423F63">
        <w:rPr>
          <w:rFonts w:cstheme="minorHAnsi"/>
        </w:rPr>
        <w:t xml:space="preserve">= 0.65, (1 &amp; 5); and </w:t>
      </w:r>
      <w:r w:rsidRPr="00423F63">
        <w:rPr>
          <w:rFonts w:cstheme="minorHAnsi"/>
          <w:i/>
          <w:iCs/>
        </w:rPr>
        <w:t xml:space="preserve">r </w:t>
      </w:r>
      <w:r w:rsidRPr="00423F63">
        <w:rPr>
          <w:rFonts w:cstheme="minorHAnsi"/>
        </w:rPr>
        <w:t xml:space="preserve">= 0.68, (1 &amp; 6). The pattern also showed strong positive correlations between Skills 3 and 5, </w:t>
      </w:r>
      <w:r w:rsidRPr="00423F63">
        <w:rPr>
          <w:rFonts w:cstheme="minorHAnsi"/>
          <w:i/>
          <w:iCs/>
        </w:rPr>
        <w:t xml:space="preserve">r </w:t>
      </w:r>
      <w:r w:rsidRPr="00423F63">
        <w:rPr>
          <w:rFonts w:cstheme="minorHAnsi"/>
        </w:rPr>
        <w:t xml:space="preserve">= 0.64, p &lt; 0.05; Skills 3 and 7, </w:t>
      </w:r>
      <w:r w:rsidRPr="00423F63">
        <w:rPr>
          <w:rFonts w:cstheme="minorHAnsi"/>
          <w:i/>
          <w:iCs/>
        </w:rPr>
        <w:t xml:space="preserve">r </w:t>
      </w:r>
      <w:r w:rsidRPr="00423F63">
        <w:rPr>
          <w:rFonts w:cstheme="minorHAnsi"/>
        </w:rPr>
        <w:t xml:space="preserve">= 0.88, </w:t>
      </w:r>
      <w:r w:rsidRPr="00423F63">
        <w:rPr>
          <w:rFonts w:cstheme="minorHAnsi"/>
          <w:i/>
          <w:iCs/>
        </w:rPr>
        <w:t xml:space="preserve">p </w:t>
      </w:r>
      <w:r w:rsidRPr="00423F63">
        <w:rPr>
          <w:rFonts w:cstheme="minorHAnsi"/>
        </w:rPr>
        <w:t xml:space="preserve">&lt; 0.01; Skills 4 and </w:t>
      </w:r>
      <w:proofErr w:type="gramStart"/>
      <w:r w:rsidRPr="00423F63">
        <w:rPr>
          <w:rFonts w:cstheme="minorHAnsi"/>
        </w:rPr>
        <w:t>6</w:t>
      </w:r>
      <w:r w:rsidR="00576BEE">
        <w:rPr>
          <w:rFonts w:cstheme="minorHAnsi"/>
        </w:rPr>
        <w:t xml:space="preserve"> ,</w:t>
      </w:r>
      <w:proofErr w:type="gramEnd"/>
      <w:r w:rsidRPr="00423F63">
        <w:rPr>
          <w:rFonts w:cstheme="minorHAnsi"/>
        </w:rPr>
        <w:t xml:space="preserve"> </w:t>
      </w:r>
      <w:r w:rsidRPr="00423F63">
        <w:rPr>
          <w:rFonts w:cstheme="minorHAnsi"/>
          <w:i/>
          <w:iCs/>
        </w:rPr>
        <w:t xml:space="preserve">r </w:t>
      </w:r>
      <w:r w:rsidRPr="00423F63">
        <w:rPr>
          <w:rFonts w:cstheme="minorHAnsi"/>
        </w:rPr>
        <w:t xml:space="preserve">= 0.70, </w:t>
      </w:r>
      <w:r w:rsidRPr="00423F63">
        <w:rPr>
          <w:rFonts w:cstheme="minorHAnsi"/>
          <w:i/>
          <w:iCs/>
        </w:rPr>
        <w:t xml:space="preserve">p </w:t>
      </w:r>
      <w:r w:rsidRPr="00423F63">
        <w:rPr>
          <w:rFonts w:cstheme="minorHAnsi"/>
        </w:rPr>
        <w:t xml:space="preserve">&lt; 0.05; Skills 5 and 7, </w:t>
      </w:r>
      <w:r w:rsidRPr="00423F63">
        <w:rPr>
          <w:rFonts w:cstheme="minorHAnsi"/>
          <w:i/>
          <w:iCs/>
        </w:rPr>
        <w:t>r</w:t>
      </w:r>
      <w:r w:rsidR="00E60DB1">
        <w:rPr>
          <w:rFonts w:cstheme="minorHAnsi"/>
          <w:i/>
          <w:iCs/>
        </w:rPr>
        <w:t xml:space="preserve"> </w:t>
      </w:r>
      <w:r w:rsidRPr="00423F63">
        <w:rPr>
          <w:rFonts w:cstheme="minorHAnsi"/>
        </w:rPr>
        <w:t xml:space="preserve">= 0.64 </w:t>
      </w:r>
      <w:r w:rsidRPr="00423F63">
        <w:rPr>
          <w:rFonts w:cstheme="minorHAnsi"/>
          <w:i/>
          <w:iCs/>
        </w:rPr>
        <w:t xml:space="preserve">p </w:t>
      </w:r>
      <w:r w:rsidRPr="00423F63">
        <w:rPr>
          <w:rFonts w:cstheme="minorHAnsi"/>
        </w:rPr>
        <w:t xml:space="preserve">&lt; 0.05; and Skills 6 and 7, </w:t>
      </w:r>
      <w:r w:rsidRPr="00423F63">
        <w:rPr>
          <w:rFonts w:cstheme="minorHAnsi"/>
          <w:i/>
          <w:iCs/>
        </w:rPr>
        <w:t xml:space="preserve">r </w:t>
      </w:r>
      <w:r w:rsidRPr="00423F63">
        <w:rPr>
          <w:rFonts w:cstheme="minorHAnsi"/>
        </w:rPr>
        <w:t xml:space="preserve">= 0.74, </w:t>
      </w:r>
      <w:r w:rsidRPr="00423F63">
        <w:rPr>
          <w:rFonts w:cstheme="minorHAnsi"/>
          <w:i/>
          <w:iCs/>
        </w:rPr>
        <w:t xml:space="preserve">p </w:t>
      </w:r>
      <w:r w:rsidRPr="00423F63">
        <w:rPr>
          <w:rFonts w:cstheme="minorHAnsi"/>
        </w:rPr>
        <w:t>&lt; 0.05. Skill 2, (reasoning about specific operations with fractions in real-world situations), however, appeared to be independent of other skills characterizing fraction NOS. None of the correlations that involved Skill 2 were statistically significant.</w:t>
      </w:r>
    </w:p>
    <w:p w14:paraId="2AE4C108" w14:textId="2210051E" w:rsidR="00423F63" w:rsidRPr="00423F63" w:rsidRDefault="00423F63" w:rsidP="003C73C2">
      <w:pPr>
        <w:spacing w:after="0"/>
        <w:rPr>
          <w:rFonts w:cstheme="minorHAnsi"/>
          <w:i/>
          <w:iCs/>
        </w:rPr>
      </w:pPr>
      <w:r w:rsidRPr="00423F63">
        <w:rPr>
          <w:rFonts w:cstheme="minorHAnsi"/>
          <w:b/>
          <w:bCs/>
        </w:rPr>
        <w:t>Table 3</w:t>
      </w:r>
      <w:r w:rsidR="00E60DB1">
        <w:rPr>
          <w:rFonts w:cstheme="minorHAnsi"/>
          <w:b/>
          <w:bCs/>
        </w:rPr>
        <w:t xml:space="preserve"> </w:t>
      </w:r>
      <w:r w:rsidRPr="00423F63">
        <w:rPr>
          <w:rFonts w:cstheme="minorHAnsi"/>
          <w:i/>
          <w:iCs/>
        </w:rPr>
        <w:t>Correlation Matrix for the Seven Fraction-Related NOS Skills</w:t>
      </w:r>
    </w:p>
    <w:tbl>
      <w:tblPr>
        <w:tblStyle w:val="TableGrid"/>
        <w:tblW w:w="0" w:type="auto"/>
        <w:tblLook w:val="0020" w:firstRow="1" w:lastRow="0" w:firstColumn="0" w:lastColumn="0" w:noHBand="0" w:noVBand="0"/>
      </w:tblPr>
      <w:tblGrid>
        <w:gridCol w:w="4934"/>
        <w:gridCol w:w="900"/>
        <w:gridCol w:w="720"/>
        <w:gridCol w:w="826"/>
        <w:gridCol w:w="716"/>
        <w:gridCol w:w="829"/>
        <w:gridCol w:w="716"/>
        <w:gridCol w:w="429"/>
      </w:tblGrid>
      <w:tr w:rsidR="003C73C2" w:rsidRPr="008720B2" w14:paraId="5408868A" w14:textId="77777777" w:rsidTr="002F6CBB">
        <w:trPr>
          <w:trHeight w:val="275"/>
        </w:trPr>
        <w:tc>
          <w:tcPr>
            <w:tcW w:w="4934" w:type="dxa"/>
          </w:tcPr>
          <w:p w14:paraId="04FDBB21" w14:textId="77777777" w:rsidR="00210D06" w:rsidRPr="008720B2" w:rsidRDefault="00210D06" w:rsidP="008720B2">
            <w:pPr>
              <w:pStyle w:val="NoSpacing"/>
            </w:pPr>
            <w:r w:rsidRPr="008720B2">
              <w:t>Skills</w:t>
            </w:r>
          </w:p>
        </w:tc>
        <w:tc>
          <w:tcPr>
            <w:tcW w:w="900" w:type="dxa"/>
          </w:tcPr>
          <w:p w14:paraId="15009B96" w14:textId="77777777" w:rsidR="00210D06" w:rsidRPr="008720B2" w:rsidRDefault="00210D06" w:rsidP="008720B2">
            <w:pPr>
              <w:pStyle w:val="NoSpacing"/>
            </w:pPr>
            <w:r w:rsidRPr="008720B2">
              <w:t>S1</w:t>
            </w:r>
          </w:p>
        </w:tc>
        <w:tc>
          <w:tcPr>
            <w:tcW w:w="720" w:type="dxa"/>
          </w:tcPr>
          <w:p w14:paraId="535D7E9E" w14:textId="77777777" w:rsidR="00210D06" w:rsidRPr="008720B2" w:rsidRDefault="00210D06" w:rsidP="008720B2">
            <w:pPr>
              <w:pStyle w:val="NoSpacing"/>
            </w:pPr>
            <w:r w:rsidRPr="008720B2">
              <w:t>S2</w:t>
            </w:r>
          </w:p>
        </w:tc>
        <w:tc>
          <w:tcPr>
            <w:tcW w:w="826" w:type="dxa"/>
          </w:tcPr>
          <w:p w14:paraId="44CF44EC" w14:textId="77777777" w:rsidR="00210D06" w:rsidRPr="008720B2" w:rsidRDefault="00210D06" w:rsidP="008720B2">
            <w:pPr>
              <w:pStyle w:val="NoSpacing"/>
            </w:pPr>
            <w:r w:rsidRPr="008720B2">
              <w:t>S3</w:t>
            </w:r>
          </w:p>
        </w:tc>
        <w:tc>
          <w:tcPr>
            <w:tcW w:w="716" w:type="dxa"/>
          </w:tcPr>
          <w:p w14:paraId="5E93DD30" w14:textId="77777777" w:rsidR="00210D06" w:rsidRPr="008720B2" w:rsidRDefault="00210D06" w:rsidP="008720B2">
            <w:pPr>
              <w:pStyle w:val="NoSpacing"/>
            </w:pPr>
            <w:r w:rsidRPr="008720B2">
              <w:t>S4</w:t>
            </w:r>
          </w:p>
        </w:tc>
        <w:tc>
          <w:tcPr>
            <w:tcW w:w="829" w:type="dxa"/>
          </w:tcPr>
          <w:p w14:paraId="699950E7" w14:textId="77777777" w:rsidR="00210D06" w:rsidRPr="008720B2" w:rsidRDefault="00210D06" w:rsidP="008720B2">
            <w:pPr>
              <w:pStyle w:val="NoSpacing"/>
            </w:pPr>
            <w:r w:rsidRPr="008720B2">
              <w:t>S5</w:t>
            </w:r>
          </w:p>
        </w:tc>
        <w:tc>
          <w:tcPr>
            <w:tcW w:w="0" w:type="auto"/>
          </w:tcPr>
          <w:p w14:paraId="50DFC844" w14:textId="15EFBB24" w:rsidR="00210D06" w:rsidRPr="008720B2" w:rsidRDefault="00210D06" w:rsidP="008720B2">
            <w:pPr>
              <w:pStyle w:val="NoSpacing"/>
            </w:pPr>
            <w:r w:rsidRPr="008720B2">
              <w:t xml:space="preserve">S6 </w:t>
            </w:r>
          </w:p>
        </w:tc>
        <w:tc>
          <w:tcPr>
            <w:tcW w:w="0" w:type="auto"/>
          </w:tcPr>
          <w:p w14:paraId="39C19F49" w14:textId="28EB1A5D" w:rsidR="00210D06" w:rsidRPr="008720B2" w:rsidRDefault="00210D06" w:rsidP="008720B2">
            <w:pPr>
              <w:pStyle w:val="NoSpacing"/>
            </w:pPr>
            <w:r w:rsidRPr="008720B2">
              <w:t>S7</w:t>
            </w:r>
          </w:p>
        </w:tc>
      </w:tr>
      <w:tr w:rsidR="003C73C2" w:rsidRPr="008720B2" w14:paraId="1EA79BAF" w14:textId="77777777" w:rsidTr="002F6CBB">
        <w:trPr>
          <w:trHeight w:val="222"/>
        </w:trPr>
        <w:tc>
          <w:tcPr>
            <w:tcW w:w="4934" w:type="dxa"/>
          </w:tcPr>
          <w:p w14:paraId="661E3FDC" w14:textId="3C09CE27" w:rsidR="00210D06" w:rsidRPr="008720B2" w:rsidRDefault="00210D06" w:rsidP="008720B2">
            <w:pPr>
              <w:pStyle w:val="NoSpacing"/>
            </w:pPr>
            <w:r w:rsidRPr="008720B2">
              <w:t>S1. Reasoning about models of fractions</w:t>
            </w:r>
            <w:r w:rsidRPr="008720B2">
              <w:t xml:space="preserve"> </w:t>
            </w:r>
            <w:r w:rsidRPr="008720B2">
              <w:t>and operations</w:t>
            </w:r>
          </w:p>
        </w:tc>
        <w:tc>
          <w:tcPr>
            <w:tcW w:w="900" w:type="dxa"/>
          </w:tcPr>
          <w:p w14:paraId="3184D20F" w14:textId="77777777" w:rsidR="00210D06" w:rsidRPr="008720B2" w:rsidRDefault="00210D06" w:rsidP="008720B2">
            <w:pPr>
              <w:pStyle w:val="NoSpacing"/>
            </w:pPr>
            <w:r w:rsidRPr="008720B2">
              <w:t>-</w:t>
            </w:r>
          </w:p>
        </w:tc>
        <w:tc>
          <w:tcPr>
            <w:tcW w:w="720" w:type="dxa"/>
          </w:tcPr>
          <w:p w14:paraId="4F7B5BF2" w14:textId="77777777" w:rsidR="00210D06" w:rsidRPr="008720B2" w:rsidRDefault="00210D06" w:rsidP="008720B2">
            <w:pPr>
              <w:pStyle w:val="NoSpacing"/>
            </w:pPr>
          </w:p>
        </w:tc>
        <w:tc>
          <w:tcPr>
            <w:tcW w:w="826" w:type="dxa"/>
          </w:tcPr>
          <w:p w14:paraId="4A832C3A" w14:textId="77777777" w:rsidR="00210D06" w:rsidRPr="008720B2" w:rsidRDefault="00210D06" w:rsidP="008720B2">
            <w:pPr>
              <w:pStyle w:val="NoSpacing"/>
            </w:pPr>
          </w:p>
        </w:tc>
        <w:tc>
          <w:tcPr>
            <w:tcW w:w="716" w:type="dxa"/>
          </w:tcPr>
          <w:p w14:paraId="25449AB1" w14:textId="77777777" w:rsidR="00210D06" w:rsidRPr="008720B2" w:rsidRDefault="00210D06" w:rsidP="008720B2">
            <w:pPr>
              <w:pStyle w:val="NoSpacing"/>
            </w:pPr>
          </w:p>
        </w:tc>
        <w:tc>
          <w:tcPr>
            <w:tcW w:w="829" w:type="dxa"/>
          </w:tcPr>
          <w:p w14:paraId="53EF482C" w14:textId="77777777" w:rsidR="00210D06" w:rsidRPr="008720B2" w:rsidRDefault="00210D06" w:rsidP="008720B2">
            <w:pPr>
              <w:pStyle w:val="NoSpacing"/>
            </w:pPr>
          </w:p>
        </w:tc>
        <w:tc>
          <w:tcPr>
            <w:tcW w:w="0" w:type="auto"/>
          </w:tcPr>
          <w:p w14:paraId="4594DEEF" w14:textId="77777777" w:rsidR="00210D06" w:rsidRPr="008720B2" w:rsidRDefault="00210D06" w:rsidP="008720B2">
            <w:pPr>
              <w:pStyle w:val="NoSpacing"/>
            </w:pPr>
          </w:p>
        </w:tc>
        <w:tc>
          <w:tcPr>
            <w:tcW w:w="0" w:type="auto"/>
          </w:tcPr>
          <w:p w14:paraId="1DB0B1F4" w14:textId="51946934" w:rsidR="00210D06" w:rsidRPr="008720B2" w:rsidRDefault="00210D06" w:rsidP="008720B2">
            <w:pPr>
              <w:pStyle w:val="NoSpacing"/>
            </w:pPr>
          </w:p>
        </w:tc>
      </w:tr>
      <w:tr w:rsidR="003C73C2" w:rsidRPr="008720B2" w14:paraId="23917FFB" w14:textId="77777777" w:rsidTr="002F6CBB">
        <w:trPr>
          <w:trHeight w:val="222"/>
        </w:trPr>
        <w:tc>
          <w:tcPr>
            <w:tcW w:w="4934" w:type="dxa"/>
          </w:tcPr>
          <w:p w14:paraId="6D3A0E23" w14:textId="014E44B2" w:rsidR="008720B2" w:rsidRPr="008720B2" w:rsidRDefault="008720B2" w:rsidP="008720B2">
            <w:pPr>
              <w:pStyle w:val="NoSpacing"/>
            </w:pPr>
            <w:r w:rsidRPr="00210D06">
              <w:t>S2. Reasoning about specific operations with</w:t>
            </w:r>
            <w:r>
              <w:t xml:space="preserve"> </w:t>
            </w:r>
            <w:r w:rsidRPr="00210D06">
              <w:t>fractions in real-world situations</w:t>
            </w:r>
          </w:p>
        </w:tc>
        <w:tc>
          <w:tcPr>
            <w:tcW w:w="900" w:type="dxa"/>
          </w:tcPr>
          <w:p w14:paraId="673D33A6" w14:textId="1DF0F9DB" w:rsidR="008720B2" w:rsidRPr="008720B2" w:rsidRDefault="008720B2" w:rsidP="008720B2">
            <w:pPr>
              <w:pStyle w:val="NoSpacing"/>
            </w:pPr>
            <w:r w:rsidRPr="00210D06">
              <w:t xml:space="preserve">0.40 </w:t>
            </w:r>
          </w:p>
        </w:tc>
        <w:tc>
          <w:tcPr>
            <w:tcW w:w="720" w:type="dxa"/>
          </w:tcPr>
          <w:p w14:paraId="31F3468A" w14:textId="3493C8E8" w:rsidR="008720B2" w:rsidRPr="008720B2" w:rsidRDefault="008720B2" w:rsidP="008720B2">
            <w:pPr>
              <w:pStyle w:val="NoSpacing"/>
            </w:pPr>
            <w:r w:rsidRPr="00210D06">
              <w:t>-</w:t>
            </w:r>
            <w:r w:rsidR="003C73C2">
              <w:t xml:space="preserve"> </w:t>
            </w:r>
          </w:p>
        </w:tc>
        <w:tc>
          <w:tcPr>
            <w:tcW w:w="826" w:type="dxa"/>
          </w:tcPr>
          <w:p w14:paraId="5CE5F0CD" w14:textId="77777777" w:rsidR="008720B2" w:rsidRPr="008720B2" w:rsidRDefault="008720B2" w:rsidP="008720B2">
            <w:pPr>
              <w:pStyle w:val="NoSpacing"/>
            </w:pPr>
          </w:p>
        </w:tc>
        <w:tc>
          <w:tcPr>
            <w:tcW w:w="716" w:type="dxa"/>
          </w:tcPr>
          <w:p w14:paraId="7C53CC0D" w14:textId="77777777" w:rsidR="008720B2" w:rsidRPr="008720B2" w:rsidRDefault="008720B2" w:rsidP="008720B2">
            <w:pPr>
              <w:pStyle w:val="NoSpacing"/>
            </w:pPr>
          </w:p>
        </w:tc>
        <w:tc>
          <w:tcPr>
            <w:tcW w:w="829" w:type="dxa"/>
          </w:tcPr>
          <w:p w14:paraId="35C7F7EC" w14:textId="77777777" w:rsidR="008720B2" w:rsidRPr="008720B2" w:rsidRDefault="008720B2" w:rsidP="008720B2">
            <w:pPr>
              <w:pStyle w:val="NoSpacing"/>
            </w:pPr>
          </w:p>
        </w:tc>
        <w:tc>
          <w:tcPr>
            <w:tcW w:w="0" w:type="auto"/>
          </w:tcPr>
          <w:p w14:paraId="537EF379" w14:textId="77777777" w:rsidR="008720B2" w:rsidRPr="008720B2" w:rsidRDefault="008720B2" w:rsidP="008720B2">
            <w:pPr>
              <w:pStyle w:val="NoSpacing"/>
            </w:pPr>
          </w:p>
        </w:tc>
        <w:tc>
          <w:tcPr>
            <w:tcW w:w="0" w:type="auto"/>
          </w:tcPr>
          <w:p w14:paraId="484F4186" w14:textId="77777777" w:rsidR="008720B2" w:rsidRPr="008720B2" w:rsidRDefault="008720B2" w:rsidP="008720B2">
            <w:pPr>
              <w:pStyle w:val="NoSpacing"/>
            </w:pPr>
          </w:p>
        </w:tc>
      </w:tr>
      <w:tr w:rsidR="003C73C2" w:rsidRPr="008720B2" w14:paraId="2481C02E" w14:textId="77777777" w:rsidTr="002F6CBB">
        <w:trPr>
          <w:trHeight w:val="222"/>
        </w:trPr>
        <w:tc>
          <w:tcPr>
            <w:tcW w:w="4934" w:type="dxa"/>
          </w:tcPr>
          <w:p w14:paraId="3CFCA8CA" w14:textId="5905FFAE" w:rsidR="00786A61" w:rsidRPr="008720B2" w:rsidRDefault="00786A61" w:rsidP="00786A61">
            <w:pPr>
              <w:pStyle w:val="NoSpacing"/>
            </w:pPr>
            <w:r w:rsidRPr="00210D06">
              <w:t>S3. Reasoning about the meaning of symbols</w:t>
            </w:r>
            <w:r>
              <w:t xml:space="preserve"> </w:t>
            </w:r>
            <w:r w:rsidRPr="00210D06">
              <w:t>and formal mathematical language in</w:t>
            </w:r>
            <w:r>
              <w:t xml:space="preserve"> </w:t>
            </w:r>
            <w:r w:rsidRPr="00210D06">
              <w:t>the context of fractions</w:t>
            </w:r>
          </w:p>
        </w:tc>
        <w:tc>
          <w:tcPr>
            <w:tcW w:w="900" w:type="dxa"/>
          </w:tcPr>
          <w:p w14:paraId="43E42593" w14:textId="7733E5C8" w:rsidR="00786A61" w:rsidRPr="008720B2" w:rsidRDefault="00786A61" w:rsidP="00786A61">
            <w:pPr>
              <w:pStyle w:val="NoSpacing"/>
            </w:pPr>
            <w:r w:rsidRPr="00210D06">
              <w:t>0.80 **</w:t>
            </w:r>
          </w:p>
        </w:tc>
        <w:tc>
          <w:tcPr>
            <w:tcW w:w="720" w:type="dxa"/>
          </w:tcPr>
          <w:p w14:paraId="22824A3A" w14:textId="052580EF" w:rsidR="00786A61" w:rsidRPr="008720B2" w:rsidRDefault="00786A61" w:rsidP="00786A61">
            <w:pPr>
              <w:pStyle w:val="NoSpacing"/>
            </w:pPr>
            <w:r w:rsidRPr="00210D06">
              <w:t>-0.37</w:t>
            </w:r>
          </w:p>
        </w:tc>
        <w:tc>
          <w:tcPr>
            <w:tcW w:w="826" w:type="dxa"/>
          </w:tcPr>
          <w:p w14:paraId="7B665408" w14:textId="0AD00EA5" w:rsidR="00786A61" w:rsidRPr="008720B2" w:rsidRDefault="00786A61" w:rsidP="00786A61">
            <w:pPr>
              <w:pStyle w:val="NoSpacing"/>
            </w:pPr>
            <w:r w:rsidRPr="00210D06">
              <w:rPr>
                <w:w w:val="99"/>
              </w:rPr>
              <w:t>-</w:t>
            </w:r>
          </w:p>
        </w:tc>
        <w:tc>
          <w:tcPr>
            <w:tcW w:w="716" w:type="dxa"/>
          </w:tcPr>
          <w:p w14:paraId="1FB2A341" w14:textId="77777777" w:rsidR="00786A61" w:rsidRPr="008720B2" w:rsidRDefault="00786A61" w:rsidP="00786A61">
            <w:pPr>
              <w:pStyle w:val="NoSpacing"/>
            </w:pPr>
          </w:p>
        </w:tc>
        <w:tc>
          <w:tcPr>
            <w:tcW w:w="829" w:type="dxa"/>
          </w:tcPr>
          <w:p w14:paraId="232DC144" w14:textId="77777777" w:rsidR="00786A61" w:rsidRPr="008720B2" w:rsidRDefault="00786A61" w:rsidP="00786A61">
            <w:pPr>
              <w:pStyle w:val="NoSpacing"/>
            </w:pPr>
          </w:p>
        </w:tc>
        <w:tc>
          <w:tcPr>
            <w:tcW w:w="0" w:type="auto"/>
          </w:tcPr>
          <w:p w14:paraId="2D5C2093" w14:textId="77777777" w:rsidR="00786A61" w:rsidRPr="008720B2" w:rsidRDefault="00786A61" w:rsidP="00786A61">
            <w:pPr>
              <w:pStyle w:val="NoSpacing"/>
            </w:pPr>
          </w:p>
        </w:tc>
        <w:tc>
          <w:tcPr>
            <w:tcW w:w="0" w:type="auto"/>
          </w:tcPr>
          <w:p w14:paraId="425A7D32" w14:textId="77777777" w:rsidR="00786A61" w:rsidRPr="008720B2" w:rsidRDefault="00786A61" w:rsidP="00786A61">
            <w:pPr>
              <w:pStyle w:val="NoSpacing"/>
            </w:pPr>
          </w:p>
        </w:tc>
      </w:tr>
      <w:tr w:rsidR="003C73C2" w:rsidRPr="008720B2" w14:paraId="118569D0" w14:textId="77777777" w:rsidTr="002F6CBB">
        <w:trPr>
          <w:trHeight w:val="222"/>
        </w:trPr>
        <w:tc>
          <w:tcPr>
            <w:tcW w:w="4934" w:type="dxa"/>
          </w:tcPr>
          <w:p w14:paraId="126CCFF5" w14:textId="5EE3095E" w:rsidR="007B79AE" w:rsidRPr="00210D06" w:rsidRDefault="007B79AE" w:rsidP="003C73C2">
            <w:pPr>
              <w:pStyle w:val="NoSpacing"/>
            </w:pPr>
            <w:r w:rsidRPr="00210D06">
              <w:t>S4. Reasoning about different representations</w:t>
            </w:r>
            <w:r w:rsidR="003C73C2">
              <w:t xml:space="preserve"> </w:t>
            </w:r>
            <w:r w:rsidRPr="00210D06">
              <w:t>of fractions and operations</w:t>
            </w:r>
          </w:p>
        </w:tc>
        <w:tc>
          <w:tcPr>
            <w:tcW w:w="900" w:type="dxa"/>
          </w:tcPr>
          <w:p w14:paraId="7372AEB6" w14:textId="6A0B0F44" w:rsidR="007B79AE" w:rsidRPr="00210D06" w:rsidRDefault="007B79AE" w:rsidP="007B79AE">
            <w:pPr>
              <w:pStyle w:val="NoSpacing"/>
            </w:pPr>
            <w:r w:rsidRPr="00210D06">
              <w:t>0.74*</w:t>
            </w:r>
          </w:p>
        </w:tc>
        <w:tc>
          <w:tcPr>
            <w:tcW w:w="720" w:type="dxa"/>
          </w:tcPr>
          <w:p w14:paraId="11A56B9D" w14:textId="45559632" w:rsidR="007B79AE" w:rsidRPr="00210D06" w:rsidRDefault="007B79AE" w:rsidP="007B79AE">
            <w:pPr>
              <w:pStyle w:val="NoSpacing"/>
            </w:pPr>
            <w:r w:rsidRPr="00210D06">
              <w:t>0.59</w:t>
            </w:r>
          </w:p>
        </w:tc>
        <w:tc>
          <w:tcPr>
            <w:tcW w:w="826" w:type="dxa"/>
          </w:tcPr>
          <w:p w14:paraId="121E244E" w14:textId="7F6FDB9F" w:rsidR="007B79AE" w:rsidRPr="00210D06" w:rsidRDefault="007B79AE" w:rsidP="007B79AE">
            <w:pPr>
              <w:pStyle w:val="NoSpacing"/>
              <w:rPr>
                <w:w w:val="99"/>
              </w:rPr>
            </w:pPr>
            <w:r w:rsidRPr="00210D06">
              <w:t>0.30</w:t>
            </w:r>
          </w:p>
        </w:tc>
        <w:tc>
          <w:tcPr>
            <w:tcW w:w="716" w:type="dxa"/>
          </w:tcPr>
          <w:p w14:paraId="296375A4" w14:textId="01494C57" w:rsidR="007B79AE" w:rsidRPr="008720B2" w:rsidRDefault="007B79AE" w:rsidP="007B79AE">
            <w:pPr>
              <w:pStyle w:val="NoSpacing"/>
            </w:pPr>
            <w:r w:rsidRPr="00210D06">
              <w:rPr>
                <w:w w:val="99"/>
              </w:rPr>
              <w:t>-</w:t>
            </w:r>
          </w:p>
        </w:tc>
        <w:tc>
          <w:tcPr>
            <w:tcW w:w="829" w:type="dxa"/>
          </w:tcPr>
          <w:p w14:paraId="67A4DBFC" w14:textId="77777777" w:rsidR="007B79AE" w:rsidRPr="008720B2" w:rsidRDefault="007B79AE" w:rsidP="007B79AE">
            <w:pPr>
              <w:pStyle w:val="NoSpacing"/>
            </w:pPr>
          </w:p>
        </w:tc>
        <w:tc>
          <w:tcPr>
            <w:tcW w:w="0" w:type="auto"/>
          </w:tcPr>
          <w:p w14:paraId="3A98305C" w14:textId="77777777" w:rsidR="007B79AE" w:rsidRPr="008720B2" w:rsidRDefault="007B79AE" w:rsidP="007B79AE">
            <w:pPr>
              <w:pStyle w:val="NoSpacing"/>
            </w:pPr>
          </w:p>
        </w:tc>
        <w:tc>
          <w:tcPr>
            <w:tcW w:w="0" w:type="auto"/>
          </w:tcPr>
          <w:p w14:paraId="7B83FCC7" w14:textId="77777777" w:rsidR="007B79AE" w:rsidRPr="008720B2" w:rsidRDefault="007B79AE" w:rsidP="007B79AE">
            <w:pPr>
              <w:pStyle w:val="NoSpacing"/>
            </w:pPr>
          </w:p>
        </w:tc>
      </w:tr>
      <w:tr w:rsidR="003C73C2" w:rsidRPr="008720B2" w14:paraId="1260506E" w14:textId="77777777" w:rsidTr="002F6CBB">
        <w:trPr>
          <w:trHeight w:val="222"/>
        </w:trPr>
        <w:tc>
          <w:tcPr>
            <w:tcW w:w="4934" w:type="dxa"/>
          </w:tcPr>
          <w:p w14:paraId="36191DF7" w14:textId="7DA68F37" w:rsidR="007B79AE" w:rsidRPr="00210D06" w:rsidRDefault="007B79AE" w:rsidP="003C73C2">
            <w:pPr>
              <w:pStyle w:val="NoSpacing"/>
            </w:pPr>
            <w:r w:rsidRPr="00210D06">
              <w:t>S5. Reasoning about the relationships among</w:t>
            </w:r>
            <w:r w:rsidR="003C73C2">
              <w:t xml:space="preserve"> </w:t>
            </w:r>
            <w:r w:rsidRPr="00210D06">
              <w:t>fractions and operations with</w:t>
            </w:r>
            <w:r>
              <w:t xml:space="preserve"> </w:t>
            </w:r>
            <w:r w:rsidRPr="00210D06">
              <w:t>fractions</w:t>
            </w:r>
          </w:p>
        </w:tc>
        <w:tc>
          <w:tcPr>
            <w:tcW w:w="900" w:type="dxa"/>
          </w:tcPr>
          <w:p w14:paraId="7C9F502A" w14:textId="61C1FA9E" w:rsidR="007B79AE" w:rsidRPr="00210D06" w:rsidRDefault="007B79AE" w:rsidP="007B79AE">
            <w:pPr>
              <w:pStyle w:val="NoSpacing"/>
            </w:pPr>
            <w:r w:rsidRPr="00210D06">
              <w:t>0.65*</w:t>
            </w:r>
          </w:p>
        </w:tc>
        <w:tc>
          <w:tcPr>
            <w:tcW w:w="720" w:type="dxa"/>
          </w:tcPr>
          <w:p w14:paraId="06D34762" w14:textId="69B86633" w:rsidR="007B79AE" w:rsidRPr="00210D06" w:rsidRDefault="007B79AE" w:rsidP="007B79AE">
            <w:pPr>
              <w:pStyle w:val="NoSpacing"/>
            </w:pPr>
            <w:r w:rsidRPr="00210D06">
              <w:t>-0.17</w:t>
            </w:r>
          </w:p>
        </w:tc>
        <w:tc>
          <w:tcPr>
            <w:tcW w:w="826" w:type="dxa"/>
          </w:tcPr>
          <w:p w14:paraId="72663245" w14:textId="62359475" w:rsidR="007B79AE" w:rsidRPr="00210D06" w:rsidRDefault="007B79AE" w:rsidP="007B79AE">
            <w:pPr>
              <w:pStyle w:val="NoSpacing"/>
              <w:rPr>
                <w:w w:val="99"/>
              </w:rPr>
            </w:pPr>
            <w:r w:rsidRPr="00210D06">
              <w:t>0.64*</w:t>
            </w:r>
          </w:p>
        </w:tc>
        <w:tc>
          <w:tcPr>
            <w:tcW w:w="716" w:type="dxa"/>
          </w:tcPr>
          <w:p w14:paraId="55A37FB2" w14:textId="3C8D35DB" w:rsidR="007B79AE" w:rsidRPr="008720B2" w:rsidRDefault="007B79AE" w:rsidP="007B79AE">
            <w:pPr>
              <w:pStyle w:val="NoSpacing"/>
            </w:pPr>
            <w:r w:rsidRPr="00210D06">
              <w:t>0.54</w:t>
            </w:r>
          </w:p>
        </w:tc>
        <w:tc>
          <w:tcPr>
            <w:tcW w:w="829" w:type="dxa"/>
          </w:tcPr>
          <w:p w14:paraId="7C66A89A" w14:textId="1057D4E0" w:rsidR="007B79AE" w:rsidRPr="008720B2" w:rsidRDefault="007B79AE" w:rsidP="007B79AE">
            <w:pPr>
              <w:pStyle w:val="NoSpacing"/>
            </w:pPr>
            <w:r w:rsidRPr="00210D06">
              <w:rPr>
                <w:w w:val="99"/>
              </w:rPr>
              <w:t>-</w:t>
            </w:r>
          </w:p>
        </w:tc>
        <w:tc>
          <w:tcPr>
            <w:tcW w:w="0" w:type="auto"/>
          </w:tcPr>
          <w:p w14:paraId="095F0D17" w14:textId="77777777" w:rsidR="007B79AE" w:rsidRPr="008720B2" w:rsidRDefault="007B79AE" w:rsidP="007B79AE">
            <w:pPr>
              <w:pStyle w:val="NoSpacing"/>
            </w:pPr>
          </w:p>
        </w:tc>
        <w:tc>
          <w:tcPr>
            <w:tcW w:w="0" w:type="auto"/>
          </w:tcPr>
          <w:p w14:paraId="1E85E9A0" w14:textId="77777777" w:rsidR="007B79AE" w:rsidRPr="008720B2" w:rsidRDefault="007B79AE" w:rsidP="007B79AE">
            <w:pPr>
              <w:pStyle w:val="NoSpacing"/>
            </w:pPr>
          </w:p>
        </w:tc>
      </w:tr>
      <w:tr w:rsidR="003C73C2" w:rsidRPr="008720B2" w14:paraId="389D9605" w14:textId="77777777" w:rsidTr="002F6CBB">
        <w:trPr>
          <w:trHeight w:val="222"/>
        </w:trPr>
        <w:tc>
          <w:tcPr>
            <w:tcW w:w="4934" w:type="dxa"/>
          </w:tcPr>
          <w:p w14:paraId="1E7B2994" w14:textId="148E3F56" w:rsidR="007B79AE" w:rsidRPr="00210D06" w:rsidRDefault="007B79AE" w:rsidP="007B79AE">
            <w:pPr>
              <w:pStyle w:val="NoSpacing"/>
            </w:pPr>
            <w:r w:rsidRPr="00210D06">
              <w:t>S6. Reasoning about the composition of numbers</w:t>
            </w:r>
          </w:p>
        </w:tc>
        <w:tc>
          <w:tcPr>
            <w:tcW w:w="900" w:type="dxa"/>
          </w:tcPr>
          <w:p w14:paraId="75F6D24D" w14:textId="3020954B" w:rsidR="007B79AE" w:rsidRPr="00210D06" w:rsidRDefault="007B79AE" w:rsidP="007B79AE">
            <w:pPr>
              <w:pStyle w:val="NoSpacing"/>
            </w:pPr>
            <w:r w:rsidRPr="00210D06">
              <w:t>0.68*</w:t>
            </w:r>
          </w:p>
        </w:tc>
        <w:tc>
          <w:tcPr>
            <w:tcW w:w="720" w:type="dxa"/>
          </w:tcPr>
          <w:p w14:paraId="18EED560" w14:textId="6D0C29EC" w:rsidR="007B79AE" w:rsidRPr="00210D06" w:rsidRDefault="007B79AE" w:rsidP="007B79AE">
            <w:pPr>
              <w:pStyle w:val="NoSpacing"/>
            </w:pPr>
            <w:r w:rsidRPr="00210D06">
              <w:t>0.38</w:t>
            </w:r>
          </w:p>
        </w:tc>
        <w:tc>
          <w:tcPr>
            <w:tcW w:w="826" w:type="dxa"/>
          </w:tcPr>
          <w:p w14:paraId="1D7C9207" w14:textId="06B12E1C" w:rsidR="007B79AE" w:rsidRPr="00210D06" w:rsidRDefault="007B79AE" w:rsidP="007B79AE">
            <w:pPr>
              <w:pStyle w:val="NoSpacing"/>
              <w:rPr>
                <w:w w:val="99"/>
              </w:rPr>
            </w:pPr>
            <w:r w:rsidRPr="00210D06">
              <w:t>0.53</w:t>
            </w:r>
          </w:p>
        </w:tc>
        <w:tc>
          <w:tcPr>
            <w:tcW w:w="716" w:type="dxa"/>
          </w:tcPr>
          <w:p w14:paraId="4EFADB54" w14:textId="5642A6E3" w:rsidR="007B79AE" w:rsidRPr="008720B2" w:rsidRDefault="007B79AE" w:rsidP="007B79AE">
            <w:pPr>
              <w:pStyle w:val="NoSpacing"/>
            </w:pPr>
            <w:r w:rsidRPr="00210D06">
              <w:t>0.70*</w:t>
            </w:r>
          </w:p>
        </w:tc>
        <w:tc>
          <w:tcPr>
            <w:tcW w:w="829" w:type="dxa"/>
          </w:tcPr>
          <w:p w14:paraId="08BCF59E" w14:textId="56092D94" w:rsidR="007B79AE" w:rsidRPr="008720B2" w:rsidRDefault="007B79AE" w:rsidP="007B79AE">
            <w:pPr>
              <w:pStyle w:val="NoSpacing"/>
            </w:pPr>
            <w:r w:rsidRPr="00210D06">
              <w:t>0.62</w:t>
            </w:r>
          </w:p>
        </w:tc>
        <w:tc>
          <w:tcPr>
            <w:tcW w:w="0" w:type="auto"/>
          </w:tcPr>
          <w:p w14:paraId="5427688B" w14:textId="39265BCF" w:rsidR="007B79AE" w:rsidRPr="008720B2" w:rsidRDefault="007B79AE" w:rsidP="007B79AE">
            <w:pPr>
              <w:pStyle w:val="NoSpacing"/>
            </w:pPr>
            <w:r w:rsidRPr="00210D06">
              <w:rPr>
                <w:w w:val="99"/>
              </w:rPr>
              <w:t>-</w:t>
            </w:r>
          </w:p>
        </w:tc>
        <w:tc>
          <w:tcPr>
            <w:tcW w:w="0" w:type="auto"/>
          </w:tcPr>
          <w:p w14:paraId="06E2748A" w14:textId="77777777" w:rsidR="007B79AE" w:rsidRPr="008720B2" w:rsidRDefault="007B79AE" w:rsidP="007B79AE">
            <w:pPr>
              <w:pStyle w:val="NoSpacing"/>
            </w:pPr>
          </w:p>
        </w:tc>
      </w:tr>
      <w:tr w:rsidR="003C73C2" w:rsidRPr="008720B2" w14:paraId="4D3EC3A6" w14:textId="77777777" w:rsidTr="002F6CBB">
        <w:trPr>
          <w:trHeight w:val="222"/>
        </w:trPr>
        <w:tc>
          <w:tcPr>
            <w:tcW w:w="4934" w:type="dxa"/>
          </w:tcPr>
          <w:p w14:paraId="2812DDE1" w14:textId="0F9CF443" w:rsidR="007B79AE" w:rsidRPr="00210D06" w:rsidRDefault="007B79AE" w:rsidP="007B79AE">
            <w:pPr>
              <w:pStyle w:val="NoSpacing"/>
            </w:pPr>
            <w:r w:rsidRPr="00210D06">
              <w:t>S7. Reasoning about effects of operations on pairs of fractions</w:t>
            </w:r>
          </w:p>
        </w:tc>
        <w:tc>
          <w:tcPr>
            <w:tcW w:w="900" w:type="dxa"/>
          </w:tcPr>
          <w:p w14:paraId="76D6B94E" w14:textId="13535C93" w:rsidR="007B79AE" w:rsidRPr="00210D06" w:rsidRDefault="007B79AE" w:rsidP="007B79AE">
            <w:pPr>
              <w:pStyle w:val="NoSpacing"/>
            </w:pPr>
            <w:r w:rsidRPr="00210D06">
              <w:t>0.94**</w:t>
            </w:r>
          </w:p>
        </w:tc>
        <w:tc>
          <w:tcPr>
            <w:tcW w:w="720" w:type="dxa"/>
          </w:tcPr>
          <w:p w14:paraId="268FEADC" w14:textId="001329A8" w:rsidR="007B79AE" w:rsidRPr="00210D06" w:rsidRDefault="007B79AE" w:rsidP="007B79AE">
            <w:pPr>
              <w:pStyle w:val="NoSpacing"/>
            </w:pPr>
            <w:r w:rsidRPr="00210D06">
              <w:t>-0.03</w:t>
            </w:r>
          </w:p>
        </w:tc>
        <w:tc>
          <w:tcPr>
            <w:tcW w:w="826" w:type="dxa"/>
          </w:tcPr>
          <w:p w14:paraId="7A31C7C5" w14:textId="7A31B29F" w:rsidR="007B79AE" w:rsidRPr="00210D06" w:rsidRDefault="007B79AE" w:rsidP="007B79AE">
            <w:pPr>
              <w:pStyle w:val="NoSpacing"/>
              <w:rPr>
                <w:w w:val="99"/>
              </w:rPr>
            </w:pPr>
            <w:r w:rsidRPr="00210D06">
              <w:t>0.88**</w:t>
            </w:r>
          </w:p>
        </w:tc>
        <w:tc>
          <w:tcPr>
            <w:tcW w:w="716" w:type="dxa"/>
          </w:tcPr>
          <w:p w14:paraId="62C9C634" w14:textId="5F9E7E7D" w:rsidR="007B79AE" w:rsidRPr="008720B2" w:rsidRDefault="007B79AE" w:rsidP="007B79AE">
            <w:pPr>
              <w:pStyle w:val="NoSpacing"/>
            </w:pPr>
            <w:r w:rsidRPr="00210D06">
              <w:t>0.61</w:t>
            </w:r>
          </w:p>
        </w:tc>
        <w:tc>
          <w:tcPr>
            <w:tcW w:w="829" w:type="dxa"/>
          </w:tcPr>
          <w:p w14:paraId="71C5999F" w14:textId="5E676B48" w:rsidR="007B79AE" w:rsidRPr="008720B2" w:rsidRDefault="007B79AE" w:rsidP="007B79AE">
            <w:pPr>
              <w:pStyle w:val="NoSpacing"/>
            </w:pPr>
            <w:r w:rsidRPr="00210D06">
              <w:t>0.64 *</w:t>
            </w:r>
          </w:p>
        </w:tc>
        <w:tc>
          <w:tcPr>
            <w:tcW w:w="0" w:type="auto"/>
          </w:tcPr>
          <w:p w14:paraId="44A355B5" w14:textId="408B9C3F" w:rsidR="007B79AE" w:rsidRPr="008720B2" w:rsidRDefault="007B79AE" w:rsidP="007B79AE">
            <w:pPr>
              <w:pStyle w:val="NoSpacing"/>
            </w:pPr>
            <w:r w:rsidRPr="00210D06">
              <w:t>0.74*</w:t>
            </w:r>
          </w:p>
        </w:tc>
        <w:tc>
          <w:tcPr>
            <w:tcW w:w="0" w:type="auto"/>
          </w:tcPr>
          <w:p w14:paraId="491BDECA" w14:textId="46F5F6BA" w:rsidR="007B79AE" w:rsidRPr="008720B2" w:rsidRDefault="007B79AE" w:rsidP="007B79AE">
            <w:pPr>
              <w:pStyle w:val="NoSpacing"/>
            </w:pPr>
            <w:r w:rsidRPr="00210D06">
              <w:rPr>
                <w:w w:val="99"/>
              </w:rPr>
              <w:t>-</w:t>
            </w:r>
          </w:p>
        </w:tc>
      </w:tr>
    </w:tbl>
    <w:p w14:paraId="3BDB7938" w14:textId="61421D43" w:rsidR="00210D06" w:rsidRPr="00D441D2" w:rsidRDefault="00D441D2" w:rsidP="00D441D2">
      <w:pPr>
        <w:pStyle w:val="NoSpacing"/>
      </w:pPr>
      <w:r w:rsidRPr="00D441D2">
        <w:t>*p &lt; 0.05, ** p &lt;0.01</w:t>
      </w:r>
    </w:p>
    <w:p w14:paraId="5BF5E8EC" w14:textId="7AB92D2D" w:rsidR="00C57675" w:rsidRDefault="00C57675" w:rsidP="00D441D2"/>
    <w:p w14:paraId="256622A8" w14:textId="5DFC5077" w:rsidR="005B666A" w:rsidRDefault="00423F63" w:rsidP="001A2B2E">
      <w:pPr>
        <w:pStyle w:val="NoSpacing"/>
      </w:pPr>
      <w:r>
        <w:rPr>
          <w:b/>
          <w:bCs/>
        </w:rPr>
        <w:t>Figure 9</w:t>
      </w:r>
      <w:r w:rsidR="00D441D2">
        <w:rPr>
          <w:b/>
          <w:bCs/>
        </w:rPr>
        <w:t xml:space="preserve"> </w:t>
      </w:r>
      <w:r>
        <w:t>Correlation Patterns Among the Seven NOS Skills in the Domain of Fractions</w:t>
      </w:r>
    </w:p>
    <w:p w14:paraId="46D8507E" w14:textId="5B4B3723" w:rsidR="0064441A" w:rsidRPr="009C6D5F" w:rsidRDefault="001A2B2E" w:rsidP="001A2B2E">
      <w:pPr>
        <w:pStyle w:val="NoSpacing"/>
      </w:pPr>
      <w:r w:rsidRPr="001A2B2E">
        <w:rPr>
          <w:noProof/>
        </w:rPr>
        <w:drawing>
          <wp:inline distT="0" distB="0" distL="0" distR="0" wp14:anchorId="1A4316E0" wp14:editId="4C655B47">
            <wp:extent cx="1390015" cy="1557020"/>
            <wp:effectExtent l="0" t="0" r="635" b="5080"/>
            <wp:docPr id="4" name="Picture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a:extLst>
                        <a:ext uri="{C183D7F6-B498-43B3-948B-1728B52AA6E4}">
                          <adec:decorative xmlns:adec="http://schemas.microsoft.com/office/drawing/2017/decorative" val="1"/>
                        </a:ext>
                      </a:extLst>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390015" cy="1557020"/>
                    </a:xfrm>
                    <a:prstGeom prst="rect">
                      <a:avLst/>
                    </a:prstGeom>
                    <a:noFill/>
                    <a:ln>
                      <a:noFill/>
                    </a:ln>
                  </pic:spPr>
                </pic:pic>
              </a:graphicData>
            </a:graphic>
          </wp:inline>
        </w:drawing>
      </w:r>
    </w:p>
    <w:p w14:paraId="79791F1D" w14:textId="77777777" w:rsidR="00430CAC" w:rsidRPr="00430CAC" w:rsidRDefault="00430CAC" w:rsidP="001A2B2E">
      <w:pPr>
        <w:pStyle w:val="Heading1"/>
      </w:pPr>
      <w:r w:rsidRPr="00430CAC">
        <w:t>Discussion and Implications</w:t>
      </w:r>
    </w:p>
    <w:p w14:paraId="6EED25B7" w14:textId="064962CB" w:rsidR="00430CAC" w:rsidRPr="00430CAC" w:rsidRDefault="00430CAC" w:rsidP="00430CAC">
      <w:pPr>
        <w:rPr>
          <w:rFonts w:cstheme="minorHAnsi"/>
        </w:rPr>
      </w:pPr>
      <w:r w:rsidRPr="00430CAC">
        <w:rPr>
          <w:rFonts w:cstheme="minorHAnsi"/>
        </w:rPr>
        <w:t>The results of past studies document the importance of supporting</w:t>
      </w:r>
      <w:r w:rsidR="001A2B2E">
        <w:rPr>
          <w:rFonts w:cstheme="minorHAnsi"/>
        </w:rPr>
        <w:t xml:space="preserve"> </w:t>
      </w:r>
      <w:r w:rsidRPr="00430CAC">
        <w:rPr>
          <w:rFonts w:cstheme="minorHAnsi"/>
        </w:rPr>
        <w:t>PSTs’ in making sense of numbers and operations, particularly in the domain of fractions (Ball, 1990; Ma, 1999; Newton, 2008; Tirosh, 2000; Tirosh et al., 1998). Research shows that PSTs generally struggle while solving fraction- related problems and often rely on paper-and-pencil computational procedures rather than sense-making strategies (e.g., Ball, 1990; Harvey, 2012; Newton, 2008; Tirosh, 2000; Tirosh et al., 1998). Our work extended prior studies on PSTs’ knowledge of fractions by exploring the extent to which PSTs use different NOS skills in the context of solving problems with fractions. We also examined possible associations among NOS skills identified in PSTs’ problem solutions. Our research shows that PSTs do not use all NOS skills to the same extent while solving fraction-related problems, suggesting the need to build their awareness of and facility with a range of fraction-related NOS skills. Our work also draws attention to the possible connections among NOS skills in the context of fractions.</w:t>
      </w:r>
    </w:p>
    <w:p w14:paraId="1ACCCA6E" w14:textId="77777777" w:rsidR="00430CAC" w:rsidRPr="00430CAC" w:rsidRDefault="00430CAC" w:rsidP="00430CAC">
      <w:pPr>
        <w:rPr>
          <w:rFonts w:cstheme="minorHAnsi"/>
        </w:rPr>
      </w:pPr>
      <w:r w:rsidRPr="00430CAC">
        <w:rPr>
          <w:rFonts w:cstheme="minorHAnsi"/>
        </w:rPr>
        <w:t xml:space="preserve">Among the seven fraction-related NOS skills we investigated, our </w:t>
      </w:r>
      <w:proofErr w:type="gramStart"/>
      <w:r w:rsidRPr="00430CAC">
        <w:rPr>
          <w:rFonts w:cstheme="minorHAnsi"/>
        </w:rPr>
        <w:t>PSTs’</w:t>
      </w:r>
      <w:proofErr w:type="gramEnd"/>
      <w:r w:rsidRPr="00430CAC">
        <w:rPr>
          <w:rFonts w:cstheme="minorHAnsi"/>
        </w:rPr>
        <w:t xml:space="preserve"> showed the greatest facility with recognizing the meaning of symbols and formal mathematical language in the context of fractions (Skill 3). In contrast, our PSTs least frequently reasoned about different representations of fractions and operations (Skill 4), about the composition of numbers (Skill 6), and about the effects of operations on pairs of fractions (Skill 7).</w:t>
      </w:r>
    </w:p>
    <w:p w14:paraId="6D22B4EA" w14:textId="39A7E44D" w:rsidR="00430CAC" w:rsidRPr="00430CAC" w:rsidRDefault="00430CAC" w:rsidP="00430CAC">
      <w:pPr>
        <w:rPr>
          <w:rFonts w:cstheme="minorHAnsi"/>
        </w:rPr>
      </w:pPr>
      <w:r w:rsidRPr="00430CAC">
        <w:rPr>
          <w:rFonts w:cstheme="minorHAnsi"/>
        </w:rPr>
        <w:t>To effectively support students in developing flexibility with fractions and operations that supports mental computations, PSTs need knowledge of and facility with a wide range of fraction-related NOS skills. Our results highlight the need to build PSTs’ awareness of and support their expertise and facility with a broad range of fraction-related NOS skills. Compared with the other six skills, our PSTs’ greater use of Skill 3 (reasoning about the meaning of symbols and formal mathematical language in the context of fractions) might not be surprising. Past research on PSTs’ knowledge of</w:t>
      </w:r>
      <w:r>
        <w:rPr>
          <w:rFonts w:cstheme="minorHAnsi"/>
        </w:rPr>
        <w:t xml:space="preserve"> </w:t>
      </w:r>
      <w:r w:rsidRPr="00430CAC">
        <w:rPr>
          <w:rFonts w:cstheme="minorHAnsi"/>
        </w:rPr>
        <w:t>fractions shows that PSTs often rely on paper-and-pencil algorithms while</w:t>
      </w:r>
      <w:r w:rsidR="001A2B2E">
        <w:rPr>
          <w:rFonts w:cstheme="minorHAnsi"/>
        </w:rPr>
        <w:t xml:space="preserve"> </w:t>
      </w:r>
      <w:r w:rsidRPr="00430CAC">
        <w:rPr>
          <w:rFonts w:cstheme="minorHAnsi"/>
        </w:rPr>
        <w:t xml:space="preserve">solving problems with fractions (e.g., Harvey, 2012; Newton, 2008; Tirosh, 2000). Thus, the greater use of Skill 3 might suggest that PSTs in our study relied more on their procedural than a conceptual understanding of fraction- related concepts. Like some mathematics education researchers (e.g., Heirdsfield, 2003; Heirdsfield &amp; Cooper, 2002), we believe that NOS skills, such as reasoning about equivalent fractions, different representations of fractions, or judging computational results, are grounded in conceptual rather than procedural understanding. For example, to make sense of the validity of a specific result of fraction division, one would need to understand the meaning of the division of fractions </w:t>
      </w:r>
      <w:proofErr w:type="gramStart"/>
      <w:r w:rsidRPr="00430CAC">
        <w:rPr>
          <w:rFonts w:cstheme="minorHAnsi"/>
        </w:rPr>
        <w:t>in a given</w:t>
      </w:r>
      <w:proofErr w:type="gramEnd"/>
      <w:r w:rsidRPr="00430CAC">
        <w:rPr>
          <w:rFonts w:cstheme="minorHAnsi"/>
        </w:rPr>
        <w:t xml:space="preserve"> context. That is, one would need to understand that division might generate a result that is larger or smaller, depending on the situation. One would also need a conceptual understanding to make sense of different representations of fractions and fluently translate among them. Without having a complex understanding of fraction-related concepts, one, for example, might not be able to flexibly think about the pictorial model below (Figure 10) as possibly</w:t>
      </w:r>
      <w:r w:rsidR="001A2B2E">
        <w:rPr>
          <w:rFonts w:cstheme="minorHAnsi"/>
        </w:rPr>
        <w:t xml:space="preserve"> </w:t>
      </w:r>
      <w:r w:rsidRPr="00430CAC">
        <w:rPr>
          <w:rFonts w:cstheme="minorHAnsi"/>
        </w:rPr>
        <w:t>representing</w:t>
      </w:r>
      <w:r w:rsidR="001A2B2E">
        <w:rPr>
          <w:rFonts w:cstheme="minorHAnsi"/>
        </w:rPr>
        <w:t xml:space="preserve"> </w:t>
      </w:r>
      <m:oMath>
        <m:f>
          <m:fPr>
            <m:ctrlPr>
              <w:rPr>
                <w:rFonts w:ascii="Cambria Math" w:hAnsi="Cambria Math" w:cstheme="minorHAnsi"/>
                <w:i/>
              </w:rPr>
            </m:ctrlPr>
          </m:fPr>
          <m:num>
            <m:r>
              <w:rPr>
                <w:rFonts w:ascii="Cambria Math" w:hAnsi="Cambria Math" w:cstheme="minorHAnsi"/>
              </w:rPr>
              <m:t>1</m:t>
            </m:r>
          </m:num>
          <m:den>
            <m:r>
              <w:rPr>
                <w:rFonts w:ascii="Cambria Math" w:hAnsi="Cambria Math" w:cstheme="minorHAnsi"/>
              </w:rPr>
              <m:t>4</m:t>
            </m:r>
          </m:den>
        </m:f>
        <m:r>
          <w:rPr>
            <w:rFonts w:ascii="Cambria Math" w:hAnsi="Cambria Math" w:cstheme="minorHAnsi"/>
          </w:rPr>
          <m:t xml:space="preserve">, </m:t>
        </m:r>
        <m:f>
          <m:fPr>
            <m:ctrlPr>
              <w:rPr>
                <w:rFonts w:ascii="Cambria Math" w:hAnsi="Cambria Math" w:cstheme="minorHAnsi"/>
                <w:i/>
              </w:rPr>
            </m:ctrlPr>
          </m:fPr>
          <m:num>
            <m:r>
              <w:rPr>
                <w:rFonts w:ascii="Cambria Math" w:hAnsi="Cambria Math" w:cstheme="minorHAnsi"/>
              </w:rPr>
              <m:t>3</m:t>
            </m:r>
          </m:num>
          <m:den>
            <m:r>
              <w:rPr>
                <w:rFonts w:ascii="Cambria Math" w:hAnsi="Cambria Math" w:cstheme="minorHAnsi"/>
              </w:rPr>
              <m:t>12</m:t>
            </m:r>
          </m:den>
        </m:f>
        <m:r>
          <w:rPr>
            <w:rFonts w:ascii="Cambria Math" w:hAnsi="Cambria Math" w:cstheme="minorHAnsi"/>
          </w:rPr>
          <m:t>,</m:t>
        </m:r>
      </m:oMath>
      <w:r w:rsidR="003C538F">
        <w:rPr>
          <w:rFonts w:cstheme="minorHAnsi"/>
        </w:rPr>
        <w:t xml:space="preserve"> or </w:t>
      </w:r>
      <m:oMath>
        <m:f>
          <m:fPr>
            <m:ctrlPr>
              <w:rPr>
                <w:rFonts w:ascii="Cambria Math" w:hAnsi="Cambria Math" w:cstheme="minorHAnsi"/>
                <w:i/>
              </w:rPr>
            </m:ctrlPr>
          </m:fPr>
          <m:num>
            <m:r>
              <w:rPr>
                <w:rFonts w:ascii="Cambria Math" w:hAnsi="Cambria Math" w:cstheme="minorHAnsi"/>
              </w:rPr>
              <m:t>3</m:t>
            </m:r>
          </m:num>
          <m:den>
            <m:r>
              <w:rPr>
                <w:rFonts w:ascii="Cambria Math" w:hAnsi="Cambria Math" w:cstheme="minorHAnsi"/>
              </w:rPr>
              <m:t>9</m:t>
            </m:r>
          </m:den>
        </m:f>
        <m:r>
          <w:rPr>
            <w:rFonts w:ascii="Cambria Math" w:hAnsi="Cambria Math" w:cstheme="minorHAnsi"/>
          </w:rPr>
          <m:t>.</m:t>
        </m:r>
      </m:oMath>
    </w:p>
    <w:p w14:paraId="75946A47" w14:textId="77F5E1EB" w:rsidR="00430CAC" w:rsidRPr="00430CAC" w:rsidRDefault="00430CAC" w:rsidP="00430CAC">
      <w:pPr>
        <w:rPr>
          <w:rFonts w:cstheme="minorHAnsi"/>
          <w:vertAlign w:val="superscript"/>
        </w:rPr>
      </w:pPr>
      <w:r w:rsidRPr="00430CAC">
        <w:rPr>
          <w:rFonts w:cstheme="minorHAnsi"/>
          <w:b/>
          <w:bCs/>
        </w:rPr>
        <w:t>Figure 10</w:t>
      </w:r>
      <w:r w:rsidR="003C538F">
        <w:rPr>
          <w:rFonts w:cstheme="minorHAnsi"/>
          <w:b/>
          <w:bCs/>
        </w:rPr>
        <w:t xml:space="preserve"> </w:t>
      </w:r>
      <w:r w:rsidRPr="00430CAC">
        <w:rPr>
          <w:rFonts w:cstheme="minorHAnsi"/>
          <w:i/>
          <w:iCs/>
        </w:rPr>
        <w:t xml:space="preserve">Pictorial model of </w:t>
      </w:r>
      <m:oMath>
        <m:f>
          <m:fPr>
            <m:ctrlPr>
              <w:rPr>
                <w:rFonts w:ascii="Cambria Math" w:hAnsi="Cambria Math" w:cstheme="minorHAnsi"/>
                <w:i/>
                <w:vertAlign w:val="superscript"/>
              </w:rPr>
            </m:ctrlPr>
          </m:fPr>
          <m:num>
            <m:r>
              <w:rPr>
                <w:rFonts w:ascii="Cambria Math" w:hAnsi="Cambria Math" w:cstheme="minorHAnsi"/>
                <w:vertAlign w:val="superscript"/>
              </w:rPr>
              <m:t>1</m:t>
            </m:r>
          </m:num>
          <m:den>
            <m:r>
              <w:rPr>
                <w:rFonts w:ascii="Cambria Math" w:hAnsi="Cambria Math" w:cstheme="minorHAnsi"/>
                <w:vertAlign w:val="superscript"/>
              </w:rPr>
              <m:t>4</m:t>
            </m:r>
          </m:den>
        </m:f>
      </m:oMath>
      <w:r w:rsidRPr="00430CAC">
        <w:rPr>
          <w:rFonts w:cstheme="minorHAnsi"/>
          <w:i/>
          <w:iCs/>
        </w:rPr>
        <w:t xml:space="preserve">, </w:t>
      </w:r>
      <m:oMath>
        <m:f>
          <m:fPr>
            <m:ctrlPr>
              <w:rPr>
                <w:rFonts w:ascii="Cambria Math" w:hAnsi="Cambria Math" w:cstheme="minorHAnsi"/>
                <w:i/>
                <w:vertAlign w:val="superscript"/>
              </w:rPr>
            </m:ctrlPr>
          </m:fPr>
          <m:num>
            <m:r>
              <w:rPr>
                <w:rFonts w:ascii="Cambria Math" w:hAnsi="Cambria Math" w:cstheme="minorHAnsi"/>
                <w:vertAlign w:val="superscript"/>
              </w:rPr>
              <m:t>3</m:t>
            </m:r>
          </m:num>
          <m:den>
            <m:r>
              <w:rPr>
                <w:rFonts w:ascii="Cambria Math" w:hAnsi="Cambria Math" w:cstheme="minorHAnsi"/>
                <w:vertAlign w:val="superscript"/>
              </w:rPr>
              <m:t>12</m:t>
            </m:r>
          </m:den>
        </m:f>
      </m:oMath>
      <w:r w:rsidR="00576BEE">
        <w:rPr>
          <w:rFonts w:cstheme="minorHAnsi"/>
        </w:rPr>
        <w:t xml:space="preserve"> ,</w:t>
      </w:r>
      <w:r w:rsidRPr="00430CAC">
        <w:rPr>
          <w:rFonts w:cstheme="minorHAnsi"/>
          <w:i/>
          <w:iCs/>
        </w:rPr>
        <w:t xml:space="preserve"> or </w:t>
      </w:r>
      <m:oMath>
        <m:f>
          <m:fPr>
            <m:ctrlPr>
              <w:rPr>
                <w:rFonts w:ascii="Cambria Math" w:hAnsi="Cambria Math" w:cstheme="minorHAnsi"/>
                <w:i/>
                <w:vertAlign w:val="superscript"/>
              </w:rPr>
            </m:ctrlPr>
          </m:fPr>
          <m:num>
            <m:r>
              <w:rPr>
                <w:rFonts w:ascii="Cambria Math" w:hAnsi="Cambria Math" w:cstheme="minorHAnsi"/>
                <w:vertAlign w:val="superscript"/>
              </w:rPr>
              <m:t>3</m:t>
            </m:r>
          </m:num>
          <m:den>
            <m:r>
              <w:rPr>
                <w:rFonts w:ascii="Cambria Math" w:hAnsi="Cambria Math" w:cstheme="minorHAnsi"/>
                <w:vertAlign w:val="superscript"/>
              </w:rPr>
              <m:t>9</m:t>
            </m:r>
          </m:den>
        </m:f>
      </m:oMath>
    </w:p>
    <w:tbl>
      <w:tblPr>
        <w:tblStyle w:val="TableGrid"/>
        <w:tblW w:w="0" w:type="auto"/>
        <w:jc w:val="center"/>
        <w:tblLook w:val="04A0" w:firstRow="1" w:lastRow="0" w:firstColumn="1" w:lastColumn="0" w:noHBand="0" w:noVBand="1"/>
      </w:tblPr>
      <w:tblGrid>
        <w:gridCol w:w="4598"/>
      </w:tblGrid>
      <w:tr w:rsidR="00557CD1" w14:paraId="6A9916D2" w14:textId="77777777" w:rsidTr="00746962">
        <w:trPr>
          <w:jc w:val="center"/>
        </w:trPr>
        <w:tc>
          <w:tcPr>
            <w:tcW w:w="0" w:type="auto"/>
          </w:tcPr>
          <w:p w14:paraId="7B75A071" w14:textId="42C43C45" w:rsidR="00557CD1" w:rsidRPr="000C3BA3" w:rsidRDefault="00557CD1" w:rsidP="00430CAC">
            <w:pPr>
              <w:rPr>
                <w:rFonts w:cstheme="minorHAnsi"/>
                <w:iCs/>
              </w:rPr>
            </w:pPr>
            <m:oMathPara>
              <m:oMath>
                <m:m>
                  <m:mPr>
                    <m:mcs>
                      <m:mc>
                        <m:mcPr>
                          <m:count m:val="3"/>
                          <m:mcJc m:val="center"/>
                        </m:mcPr>
                      </m:mc>
                    </m:mcs>
                    <m:ctrlPr>
                      <w:rPr>
                        <w:rFonts w:ascii="Cambria Math" w:hAnsi="Cambria Math" w:cstheme="minorHAnsi"/>
                        <w:iCs/>
                        <w:sz w:val="32"/>
                        <w:szCs w:val="32"/>
                      </w:rPr>
                    </m:ctrlPr>
                  </m:mPr>
                  <m:mr>
                    <m:e>
                      <m:r>
                        <m:rPr>
                          <m:sty m:val="p"/>
                        </m:rPr>
                        <w:rPr>
                          <w:rFonts w:ascii="Cambria Math" w:hAnsi="Cambria Math" w:cstheme="minorHAnsi"/>
                          <w:iCs/>
                          <w:sz w:val="32"/>
                          <w:szCs w:val="32"/>
                        </w:rPr>
                        <w:sym w:font="Wingdings" w:char="F0AB"/>
                      </m:r>
                      <m:r>
                        <m:rPr>
                          <m:sty m:val="p"/>
                        </m:rPr>
                        <w:rPr>
                          <w:rFonts w:ascii="Cambria Math" w:hAnsi="Cambria Math" w:cstheme="minorHAnsi"/>
                          <w:iCs/>
                          <w:sz w:val="32"/>
                          <w:szCs w:val="32"/>
                        </w:rPr>
                        <w:sym w:font="Wingdings" w:char="F0AB"/>
                      </m:r>
                      <m:r>
                        <m:rPr>
                          <m:sty m:val="p"/>
                        </m:rPr>
                        <w:rPr>
                          <w:rFonts w:ascii="Cambria Math" w:hAnsi="Cambria Math" w:cstheme="minorHAnsi"/>
                          <w:iCs/>
                          <w:sz w:val="32"/>
                          <w:szCs w:val="32"/>
                        </w:rPr>
                        <w:sym w:font="Wingdings" w:char="F0AB"/>
                      </m:r>
                    </m:e>
                    <m:e>
                      <m:r>
                        <m:rPr>
                          <m:sty m:val="p"/>
                        </m:rPr>
                        <w:rPr>
                          <w:rFonts w:ascii="Cambria Math" w:hAnsi="Cambria Math" w:cstheme="minorHAnsi"/>
                          <w:iCs/>
                          <w:sz w:val="32"/>
                          <w:szCs w:val="32"/>
                        </w:rPr>
                        <w:sym w:font="Wingdings" w:char="F0B6"/>
                      </m:r>
                      <m:r>
                        <m:rPr>
                          <m:sty m:val="p"/>
                        </m:rPr>
                        <w:rPr>
                          <w:rFonts w:ascii="Cambria Math" w:hAnsi="Cambria Math" w:cstheme="minorHAnsi"/>
                          <w:iCs/>
                          <w:sz w:val="32"/>
                          <w:szCs w:val="32"/>
                        </w:rPr>
                        <w:sym w:font="Wingdings" w:char="F0B6"/>
                      </m:r>
                      <m:r>
                        <m:rPr>
                          <m:sty m:val="p"/>
                        </m:rPr>
                        <w:rPr>
                          <w:rFonts w:ascii="Cambria Math" w:hAnsi="Cambria Math" w:cstheme="minorHAnsi"/>
                          <w:iCs/>
                          <w:sz w:val="32"/>
                          <w:szCs w:val="32"/>
                        </w:rPr>
                        <w:sym w:font="Wingdings" w:char="F0B6"/>
                      </m:r>
                    </m:e>
                    <m:e>
                      <m:m>
                        <m:mPr>
                          <m:mcs>
                            <m:mc>
                              <m:mcPr>
                                <m:count m:val="2"/>
                                <m:mcJc m:val="center"/>
                              </m:mcPr>
                            </m:mc>
                          </m:mcs>
                          <m:ctrlPr>
                            <w:rPr>
                              <w:rFonts w:ascii="Cambria Math" w:hAnsi="Cambria Math" w:cstheme="minorHAnsi"/>
                              <w:iCs/>
                              <w:sz w:val="32"/>
                              <w:szCs w:val="32"/>
                            </w:rPr>
                          </m:ctrlPr>
                        </m:mPr>
                        <m:mr>
                          <m:e>
                            <m:r>
                              <m:rPr>
                                <m:sty m:val="p"/>
                              </m:rPr>
                              <w:rPr>
                                <w:rFonts w:ascii="Cambria Math" w:hAnsi="Cambria Math" w:cstheme="minorHAnsi"/>
                                <w:iCs/>
                                <w:sz w:val="32"/>
                                <w:szCs w:val="32"/>
                              </w:rPr>
                              <w:sym w:font="Wingdings" w:char="F0B6"/>
                            </m:r>
                            <m:r>
                              <m:rPr>
                                <m:sty m:val="p"/>
                              </m:rPr>
                              <w:rPr>
                                <w:rFonts w:ascii="Cambria Math" w:hAnsi="Cambria Math" w:cstheme="minorHAnsi"/>
                                <w:iCs/>
                                <w:sz w:val="32"/>
                                <w:szCs w:val="32"/>
                              </w:rPr>
                              <w:sym w:font="Wingdings" w:char="F0B6"/>
                            </m:r>
                            <m:r>
                              <m:rPr>
                                <m:sty m:val="p"/>
                              </m:rPr>
                              <w:rPr>
                                <w:rFonts w:ascii="Cambria Math" w:hAnsi="Cambria Math" w:cstheme="minorHAnsi"/>
                                <w:iCs/>
                                <w:sz w:val="32"/>
                                <w:szCs w:val="32"/>
                              </w:rPr>
                              <w:sym w:font="Wingdings" w:char="F0B6"/>
                            </m:r>
                          </m:e>
                          <m:e>
                            <m:r>
                              <m:rPr>
                                <m:sty m:val="p"/>
                              </m:rPr>
                              <w:rPr>
                                <w:rFonts w:ascii="Cambria Math" w:hAnsi="Cambria Math" w:cstheme="minorHAnsi"/>
                                <w:iCs/>
                                <w:sz w:val="32"/>
                                <w:szCs w:val="32"/>
                              </w:rPr>
                              <w:sym w:font="Wingdings" w:char="F0B6"/>
                            </m:r>
                            <m:r>
                              <m:rPr>
                                <m:sty m:val="p"/>
                              </m:rPr>
                              <w:rPr>
                                <w:rFonts w:ascii="Cambria Math" w:hAnsi="Cambria Math" w:cstheme="minorHAnsi"/>
                                <w:iCs/>
                                <w:sz w:val="32"/>
                                <w:szCs w:val="32"/>
                              </w:rPr>
                              <w:sym w:font="Wingdings" w:char="F0B6"/>
                            </m:r>
                            <m:r>
                              <m:rPr>
                                <m:sty m:val="p"/>
                              </m:rPr>
                              <w:rPr>
                                <w:rFonts w:ascii="Cambria Math" w:hAnsi="Cambria Math" w:cstheme="minorHAnsi"/>
                                <w:iCs/>
                                <w:sz w:val="32"/>
                                <w:szCs w:val="32"/>
                              </w:rPr>
                              <w:sym w:font="Wingdings" w:char="F0B6"/>
                            </m:r>
                          </m:e>
                        </m:mr>
                      </m:m>
                    </m:e>
                  </m:mr>
                </m:m>
              </m:oMath>
            </m:oMathPara>
          </w:p>
        </w:tc>
      </w:tr>
    </w:tbl>
    <w:p w14:paraId="71766855" w14:textId="77777777" w:rsidR="007C1815" w:rsidRDefault="007C1815" w:rsidP="00430CAC">
      <w:pPr>
        <w:rPr>
          <w:rFonts w:cstheme="minorHAnsi"/>
        </w:rPr>
      </w:pPr>
    </w:p>
    <w:p w14:paraId="14A0445F" w14:textId="58A572DB" w:rsidR="00430CAC" w:rsidRPr="00430CAC" w:rsidRDefault="00430CAC" w:rsidP="00430CAC">
      <w:pPr>
        <w:rPr>
          <w:rFonts w:cstheme="minorHAnsi"/>
        </w:rPr>
      </w:pPr>
      <w:r w:rsidRPr="00430CAC">
        <w:rPr>
          <w:rFonts w:cstheme="minorHAnsi"/>
        </w:rPr>
        <w:t>In our study, we asked PSTs to reason about the given problems using sense-making strategies without first assessing the level of PSTs’ conceptual or procedural understanding of fractions. Further research then needs to examine our hypothesis about possible connections between fraction-related NOS and individuals’ conceptual understanding of the construct of fractions. Our results document groups of fraction-related NOS skills that might possibly support one another. This group of supporting skills includes Skills 1, 3, 5, and 7 (see Figure 9). And, to a lesser degree, since no correlation existed between Skills 4 and 7, a group formed by Skills 1, 4, 6, and 7 (see Figure 9). Our data also showed a lack of apparent association between the PSTs’ use of Skill 2 (reasoning about specific operations with fractions in real-world situations) and the remaining six fraction-related NOS skills. None of the</w:t>
      </w:r>
      <w:r w:rsidR="00746962">
        <w:rPr>
          <w:rFonts w:cstheme="minorHAnsi"/>
        </w:rPr>
        <w:t xml:space="preserve"> </w:t>
      </w:r>
      <w:r w:rsidRPr="00430CAC">
        <w:rPr>
          <w:rFonts w:cstheme="minorHAnsi"/>
        </w:rPr>
        <w:t>correlations that involved Skill 2 were statistically significant.</w:t>
      </w:r>
    </w:p>
    <w:p w14:paraId="1E0E8E30" w14:textId="5420B704" w:rsidR="00F80D44" w:rsidRPr="00F80D44" w:rsidRDefault="00430CAC" w:rsidP="00F80D44">
      <w:pPr>
        <w:rPr>
          <w:rFonts w:cstheme="minorHAnsi"/>
        </w:rPr>
      </w:pPr>
      <w:r w:rsidRPr="00430CAC">
        <w:rPr>
          <w:rFonts w:cstheme="minorHAnsi"/>
        </w:rPr>
        <w:t>Our exploratory study only begins to sort out the possible connections among PSTs’ fraction-related NOS skills, and we recognize that the generalizability of our study might be limited. Further research with a greater number and more diverse group of PSTs, a broader selection of tasks, different instructional settings, and follow-up interviews could strengthen</w:t>
      </w:r>
      <w:r w:rsidR="00F80D44">
        <w:rPr>
          <w:rFonts w:cstheme="minorHAnsi"/>
        </w:rPr>
        <w:t xml:space="preserve"> </w:t>
      </w:r>
      <w:r w:rsidR="00F80D44" w:rsidRPr="00F80D44">
        <w:rPr>
          <w:rFonts w:cstheme="minorHAnsi"/>
        </w:rPr>
        <w:t>what we uncovered about our PSTs’ use of fraction-related NOS skills. More</w:t>
      </w:r>
      <w:r w:rsidR="00746962">
        <w:rPr>
          <w:rFonts w:cstheme="minorHAnsi"/>
        </w:rPr>
        <w:t xml:space="preserve"> </w:t>
      </w:r>
      <w:r w:rsidR="00F80D44" w:rsidRPr="00F80D44">
        <w:rPr>
          <w:rFonts w:cstheme="minorHAnsi"/>
        </w:rPr>
        <w:t xml:space="preserve">research that identifies groups of skills that could be targeted concurrently and those requiring explicit instructional attention can guide the design of classroom activities that strengthen PSTs’ NOS in the domain of fractions. </w:t>
      </w:r>
      <w:proofErr w:type="gramStart"/>
      <w:r w:rsidR="00F80D44" w:rsidRPr="00F80D44">
        <w:rPr>
          <w:rFonts w:cstheme="minorHAnsi"/>
        </w:rPr>
        <w:t>Thus</w:t>
      </w:r>
      <w:proofErr w:type="gramEnd"/>
      <w:r w:rsidR="00F80D44" w:rsidRPr="00F80D44">
        <w:rPr>
          <w:rFonts w:cstheme="minorHAnsi"/>
        </w:rPr>
        <w:t xml:space="preserve"> we believe that our study provides a promising direction for further research and suggests paths for mathematics education researchers to pursue.</w:t>
      </w:r>
    </w:p>
    <w:p w14:paraId="2F71900B" w14:textId="77777777" w:rsidR="00F80D44" w:rsidRPr="00F80D44" w:rsidRDefault="00F80D44" w:rsidP="00746962">
      <w:pPr>
        <w:pStyle w:val="Heading1"/>
      </w:pPr>
      <w:r w:rsidRPr="00F80D44">
        <w:t>References</w:t>
      </w:r>
    </w:p>
    <w:p w14:paraId="1DD375C5" w14:textId="67C3B2C5" w:rsidR="00F80D44" w:rsidRPr="00F80D44" w:rsidRDefault="00F80D44" w:rsidP="00D16654">
      <w:pPr>
        <w:pStyle w:val="NoSpacing"/>
        <w:ind w:left="720" w:hanging="720"/>
      </w:pPr>
      <w:r w:rsidRPr="00F80D44">
        <w:t>Australian Education Council. (1991). A national statement on mathematics</w:t>
      </w:r>
      <w:r w:rsidR="00746962">
        <w:t xml:space="preserve"> </w:t>
      </w:r>
      <w:r w:rsidRPr="00F80D44">
        <w:t xml:space="preserve">for Australian schools. A joint project of the States, Territories and the Commonwealth of Australia, Australian Education Council, </w:t>
      </w:r>
      <w:r w:rsidRPr="00F80D44">
        <w:rPr>
          <w:u w:val="single"/>
        </w:rPr>
        <w:t>https://eric.ed.gov/?id=ED428947</w:t>
      </w:r>
      <w:r w:rsidRPr="00F80D44">
        <w:t>.</w:t>
      </w:r>
    </w:p>
    <w:p w14:paraId="5459CB5A" w14:textId="77777777" w:rsidR="00F80D44" w:rsidRPr="00F80D44" w:rsidRDefault="00F80D44" w:rsidP="00D16654">
      <w:pPr>
        <w:pStyle w:val="NoSpacing"/>
        <w:ind w:left="720" w:hanging="720"/>
      </w:pPr>
      <w:r w:rsidRPr="00F80D44">
        <w:t>Ball, D. L. (1990). The mathematical understanding that prospective teachers bring to teacher education. Elementary School Journal, 90(4), 449- 466.</w:t>
      </w:r>
    </w:p>
    <w:p w14:paraId="13DB0BCC" w14:textId="77777777" w:rsidR="00F80D44" w:rsidRPr="00F80D44" w:rsidRDefault="00F80D44" w:rsidP="00D16654">
      <w:pPr>
        <w:pStyle w:val="NoSpacing"/>
        <w:ind w:left="720" w:hanging="720"/>
      </w:pPr>
      <w:r w:rsidRPr="00F80D44">
        <w:t xml:space="preserve">Battista, M., </w:t>
      </w:r>
      <w:proofErr w:type="spellStart"/>
      <w:r w:rsidRPr="00F80D44">
        <w:t>Baek</w:t>
      </w:r>
      <w:proofErr w:type="spellEnd"/>
      <w:r w:rsidRPr="00F80D44">
        <w:t>, J, Cramer, K., &amp; Blanton, M. (2017). Reasoning and sense-making in the elementary grades, grades 3-5. NCTM.</w:t>
      </w:r>
    </w:p>
    <w:p w14:paraId="55604B41" w14:textId="77777777" w:rsidR="00F80D44" w:rsidRPr="00F80D44" w:rsidRDefault="00F80D44" w:rsidP="00D16654">
      <w:pPr>
        <w:pStyle w:val="NoSpacing"/>
        <w:ind w:left="720" w:hanging="720"/>
      </w:pPr>
      <w:r w:rsidRPr="00F80D44">
        <w:t>Beckmann, S. (2011). Mathematics for elementary school teachers with activity manual (3</w:t>
      </w:r>
      <w:r w:rsidRPr="00F80D44">
        <w:rPr>
          <w:vertAlign w:val="superscript"/>
        </w:rPr>
        <w:t>rd</w:t>
      </w:r>
      <w:r w:rsidRPr="00F80D44">
        <w:t xml:space="preserve"> Ed.). Addison-Wesley. Pearson Education.</w:t>
      </w:r>
    </w:p>
    <w:p w14:paraId="6A33D4A7" w14:textId="77777777" w:rsidR="00F80D44" w:rsidRPr="00F80D44" w:rsidRDefault="00F80D44" w:rsidP="00D16654">
      <w:pPr>
        <w:pStyle w:val="NoSpacing"/>
        <w:ind w:left="720" w:hanging="720"/>
      </w:pPr>
      <w:r w:rsidRPr="00F80D44">
        <w:t xml:space="preserve">Behr, M. J., </w:t>
      </w:r>
      <w:proofErr w:type="spellStart"/>
      <w:r w:rsidRPr="00F80D44">
        <w:t>Harel</w:t>
      </w:r>
      <w:proofErr w:type="spellEnd"/>
      <w:r w:rsidRPr="00F80D44">
        <w:t xml:space="preserve">, G., Post, T., &amp; </w:t>
      </w:r>
      <w:proofErr w:type="spellStart"/>
      <w:r w:rsidRPr="00F80D44">
        <w:t>Lesh</w:t>
      </w:r>
      <w:proofErr w:type="spellEnd"/>
      <w:r w:rsidRPr="00F80D44">
        <w:t xml:space="preserve">, R. (1992). Rational number, ratio, and proportion. In </w:t>
      </w:r>
      <w:proofErr w:type="spellStart"/>
      <w:r w:rsidRPr="00F80D44">
        <w:t>Grouws</w:t>
      </w:r>
      <w:proofErr w:type="spellEnd"/>
      <w:r w:rsidRPr="00F80D44">
        <w:t>, D. (Ed.), Handbook of research on mathematics teaching and learning (pp. 296-333). National Council of Teachers of Mathematics.</w:t>
      </w:r>
    </w:p>
    <w:p w14:paraId="6171F4EA" w14:textId="77777777" w:rsidR="00F80D44" w:rsidRPr="00F80D44" w:rsidRDefault="00F80D44" w:rsidP="00D16654">
      <w:pPr>
        <w:pStyle w:val="NoSpacing"/>
        <w:ind w:left="720" w:hanging="720"/>
      </w:pPr>
      <w:r w:rsidRPr="00F80D44">
        <w:t>Bobis, J. (2004). Number sense and the professional development of teachers. In A. McIntosh &amp; L. Sparrow (Eds.), Beyond written computation (pp. 160-170). Mathematics, Science &amp; Technology Education Centre, Edith Cowan University.</w:t>
      </w:r>
    </w:p>
    <w:p w14:paraId="6BCDA493" w14:textId="77777777" w:rsidR="00F80D44" w:rsidRPr="00F80D44" w:rsidRDefault="00F80D44" w:rsidP="00D16654">
      <w:pPr>
        <w:pStyle w:val="NoSpacing"/>
        <w:ind w:left="720" w:hanging="720"/>
      </w:pPr>
      <w:r w:rsidRPr="00F80D44">
        <w:t xml:space="preserve">Carvalho, R., &amp; da Ponte, J. P. (2013). Students’ mental computation strategies with fractions. In B. </w:t>
      </w:r>
      <w:proofErr w:type="spellStart"/>
      <w:r w:rsidRPr="00F80D44">
        <w:t>Ubuz</w:t>
      </w:r>
      <w:proofErr w:type="spellEnd"/>
      <w:r w:rsidRPr="00F80D44">
        <w:t xml:space="preserve">, C. </w:t>
      </w:r>
      <w:proofErr w:type="spellStart"/>
      <w:r w:rsidRPr="00F80D44">
        <w:t>Haser</w:t>
      </w:r>
      <w:proofErr w:type="spellEnd"/>
      <w:r w:rsidRPr="00F80D44">
        <w:t xml:space="preserve">, &amp; M. A. </w:t>
      </w:r>
      <w:proofErr w:type="spellStart"/>
      <w:r w:rsidRPr="00F80D44">
        <w:t>Mariotti</w:t>
      </w:r>
      <w:proofErr w:type="spellEnd"/>
      <w:r w:rsidRPr="00F80D44">
        <w:t xml:space="preserve"> (Eds.). Proceedings of the eight congresses of the European Society for Research in Mathematics Education. (pp. 283-292). Middle East Technical University, Ankara, Turkey.</w:t>
      </w:r>
    </w:p>
    <w:p w14:paraId="4B2F8700" w14:textId="77777777" w:rsidR="00F80D44" w:rsidRPr="00F80D44" w:rsidRDefault="00F80D44" w:rsidP="00D16654">
      <w:pPr>
        <w:pStyle w:val="NoSpacing"/>
        <w:ind w:left="720" w:hanging="720"/>
      </w:pPr>
      <w:r w:rsidRPr="00F80D44">
        <w:t>Charalambous C. Y., &amp; Pitta-Pantazi, D. (2007). Drawing on a theoretical model to study students’ understandings of fractions. Educational Studies in Mathematics, 64(3), 293-316.</w:t>
      </w:r>
    </w:p>
    <w:p w14:paraId="795ADE8B" w14:textId="77777777" w:rsidR="00F80D44" w:rsidRPr="00F80D44" w:rsidRDefault="00F80D44" w:rsidP="00D16654">
      <w:pPr>
        <w:pStyle w:val="NoSpacing"/>
        <w:ind w:left="720" w:hanging="720"/>
      </w:pPr>
      <w:r w:rsidRPr="00F80D44">
        <w:t>Chinnappan, M., &amp; Forrester, P. (2014). Generating procedural and conceptual knowledge of fractions by pre-service teachers. Mathematics Education Research Journal, 26, 871-896.</w:t>
      </w:r>
    </w:p>
    <w:p w14:paraId="79733603" w14:textId="5EBE4A88" w:rsidR="00F80D44" w:rsidRPr="00F80D44" w:rsidRDefault="00F80D44" w:rsidP="00D16654">
      <w:pPr>
        <w:pStyle w:val="NoSpacing"/>
        <w:ind w:left="720" w:hanging="720"/>
      </w:pPr>
      <w:r w:rsidRPr="00F80D44">
        <w:t>Clarke, D., &amp; Roche, A. (2009). Students’ fraction comparison strategies as a window into robust understanding and possible pointers for</w:t>
      </w:r>
      <w:r>
        <w:t xml:space="preserve"> </w:t>
      </w:r>
      <w:r w:rsidRPr="00F80D44">
        <w:t>instruction. Educational Studies in Mathematics, 72, 127–138.</w:t>
      </w:r>
    </w:p>
    <w:p w14:paraId="52F8E284" w14:textId="77777777" w:rsidR="00642455" w:rsidRDefault="00F80D44" w:rsidP="00D16654">
      <w:pPr>
        <w:pStyle w:val="NoSpacing"/>
        <w:ind w:left="720" w:hanging="720"/>
      </w:pPr>
      <w:r w:rsidRPr="00F80D44">
        <w:t>Common Core State Standards for Mathematics [CCSSM]. (2010). National</w:t>
      </w:r>
      <w:r w:rsidR="00746962">
        <w:t xml:space="preserve"> </w:t>
      </w:r>
      <w:r w:rsidRPr="00F80D44">
        <w:t>Governor’s Association (NGA) &amp; Council of Chief State School Officers (CCSSO).</w:t>
      </w:r>
      <w:r w:rsidR="00746962">
        <w:t xml:space="preserve"> </w:t>
      </w:r>
      <w:hyperlink r:id="rId14" w:history="1">
        <w:r w:rsidRPr="00F80D44">
          <w:rPr>
            <w:rStyle w:val="Hyperlink"/>
            <w:rFonts w:cstheme="minorHAnsi"/>
          </w:rPr>
          <w:t>http://www.corestandards.org/assets/CCSSI_Math%20Standards.pdf.</w:t>
        </w:r>
      </w:hyperlink>
      <w:r w:rsidRPr="00F80D44">
        <w:t xml:space="preserve"> </w:t>
      </w:r>
    </w:p>
    <w:p w14:paraId="3262DDDF" w14:textId="24081B27" w:rsidR="00F80D44" w:rsidRPr="00F80D44" w:rsidRDefault="00F80D44" w:rsidP="00D16654">
      <w:pPr>
        <w:pStyle w:val="NoSpacing"/>
        <w:ind w:left="720" w:hanging="720"/>
      </w:pPr>
      <w:r w:rsidRPr="00F80D44">
        <w:t>Courtney-Clarke, M., &amp; Wessels, H. (2014). Number sense of final year pre-service primary teachers. Pythagoras, 35(1), 1-9.</w:t>
      </w:r>
      <w:r w:rsidR="00642455">
        <w:t xml:space="preserve"> </w:t>
      </w:r>
      <w:hyperlink r:id="rId15" w:history="1">
        <w:r w:rsidRPr="00F80D44">
          <w:rPr>
            <w:rStyle w:val="Hyperlink"/>
            <w:rFonts w:cstheme="minorHAnsi"/>
          </w:rPr>
          <w:t>http://dx.doi.org/10.4102/pythagoras.v35i1.244</w:t>
        </w:r>
      </w:hyperlink>
    </w:p>
    <w:p w14:paraId="15E6871C" w14:textId="77777777" w:rsidR="00F80D44" w:rsidRPr="00F80D44" w:rsidRDefault="00F80D44" w:rsidP="00D16654">
      <w:pPr>
        <w:pStyle w:val="NoSpacing"/>
        <w:ind w:left="720" w:hanging="720"/>
      </w:pPr>
      <w:r w:rsidRPr="00F80D44">
        <w:t xml:space="preserve">Cramer, K., &amp; Henry, A. (2002). Using manipulative models to build number sense for addition of fractions. In B. </w:t>
      </w:r>
      <w:proofErr w:type="spellStart"/>
      <w:r w:rsidRPr="00F80D44">
        <w:t>Litwiller</w:t>
      </w:r>
      <w:proofErr w:type="spellEnd"/>
      <w:r w:rsidRPr="00F80D44">
        <w:t xml:space="preserve"> &amp; G. Bright (Eds.). Making sense of fractions, </w:t>
      </w:r>
      <w:proofErr w:type="gramStart"/>
      <w:r w:rsidRPr="00F80D44">
        <w:t>ratios</w:t>
      </w:r>
      <w:proofErr w:type="gramEnd"/>
      <w:r w:rsidRPr="00F80D44">
        <w:t xml:space="preserve"> and proportions. (pp. 41-48). 2002 Yearbook, National Council of Teachers of Mathematics, Reston, WA.</w:t>
      </w:r>
    </w:p>
    <w:p w14:paraId="1178A4E2" w14:textId="199921DC" w:rsidR="00F80D44" w:rsidRPr="00F80D44" w:rsidRDefault="00F80D44" w:rsidP="00D16654">
      <w:pPr>
        <w:pStyle w:val="NoSpacing"/>
        <w:ind w:left="720" w:hanging="720"/>
      </w:pPr>
      <w:r w:rsidRPr="00F80D44">
        <w:t>Ernest, P. (1998). Social constructivism as a philosophy of mathematics,</w:t>
      </w:r>
      <w:r w:rsidR="00642455">
        <w:t xml:space="preserve"> </w:t>
      </w:r>
      <w:r w:rsidRPr="00F80D44">
        <w:t>SUNY Press.</w:t>
      </w:r>
    </w:p>
    <w:p w14:paraId="08551C78" w14:textId="177603DB" w:rsidR="00F80D44" w:rsidRPr="00F80D44" w:rsidRDefault="00F80D44" w:rsidP="00D16654">
      <w:pPr>
        <w:pStyle w:val="NoSpacing"/>
        <w:ind w:left="720" w:hanging="720"/>
      </w:pPr>
      <w:r w:rsidRPr="00F80D44">
        <w:t>Greeno, J. (1991). Number sense as situated knowing in a conceptual domain.</w:t>
      </w:r>
      <w:r w:rsidR="00642455">
        <w:t xml:space="preserve"> </w:t>
      </w:r>
      <w:r w:rsidRPr="00F80D44">
        <w:t>Journal for Research in Mathematics Education, 22(3), 170-218.</w:t>
      </w:r>
    </w:p>
    <w:p w14:paraId="4431DA3F" w14:textId="77777777" w:rsidR="00F80D44" w:rsidRPr="00F80D44" w:rsidRDefault="00F80D44" w:rsidP="00D16654">
      <w:pPr>
        <w:pStyle w:val="NoSpacing"/>
        <w:ind w:left="720" w:hanging="720"/>
      </w:pPr>
      <w:r w:rsidRPr="00F80D44">
        <w:t>Hajra, S. G., &amp; Kofman, V. (2017). The effects of mental math strategies on pre-service teachers’ self-awareness and computational skills. Journal of Mathematics Education, 10(1), 92-108.</w:t>
      </w:r>
    </w:p>
    <w:p w14:paraId="478E74A2" w14:textId="77777777" w:rsidR="00F80D44" w:rsidRPr="00F80D44" w:rsidRDefault="00F80D44" w:rsidP="00D16654">
      <w:pPr>
        <w:pStyle w:val="NoSpacing"/>
        <w:ind w:left="720" w:hanging="720"/>
      </w:pPr>
      <w:r w:rsidRPr="00F80D44">
        <w:t>Harvey, R. (2012). Stretching student teachers’ understanding of fractions. Mathematics Education Research Journal, 24, 493-511. DOI 10.1007/s13394-012-0050-7.</w:t>
      </w:r>
    </w:p>
    <w:p w14:paraId="61DB20B8" w14:textId="3928FB80" w:rsidR="00F80D44" w:rsidRPr="00F80D44" w:rsidRDefault="00F80D44" w:rsidP="00D16654">
      <w:pPr>
        <w:pStyle w:val="NoSpacing"/>
        <w:ind w:left="720" w:hanging="720"/>
      </w:pPr>
      <w:r w:rsidRPr="00F80D44">
        <w:t>Heirdsfield, A. M. (2003). Spontaneous mental computation strategies. In N.</w:t>
      </w:r>
      <w:r w:rsidR="00642455">
        <w:t xml:space="preserve"> </w:t>
      </w:r>
      <w:r w:rsidRPr="00F80D44">
        <w:t xml:space="preserve">A. Pateman, B. J. Dougherty, J. T. &amp; </w:t>
      </w:r>
      <w:proofErr w:type="spellStart"/>
      <w:r w:rsidRPr="00F80D44">
        <w:t>Zilliox</w:t>
      </w:r>
      <w:proofErr w:type="spellEnd"/>
      <w:r w:rsidRPr="00F80D44">
        <w:t xml:space="preserve"> (Eds.). Proceedings of the 27</w:t>
      </w:r>
      <w:r w:rsidRPr="00F80D44">
        <w:rPr>
          <w:vertAlign w:val="superscript"/>
        </w:rPr>
        <w:t>th</w:t>
      </w:r>
      <w:r w:rsidRPr="00F80D44">
        <w:t xml:space="preserve"> Conference of the International Group for the Psychology of Mathematics Education (pp. 55-62). University of Hawaii.</w:t>
      </w:r>
    </w:p>
    <w:p w14:paraId="2E832556" w14:textId="77777777" w:rsidR="00F80D44" w:rsidRPr="00F80D44" w:rsidRDefault="00F80D44" w:rsidP="00D16654">
      <w:pPr>
        <w:pStyle w:val="NoSpacing"/>
        <w:ind w:left="720" w:hanging="720"/>
      </w:pPr>
      <w:r w:rsidRPr="00F80D44">
        <w:t>Heirdsfield, A. M., &amp; Cooper, T. J. (2002). Flexibility and inflexibility in accurate mental addition and subtraction: Two case studies. Journal of Mathematical Behavior, 21, 57-74.</w:t>
      </w:r>
    </w:p>
    <w:p w14:paraId="0CA00EED" w14:textId="77777777" w:rsidR="002D773C" w:rsidRDefault="00F80D44" w:rsidP="00D16654">
      <w:pPr>
        <w:pStyle w:val="NoSpacing"/>
        <w:ind w:left="720" w:hanging="720"/>
      </w:pPr>
      <w:r w:rsidRPr="00F80D44">
        <w:t xml:space="preserve">Howden, H. (1989). Teaching number sense. Arithmetic Teacher, 36(6), 6-11. </w:t>
      </w:r>
    </w:p>
    <w:p w14:paraId="3525CB4E" w14:textId="77EAFAAF" w:rsidR="00F80D44" w:rsidRPr="00F80D44" w:rsidRDefault="00F80D44" w:rsidP="00D16654">
      <w:pPr>
        <w:pStyle w:val="NoSpacing"/>
        <w:ind w:left="720" w:hanging="720"/>
      </w:pPr>
      <w:r w:rsidRPr="00F80D44">
        <w:t xml:space="preserve">Huinker, D. (2002). Examining dimensions of fraction operations sense. In B. </w:t>
      </w:r>
      <w:proofErr w:type="spellStart"/>
      <w:r w:rsidRPr="00F80D44">
        <w:t>Litwiller</w:t>
      </w:r>
      <w:proofErr w:type="spellEnd"/>
      <w:r w:rsidRPr="00F80D44">
        <w:t xml:space="preserve"> &amp; G. Bright (Eds.). Making sense of fractions, </w:t>
      </w:r>
      <w:proofErr w:type="gramStart"/>
      <w:r w:rsidRPr="00F80D44">
        <w:t>ratios</w:t>
      </w:r>
      <w:proofErr w:type="gramEnd"/>
      <w:r w:rsidRPr="00F80D44">
        <w:t xml:space="preserve"> and proportions. (pp. 72-78). 2002 Yearbook, National Council of</w:t>
      </w:r>
      <w:r w:rsidR="00642455">
        <w:t xml:space="preserve"> </w:t>
      </w:r>
      <w:r w:rsidRPr="00F80D44">
        <w:t xml:space="preserve">Teachers of </w:t>
      </w:r>
      <w:proofErr w:type="gramStart"/>
      <w:r w:rsidRPr="00F80D44">
        <w:t>Mathematics,.</w:t>
      </w:r>
      <w:proofErr w:type="gramEnd"/>
    </w:p>
    <w:p w14:paraId="1D36A826" w14:textId="77777777" w:rsidR="002D773C" w:rsidRDefault="00F80D44" w:rsidP="00D16654">
      <w:pPr>
        <w:pStyle w:val="NoSpacing"/>
        <w:ind w:left="720" w:hanging="720"/>
      </w:pPr>
      <w:r w:rsidRPr="00F80D44">
        <w:t xml:space="preserve">Kaminski, E. (1997). Teacher education students’ number sense: Initial </w:t>
      </w:r>
      <w:proofErr w:type="spellStart"/>
      <w:proofErr w:type="gramStart"/>
      <w:r w:rsidRPr="00F80D44">
        <w:t>explorations.Mathematics</w:t>
      </w:r>
      <w:proofErr w:type="spellEnd"/>
      <w:proofErr w:type="gramEnd"/>
      <w:r w:rsidRPr="00F80D44">
        <w:t xml:space="preserve"> Education Research Journal, 9(2), 225-235. </w:t>
      </w:r>
    </w:p>
    <w:p w14:paraId="2D869AB6" w14:textId="05D6D1AE" w:rsidR="00F80D44" w:rsidRPr="00F80D44" w:rsidRDefault="00F80D44" w:rsidP="00D16654">
      <w:pPr>
        <w:pStyle w:val="NoSpacing"/>
        <w:ind w:left="720" w:hanging="720"/>
      </w:pPr>
      <w:proofErr w:type="spellStart"/>
      <w:r w:rsidRPr="00F80D44">
        <w:t>Kieren</w:t>
      </w:r>
      <w:proofErr w:type="spellEnd"/>
      <w:r w:rsidRPr="00F80D44">
        <w:t xml:space="preserve">, T. (1976). On the mathematical cognitive and instructional foundations of rational numbers. In R. </w:t>
      </w:r>
      <w:proofErr w:type="spellStart"/>
      <w:r w:rsidRPr="00F80D44">
        <w:t>Lesh</w:t>
      </w:r>
      <w:proofErr w:type="spellEnd"/>
      <w:r w:rsidRPr="00F80D44">
        <w:t xml:space="preserve"> (Ed.). Number and</w:t>
      </w:r>
      <w:r w:rsidR="002D773C">
        <w:t xml:space="preserve"> </w:t>
      </w:r>
      <w:r w:rsidRPr="00F80D44">
        <w:t>measurement: Papers from a research workshop (pp. 101-144). ERIC/SMEAC.</w:t>
      </w:r>
    </w:p>
    <w:p w14:paraId="1FEA0705" w14:textId="77777777" w:rsidR="00F80D44" w:rsidRPr="00F80D44" w:rsidRDefault="00F80D44" w:rsidP="00D16654">
      <w:pPr>
        <w:pStyle w:val="NoSpacing"/>
        <w:ind w:left="720" w:hanging="720"/>
      </w:pPr>
      <w:r w:rsidRPr="00F80D44">
        <w:t xml:space="preserve">Kilpatrick, J., Swafford, J., &amp; </w:t>
      </w:r>
      <w:proofErr w:type="spellStart"/>
      <w:r w:rsidRPr="00F80D44">
        <w:t>Findell</w:t>
      </w:r>
      <w:proofErr w:type="spellEnd"/>
      <w:r w:rsidRPr="00F80D44">
        <w:t>, B. (Eds.). (2001). Adding it up: Helping children learn mathematics. National Academy Press.</w:t>
      </w:r>
    </w:p>
    <w:p w14:paraId="7E812332" w14:textId="0065A519" w:rsidR="00F80D44" w:rsidRPr="00F80D44" w:rsidRDefault="00F80D44" w:rsidP="00D16654">
      <w:pPr>
        <w:pStyle w:val="NoSpacing"/>
        <w:ind w:left="720" w:hanging="720"/>
      </w:pPr>
      <w:r w:rsidRPr="00F80D44">
        <w:t>Lamon, S. J. (1999). Teaching fractions and ratios for understanding. Essential content knowledge and instructional strategies for teachers.</w:t>
      </w:r>
      <w:r w:rsidR="002D773C">
        <w:t xml:space="preserve"> </w:t>
      </w:r>
      <w:r w:rsidRPr="00F80D44">
        <w:t>Lawrence Erlbaum Associates.</w:t>
      </w:r>
    </w:p>
    <w:p w14:paraId="1275269A" w14:textId="53CD05AE" w:rsidR="00B94912" w:rsidRPr="00B94912" w:rsidRDefault="00B94912" w:rsidP="00D16654">
      <w:pPr>
        <w:pStyle w:val="NoSpacing"/>
        <w:ind w:left="720" w:hanging="720"/>
      </w:pPr>
      <w:r w:rsidRPr="00B94912">
        <w:t>Lamon, S. J. (2007). Rational numbers and proportional reasoning: Toward a</w:t>
      </w:r>
      <w:r w:rsidR="002D773C">
        <w:t xml:space="preserve"> </w:t>
      </w:r>
      <w:r w:rsidRPr="00B94912">
        <w:t>theoretical framework for research. In Lester, F. (Ed.), Second handbook of research on teaching and learning mathematics (pp. 157- 223). National Council of Teachers of Mathematics.</w:t>
      </w:r>
    </w:p>
    <w:p w14:paraId="3356A71B" w14:textId="77777777" w:rsidR="00B94912" w:rsidRPr="00B94912" w:rsidRDefault="00B94912" w:rsidP="00D16654">
      <w:pPr>
        <w:pStyle w:val="NoSpacing"/>
        <w:ind w:left="720" w:hanging="720"/>
      </w:pPr>
      <w:r w:rsidRPr="00B94912">
        <w:t>Lobato, J., &amp; Ellis, A. (2010). Developing essential understanding of ratios, proportions, and proportional reasoning for teaching mathematics: Grades 6-8. National Council of Teachers of Mathematics.</w:t>
      </w:r>
    </w:p>
    <w:p w14:paraId="1E558363" w14:textId="77777777" w:rsidR="00B94912" w:rsidRPr="00B94912" w:rsidRDefault="00B94912" w:rsidP="00D16654">
      <w:pPr>
        <w:pStyle w:val="NoSpacing"/>
        <w:ind w:left="720" w:hanging="720"/>
      </w:pPr>
      <w:r w:rsidRPr="00B94912">
        <w:t>Ma, L. (1999). Knowing and teaching elementary mathematics: Teachers’ understanding of fundamental mathematics in China and the United States. Erlbaum.</w:t>
      </w:r>
    </w:p>
    <w:p w14:paraId="519E38DE" w14:textId="77777777" w:rsidR="00B94912" w:rsidRPr="00B94912" w:rsidRDefault="00B94912" w:rsidP="00D16654">
      <w:pPr>
        <w:pStyle w:val="NoSpacing"/>
        <w:ind w:left="720" w:hanging="720"/>
      </w:pPr>
      <w:r w:rsidRPr="00B94912">
        <w:t>McIntosh, A., Reys, B. J., &amp; Reyes, R. E. (1992). A proposed framework for examining the basic number sense. For the Learning of Mathematics, 12(3), 2-8.</w:t>
      </w:r>
    </w:p>
    <w:p w14:paraId="3DF87690" w14:textId="77777777" w:rsidR="00B94912" w:rsidRPr="00B94912" w:rsidRDefault="00B94912" w:rsidP="00D16654">
      <w:pPr>
        <w:pStyle w:val="NoSpacing"/>
        <w:ind w:left="720" w:hanging="720"/>
      </w:pPr>
      <w:r w:rsidRPr="00B94912">
        <w:t>McNamara, J., &amp; Shaughnessy, M. M. (2015). Beyond pizzas &amp; pies, Grades 3-5: 10 Essential Strategies for Supporting Fraction Sense. (2nd ed.). Math Solutions Publications.</w:t>
      </w:r>
    </w:p>
    <w:p w14:paraId="7FE94AF3" w14:textId="77777777" w:rsidR="00B94912" w:rsidRPr="00B94912" w:rsidRDefault="00B94912" w:rsidP="00D16654">
      <w:pPr>
        <w:pStyle w:val="NoSpacing"/>
        <w:ind w:left="720" w:hanging="720"/>
      </w:pPr>
      <w:r w:rsidRPr="00B94912">
        <w:t xml:space="preserve">Menon, R. (2004a). Elementary school children’s number sense. International Journal for Mathematics Teaching and Learning, </w:t>
      </w:r>
      <w:hyperlink r:id="rId16" w:history="1">
        <w:r w:rsidRPr="00B94912">
          <w:rPr>
            <w:rStyle w:val="Hyperlink"/>
            <w:rFonts w:cstheme="minorHAnsi"/>
          </w:rPr>
          <w:t>http://www.cimt.org.uk/ijmtl/index.php/IJMTL.</w:t>
        </w:r>
      </w:hyperlink>
    </w:p>
    <w:p w14:paraId="33ED47E9" w14:textId="77777777" w:rsidR="00B94912" w:rsidRPr="00B94912" w:rsidRDefault="00B94912" w:rsidP="00D16654">
      <w:pPr>
        <w:pStyle w:val="NoSpacing"/>
        <w:ind w:left="720" w:hanging="720"/>
      </w:pPr>
      <w:r w:rsidRPr="00B94912">
        <w:t>Menon, R. (2004b). Preservice teachers’ number sense. Focus on Learning Problems in Mathematics, 26(2), 49-61.</w:t>
      </w:r>
    </w:p>
    <w:p w14:paraId="30EC8465" w14:textId="77777777" w:rsidR="00B94912" w:rsidRPr="00B94912" w:rsidRDefault="00B94912" w:rsidP="00D16654">
      <w:pPr>
        <w:pStyle w:val="NoSpacing"/>
        <w:ind w:left="720" w:hanging="720"/>
      </w:pPr>
      <w:r w:rsidRPr="00B94912">
        <w:t xml:space="preserve">Miles, M. B., Huberman, A. M., &amp; </w:t>
      </w:r>
      <w:proofErr w:type="spellStart"/>
      <w:r w:rsidRPr="00B94912">
        <w:t>Saldaña</w:t>
      </w:r>
      <w:proofErr w:type="spellEnd"/>
      <w:r w:rsidRPr="00B94912">
        <w:t>, J. (2014). Qualitative data analysis: A methods sourcebook (3</w:t>
      </w:r>
      <w:r w:rsidRPr="00B94912">
        <w:rPr>
          <w:vertAlign w:val="superscript"/>
        </w:rPr>
        <w:t>rd</w:t>
      </w:r>
      <w:r w:rsidRPr="00B94912">
        <w:t xml:space="preserve"> Ed.). Sage.</w:t>
      </w:r>
    </w:p>
    <w:p w14:paraId="7C9FECDB" w14:textId="77777777" w:rsidR="00B94912" w:rsidRPr="00B94912" w:rsidRDefault="00B94912" w:rsidP="00D16654">
      <w:pPr>
        <w:pStyle w:val="NoSpacing"/>
        <w:ind w:left="720" w:hanging="720"/>
      </w:pPr>
      <w:r w:rsidRPr="00B94912">
        <w:t>National Council of Teachers of Mathematics (1989). Curriculum and evaluation standards for school mathematics. NCTM. Author.</w:t>
      </w:r>
    </w:p>
    <w:p w14:paraId="1E4E896B" w14:textId="77777777" w:rsidR="00B94912" w:rsidRPr="00B94912" w:rsidRDefault="00B94912" w:rsidP="00D16654">
      <w:pPr>
        <w:pStyle w:val="NoSpacing"/>
        <w:ind w:left="720" w:hanging="720"/>
      </w:pPr>
      <w:r w:rsidRPr="00B94912">
        <w:t xml:space="preserve">National Council of Teachers of Mathematics (2000). Principles and standards </w:t>
      </w:r>
      <w:proofErr w:type="spellStart"/>
      <w:r w:rsidRPr="00B94912">
        <w:t>forschool</w:t>
      </w:r>
      <w:proofErr w:type="spellEnd"/>
      <w:r w:rsidRPr="00B94912">
        <w:t xml:space="preserve"> </w:t>
      </w:r>
      <w:proofErr w:type="gramStart"/>
      <w:r w:rsidRPr="00B94912">
        <w:t>mathematics..</w:t>
      </w:r>
      <w:proofErr w:type="gramEnd"/>
      <w:r w:rsidRPr="00B94912">
        <w:t xml:space="preserve"> Author.</w:t>
      </w:r>
    </w:p>
    <w:p w14:paraId="45FA8B16" w14:textId="77777777" w:rsidR="00B94912" w:rsidRPr="00B94912" w:rsidRDefault="00B94912" w:rsidP="00D16654">
      <w:pPr>
        <w:pStyle w:val="NoSpacing"/>
        <w:ind w:left="720" w:hanging="720"/>
      </w:pPr>
      <w:r w:rsidRPr="00B94912">
        <w:t>Newton, K. J. (2008). An extensive analysis of preservice teachers’ knowledge of fractions. American Educational Research Journal, 45(4), 1080-1110.</w:t>
      </w:r>
    </w:p>
    <w:p w14:paraId="37B6B431" w14:textId="77777777" w:rsidR="00B94912" w:rsidRPr="00B94912" w:rsidRDefault="00B94912" w:rsidP="00D16654">
      <w:pPr>
        <w:pStyle w:val="NoSpacing"/>
        <w:ind w:left="720" w:hanging="720"/>
      </w:pPr>
      <w:proofErr w:type="spellStart"/>
      <w:r w:rsidRPr="00B94912">
        <w:t>Pugalee</w:t>
      </w:r>
      <w:proofErr w:type="spellEnd"/>
      <w:r w:rsidRPr="00B94912">
        <w:t xml:space="preserve">, D. (2001). Writing, </w:t>
      </w:r>
      <w:proofErr w:type="gramStart"/>
      <w:r w:rsidRPr="00B94912">
        <w:t>mathematics</w:t>
      </w:r>
      <w:proofErr w:type="gramEnd"/>
      <w:r w:rsidRPr="00B94912">
        <w:t xml:space="preserve"> and metacognition: Looking for connections through students’ work in mathematical problem solving. School Science and Mathematics, 101(5), 236-245.</w:t>
      </w:r>
    </w:p>
    <w:p w14:paraId="772B9689" w14:textId="77777777" w:rsidR="00B94912" w:rsidRPr="00B94912" w:rsidRDefault="00B94912" w:rsidP="00D16654">
      <w:pPr>
        <w:pStyle w:val="NoSpacing"/>
        <w:ind w:left="720" w:hanging="720"/>
      </w:pPr>
      <w:r w:rsidRPr="00B94912">
        <w:t xml:space="preserve">Resnick, L. (1989). Defining, </w:t>
      </w:r>
      <w:proofErr w:type="gramStart"/>
      <w:r w:rsidRPr="00B94912">
        <w:t>assessing</w:t>
      </w:r>
      <w:proofErr w:type="gramEnd"/>
      <w:r w:rsidRPr="00B94912">
        <w:t xml:space="preserve"> and teaching numbers sense. In J. T. Sowder &amp; B. P. </w:t>
      </w:r>
      <w:proofErr w:type="spellStart"/>
      <w:r w:rsidRPr="00B94912">
        <w:t>Schappelle</w:t>
      </w:r>
      <w:proofErr w:type="spellEnd"/>
      <w:r w:rsidRPr="00B94912">
        <w:t xml:space="preserve"> (Eds.). Establishing foundations for research on numbers sense and related topics: Report of a conference (pp.1-15). San Diego State University.</w:t>
      </w:r>
    </w:p>
    <w:p w14:paraId="1930157B" w14:textId="5EEEF77E" w:rsidR="00B94912" w:rsidRPr="00B94912" w:rsidRDefault="00B94912" w:rsidP="00D16654">
      <w:pPr>
        <w:pStyle w:val="NoSpacing"/>
        <w:ind w:left="720" w:hanging="720"/>
      </w:pPr>
      <w:r w:rsidRPr="00B94912">
        <w:t xml:space="preserve">Reys, R., Reys, B., McIntosh, A., &amp; </w:t>
      </w:r>
      <w:proofErr w:type="spellStart"/>
      <w:r w:rsidRPr="00B94912">
        <w:t>Emanuelsson</w:t>
      </w:r>
      <w:proofErr w:type="spellEnd"/>
      <w:r w:rsidRPr="00B94912">
        <w:t>, G., Johansson, B., &amp; Yang,</w:t>
      </w:r>
      <w:r w:rsidR="00D16654">
        <w:t xml:space="preserve"> </w:t>
      </w:r>
      <w:r w:rsidRPr="00B94912">
        <w:t>D. C. (1999). Assessing number sense of students in Australia, Sweden, Taiwan, and the United States. School Science and Mathematics, 99(2), 61-70.</w:t>
      </w:r>
    </w:p>
    <w:p w14:paraId="06B561CD" w14:textId="2C72C419" w:rsidR="00B94912" w:rsidRPr="00B94912" w:rsidRDefault="00B94912" w:rsidP="00D16654">
      <w:pPr>
        <w:pStyle w:val="NoSpacing"/>
        <w:ind w:left="720" w:hanging="720"/>
      </w:pPr>
      <w:r w:rsidRPr="00B94912">
        <w:t>Reys, R., &amp; Yang, D. (1998). Relationship between computational performance and number sense among sixth and eighth-grade students</w:t>
      </w:r>
      <w:r w:rsidR="00D16654">
        <w:t xml:space="preserve"> </w:t>
      </w:r>
      <w:r w:rsidRPr="00B94912">
        <w:t>in Taiwan. Journal for Research in Mathematics, 29(2), 225-237.</w:t>
      </w:r>
    </w:p>
    <w:p w14:paraId="419B6B0E" w14:textId="6117CF31" w:rsidR="007D0EB5" w:rsidRPr="007D0EB5" w:rsidRDefault="007D0EB5" w:rsidP="00D16654">
      <w:pPr>
        <w:pStyle w:val="NoSpacing"/>
        <w:ind w:left="720" w:hanging="720"/>
      </w:pPr>
      <w:proofErr w:type="spellStart"/>
      <w:r w:rsidRPr="007D0EB5">
        <w:t>Saldaña</w:t>
      </w:r>
      <w:proofErr w:type="spellEnd"/>
      <w:r w:rsidRPr="007D0EB5">
        <w:t>, J. (2016). The coding manual for qualitative researchers.</w:t>
      </w:r>
      <w:r w:rsidR="00D16654">
        <w:t xml:space="preserve"> </w:t>
      </w:r>
      <w:r w:rsidRPr="007D0EB5">
        <w:t>Sage</w:t>
      </w:r>
      <w:r w:rsidR="00D16654">
        <w:t xml:space="preserve"> </w:t>
      </w:r>
      <w:r w:rsidRPr="007D0EB5">
        <w:t>Publications Inc.</w:t>
      </w:r>
    </w:p>
    <w:p w14:paraId="0266DD18" w14:textId="77777777" w:rsidR="007D0EB5" w:rsidRPr="007D0EB5" w:rsidRDefault="007D0EB5" w:rsidP="00D16654">
      <w:pPr>
        <w:pStyle w:val="NoSpacing"/>
        <w:ind w:left="720" w:hanging="720"/>
      </w:pPr>
      <w:r w:rsidRPr="007D0EB5">
        <w:t xml:space="preserve">Singh, P. (2009). An assessment of number sense among secondary school students. International Journal for Mathematics Teaching and Learning, </w:t>
      </w:r>
      <w:hyperlink r:id="rId17" w:history="1">
        <w:r w:rsidRPr="007D0EB5">
          <w:rPr>
            <w:rStyle w:val="Hyperlink"/>
            <w:rFonts w:cstheme="minorHAnsi"/>
          </w:rPr>
          <w:t>http://www.cimt.org.uk/ijmtl/index.php/IJMTL</w:t>
        </w:r>
      </w:hyperlink>
    </w:p>
    <w:p w14:paraId="3F3C8F80" w14:textId="77777777" w:rsidR="007D0EB5" w:rsidRPr="007D0EB5" w:rsidRDefault="007D0EB5" w:rsidP="00D16654">
      <w:pPr>
        <w:pStyle w:val="NoSpacing"/>
        <w:ind w:left="720" w:hanging="720"/>
      </w:pPr>
      <w:r w:rsidRPr="007D0EB5">
        <w:t>Sowder, J. (1988). Mental computation and number comparison: Their roles in the development of number sense and computational estimation. In Hiebert &amp; Behr (Eds.). Research Agenda for Mathematics Education: Number Concepts and Operations in the Middle Grades (pp. 192-197). Lawrence, Erlbaum &amp; Reston.</w:t>
      </w:r>
    </w:p>
    <w:p w14:paraId="1159FAAC" w14:textId="77777777" w:rsidR="007D0EB5" w:rsidRPr="007D0EB5" w:rsidRDefault="007D0EB5" w:rsidP="00D16654">
      <w:pPr>
        <w:pStyle w:val="NoSpacing"/>
        <w:ind w:left="720" w:hanging="720"/>
      </w:pPr>
      <w:r w:rsidRPr="007D0EB5">
        <w:t xml:space="preserve">Sowder, J. (1992). Estimation and number sense. In D. </w:t>
      </w:r>
      <w:proofErr w:type="spellStart"/>
      <w:r w:rsidRPr="007D0EB5">
        <w:t>Grouws</w:t>
      </w:r>
      <w:proofErr w:type="spellEnd"/>
      <w:r w:rsidRPr="007D0EB5">
        <w:t xml:space="preserve"> (Ed.) Handbook of research on mathematics teaching and learning (pp.371- 389). Macmillan.</w:t>
      </w:r>
    </w:p>
    <w:p w14:paraId="43F24272" w14:textId="77777777" w:rsidR="007D0EB5" w:rsidRPr="007D0EB5" w:rsidRDefault="007D0EB5" w:rsidP="00D16654">
      <w:pPr>
        <w:pStyle w:val="NoSpacing"/>
        <w:ind w:left="720" w:hanging="720"/>
      </w:pPr>
      <w:r w:rsidRPr="007D0EB5">
        <w:t>Sowder, J., Sowder, L., &amp; Nickerson, S. (2017). Reconceptualizing mathematics for elementary school teachers. (3</w:t>
      </w:r>
      <w:r w:rsidRPr="007D0EB5">
        <w:rPr>
          <w:vertAlign w:val="superscript"/>
        </w:rPr>
        <w:t>rd</w:t>
      </w:r>
      <w:r w:rsidRPr="007D0EB5">
        <w:t xml:space="preserve"> Ed.). W.H. Freeman and Company.</w:t>
      </w:r>
    </w:p>
    <w:p w14:paraId="3FEBDE77" w14:textId="77777777" w:rsidR="007D0EB5" w:rsidRPr="007D0EB5" w:rsidRDefault="007D0EB5" w:rsidP="00D16654">
      <w:pPr>
        <w:pStyle w:val="NoSpacing"/>
        <w:ind w:left="720" w:hanging="720"/>
      </w:pPr>
      <w:r w:rsidRPr="007D0EB5">
        <w:t xml:space="preserve">Steencken, E., &amp; Maher, C. (2002). Young children’s growing understanding of fraction ideas. In B. </w:t>
      </w:r>
      <w:proofErr w:type="spellStart"/>
      <w:r w:rsidRPr="007D0EB5">
        <w:t>Litwiller</w:t>
      </w:r>
      <w:proofErr w:type="spellEnd"/>
      <w:r w:rsidRPr="007D0EB5">
        <w:t xml:space="preserve">, &amp; G. Bright (Eds.). Making sense of fractions, </w:t>
      </w:r>
      <w:proofErr w:type="gramStart"/>
      <w:r w:rsidRPr="007D0EB5">
        <w:t>ratios</w:t>
      </w:r>
      <w:proofErr w:type="gramEnd"/>
      <w:r w:rsidRPr="007D0EB5">
        <w:t xml:space="preserve"> and proportions, 2002 Yearbook of the National Council of Teachers of Mathematics (pp.49-60). NCTM.</w:t>
      </w:r>
    </w:p>
    <w:p w14:paraId="56C246E8" w14:textId="77777777" w:rsidR="007D0EB5" w:rsidRPr="007D0EB5" w:rsidRDefault="007D0EB5" w:rsidP="00D16654">
      <w:pPr>
        <w:pStyle w:val="NoSpacing"/>
        <w:ind w:left="720" w:hanging="720"/>
      </w:pPr>
      <w:r w:rsidRPr="007D0EB5">
        <w:t>Tirosh, D. (2000). Enhancing prospective teachers’ knowledge of children’s conceptions: The case of division of fractions. Journal for Research in Mathematics Education, 31(1), 5-25.</w:t>
      </w:r>
    </w:p>
    <w:p w14:paraId="76271DA7" w14:textId="77777777" w:rsidR="007D0EB5" w:rsidRPr="007D0EB5" w:rsidRDefault="007D0EB5" w:rsidP="00D16654">
      <w:pPr>
        <w:pStyle w:val="NoSpacing"/>
        <w:ind w:left="720" w:hanging="720"/>
      </w:pPr>
      <w:r w:rsidRPr="007D0EB5">
        <w:t xml:space="preserve">Tirosh, D., Fischbein, E., Graeber, A. O., &amp; Wilson, J. W. (1998). Prospective elementary teachers’ conceptions of rational numbers. </w:t>
      </w:r>
      <w:hyperlink r:id="rId18" w:history="1">
        <w:r w:rsidRPr="007D0EB5">
          <w:rPr>
            <w:rStyle w:val="Hyperlink"/>
            <w:rFonts w:cstheme="minorHAnsi"/>
          </w:rPr>
          <w:t>http://jwilson.coe.uga.edu/Texts.Folder/Tirosh/Pros.El.Tchrs.html.</w:t>
        </w:r>
      </w:hyperlink>
    </w:p>
    <w:p w14:paraId="55A974AC" w14:textId="77777777" w:rsidR="007D0EB5" w:rsidRPr="007D0EB5" w:rsidRDefault="007D0EB5" w:rsidP="00D16654">
      <w:pPr>
        <w:pStyle w:val="NoSpacing"/>
        <w:ind w:left="720" w:hanging="720"/>
      </w:pPr>
      <w:r w:rsidRPr="007D0EB5">
        <w:t>Trafton, P. (1992). Using number sense to develop mental computation and computational estimation. In C. Irons (Ed.) Challenging children to think when they compute (pp. 78-92). Queensland University of Technology, Centre for Mathematics and Science Education.</w:t>
      </w:r>
    </w:p>
    <w:p w14:paraId="60EDBEA1" w14:textId="77777777" w:rsidR="007D0EB5" w:rsidRPr="007D0EB5" w:rsidRDefault="007D0EB5" w:rsidP="00D16654">
      <w:pPr>
        <w:pStyle w:val="NoSpacing"/>
        <w:ind w:left="720" w:hanging="720"/>
      </w:pPr>
      <w:r w:rsidRPr="007D0EB5">
        <w:t>Threlfall, J. (2002). Flexible mental calculation. Educational Studies in Mathematics, 50(1), 29-47.</w:t>
      </w:r>
    </w:p>
    <w:p w14:paraId="1BB6FFA8" w14:textId="77777777" w:rsidR="007D0EB5" w:rsidRPr="007D0EB5" w:rsidRDefault="007D0EB5" w:rsidP="00D16654">
      <w:pPr>
        <w:pStyle w:val="NoSpacing"/>
        <w:ind w:left="720" w:hanging="720"/>
      </w:pPr>
      <w:r w:rsidRPr="007D0EB5">
        <w:t>Tsao, Y. L. (2004). Exploring the connections among number sense, mental computation performance, and the written computation performance of elementary preservice teachers. Journal of College Teaching and Learning, 1(12), 71-90.</w:t>
      </w:r>
    </w:p>
    <w:p w14:paraId="35F419D0" w14:textId="0BF33283" w:rsidR="007D0EB5" w:rsidRPr="007D0EB5" w:rsidRDefault="007D0EB5" w:rsidP="00D16654">
      <w:pPr>
        <w:pStyle w:val="NoSpacing"/>
        <w:ind w:left="720" w:hanging="720"/>
      </w:pPr>
      <w:r w:rsidRPr="007D0EB5">
        <w:t>Tsao, Y. L. (2005). The number sense of preservice elementary teachers,</w:t>
      </w:r>
      <w:r w:rsidR="00D16654">
        <w:t xml:space="preserve"> </w:t>
      </w:r>
      <w:r w:rsidRPr="007D0EB5">
        <w:t>College Student Journal, 39(4), 647-678.</w:t>
      </w:r>
    </w:p>
    <w:p w14:paraId="708F0B6A" w14:textId="77777777" w:rsidR="007D0EB5" w:rsidRPr="007D0EB5" w:rsidRDefault="007D0EB5" w:rsidP="00D16654">
      <w:pPr>
        <w:pStyle w:val="NoSpacing"/>
        <w:ind w:left="720" w:hanging="720"/>
      </w:pPr>
      <w:r w:rsidRPr="007D0EB5">
        <w:t>Yang, D. C. (2007). Investigating the strategies used by pre-service teachers in Taiwan when responding to number sense questions, School Science and Mathematics, 107 (7), 293-301.</w:t>
      </w:r>
    </w:p>
    <w:p w14:paraId="6E41B38D" w14:textId="6671DE90" w:rsidR="009072B1" w:rsidRPr="009072B1" w:rsidRDefault="007D0EB5" w:rsidP="00D16654">
      <w:pPr>
        <w:pStyle w:val="NoSpacing"/>
        <w:ind w:left="720" w:hanging="720"/>
      </w:pPr>
      <w:r w:rsidRPr="007D0EB5">
        <w:t xml:space="preserve">Yang, D. C., Hsu, C. J., &amp; Huang, M. C. (2004). A study of teaching and learning number sense for sixth grade students </w:t>
      </w:r>
      <w:proofErr w:type="gramStart"/>
      <w:r w:rsidRPr="007D0EB5">
        <w:t>in .</w:t>
      </w:r>
      <w:proofErr w:type="gramEnd"/>
      <w:r w:rsidR="009072B1">
        <w:t xml:space="preserve"> </w:t>
      </w:r>
      <w:r w:rsidR="009072B1" w:rsidRPr="009072B1">
        <w:t>International Journal of Science and Mathematics Education, 2 (3),</w:t>
      </w:r>
      <w:r w:rsidR="00D16654">
        <w:t xml:space="preserve"> </w:t>
      </w:r>
      <w:r w:rsidR="009072B1" w:rsidRPr="009072B1">
        <w:t>407-430.</w:t>
      </w:r>
    </w:p>
    <w:p w14:paraId="699217DD" w14:textId="77777777" w:rsidR="009072B1" w:rsidRPr="009072B1" w:rsidRDefault="009072B1" w:rsidP="00D16654">
      <w:pPr>
        <w:pStyle w:val="NoSpacing"/>
        <w:ind w:left="720" w:hanging="720"/>
      </w:pPr>
      <w:r w:rsidRPr="009072B1">
        <w:t>Yang, D. C., Reys, R. E., &amp; Reys, B. J. (2009). Number sense strategies used by pre-service teachers in Taiwan. International Journal of Science and Mathematics Education, 7(2), 383-403.</w:t>
      </w:r>
    </w:p>
    <w:p w14:paraId="24AA6C01" w14:textId="77777777" w:rsidR="009072B1" w:rsidRPr="009072B1" w:rsidRDefault="009072B1" w:rsidP="00D16654">
      <w:pPr>
        <w:pStyle w:val="NoSpacing"/>
        <w:ind w:left="720" w:hanging="720"/>
      </w:pPr>
      <w:r w:rsidRPr="009072B1">
        <w:t xml:space="preserve">Verschaffel, L., Greer, B., &amp; </w:t>
      </w:r>
      <w:proofErr w:type="spellStart"/>
      <w:r w:rsidRPr="009072B1">
        <w:t>DeCorte</w:t>
      </w:r>
      <w:proofErr w:type="spellEnd"/>
      <w:r w:rsidRPr="009072B1">
        <w:t xml:space="preserve">, B. (2007). Whole number concepts </w:t>
      </w:r>
      <w:proofErr w:type="spellStart"/>
      <w:r w:rsidRPr="009072B1">
        <w:t>andoperations</w:t>
      </w:r>
      <w:proofErr w:type="spellEnd"/>
      <w:r w:rsidRPr="009072B1">
        <w:t>. In F. Lester (Ed.), The Handbook of research on mathematics teaching and learning (2</w:t>
      </w:r>
      <w:r w:rsidRPr="009072B1">
        <w:rPr>
          <w:vertAlign w:val="superscript"/>
        </w:rPr>
        <w:t>nd</w:t>
      </w:r>
      <w:r w:rsidRPr="009072B1">
        <w:t xml:space="preserve"> ed.), (pp. 557-628). National Council of Teachers of Mathematics: Information Age Publishing.</w:t>
      </w:r>
    </w:p>
    <w:p w14:paraId="38FE195D" w14:textId="77777777" w:rsidR="009072B1" w:rsidRPr="009072B1" w:rsidRDefault="009072B1" w:rsidP="00D16654">
      <w:pPr>
        <w:pStyle w:val="NoSpacing"/>
        <w:ind w:left="720" w:hanging="720"/>
      </w:pPr>
      <w:r w:rsidRPr="009072B1">
        <w:t>Way, J. (2011). Developing number sense using learning objects. In J., Way, &amp; J., Bobis (Eds.), Fractions: Teaching for understanding (pp.153– 166). The Australian Association of Mathematics Teachers (AAMT) Inc.</w:t>
      </w:r>
    </w:p>
    <w:p w14:paraId="071FC4B4" w14:textId="77777777" w:rsidR="009072B1" w:rsidRDefault="009072B1" w:rsidP="00D16654">
      <w:pPr>
        <w:pStyle w:val="NoSpacing"/>
        <w:ind w:left="720" w:hanging="720"/>
      </w:pPr>
      <w:r w:rsidRPr="009072B1">
        <w:t xml:space="preserve">Way, J. (2013). AAMT - Top drawer </w:t>
      </w:r>
      <w:proofErr w:type="gramStart"/>
      <w:r w:rsidRPr="009072B1">
        <w:t>teachers</w:t>
      </w:r>
      <w:proofErr w:type="gramEnd"/>
      <w:r w:rsidRPr="009072B1">
        <w:t xml:space="preserve"> resource: Fractions. Retrieved from https://topdrawer.aamt.edu. au/Fractions/Good- teaching/Fraction-sense/Fractions-as-numbers.</w:t>
      </w:r>
    </w:p>
    <w:p w14:paraId="4EF2275C" w14:textId="77777777" w:rsidR="00D16654" w:rsidRPr="009072B1" w:rsidRDefault="00D16654" w:rsidP="009072B1">
      <w:pPr>
        <w:rPr>
          <w:rFonts w:cstheme="minorHAnsi"/>
        </w:rPr>
      </w:pPr>
    </w:p>
    <w:p w14:paraId="68C9DE8B" w14:textId="77777777" w:rsidR="009072B1" w:rsidRPr="009072B1" w:rsidRDefault="009072B1" w:rsidP="00D16654">
      <w:pPr>
        <w:pStyle w:val="Heading1"/>
      </w:pPr>
      <w:r w:rsidRPr="009072B1">
        <w:t>Authors:</w:t>
      </w:r>
    </w:p>
    <w:p w14:paraId="236B5A55" w14:textId="77777777" w:rsidR="009072B1" w:rsidRPr="009072B1" w:rsidRDefault="009072B1" w:rsidP="00D16654">
      <w:pPr>
        <w:spacing w:after="0"/>
        <w:rPr>
          <w:rFonts w:cstheme="minorHAnsi"/>
          <w:i/>
          <w:iCs/>
        </w:rPr>
      </w:pPr>
      <w:r w:rsidRPr="009072B1">
        <w:rPr>
          <w:rFonts w:cstheme="minorHAnsi"/>
          <w:i/>
          <w:iCs/>
        </w:rPr>
        <w:t>Marta T. Magiera (corresponding author)</w:t>
      </w:r>
    </w:p>
    <w:p w14:paraId="68752E91" w14:textId="77777777" w:rsidR="009072B1" w:rsidRPr="009072B1" w:rsidRDefault="009072B1" w:rsidP="00D16654">
      <w:pPr>
        <w:spacing w:after="0"/>
        <w:rPr>
          <w:rFonts w:cstheme="minorHAnsi"/>
          <w:i/>
          <w:iCs/>
        </w:rPr>
      </w:pPr>
      <w:r w:rsidRPr="009072B1">
        <w:rPr>
          <w:rFonts w:cstheme="minorHAnsi"/>
          <w:i/>
          <w:iCs/>
        </w:rPr>
        <w:t>Marquette University</w:t>
      </w:r>
    </w:p>
    <w:p w14:paraId="728859A6" w14:textId="77777777" w:rsidR="009072B1" w:rsidRPr="009072B1" w:rsidRDefault="009072B1" w:rsidP="00D16654">
      <w:pPr>
        <w:spacing w:after="0"/>
        <w:rPr>
          <w:rFonts w:cstheme="minorHAnsi"/>
          <w:i/>
          <w:iCs/>
        </w:rPr>
      </w:pPr>
      <w:r w:rsidRPr="009072B1">
        <w:rPr>
          <w:rFonts w:cstheme="minorHAnsi"/>
          <w:i/>
          <w:iCs/>
        </w:rPr>
        <w:t>Department of Mathematical and Statistical Sciences</w:t>
      </w:r>
    </w:p>
    <w:p w14:paraId="73E42180" w14:textId="77777777" w:rsidR="009072B1" w:rsidRPr="009072B1" w:rsidRDefault="009072B1" w:rsidP="00D16654">
      <w:pPr>
        <w:spacing w:after="0"/>
        <w:rPr>
          <w:rFonts w:cstheme="minorHAnsi"/>
          <w:i/>
          <w:iCs/>
        </w:rPr>
      </w:pPr>
      <w:r w:rsidRPr="009072B1">
        <w:rPr>
          <w:rFonts w:cstheme="minorHAnsi"/>
          <w:i/>
          <w:iCs/>
        </w:rPr>
        <w:t>P.O. Box 1881 Cudahy Hall #330</w:t>
      </w:r>
    </w:p>
    <w:p w14:paraId="11E6106E" w14:textId="77777777" w:rsidR="009072B1" w:rsidRPr="009072B1" w:rsidRDefault="009072B1" w:rsidP="00D16654">
      <w:pPr>
        <w:spacing w:after="0"/>
        <w:rPr>
          <w:rFonts w:cstheme="minorHAnsi"/>
          <w:i/>
          <w:iCs/>
        </w:rPr>
      </w:pPr>
      <w:r w:rsidRPr="009072B1">
        <w:rPr>
          <w:rFonts w:cstheme="minorHAnsi"/>
          <w:i/>
          <w:iCs/>
        </w:rPr>
        <w:t>Milwaukee, WI 53201-1881, USA Tel: 414-288-6597</w:t>
      </w:r>
    </w:p>
    <w:p w14:paraId="42111936" w14:textId="6BD528E2" w:rsidR="009072B1" w:rsidRPr="009072B1" w:rsidRDefault="009072B1" w:rsidP="00D16654">
      <w:pPr>
        <w:spacing w:after="0"/>
        <w:rPr>
          <w:rFonts w:cstheme="minorHAnsi"/>
          <w:i/>
          <w:iCs/>
        </w:rPr>
      </w:pPr>
      <w:r w:rsidRPr="009072B1">
        <w:rPr>
          <w:rFonts w:cstheme="minorHAnsi"/>
          <w:i/>
          <w:iCs/>
        </w:rPr>
        <w:t>e-mail: marta.magiera@marquette.edu</w:t>
      </w:r>
    </w:p>
    <w:p w14:paraId="15C57B7C" w14:textId="77777777" w:rsidR="00D16654" w:rsidRDefault="00D16654" w:rsidP="00D16654">
      <w:pPr>
        <w:spacing w:after="0"/>
        <w:rPr>
          <w:rFonts w:cstheme="minorHAnsi"/>
          <w:i/>
          <w:iCs/>
        </w:rPr>
      </w:pPr>
    </w:p>
    <w:p w14:paraId="250110E0" w14:textId="1093EBB0" w:rsidR="009072B1" w:rsidRPr="009072B1" w:rsidRDefault="009072B1" w:rsidP="00D16654">
      <w:pPr>
        <w:spacing w:after="0"/>
        <w:rPr>
          <w:rFonts w:cstheme="minorHAnsi"/>
          <w:i/>
          <w:iCs/>
        </w:rPr>
      </w:pPr>
      <w:r w:rsidRPr="009072B1">
        <w:rPr>
          <w:rFonts w:cstheme="minorHAnsi"/>
          <w:i/>
          <w:iCs/>
        </w:rPr>
        <w:t xml:space="preserve">Leigh A. van den </w:t>
      </w:r>
      <w:proofErr w:type="spellStart"/>
      <w:r w:rsidRPr="009072B1">
        <w:rPr>
          <w:rFonts w:cstheme="minorHAnsi"/>
          <w:i/>
          <w:iCs/>
        </w:rPr>
        <w:t>Kieboom</w:t>
      </w:r>
      <w:proofErr w:type="spellEnd"/>
    </w:p>
    <w:p w14:paraId="34F11633" w14:textId="77777777" w:rsidR="009072B1" w:rsidRPr="009072B1" w:rsidRDefault="009072B1" w:rsidP="00D16654">
      <w:pPr>
        <w:spacing w:after="0"/>
        <w:rPr>
          <w:rFonts w:cstheme="minorHAnsi"/>
          <w:i/>
          <w:iCs/>
        </w:rPr>
      </w:pPr>
      <w:r w:rsidRPr="009072B1">
        <w:rPr>
          <w:rFonts w:cstheme="minorHAnsi"/>
          <w:i/>
          <w:iCs/>
        </w:rPr>
        <w:t>Marquette University College of Education</w:t>
      </w:r>
    </w:p>
    <w:p w14:paraId="1FED7E8B" w14:textId="77777777" w:rsidR="009072B1" w:rsidRPr="009072B1" w:rsidRDefault="009072B1" w:rsidP="00D16654">
      <w:pPr>
        <w:spacing w:after="0"/>
        <w:rPr>
          <w:rFonts w:cstheme="minorHAnsi"/>
          <w:i/>
          <w:iCs/>
        </w:rPr>
      </w:pPr>
      <w:r w:rsidRPr="009072B1">
        <w:rPr>
          <w:rFonts w:cstheme="minorHAnsi"/>
          <w:i/>
          <w:iCs/>
        </w:rPr>
        <w:t>P.O. Box 1881</w:t>
      </w:r>
    </w:p>
    <w:p w14:paraId="751C5011" w14:textId="77777777" w:rsidR="009072B1" w:rsidRPr="009072B1" w:rsidRDefault="009072B1" w:rsidP="00D16654">
      <w:pPr>
        <w:spacing w:after="0"/>
        <w:rPr>
          <w:rFonts w:cstheme="minorHAnsi"/>
          <w:i/>
          <w:iCs/>
        </w:rPr>
      </w:pPr>
      <w:r w:rsidRPr="009072B1">
        <w:rPr>
          <w:rFonts w:cstheme="minorHAnsi"/>
          <w:i/>
          <w:iCs/>
        </w:rPr>
        <w:t>Walter Schroeder Health Complex #113h Milwaukee, Wisconsin 53201-1881, USA Tel: 414-288-1429</w:t>
      </w:r>
    </w:p>
    <w:p w14:paraId="5A389782" w14:textId="41B1B0DF" w:rsidR="009072B1" w:rsidRPr="009072B1" w:rsidRDefault="009072B1" w:rsidP="00D16654">
      <w:pPr>
        <w:spacing w:after="0"/>
        <w:rPr>
          <w:rFonts w:cstheme="minorHAnsi"/>
          <w:i/>
          <w:iCs/>
        </w:rPr>
      </w:pPr>
      <w:r w:rsidRPr="009072B1">
        <w:rPr>
          <w:rFonts w:cstheme="minorHAnsi"/>
          <w:i/>
          <w:iCs/>
        </w:rPr>
        <w:t>e-mail: leigh.vandenkieboom@mu.edu</w:t>
      </w:r>
    </w:p>
    <w:p w14:paraId="3AB5CCF5" w14:textId="48192F77" w:rsidR="007D0EB5" w:rsidRPr="007D0EB5" w:rsidRDefault="007D0EB5" w:rsidP="007D0EB5">
      <w:pPr>
        <w:rPr>
          <w:rFonts w:cstheme="minorHAnsi"/>
        </w:rPr>
      </w:pPr>
    </w:p>
    <w:p w14:paraId="636B9C6B" w14:textId="53EC1A82" w:rsidR="00430CAC" w:rsidRPr="00430CAC" w:rsidRDefault="00430CAC" w:rsidP="00430CAC">
      <w:pPr>
        <w:rPr>
          <w:rFonts w:cstheme="minorHAnsi"/>
        </w:rPr>
      </w:pPr>
    </w:p>
    <w:p w14:paraId="3D7E95A2" w14:textId="325C9FA5" w:rsidR="00430CAC" w:rsidRPr="00430CAC" w:rsidRDefault="00430CAC" w:rsidP="00430CAC">
      <w:pPr>
        <w:rPr>
          <w:rFonts w:cstheme="minorHAnsi"/>
        </w:rPr>
      </w:pPr>
    </w:p>
    <w:p w14:paraId="4160E783" w14:textId="77777777" w:rsidR="008C6481" w:rsidRDefault="008C6481" w:rsidP="000A7622">
      <w:pPr>
        <w:rPr>
          <w:rFonts w:cstheme="minorHAnsi"/>
        </w:rPr>
      </w:pPr>
    </w:p>
    <w:p w14:paraId="4F468A75" w14:textId="77777777" w:rsidR="00423F63" w:rsidRDefault="00423F63" w:rsidP="000A7622">
      <w:pPr>
        <w:rPr>
          <w:rFonts w:cstheme="minorHAnsi"/>
        </w:rPr>
      </w:pPr>
    </w:p>
    <w:p w14:paraId="400254FF" w14:textId="77777777" w:rsidR="00423F63" w:rsidRDefault="00423F63" w:rsidP="000A7622">
      <w:pPr>
        <w:rPr>
          <w:rFonts w:cstheme="minorHAnsi"/>
        </w:rPr>
      </w:pPr>
    </w:p>
    <w:p w14:paraId="33BC2255" w14:textId="77777777" w:rsidR="00423F63" w:rsidRDefault="00423F63" w:rsidP="000A7622">
      <w:pPr>
        <w:rPr>
          <w:rFonts w:cstheme="minorHAnsi"/>
        </w:rPr>
      </w:pPr>
    </w:p>
    <w:sectPr w:rsidR="00423F63"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HiddenHorzOCR">
    <w:altName w:val="Yu Gothic"/>
    <w:panose1 w:val="00000000000000000000"/>
    <w:charset w:val="80"/>
    <w:family w:val="auto"/>
    <w:notTrueType/>
    <w:pitch w:val="default"/>
    <w:sig w:usb0="00000001" w:usb1="08070000" w:usb2="00000010" w:usb3="00000000" w:csb0="00020000" w:csb1="00000000"/>
  </w:font>
  <w:font w:name="Times New Roman,Italic">
    <w:altName w:val="Times New Roman"/>
    <w:panose1 w:val="00000000000000000000"/>
    <w:charset w:val="00"/>
    <w:family w:val="auto"/>
    <w:notTrueType/>
    <w:pitch w:val="default"/>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BD028D"/>
    <w:multiLevelType w:val="multilevel"/>
    <w:tmpl w:val="F37A3B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E620A47"/>
    <w:multiLevelType w:val="multilevel"/>
    <w:tmpl w:val="0D9219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ECC675F"/>
    <w:multiLevelType w:val="multilevel"/>
    <w:tmpl w:val="05AC13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2CCD66AB"/>
    <w:multiLevelType w:val="multilevel"/>
    <w:tmpl w:val="F21A7D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D4B7E74"/>
    <w:multiLevelType w:val="hybridMultilevel"/>
    <w:tmpl w:val="A69ACC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02C6CF6"/>
    <w:multiLevelType w:val="hybridMultilevel"/>
    <w:tmpl w:val="F4A029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6567192"/>
    <w:multiLevelType w:val="multilevel"/>
    <w:tmpl w:val="70DC48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5C475ED1"/>
    <w:multiLevelType w:val="multilevel"/>
    <w:tmpl w:val="711CC6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5CE63815"/>
    <w:multiLevelType w:val="multilevel"/>
    <w:tmpl w:val="6C208A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6A3D7EB6"/>
    <w:multiLevelType w:val="multilevel"/>
    <w:tmpl w:val="B886681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A254367"/>
    <w:multiLevelType w:val="multilevel"/>
    <w:tmpl w:val="FBC201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123180864">
    <w:abstractNumId w:val="10"/>
  </w:num>
  <w:num w:numId="2" w16cid:durableId="1740900408">
    <w:abstractNumId w:val="1"/>
  </w:num>
  <w:num w:numId="3" w16cid:durableId="1104686511">
    <w:abstractNumId w:val="9"/>
  </w:num>
  <w:num w:numId="4" w16cid:durableId="1627000731">
    <w:abstractNumId w:val="0"/>
  </w:num>
  <w:num w:numId="5" w16cid:durableId="498086606">
    <w:abstractNumId w:val="3"/>
  </w:num>
  <w:num w:numId="6" w16cid:durableId="867597872">
    <w:abstractNumId w:val="2"/>
  </w:num>
  <w:num w:numId="7" w16cid:durableId="1410542538">
    <w:abstractNumId w:val="7"/>
  </w:num>
  <w:num w:numId="8" w16cid:durableId="678848349">
    <w:abstractNumId w:val="6"/>
  </w:num>
  <w:num w:numId="9" w16cid:durableId="404884535">
    <w:abstractNumId w:val="8"/>
  </w:num>
  <w:num w:numId="10" w16cid:durableId="1685284969">
    <w:abstractNumId w:val="5"/>
  </w:num>
  <w:num w:numId="11" w16cid:durableId="84255388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ocumentProtection w:edit="readOnly" w:formatting="1" w:enforcement="1" w:cryptProviderType="rsaAES" w:cryptAlgorithmClass="hash" w:cryptAlgorithmType="typeAny" w:cryptAlgorithmSid="14" w:cryptSpinCount="100000" w:hash="1S4G0oJZfOKapXH4EmGoQ8rSm8FUgi7rSSFCzNo0D/jM4rH8KpQyDmnMiP3t1mU57X5Eo0pZKt9x2Fr7D7XK2g==" w:salt="SRlkQHsdT9jagZf6KuLBAw=="/>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3176"/>
    <w:rsid w:val="00014F38"/>
    <w:rsid w:val="000233C1"/>
    <w:rsid w:val="00024048"/>
    <w:rsid w:val="00026BC7"/>
    <w:rsid w:val="0003036D"/>
    <w:rsid w:val="00034205"/>
    <w:rsid w:val="00035704"/>
    <w:rsid w:val="00041C27"/>
    <w:rsid w:val="000437DE"/>
    <w:rsid w:val="00043C8E"/>
    <w:rsid w:val="00044EBA"/>
    <w:rsid w:val="0004637E"/>
    <w:rsid w:val="0004717F"/>
    <w:rsid w:val="000525F1"/>
    <w:rsid w:val="0005413F"/>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1815"/>
    <w:rsid w:val="00092DFF"/>
    <w:rsid w:val="00093C1A"/>
    <w:rsid w:val="00097FBC"/>
    <w:rsid w:val="000A0975"/>
    <w:rsid w:val="000A266C"/>
    <w:rsid w:val="000A7622"/>
    <w:rsid w:val="000A7F84"/>
    <w:rsid w:val="000B1EEB"/>
    <w:rsid w:val="000B22D3"/>
    <w:rsid w:val="000B2768"/>
    <w:rsid w:val="000B3464"/>
    <w:rsid w:val="000B389E"/>
    <w:rsid w:val="000B501D"/>
    <w:rsid w:val="000B5170"/>
    <w:rsid w:val="000C0E5B"/>
    <w:rsid w:val="000C3BA3"/>
    <w:rsid w:val="000C6BA7"/>
    <w:rsid w:val="000C7038"/>
    <w:rsid w:val="000D3573"/>
    <w:rsid w:val="000D4F0B"/>
    <w:rsid w:val="000D6BF2"/>
    <w:rsid w:val="000E69EF"/>
    <w:rsid w:val="000E7C46"/>
    <w:rsid w:val="000F0449"/>
    <w:rsid w:val="000F08DA"/>
    <w:rsid w:val="000F14F0"/>
    <w:rsid w:val="000F1D5E"/>
    <w:rsid w:val="000F33D0"/>
    <w:rsid w:val="00101A98"/>
    <w:rsid w:val="00104CE6"/>
    <w:rsid w:val="00107EA8"/>
    <w:rsid w:val="00114114"/>
    <w:rsid w:val="00115E91"/>
    <w:rsid w:val="00117F89"/>
    <w:rsid w:val="00120313"/>
    <w:rsid w:val="001233A5"/>
    <w:rsid w:val="00123BC0"/>
    <w:rsid w:val="00123E80"/>
    <w:rsid w:val="00131A15"/>
    <w:rsid w:val="00131C28"/>
    <w:rsid w:val="00134CF7"/>
    <w:rsid w:val="0014182B"/>
    <w:rsid w:val="0014490B"/>
    <w:rsid w:val="00146A5C"/>
    <w:rsid w:val="00146E50"/>
    <w:rsid w:val="00150DB6"/>
    <w:rsid w:val="00154D34"/>
    <w:rsid w:val="00160E1F"/>
    <w:rsid w:val="00161372"/>
    <w:rsid w:val="001622DB"/>
    <w:rsid w:val="00163F71"/>
    <w:rsid w:val="00173556"/>
    <w:rsid w:val="00180582"/>
    <w:rsid w:val="0018114F"/>
    <w:rsid w:val="00181ADF"/>
    <w:rsid w:val="00183A38"/>
    <w:rsid w:val="001854EA"/>
    <w:rsid w:val="00185C26"/>
    <w:rsid w:val="00196C7C"/>
    <w:rsid w:val="001A1C71"/>
    <w:rsid w:val="001A1DF4"/>
    <w:rsid w:val="001A2B2E"/>
    <w:rsid w:val="001A34C4"/>
    <w:rsid w:val="001B6E76"/>
    <w:rsid w:val="001C3A3F"/>
    <w:rsid w:val="001D1087"/>
    <w:rsid w:val="001D2448"/>
    <w:rsid w:val="001D3ADE"/>
    <w:rsid w:val="001D58D3"/>
    <w:rsid w:val="001D776C"/>
    <w:rsid w:val="001D7BCC"/>
    <w:rsid w:val="001E124C"/>
    <w:rsid w:val="001E18FE"/>
    <w:rsid w:val="001E2459"/>
    <w:rsid w:val="001F70BC"/>
    <w:rsid w:val="001F7FBE"/>
    <w:rsid w:val="002016B1"/>
    <w:rsid w:val="00201875"/>
    <w:rsid w:val="00201AFD"/>
    <w:rsid w:val="00201FDC"/>
    <w:rsid w:val="002022D8"/>
    <w:rsid w:val="00206486"/>
    <w:rsid w:val="00206CC8"/>
    <w:rsid w:val="00210D06"/>
    <w:rsid w:val="00211422"/>
    <w:rsid w:val="00212109"/>
    <w:rsid w:val="00222522"/>
    <w:rsid w:val="00224240"/>
    <w:rsid w:val="00226FA2"/>
    <w:rsid w:val="0024134B"/>
    <w:rsid w:val="00251132"/>
    <w:rsid w:val="002535DF"/>
    <w:rsid w:val="002558EB"/>
    <w:rsid w:val="00255B43"/>
    <w:rsid w:val="00255BDC"/>
    <w:rsid w:val="00255BEA"/>
    <w:rsid w:val="00261403"/>
    <w:rsid w:val="00261F59"/>
    <w:rsid w:val="00272AF4"/>
    <w:rsid w:val="00276C06"/>
    <w:rsid w:val="00280198"/>
    <w:rsid w:val="00282094"/>
    <w:rsid w:val="002843BC"/>
    <w:rsid w:val="00284A84"/>
    <w:rsid w:val="0029129F"/>
    <w:rsid w:val="00296B90"/>
    <w:rsid w:val="00297296"/>
    <w:rsid w:val="002A0668"/>
    <w:rsid w:val="002A6B8B"/>
    <w:rsid w:val="002A7FBB"/>
    <w:rsid w:val="002B1ED8"/>
    <w:rsid w:val="002B45EC"/>
    <w:rsid w:val="002B62C6"/>
    <w:rsid w:val="002C17A7"/>
    <w:rsid w:val="002C2DA5"/>
    <w:rsid w:val="002C4714"/>
    <w:rsid w:val="002C6160"/>
    <w:rsid w:val="002D02F2"/>
    <w:rsid w:val="002D28EA"/>
    <w:rsid w:val="002D2E68"/>
    <w:rsid w:val="002D51BB"/>
    <w:rsid w:val="002D5BAE"/>
    <w:rsid w:val="002D5DDC"/>
    <w:rsid w:val="002D6AA3"/>
    <w:rsid w:val="002D773C"/>
    <w:rsid w:val="002E5C33"/>
    <w:rsid w:val="002E5D29"/>
    <w:rsid w:val="002F6CBB"/>
    <w:rsid w:val="00300EE4"/>
    <w:rsid w:val="0030197F"/>
    <w:rsid w:val="0030223E"/>
    <w:rsid w:val="00303A1E"/>
    <w:rsid w:val="00303BBD"/>
    <w:rsid w:val="00313440"/>
    <w:rsid w:val="00314FCD"/>
    <w:rsid w:val="00324290"/>
    <w:rsid w:val="00331737"/>
    <w:rsid w:val="0033243D"/>
    <w:rsid w:val="0033652E"/>
    <w:rsid w:val="00336C8F"/>
    <w:rsid w:val="00340617"/>
    <w:rsid w:val="00340B13"/>
    <w:rsid w:val="00340CDB"/>
    <w:rsid w:val="003427C6"/>
    <w:rsid w:val="00343472"/>
    <w:rsid w:val="003455AA"/>
    <w:rsid w:val="0034577F"/>
    <w:rsid w:val="00347634"/>
    <w:rsid w:val="00351E90"/>
    <w:rsid w:val="00360206"/>
    <w:rsid w:val="003624EE"/>
    <w:rsid w:val="003632E1"/>
    <w:rsid w:val="00363CD3"/>
    <w:rsid w:val="003656A9"/>
    <w:rsid w:val="00366852"/>
    <w:rsid w:val="003706EF"/>
    <w:rsid w:val="00370BE4"/>
    <w:rsid w:val="00371D56"/>
    <w:rsid w:val="0037600B"/>
    <w:rsid w:val="0037755D"/>
    <w:rsid w:val="00381F0E"/>
    <w:rsid w:val="0038549B"/>
    <w:rsid w:val="0038628A"/>
    <w:rsid w:val="0038634F"/>
    <w:rsid w:val="0039037B"/>
    <w:rsid w:val="00391C48"/>
    <w:rsid w:val="00394337"/>
    <w:rsid w:val="003A437A"/>
    <w:rsid w:val="003A503E"/>
    <w:rsid w:val="003A6039"/>
    <w:rsid w:val="003B2E40"/>
    <w:rsid w:val="003B47FA"/>
    <w:rsid w:val="003B6208"/>
    <w:rsid w:val="003B7F8F"/>
    <w:rsid w:val="003C4172"/>
    <w:rsid w:val="003C437D"/>
    <w:rsid w:val="003C4456"/>
    <w:rsid w:val="003C4578"/>
    <w:rsid w:val="003C538F"/>
    <w:rsid w:val="003C6DAD"/>
    <w:rsid w:val="003C73C2"/>
    <w:rsid w:val="003D3301"/>
    <w:rsid w:val="003D4641"/>
    <w:rsid w:val="003D49EE"/>
    <w:rsid w:val="003D4F85"/>
    <w:rsid w:val="003E05B7"/>
    <w:rsid w:val="003E0C0A"/>
    <w:rsid w:val="003E6CFF"/>
    <w:rsid w:val="003F5642"/>
    <w:rsid w:val="004010E3"/>
    <w:rsid w:val="004055B8"/>
    <w:rsid w:val="0040709D"/>
    <w:rsid w:val="004122F9"/>
    <w:rsid w:val="004124D3"/>
    <w:rsid w:val="004139BA"/>
    <w:rsid w:val="00414591"/>
    <w:rsid w:val="00416BEC"/>
    <w:rsid w:val="00421CBC"/>
    <w:rsid w:val="00423F63"/>
    <w:rsid w:val="0043008C"/>
    <w:rsid w:val="004304A5"/>
    <w:rsid w:val="00430B91"/>
    <w:rsid w:val="00430CAC"/>
    <w:rsid w:val="004374EF"/>
    <w:rsid w:val="00440F61"/>
    <w:rsid w:val="004441CB"/>
    <w:rsid w:val="00450DB8"/>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3C40"/>
    <w:rsid w:val="00497E47"/>
    <w:rsid w:val="004A0368"/>
    <w:rsid w:val="004A2715"/>
    <w:rsid w:val="004A2894"/>
    <w:rsid w:val="004A2B41"/>
    <w:rsid w:val="004A3B3E"/>
    <w:rsid w:val="004B2226"/>
    <w:rsid w:val="004B6BED"/>
    <w:rsid w:val="004B77C2"/>
    <w:rsid w:val="004C0B3D"/>
    <w:rsid w:val="004C2D7B"/>
    <w:rsid w:val="004C45D2"/>
    <w:rsid w:val="004C5EEF"/>
    <w:rsid w:val="004D118A"/>
    <w:rsid w:val="004D1CB9"/>
    <w:rsid w:val="004D21C9"/>
    <w:rsid w:val="004D724C"/>
    <w:rsid w:val="004E3425"/>
    <w:rsid w:val="004E34F8"/>
    <w:rsid w:val="004E3C84"/>
    <w:rsid w:val="004E528B"/>
    <w:rsid w:val="004F146C"/>
    <w:rsid w:val="004F1F3C"/>
    <w:rsid w:val="004F657B"/>
    <w:rsid w:val="0050408D"/>
    <w:rsid w:val="00504C6A"/>
    <w:rsid w:val="00510364"/>
    <w:rsid w:val="005116C9"/>
    <w:rsid w:val="00511BEE"/>
    <w:rsid w:val="005175E9"/>
    <w:rsid w:val="00520368"/>
    <w:rsid w:val="0052658A"/>
    <w:rsid w:val="00531EBB"/>
    <w:rsid w:val="00533270"/>
    <w:rsid w:val="00540146"/>
    <w:rsid w:val="00543C22"/>
    <w:rsid w:val="0054405B"/>
    <w:rsid w:val="00544F04"/>
    <w:rsid w:val="0054567F"/>
    <w:rsid w:val="00546B44"/>
    <w:rsid w:val="00553291"/>
    <w:rsid w:val="005546FF"/>
    <w:rsid w:val="00556B72"/>
    <w:rsid w:val="00557CD1"/>
    <w:rsid w:val="005605E4"/>
    <w:rsid w:val="00563D7B"/>
    <w:rsid w:val="00563E3B"/>
    <w:rsid w:val="005643C8"/>
    <w:rsid w:val="005673D1"/>
    <w:rsid w:val="00570F38"/>
    <w:rsid w:val="00573955"/>
    <w:rsid w:val="00576BEE"/>
    <w:rsid w:val="00580E33"/>
    <w:rsid w:val="00583225"/>
    <w:rsid w:val="0058724D"/>
    <w:rsid w:val="00596593"/>
    <w:rsid w:val="00596A35"/>
    <w:rsid w:val="0059784F"/>
    <w:rsid w:val="005979CD"/>
    <w:rsid w:val="005A12F0"/>
    <w:rsid w:val="005A5291"/>
    <w:rsid w:val="005A6FD1"/>
    <w:rsid w:val="005B08F1"/>
    <w:rsid w:val="005B47BC"/>
    <w:rsid w:val="005B666A"/>
    <w:rsid w:val="005C00EC"/>
    <w:rsid w:val="005C04D2"/>
    <w:rsid w:val="005C15C9"/>
    <w:rsid w:val="005C30E9"/>
    <w:rsid w:val="005C663B"/>
    <w:rsid w:val="005D1C38"/>
    <w:rsid w:val="005D1ED6"/>
    <w:rsid w:val="005D767A"/>
    <w:rsid w:val="005E2628"/>
    <w:rsid w:val="005E5F66"/>
    <w:rsid w:val="005F46EC"/>
    <w:rsid w:val="005F49C9"/>
    <w:rsid w:val="005F71CE"/>
    <w:rsid w:val="005F7A68"/>
    <w:rsid w:val="00601980"/>
    <w:rsid w:val="0060332C"/>
    <w:rsid w:val="00604C5A"/>
    <w:rsid w:val="00607F1D"/>
    <w:rsid w:val="00612DE8"/>
    <w:rsid w:val="00615A83"/>
    <w:rsid w:val="00620EA0"/>
    <w:rsid w:val="00623E47"/>
    <w:rsid w:val="00624CD2"/>
    <w:rsid w:val="0062795C"/>
    <w:rsid w:val="0063112E"/>
    <w:rsid w:val="00631A06"/>
    <w:rsid w:val="00633D28"/>
    <w:rsid w:val="00633F1B"/>
    <w:rsid w:val="00634D07"/>
    <w:rsid w:val="00635799"/>
    <w:rsid w:val="00636A77"/>
    <w:rsid w:val="0064051B"/>
    <w:rsid w:val="00642455"/>
    <w:rsid w:val="0064441A"/>
    <w:rsid w:val="00645D2C"/>
    <w:rsid w:val="00650724"/>
    <w:rsid w:val="006517B5"/>
    <w:rsid w:val="00652076"/>
    <w:rsid w:val="00653DA3"/>
    <w:rsid w:val="00654D37"/>
    <w:rsid w:val="006621F0"/>
    <w:rsid w:val="006647E7"/>
    <w:rsid w:val="006653A6"/>
    <w:rsid w:val="00666FD4"/>
    <w:rsid w:val="00667217"/>
    <w:rsid w:val="006702C6"/>
    <w:rsid w:val="006769E6"/>
    <w:rsid w:val="00676C63"/>
    <w:rsid w:val="00682333"/>
    <w:rsid w:val="006844CA"/>
    <w:rsid w:val="006871E0"/>
    <w:rsid w:val="00693B53"/>
    <w:rsid w:val="00697377"/>
    <w:rsid w:val="006A1F61"/>
    <w:rsid w:val="006A533C"/>
    <w:rsid w:val="006A5E52"/>
    <w:rsid w:val="006A712D"/>
    <w:rsid w:val="006A7B71"/>
    <w:rsid w:val="006B20FD"/>
    <w:rsid w:val="006B3B2B"/>
    <w:rsid w:val="006C024E"/>
    <w:rsid w:val="006C7ED1"/>
    <w:rsid w:val="006D75E1"/>
    <w:rsid w:val="006D7670"/>
    <w:rsid w:val="006E10F4"/>
    <w:rsid w:val="006E10FD"/>
    <w:rsid w:val="006E2996"/>
    <w:rsid w:val="006E2EEC"/>
    <w:rsid w:val="006E471E"/>
    <w:rsid w:val="006E4859"/>
    <w:rsid w:val="006E4FC4"/>
    <w:rsid w:val="006F24E3"/>
    <w:rsid w:val="007065D3"/>
    <w:rsid w:val="007071B1"/>
    <w:rsid w:val="00707EC1"/>
    <w:rsid w:val="00710582"/>
    <w:rsid w:val="00713BE7"/>
    <w:rsid w:val="00714EE9"/>
    <w:rsid w:val="007246B0"/>
    <w:rsid w:val="007258CB"/>
    <w:rsid w:val="00730E29"/>
    <w:rsid w:val="00732FF6"/>
    <w:rsid w:val="00735393"/>
    <w:rsid w:val="00745E32"/>
    <w:rsid w:val="007466F7"/>
    <w:rsid w:val="00746962"/>
    <w:rsid w:val="00757D89"/>
    <w:rsid w:val="0076194B"/>
    <w:rsid w:val="00763676"/>
    <w:rsid w:val="00772776"/>
    <w:rsid w:val="00776E56"/>
    <w:rsid w:val="00781619"/>
    <w:rsid w:val="007834F1"/>
    <w:rsid w:val="00786A61"/>
    <w:rsid w:val="0079146B"/>
    <w:rsid w:val="00791DD5"/>
    <w:rsid w:val="00796875"/>
    <w:rsid w:val="0079756E"/>
    <w:rsid w:val="007A1233"/>
    <w:rsid w:val="007A258F"/>
    <w:rsid w:val="007A3B3A"/>
    <w:rsid w:val="007B0BBA"/>
    <w:rsid w:val="007B49AC"/>
    <w:rsid w:val="007B79AE"/>
    <w:rsid w:val="007C16F7"/>
    <w:rsid w:val="007C1815"/>
    <w:rsid w:val="007D0EB5"/>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5BE4"/>
    <w:rsid w:val="008061E0"/>
    <w:rsid w:val="0080700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50E3E"/>
    <w:rsid w:val="00863597"/>
    <w:rsid w:val="00864432"/>
    <w:rsid w:val="008649A3"/>
    <w:rsid w:val="0086670A"/>
    <w:rsid w:val="00870BA1"/>
    <w:rsid w:val="008720B2"/>
    <w:rsid w:val="00873CDE"/>
    <w:rsid w:val="00874421"/>
    <w:rsid w:val="00875997"/>
    <w:rsid w:val="0087796C"/>
    <w:rsid w:val="00880932"/>
    <w:rsid w:val="008825B5"/>
    <w:rsid w:val="00885E74"/>
    <w:rsid w:val="00886B14"/>
    <w:rsid w:val="008927F4"/>
    <w:rsid w:val="00893B58"/>
    <w:rsid w:val="00894E4C"/>
    <w:rsid w:val="0089642A"/>
    <w:rsid w:val="008A1743"/>
    <w:rsid w:val="008A23DD"/>
    <w:rsid w:val="008A6C51"/>
    <w:rsid w:val="008B15CF"/>
    <w:rsid w:val="008B2242"/>
    <w:rsid w:val="008B4AD1"/>
    <w:rsid w:val="008B6D93"/>
    <w:rsid w:val="008B7AF1"/>
    <w:rsid w:val="008C086D"/>
    <w:rsid w:val="008C3543"/>
    <w:rsid w:val="008C6481"/>
    <w:rsid w:val="008C6F8F"/>
    <w:rsid w:val="008D0690"/>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72B1"/>
    <w:rsid w:val="00907ABB"/>
    <w:rsid w:val="00911307"/>
    <w:rsid w:val="00915110"/>
    <w:rsid w:val="009151B5"/>
    <w:rsid w:val="00916ADA"/>
    <w:rsid w:val="00916C64"/>
    <w:rsid w:val="00925107"/>
    <w:rsid w:val="00925421"/>
    <w:rsid w:val="009267EE"/>
    <w:rsid w:val="00927998"/>
    <w:rsid w:val="00932185"/>
    <w:rsid w:val="009329F1"/>
    <w:rsid w:val="009346E4"/>
    <w:rsid w:val="00935F23"/>
    <w:rsid w:val="009372D8"/>
    <w:rsid w:val="00937D12"/>
    <w:rsid w:val="00940ED2"/>
    <w:rsid w:val="00944A8D"/>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0B61"/>
    <w:rsid w:val="009729A3"/>
    <w:rsid w:val="009732A9"/>
    <w:rsid w:val="00977C0E"/>
    <w:rsid w:val="00977F1D"/>
    <w:rsid w:val="00982217"/>
    <w:rsid w:val="00984B39"/>
    <w:rsid w:val="00986A83"/>
    <w:rsid w:val="00990645"/>
    <w:rsid w:val="009A130B"/>
    <w:rsid w:val="009A2639"/>
    <w:rsid w:val="009A397F"/>
    <w:rsid w:val="009B4F83"/>
    <w:rsid w:val="009B6983"/>
    <w:rsid w:val="009C5450"/>
    <w:rsid w:val="009C5716"/>
    <w:rsid w:val="009C6D5F"/>
    <w:rsid w:val="009D316A"/>
    <w:rsid w:val="009D3527"/>
    <w:rsid w:val="009D5368"/>
    <w:rsid w:val="009D54DF"/>
    <w:rsid w:val="009E56AC"/>
    <w:rsid w:val="009E56AF"/>
    <w:rsid w:val="009E678D"/>
    <w:rsid w:val="009E7C06"/>
    <w:rsid w:val="009F28E2"/>
    <w:rsid w:val="009F4BDF"/>
    <w:rsid w:val="009F60BA"/>
    <w:rsid w:val="009F7F44"/>
    <w:rsid w:val="00A01B8D"/>
    <w:rsid w:val="00A034AE"/>
    <w:rsid w:val="00A035F5"/>
    <w:rsid w:val="00A11F34"/>
    <w:rsid w:val="00A1350A"/>
    <w:rsid w:val="00A17761"/>
    <w:rsid w:val="00A231A4"/>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290A"/>
    <w:rsid w:val="00A75006"/>
    <w:rsid w:val="00A80FCC"/>
    <w:rsid w:val="00A81E28"/>
    <w:rsid w:val="00A82932"/>
    <w:rsid w:val="00A82D07"/>
    <w:rsid w:val="00A868FB"/>
    <w:rsid w:val="00A915ED"/>
    <w:rsid w:val="00A91CF2"/>
    <w:rsid w:val="00A92EE6"/>
    <w:rsid w:val="00A93BA4"/>
    <w:rsid w:val="00A9416E"/>
    <w:rsid w:val="00A978D4"/>
    <w:rsid w:val="00A97933"/>
    <w:rsid w:val="00AA493D"/>
    <w:rsid w:val="00AB4807"/>
    <w:rsid w:val="00AB4813"/>
    <w:rsid w:val="00AC0052"/>
    <w:rsid w:val="00AC04D6"/>
    <w:rsid w:val="00AC7C4C"/>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0074"/>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43479"/>
    <w:rsid w:val="00B44237"/>
    <w:rsid w:val="00B47D09"/>
    <w:rsid w:val="00B50108"/>
    <w:rsid w:val="00B525D3"/>
    <w:rsid w:val="00B55B5C"/>
    <w:rsid w:val="00B56290"/>
    <w:rsid w:val="00B61B54"/>
    <w:rsid w:val="00B61EEA"/>
    <w:rsid w:val="00B6351D"/>
    <w:rsid w:val="00B64203"/>
    <w:rsid w:val="00B6519E"/>
    <w:rsid w:val="00B66AF1"/>
    <w:rsid w:val="00B70245"/>
    <w:rsid w:val="00B703C2"/>
    <w:rsid w:val="00B7264B"/>
    <w:rsid w:val="00B74E41"/>
    <w:rsid w:val="00B7740D"/>
    <w:rsid w:val="00B82F58"/>
    <w:rsid w:val="00B839A9"/>
    <w:rsid w:val="00B84C63"/>
    <w:rsid w:val="00B86814"/>
    <w:rsid w:val="00B910CB"/>
    <w:rsid w:val="00B91743"/>
    <w:rsid w:val="00B91D38"/>
    <w:rsid w:val="00B927D2"/>
    <w:rsid w:val="00B935A4"/>
    <w:rsid w:val="00B945E5"/>
    <w:rsid w:val="00B94912"/>
    <w:rsid w:val="00B9636B"/>
    <w:rsid w:val="00B974AD"/>
    <w:rsid w:val="00BA22C6"/>
    <w:rsid w:val="00BA316D"/>
    <w:rsid w:val="00BA5FEF"/>
    <w:rsid w:val="00BA7628"/>
    <w:rsid w:val="00BB2130"/>
    <w:rsid w:val="00BB30B6"/>
    <w:rsid w:val="00BB40CB"/>
    <w:rsid w:val="00BB7C37"/>
    <w:rsid w:val="00BC0C8F"/>
    <w:rsid w:val="00BC168F"/>
    <w:rsid w:val="00BC1E95"/>
    <w:rsid w:val="00BC2262"/>
    <w:rsid w:val="00BC3459"/>
    <w:rsid w:val="00BC3D81"/>
    <w:rsid w:val="00BC420A"/>
    <w:rsid w:val="00BC540B"/>
    <w:rsid w:val="00BC7302"/>
    <w:rsid w:val="00BD01F3"/>
    <w:rsid w:val="00BD0D8D"/>
    <w:rsid w:val="00BD3235"/>
    <w:rsid w:val="00BD439F"/>
    <w:rsid w:val="00BD4F14"/>
    <w:rsid w:val="00BE2644"/>
    <w:rsid w:val="00BE42F3"/>
    <w:rsid w:val="00BE551C"/>
    <w:rsid w:val="00BF6ECD"/>
    <w:rsid w:val="00BF790B"/>
    <w:rsid w:val="00C01E67"/>
    <w:rsid w:val="00C05302"/>
    <w:rsid w:val="00C06B6B"/>
    <w:rsid w:val="00C06F37"/>
    <w:rsid w:val="00C0726B"/>
    <w:rsid w:val="00C0799A"/>
    <w:rsid w:val="00C13438"/>
    <w:rsid w:val="00C170FF"/>
    <w:rsid w:val="00C173E1"/>
    <w:rsid w:val="00C2019E"/>
    <w:rsid w:val="00C27AEF"/>
    <w:rsid w:val="00C3110E"/>
    <w:rsid w:val="00C3466C"/>
    <w:rsid w:val="00C355FF"/>
    <w:rsid w:val="00C41A64"/>
    <w:rsid w:val="00C47122"/>
    <w:rsid w:val="00C47959"/>
    <w:rsid w:val="00C47CEA"/>
    <w:rsid w:val="00C515E0"/>
    <w:rsid w:val="00C531A3"/>
    <w:rsid w:val="00C57675"/>
    <w:rsid w:val="00C57F24"/>
    <w:rsid w:val="00C637AB"/>
    <w:rsid w:val="00C63EA6"/>
    <w:rsid w:val="00C6619F"/>
    <w:rsid w:val="00C6624A"/>
    <w:rsid w:val="00C742C3"/>
    <w:rsid w:val="00C75559"/>
    <w:rsid w:val="00C76D88"/>
    <w:rsid w:val="00C7785D"/>
    <w:rsid w:val="00C77A26"/>
    <w:rsid w:val="00C85BDD"/>
    <w:rsid w:val="00C86B81"/>
    <w:rsid w:val="00C91557"/>
    <w:rsid w:val="00C92F74"/>
    <w:rsid w:val="00CA1C19"/>
    <w:rsid w:val="00CA204D"/>
    <w:rsid w:val="00CA2E14"/>
    <w:rsid w:val="00CA60CD"/>
    <w:rsid w:val="00CB10E9"/>
    <w:rsid w:val="00CB11D6"/>
    <w:rsid w:val="00CB5475"/>
    <w:rsid w:val="00CB665E"/>
    <w:rsid w:val="00CB6E09"/>
    <w:rsid w:val="00CC09A7"/>
    <w:rsid w:val="00CC0FD9"/>
    <w:rsid w:val="00CC10E5"/>
    <w:rsid w:val="00CC1F8F"/>
    <w:rsid w:val="00CD139B"/>
    <w:rsid w:val="00CD5E59"/>
    <w:rsid w:val="00CD7831"/>
    <w:rsid w:val="00CE05D4"/>
    <w:rsid w:val="00CE4712"/>
    <w:rsid w:val="00CF53EE"/>
    <w:rsid w:val="00D01E5B"/>
    <w:rsid w:val="00D02378"/>
    <w:rsid w:val="00D02BE9"/>
    <w:rsid w:val="00D101DD"/>
    <w:rsid w:val="00D14423"/>
    <w:rsid w:val="00D15F27"/>
    <w:rsid w:val="00D162A6"/>
    <w:rsid w:val="00D16654"/>
    <w:rsid w:val="00D17394"/>
    <w:rsid w:val="00D17B7F"/>
    <w:rsid w:val="00D21541"/>
    <w:rsid w:val="00D2361C"/>
    <w:rsid w:val="00D23FFF"/>
    <w:rsid w:val="00D2778A"/>
    <w:rsid w:val="00D31043"/>
    <w:rsid w:val="00D32077"/>
    <w:rsid w:val="00D324C0"/>
    <w:rsid w:val="00D34A13"/>
    <w:rsid w:val="00D3640D"/>
    <w:rsid w:val="00D42AE0"/>
    <w:rsid w:val="00D43F4A"/>
    <w:rsid w:val="00D441D2"/>
    <w:rsid w:val="00D45330"/>
    <w:rsid w:val="00D45705"/>
    <w:rsid w:val="00D45A48"/>
    <w:rsid w:val="00D45DB8"/>
    <w:rsid w:val="00D45FAE"/>
    <w:rsid w:val="00D505CD"/>
    <w:rsid w:val="00D50821"/>
    <w:rsid w:val="00D52D25"/>
    <w:rsid w:val="00D65A57"/>
    <w:rsid w:val="00D66306"/>
    <w:rsid w:val="00D66B18"/>
    <w:rsid w:val="00D726DB"/>
    <w:rsid w:val="00D73164"/>
    <w:rsid w:val="00D77E53"/>
    <w:rsid w:val="00D8135F"/>
    <w:rsid w:val="00D81DD5"/>
    <w:rsid w:val="00D87BB8"/>
    <w:rsid w:val="00D90BD9"/>
    <w:rsid w:val="00D932C5"/>
    <w:rsid w:val="00D939A7"/>
    <w:rsid w:val="00D9581C"/>
    <w:rsid w:val="00D95DCB"/>
    <w:rsid w:val="00D96228"/>
    <w:rsid w:val="00DA5459"/>
    <w:rsid w:val="00DA619A"/>
    <w:rsid w:val="00DB357A"/>
    <w:rsid w:val="00DB4233"/>
    <w:rsid w:val="00DB5097"/>
    <w:rsid w:val="00DC4F7C"/>
    <w:rsid w:val="00DC7134"/>
    <w:rsid w:val="00DC7C2C"/>
    <w:rsid w:val="00DD2256"/>
    <w:rsid w:val="00DD4B55"/>
    <w:rsid w:val="00DD5871"/>
    <w:rsid w:val="00DE2F66"/>
    <w:rsid w:val="00DE4173"/>
    <w:rsid w:val="00DE4592"/>
    <w:rsid w:val="00DF6125"/>
    <w:rsid w:val="00DF6672"/>
    <w:rsid w:val="00E068AF"/>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0DB1"/>
    <w:rsid w:val="00E6120D"/>
    <w:rsid w:val="00E61D06"/>
    <w:rsid w:val="00E63E06"/>
    <w:rsid w:val="00E7043E"/>
    <w:rsid w:val="00E747D9"/>
    <w:rsid w:val="00E75D5D"/>
    <w:rsid w:val="00E766CA"/>
    <w:rsid w:val="00E81F85"/>
    <w:rsid w:val="00E8413D"/>
    <w:rsid w:val="00E84C2A"/>
    <w:rsid w:val="00E85E24"/>
    <w:rsid w:val="00E90CA1"/>
    <w:rsid w:val="00E91D25"/>
    <w:rsid w:val="00E926E1"/>
    <w:rsid w:val="00E95F4D"/>
    <w:rsid w:val="00E97067"/>
    <w:rsid w:val="00EA6E8E"/>
    <w:rsid w:val="00EA7978"/>
    <w:rsid w:val="00EA7D19"/>
    <w:rsid w:val="00EB151F"/>
    <w:rsid w:val="00EB7F70"/>
    <w:rsid w:val="00EC24C6"/>
    <w:rsid w:val="00EC411F"/>
    <w:rsid w:val="00EC4C2A"/>
    <w:rsid w:val="00EC6764"/>
    <w:rsid w:val="00EC726F"/>
    <w:rsid w:val="00EC7743"/>
    <w:rsid w:val="00EC7B8C"/>
    <w:rsid w:val="00ED2540"/>
    <w:rsid w:val="00ED48A6"/>
    <w:rsid w:val="00ED521A"/>
    <w:rsid w:val="00ED6C71"/>
    <w:rsid w:val="00EE1F48"/>
    <w:rsid w:val="00EE3C5A"/>
    <w:rsid w:val="00EE4E0F"/>
    <w:rsid w:val="00EE504D"/>
    <w:rsid w:val="00EE75E3"/>
    <w:rsid w:val="00EE7777"/>
    <w:rsid w:val="00EF0C86"/>
    <w:rsid w:val="00EF2D7A"/>
    <w:rsid w:val="00EF586D"/>
    <w:rsid w:val="00F00B9A"/>
    <w:rsid w:val="00F0246E"/>
    <w:rsid w:val="00F026DB"/>
    <w:rsid w:val="00F04133"/>
    <w:rsid w:val="00F12233"/>
    <w:rsid w:val="00F12CE1"/>
    <w:rsid w:val="00F14096"/>
    <w:rsid w:val="00F14820"/>
    <w:rsid w:val="00F30DED"/>
    <w:rsid w:val="00F31DB2"/>
    <w:rsid w:val="00F37720"/>
    <w:rsid w:val="00F4046D"/>
    <w:rsid w:val="00F40A6C"/>
    <w:rsid w:val="00F44EA5"/>
    <w:rsid w:val="00F4518D"/>
    <w:rsid w:val="00F46AEA"/>
    <w:rsid w:val="00F46C28"/>
    <w:rsid w:val="00F46CF6"/>
    <w:rsid w:val="00F51019"/>
    <w:rsid w:val="00F512DD"/>
    <w:rsid w:val="00F52179"/>
    <w:rsid w:val="00F52B79"/>
    <w:rsid w:val="00F559A5"/>
    <w:rsid w:val="00F55F9D"/>
    <w:rsid w:val="00F56E1A"/>
    <w:rsid w:val="00F60EEE"/>
    <w:rsid w:val="00F6204B"/>
    <w:rsid w:val="00F62CDA"/>
    <w:rsid w:val="00F6448C"/>
    <w:rsid w:val="00F65D8A"/>
    <w:rsid w:val="00F74422"/>
    <w:rsid w:val="00F76222"/>
    <w:rsid w:val="00F80D44"/>
    <w:rsid w:val="00F83712"/>
    <w:rsid w:val="00F8518C"/>
    <w:rsid w:val="00F86BEC"/>
    <w:rsid w:val="00F9447B"/>
    <w:rsid w:val="00F944E0"/>
    <w:rsid w:val="00F95C39"/>
    <w:rsid w:val="00FA0610"/>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C18D7"/>
    <w:rsid w:val="00FD0FFF"/>
    <w:rsid w:val="00FE2208"/>
    <w:rsid w:val="00FE2769"/>
    <w:rsid w:val="00FE2ED0"/>
    <w:rsid w:val="00FE3C8C"/>
    <w:rsid w:val="00FE430B"/>
    <w:rsid w:val="00FE46AF"/>
    <w:rsid w:val="00FE5AB4"/>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E4FC4"/>
  </w:style>
  <w:style w:type="paragraph" w:styleId="Heading1">
    <w:name w:val="heading 1"/>
    <w:basedOn w:val="Normal"/>
    <w:next w:val="Normal"/>
    <w:link w:val="Heading1Char"/>
    <w:uiPriority w:val="9"/>
    <w:qFormat/>
    <w:rsid w:val="00FE5AB4"/>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FE5AB4"/>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FE5AB4"/>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FE5AB4"/>
    <w:pPr>
      <w:keepNext/>
      <w:keepLines/>
      <w:spacing w:before="40" w:after="0"/>
      <w:outlineLvl w:val="3"/>
    </w:pPr>
    <w:rPr>
      <w:i/>
      <w:iCs/>
    </w:rPr>
  </w:style>
  <w:style w:type="paragraph" w:styleId="Heading5">
    <w:name w:val="heading 5"/>
    <w:basedOn w:val="Normal"/>
    <w:next w:val="Normal"/>
    <w:link w:val="Heading5Char"/>
    <w:uiPriority w:val="9"/>
    <w:semiHidden/>
    <w:unhideWhenUsed/>
    <w:qFormat/>
    <w:rsid w:val="00FE5AB4"/>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semiHidden/>
    <w:unhideWhenUsed/>
    <w:qFormat/>
    <w:rsid w:val="00FE5AB4"/>
    <w:pPr>
      <w:keepNext/>
      <w:keepLines/>
      <w:spacing w:before="40" w:after="0"/>
      <w:outlineLvl w:val="5"/>
    </w:pPr>
  </w:style>
  <w:style w:type="paragraph" w:styleId="Heading7">
    <w:name w:val="heading 7"/>
    <w:basedOn w:val="Normal"/>
    <w:next w:val="Normal"/>
    <w:link w:val="Heading7Char"/>
    <w:uiPriority w:val="9"/>
    <w:semiHidden/>
    <w:unhideWhenUsed/>
    <w:qFormat/>
    <w:rsid w:val="00FE5AB4"/>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FE5AB4"/>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FE5AB4"/>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E5AB4"/>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FE5AB4"/>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FE5AB4"/>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FE5AB4"/>
    <w:rPr>
      <w:i/>
      <w:iCs/>
    </w:rPr>
  </w:style>
  <w:style w:type="character" w:customStyle="1" w:styleId="Heading5Char">
    <w:name w:val="Heading 5 Char"/>
    <w:basedOn w:val="DefaultParagraphFont"/>
    <w:link w:val="Heading5"/>
    <w:uiPriority w:val="9"/>
    <w:semiHidden/>
    <w:rsid w:val="00FE5AB4"/>
    <w:rPr>
      <w:color w:val="404040" w:themeColor="text1" w:themeTint="BF"/>
    </w:rPr>
  </w:style>
  <w:style w:type="character" w:customStyle="1" w:styleId="Heading6Char">
    <w:name w:val="Heading 6 Char"/>
    <w:basedOn w:val="DefaultParagraphFont"/>
    <w:link w:val="Heading6"/>
    <w:uiPriority w:val="9"/>
    <w:semiHidden/>
    <w:rsid w:val="00FE5AB4"/>
  </w:style>
  <w:style w:type="character" w:customStyle="1" w:styleId="Heading7Char">
    <w:name w:val="Heading 7 Char"/>
    <w:basedOn w:val="DefaultParagraphFont"/>
    <w:link w:val="Heading7"/>
    <w:uiPriority w:val="9"/>
    <w:semiHidden/>
    <w:rsid w:val="00FE5AB4"/>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FE5AB4"/>
    <w:rPr>
      <w:color w:val="262626" w:themeColor="text1" w:themeTint="D9"/>
      <w:sz w:val="21"/>
      <w:szCs w:val="21"/>
    </w:rPr>
  </w:style>
  <w:style w:type="character" w:customStyle="1" w:styleId="Heading9Char">
    <w:name w:val="Heading 9 Char"/>
    <w:basedOn w:val="DefaultParagraphFont"/>
    <w:link w:val="Heading9"/>
    <w:uiPriority w:val="9"/>
    <w:semiHidden/>
    <w:rsid w:val="00FE5AB4"/>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FE5AB4"/>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FE5AB4"/>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FE5AB4"/>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FE5AB4"/>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FE5AB4"/>
    <w:rPr>
      <w:color w:val="5A5A5A" w:themeColor="text1" w:themeTint="A5"/>
      <w:spacing w:val="15"/>
    </w:rPr>
  </w:style>
  <w:style w:type="character" w:styleId="Strong">
    <w:name w:val="Strong"/>
    <w:basedOn w:val="DefaultParagraphFont"/>
    <w:uiPriority w:val="22"/>
    <w:qFormat/>
    <w:rsid w:val="00FE5AB4"/>
    <w:rPr>
      <w:b/>
      <w:bCs/>
      <w:color w:val="auto"/>
    </w:rPr>
  </w:style>
  <w:style w:type="character" w:styleId="Emphasis">
    <w:name w:val="Emphasis"/>
    <w:basedOn w:val="DefaultParagraphFont"/>
    <w:uiPriority w:val="20"/>
    <w:qFormat/>
    <w:rsid w:val="00FE5AB4"/>
    <w:rPr>
      <w:i/>
      <w:iCs/>
      <w:color w:val="auto"/>
    </w:rPr>
  </w:style>
  <w:style w:type="paragraph" w:styleId="NoSpacing">
    <w:name w:val="No Spacing"/>
    <w:uiPriority w:val="1"/>
    <w:qFormat/>
    <w:rsid w:val="00FE5AB4"/>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FE5AB4"/>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FE5AB4"/>
    <w:rPr>
      <w:i/>
      <w:iCs/>
      <w:color w:val="404040" w:themeColor="text1" w:themeTint="BF"/>
    </w:rPr>
  </w:style>
  <w:style w:type="paragraph" w:styleId="IntenseQuote">
    <w:name w:val="Intense Quote"/>
    <w:basedOn w:val="Normal"/>
    <w:next w:val="Normal"/>
    <w:link w:val="IntenseQuoteChar"/>
    <w:uiPriority w:val="30"/>
    <w:qFormat/>
    <w:rsid w:val="00FE5AB4"/>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FE5AB4"/>
    <w:rPr>
      <w:i/>
      <w:iCs/>
      <w:color w:val="404040" w:themeColor="text1" w:themeTint="BF"/>
    </w:rPr>
  </w:style>
  <w:style w:type="character" w:styleId="SubtleEmphasis">
    <w:name w:val="Subtle Emphasis"/>
    <w:basedOn w:val="DefaultParagraphFont"/>
    <w:uiPriority w:val="19"/>
    <w:qFormat/>
    <w:rsid w:val="00FE5AB4"/>
    <w:rPr>
      <w:i/>
      <w:iCs/>
      <w:color w:val="404040" w:themeColor="text1" w:themeTint="BF"/>
    </w:rPr>
  </w:style>
  <w:style w:type="character" w:styleId="IntenseEmphasis">
    <w:name w:val="Intense Emphasis"/>
    <w:basedOn w:val="DefaultParagraphFont"/>
    <w:uiPriority w:val="21"/>
    <w:qFormat/>
    <w:rsid w:val="00FE5AB4"/>
    <w:rPr>
      <w:b/>
      <w:bCs/>
      <w:i/>
      <w:iCs/>
      <w:color w:val="auto"/>
    </w:rPr>
  </w:style>
  <w:style w:type="character" w:styleId="SubtleReference">
    <w:name w:val="Subtle Reference"/>
    <w:basedOn w:val="DefaultParagraphFont"/>
    <w:uiPriority w:val="31"/>
    <w:qFormat/>
    <w:rsid w:val="00FE5AB4"/>
    <w:rPr>
      <w:smallCaps/>
      <w:color w:val="404040" w:themeColor="text1" w:themeTint="BF"/>
    </w:rPr>
  </w:style>
  <w:style w:type="character" w:styleId="IntenseReference">
    <w:name w:val="Intense Reference"/>
    <w:basedOn w:val="DefaultParagraphFont"/>
    <w:uiPriority w:val="32"/>
    <w:qFormat/>
    <w:rsid w:val="00FE5AB4"/>
    <w:rPr>
      <w:b/>
      <w:bCs/>
      <w:smallCaps/>
      <w:color w:val="404040" w:themeColor="text1" w:themeTint="BF"/>
      <w:spacing w:val="5"/>
    </w:rPr>
  </w:style>
  <w:style w:type="character" w:styleId="BookTitle">
    <w:name w:val="Book Title"/>
    <w:basedOn w:val="DefaultParagraphFont"/>
    <w:uiPriority w:val="33"/>
    <w:qFormat/>
    <w:rsid w:val="00FE5AB4"/>
    <w:rPr>
      <w:b/>
      <w:bCs/>
      <w:i/>
      <w:iCs/>
      <w:spacing w:val="5"/>
    </w:rPr>
  </w:style>
  <w:style w:type="paragraph" w:styleId="TOCHeading">
    <w:name w:val="TOC Heading"/>
    <w:basedOn w:val="Heading1"/>
    <w:next w:val="Normal"/>
    <w:uiPriority w:val="39"/>
    <w:semiHidden/>
    <w:unhideWhenUsed/>
    <w:qFormat/>
    <w:rsid w:val="00FE5AB4"/>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B7264B"/>
    <w:rPr>
      <w:color w:val="0563C1" w:themeColor="hyperlink"/>
      <w:u w:val="single"/>
    </w:rPr>
  </w:style>
  <w:style w:type="character" w:styleId="UnresolvedMention">
    <w:name w:val="Unresolved Mention"/>
    <w:basedOn w:val="DefaultParagraphFont"/>
    <w:uiPriority w:val="99"/>
    <w:semiHidden/>
    <w:unhideWhenUsed/>
    <w:rsid w:val="00B7264B"/>
    <w:rPr>
      <w:color w:val="605E5C"/>
      <w:shd w:val="clear" w:color="auto" w:fill="E1DFDD"/>
    </w:rPr>
  </w:style>
  <w:style w:type="paragraph" w:customStyle="1" w:styleId="msonormal0">
    <w:name w:val="msonormal"/>
    <w:basedOn w:val="Normal"/>
    <w:rsid w:val="003B2E40"/>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3B2E40"/>
    <w:rPr>
      <w:color w:val="800080"/>
      <w:u w:val="single"/>
    </w:rPr>
  </w:style>
  <w:style w:type="character" w:customStyle="1" w:styleId="author-information-subsection-header">
    <w:name w:val="author-information-subsection-header"/>
    <w:basedOn w:val="DefaultParagraphFont"/>
    <w:rsid w:val="003B2E40"/>
  </w:style>
  <w:style w:type="character" w:customStyle="1" w:styleId="hlfld-contribauthor">
    <w:name w:val="hlfld-contribauthor"/>
    <w:basedOn w:val="DefaultParagraphFont"/>
    <w:rsid w:val="003B2E40"/>
  </w:style>
  <w:style w:type="character" w:customStyle="1" w:styleId="hlfld-affiliation">
    <w:name w:val="hlfld-affiliation"/>
    <w:basedOn w:val="DefaultParagraphFont"/>
    <w:rsid w:val="003B2E40"/>
  </w:style>
  <w:style w:type="character" w:customStyle="1" w:styleId="author-email">
    <w:name w:val="author-email"/>
    <w:basedOn w:val="DefaultParagraphFont"/>
    <w:rsid w:val="003B2E40"/>
  </w:style>
  <w:style w:type="paragraph" w:styleId="NormalWeb">
    <w:name w:val="Normal (Web)"/>
    <w:basedOn w:val="Normal"/>
    <w:uiPriority w:val="99"/>
    <w:semiHidden/>
    <w:unhideWhenUsed/>
    <w:rsid w:val="003B2E4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ast">
    <w:name w:val="last"/>
    <w:basedOn w:val="Normal"/>
    <w:rsid w:val="003B2E4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irst">
    <w:name w:val="first"/>
    <w:basedOn w:val="Normal"/>
    <w:rsid w:val="003B2E4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eferences-count">
    <w:name w:val="references-count"/>
    <w:basedOn w:val="Normal"/>
    <w:rsid w:val="003B2E4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lmcontrib-group">
    <w:name w:val="nlm_contrib-group"/>
    <w:basedOn w:val="DefaultParagraphFont"/>
    <w:rsid w:val="003B2E40"/>
  </w:style>
  <w:style w:type="character" w:customStyle="1" w:styleId="nlmx">
    <w:name w:val="nlm_x"/>
    <w:basedOn w:val="DefaultParagraphFont"/>
    <w:rsid w:val="003B2E40"/>
  </w:style>
  <w:style w:type="character" w:customStyle="1" w:styleId="nlmyear">
    <w:name w:val="nlm_year"/>
    <w:basedOn w:val="DefaultParagraphFont"/>
    <w:rsid w:val="003B2E40"/>
  </w:style>
  <w:style w:type="character" w:customStyle="1" w:styleId="nlmarticle-title">
    <w:name w:val="nlm_article-title"/>
    <w:basedOn w:val="DefaultParagraphFont"/>
    <w:rsid w:val="003B2E40"/>
  </w:style>
  <w:style w:type="character" w:customStyle="1" w:styleId="citationsource-book">
    <w:name w:val="citation_source-book"/>
    <w:basedOn w:val="DefaultParagraphFont"/>
    <w:rsid w:val="003B2E40"/>
  </w:style>
  <w:style w:type="character" w:customStyle="1" w:styleId="nlmfpage">
    <w:name w:val="nlm_fpage"/>
    <w:basedOn w:val="DefaultParagraphFont"/>
    <w:rsid w:val="003B2E40"/>
  </w:style>
  <w:style w:type="character" w:customStyle="1" w:styleId="nlmlpage">
    <w:name w:val="nlm_lpage"/>
    <w:basedOn w:val="DefaultParagraphFont"/>
    <w:rsid w:val="003B2E40"/>
  </w:style>
  <w:style w:type="character" w:customStyle="1" w:styleId="nlmpublisher-name">
    <w:name w:val="nlm_publisher-name"/>
    <w:basedOn w:val="DefaultParagraphFont"/>
    <w:rsid w:val="003B2E40"/>
  </w:style>
  <w:style w:type="character" w:customStyle="1" w:styleId="nlmpublisher-loc">
    <w:name w:val="nlm_publisher-loc"/>
    <w:basedOn w:val="DefaultParagraphFont"/>
    <w:rsid w:val="003B2E40"/>
  </w:style>
  <w:style w:type="character" w:customStyle="1" w:styleId="citationsource-journal">
    <w:name w:val="citation_source-journal"/>
    <w:basedOn w:val="DefaultParagraphFont"/>
    <w:rsid w:val="003B2E40"/>
  </w:style>
  <w:style w:type="character" w:customStyle="1" w:styleId="nlmvolume">
    <w:name w:val="nlm_volume"/>
    <w:basedOn w:val="DefaultParagraphFont"/>
    <w:rsid w:val="003B2E40"/>
  </w:style>
  <w:style w:type="character" w:customStyle="1" w:styleId="updated-short-citation">
    <w:name w:val="updated-short-citation"/>
    <w:basedOn w:val="DefaultParagraphFont"/>
    <w:rsid w:val="00EC24C6"/>
  </w:style>
  <w:style w:type="paragraph" w:customStyle="1" w:styleId="link-medium">
    <w:name w:val="link-medium"/>
    <w:basedOn w:val="Normal"/>
    <w:rsid w:val="00EC24C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sicn">
    <w:name w:val="rsicn"/>
    <w:basedOn w:val="DefaultParagraphFont"/>
    <w:rsid w:val="00EC24C6"/>
  </w:style>
  <w:style w:type="character" w:customStyle="1" w:styleId="rsbtnleft">
    <w:name w:val="rsbtn_left"/>
    <w:basedOn w:val="DefaultParagraphFont"/>
    <w:rsid w:val="00EC24C6"/>
  </w:style>
  <w:style w:type="character" w:customStyle="1" w:styleId="rsbtntext">
    <w:name w:val="rsbtn_text"/>
    <w:basedOn w:val="DefaultParagraphFont"/>
    <w:rsid w:val="00EC24C6"/>
  </w:style>
  <w:style w:type="character" w:customStyle="1" w:styleId="rsbtnright">
    <w:name w:val="rsbtn_right"/>
    <w:basedOn w:val="DefaultParagraphFont"/>
    <w:rsid w:val="00EC24C6"/>
  </w:style>
  <w:style w:type="paragraph" w:customStyle="1" w:styleId="body-paragraph">
    <w:name w:val="body-paragraph"/>
    <w:basedOn w:val="Normal"/>
    <w:rsid w:val="00EC24C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edium-normal">
    <w:name w:val="medium-normal"/>
    <w:basedOn w:val="DefaultParagraphFont"/>
    <w:rsid w:val="00EC24C6"/>
  </w:style>
  <w:style w:type="character" w:customStyle="1" w:styleId="medium-bold">
    <w:name w:val="medium-bold"/>
    <w:basedOn w:val="DefaultParagraphFont"/>
    <w:rsid w:val="00EC24C6"/>
  </w:style>
  <w:style w:type="paragraph" w:styleId="BodyText">
    <w:name w:val="Body Text"/>
    <w:basedOn w:val="Normal"/>
    <w:link w:val="BodyTextChar"/>
    <w:uiPriority w:val="99"/>
    <w:semiHidden/>
    <w:unhideWhenUsed/>
    <w:rsid w:val="009329F1"/>
    <w:pPr>
      <w:spacing w:after="120"/>
    </w:pPr>
  </w:style>
  <w:style w:type="character" w:customStyle="1" w:styleId="BodyTextChar">
    <w:name w:val="Body Text Char"/>
    <w:basedOn w:val="DefaultParagraphFont"/>
    <w:link w:val="BodyText"/>
    <w:uiPriority w:val="99"/>
    <w:semiHidden/>
    <w:rsid w:val="009329F1"/>
  </w:style>
  <w:style w:type="character" w:styleId="PlaceholderText">
    <w:name w:val="Placeholder Text"/>
    <w:basedOn w:val="DefaultParagraphFont"/>
    <w:uiPriority w:val="99"/>
    <w:semiHidden/>
    <w:rsid w:val="00576BEE"/>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8112731">
      <w:bodyDiv w:val="1"/>
      <w:marLeft w:val="0"/>
      <w:marRight w:val="0"/>
      <w:marTop w:val="0"/>
      <w:marBottom w:val="0"/>
      <w:divBdr>
        <w:top w:val="none" w:sz="0" w:space="0" w:color="auto"/>
        <w:left w:val="none" w:sz="0" w:space="0" w:color="auto"/>
        <w:bottom w:val="none" w:sz="0" w:space="0" w:color="auto"/>
        <w:right w:val="none" w:sz="0" w:space="0" w:color="auto"/>
      </w:divBdr>
      <w:divsChild>
        <w:div w:id="1844200959">
          <w:marLeft w:val="0"/>
          <w:marRight w:val="0"/>
          <w:marTop w:val="0"/>
          <w:marBottom w:val="150"/>
          <w:divBdr>
            <w:top w:val="none" w:sz="0" w:space="0" w:color="auto"/>
            <w:left w:val="none" w:sz="0" w:space="0" w:color="auto"/>
            <w:bottom w:val="none" w:sz="0" w:space="0" w:color="auto"/>
            <w:right w:val="none" w:sz="0" w:space="0" w:color="auto"/>
          </w:divBdr>
          <w:divsChild>
            <w:div w:id="729890503">
              <w:marLeft w:val="0"/>
              <w:marRight w:val="0"/>
              <w:marTop w:val="0"/>
              <w:marBottom w:val="0"/>
              <w:divBdr>
                <w:top w:val="none" w:sz="0" w:space="0" w:color="auto"/>
                <w:left w:val="none" w:sz="0" w:space="0" w:color="auto"/>
                <w:bottom w:val="none" w:sz="0" w:space="0" w:color="auto"/>
                <w:right w:val="none" w:sz="0" w:space="0" w:color="auto"/>
              </w:divBdr>
            </w:div>
          </w:divsChild>
        </w:div>
        <w:div w:id="364335695">
          <w:marLeft w:val="0"/>
          <w:marRight w:val="320"/>
          <w:marTop w:val="0"/>
          <w:marBottom w:val="320"/>
          <w:divBdr>
            <w:top w:val="single" w:sz="6" w:space="0" w:color="89BBF6"/>
            <w:left w:val="single" w:sz="6" w:space="0" w:color="89BBF6"/>
            <w:bottom w:val="single" w:sz="6" w:space="0" w:color="89BBF6"/>
            <w:right w:val="single" w:sz="6" w:space="0" w:color="89BBF6"/>
          </w:divBdr>
        </w:div>
        <w:div w:id="1023285839">
          <w:marLeft w:val="0"/>
          <w:marRight w:val="0"/>
          <w:marTop w:val="0"/>
          <w:marBottom w:val="150"/>
          <w:divBdr>
            <w:top w:val="none" w:sz="0" w:space="0" w:color="auto"/>
            <w:left w:val="none" w:sz="0" w:space="0" w:color="auto"/>
            <w:bottom w:val="none" w:sz="0" w:space="0" w:color="auto"/>
            <w:right w:val="none" w:sz="0" w:space="0" w:color="auto"/>
          </w:divBdr>
        </w:div>
        <w:div w:id="1784416771">
          <w:marLeft w:val="0"/>
          <w:marRight w:val="0"/>
          <w:marTop w:val="0"/>
          <w:marBottom w:val="0"/>
          <w:divBdr>
            <w:top w:val="none" w:sz="0" w:space="0" w:color="auto"/>
            <w:left w:val="none" w:sz="0" w:space="0" w:color="auto"/>
            <w:bottom w:val="none" w:sz="0" w:space="0" w:color="auto"/>
            <w:right w:val="none" w:sz="0" w:space="0" w:color="auto"/>
          </w:divBdr>
        </w:div>
        <w:div w:id="408581194">
          <w:marLeft w:val="0"/>
          <w:marRight w:val="0"/>
          <w:marTop w:val="0"/>
          <w:marBottom w:val="0"/>
          <w:divBdr>
            <w:top w:val="none" w:sz="0" w:space="0" w:color="auto"/>
            <w:left w:val="none" w:sz="0" w:space="0" w:color="auto"/>
            <w:bottom w:val="none" w:sz="0" w:space="0" w:color="auto"/>
            <w:right w:val="none" w:sz="0" w:space="0" w:color="auto"/>
          </w:divBdr>
        </w:div>
        <w:div w:id="153958048">
          <w:marLeft w:val="0"/>
          <w:marRight w:val="0"/>
          <w:marTop w:val="0"/>
          <w:marBottom w:val="0"/>
          <w:divBdr>
            <w:top w:val="none" w:sz="0" w:space="0" w:color="auto"/>
            <w:left w:val="none" w:sz="0" w:space="0" w:color="auto"/>
            <w:bottom w:val="none" w:sz="0" w:space="0" w:color="auto"/>
            <w:right w:val="none" w:sz="0" w:space="0" w:color="auto"/>
          </w:divBdr>
        </w:div>
        <w:div w:id="802623971">
          <w:marLeft w:val="0"/>
          <w:marRight w:val="0"/>
          <w:marTop w:val="0"/>
          <w:marBottom w:val="0"/>
          <w:divBdr>
            <w:top w:val="none" w:sz="0" w:space="0" w:color="auto"/>
            <w:left w:val="none" w:sz="0" w:space="0" w:color="auto"/>
            <w:bottom w:val="none" w:sz="0" w:space="0" w:color="auto"/>
            <w:right w:val="none" w:sz="0" w:space="0" w:color="auto"/>
          </w:divBdr>
        </w:div>
        <w:div w:id="814182517">
          <w:marLeft w:val="0"/>
          <w:marRight w:val="0"/>
          <w:marTop w:val="0"/>
          <w:marBottom w:val="0"/>
          <w:divBdr>
            <w:top w:val="none" w:sz="0" w:space="0" w:color="auto"/>
            <w:left w:val="none" w:sz="0" w:space="0" w:color="auto"/>
            <w:bottom w:val="none" w:sz="0" w:space="0" w:color="auto"/>
            <w:right w:val="none" w:sz="0" w:space="0" w:color="auto"/>
          </w:divBdr>
        </w:div>
        <w:div w:id="1941254564">
          <w:marLeft w:val="0"/>
          <w:marRight w:val="0"/>
          <w:marTop w:val="0"/>
          <w:marBottom w:val="0"/>
          <w:divBdr>
            <w:top w:val="none" w:sz="0" w:space="0" w:color="auto"/>
            <w:left w:val="none" w:sz="0" w:space="0" w:color="auto"/>
            <w:bottom w:val="none" w:sz="0" w:space="0" w:color="auto"/>
            <w:right w:val="none" w:sz="0" w:space="0" w:color="auto"/>
          </w:divBdr>
        </w:div>
        <w:div w:id="2021851965">
          <w:marLeft w:val="0"/>
          <w:marRight w:val="0"/>
          <w:marTop w:val="0"/>
          <w:marBottom w:val="0"/>
          <w:divBdr>
            <w:top w:val="none" w:sz="0" w:space="0" w:color="auto"/>
            <w:left w:val="none" w:sz="0" w:space="0" w:color="auto"/>
            <w:bottom w:val="none" w:sz="0" w:space="0" w:color="auto"/>
            <w:right w:val="none" w:sz="0" w:space="0" w:color="auto"/>
          </w:divBdr>
        </w:div>
        <w:div w:id="1210875413">
          <w:marLeft w:val="0"/>
          <w:marRight w:val="0"/>
          <w:marTop w:val="0"/>
          <w:marBottom w:val="0"/>
          <w:divBdr>
            <w:top w:val="none" w:sz="0" w:space="0" w:color="auto"/>
            <w:left w:val="none" w:sz="0" w:space="0" w:color="auto"/>
            <w:bottom w:val="none" w:sz="0" w:space="0" w:color="auto"/>
            <w:right w:val="none" w:sz="0" w:space="0" w:color="auto"/>
          </w:divBdr>
        </w:div>
        <w:div w:id="528224143">
          <w:marLeft w:val="0"/>
          <w:marRight w:val="0"/>
          <w:marTop w:val="0"/>
          <w:marBottom w:val="0"/>
          <w:divBdr>
            <w:top w:val="none" w:sz="0" w:space="0" w:color="auto"/>
            <w:left w:val="none" w:sz="0" w:space="0" w:color="auto"/>
            <w:bottom w:val="none" w:sz="0" w:space="0" w:color="auto"/>
            <w:right w:val="none" w:sz="0" w:space="0" w:color="auto"/>
          </w:divBdr>
        </w:div>
        <w:div w:id="1605721056">
          <w:marLeft w:val="0"/>
          <w:marRight w:val="0"/>
          <w:marTop w:val="0"/>
          <w:marBottom w:val="0"/>
          <w:divBdr>
            <w:top w:val="none" w:sz="0" w:space="0" w:color="auto"/>
            <w:left w:val="none" w:sz="0" w:space="0" w:color="auto"/>
            <w:bottom w:val="none" w:sz="0" w:space="0" w:color="auto"/>
            <w:right w:val="none" w:sz="0" w:space="0" w:color="auto"/>
          </w:divBdr>
        </w:div>
        <w:div w:id="848368846">
          <w:marLeft w:val="0"/>
          <w:marRight w:val="0"/>
          <w:marTop w:val="0"/>
          <w:marBottom w:val="0"/>
          <w:divBdr>
            <w:top w:val="none" w:sz="0" w:space="0" w:color="auto"/>
            <w:left w:val="none" w:sz="0" w:space="0" w:color="auto"/>
            <w:bottom w:val="none" w:sz="0" w:space="0" w:color="auto"/>
            <w:right w:val="none" w:sz="0" w:space="0" w:color="auto"/>
          </w:divBdr>
        </w:div>
        <w:div w:id="1149132507">
          <w:marLeft w:val="0"/>
          <w:marRight w:val="0"/>
          <w:marTop w:val="0"/>
          <w:marBottom w:val="0"/>
          <w:divBdr>
            <w:top w:val="none" w:sz="0" w:space="0" w:color="auto"/>
            <w:left w:val="none" w:sz="0" w:space="0" w:color="auto"/>
            <w:bottom w:val="none" w:sz="0" w:space="0" w:color="auto"/>
            <w:right w:val="none" w:sz="0" w:space="0" w:color="auto"/>
          </w:divBdr>
        </w:div>
        <w:div w:id="565069805">
          <w:marLeft w:val="0"/>
          <w:marRight w:val="0"/>
          <w:marTop w:val="0"/>
          <w:marBottom w:val="0"/>
          <w:divBdr>
            <w:top w:val="none" w:sz="0" w:space="0" w:color="auto"/>
            <w:left w:val="none" w:sz="0" w:space="0" w:color="auto"/>
            <w:bottom w:val="none" w:sz="0" w:space="0" w:color="auto"/>
            <w:right w:val="none" w:sz="0" w:space="0" w:color="auto"/>
          </w:divBdr>
        </w:div>
        <w:div w:id="1958679661">
          <w:marLeft w:val="0"/>
          <w:marRight w:val="0"/>
          <w:marTop w:val="0"/>
          <w:marBottom w:val="0"/>
          <w:divBdr>
            <w:top w:val="none" w:sz="0" w:space="0" w:color="auto"/>
            <w:left w:val="none" w:sz="0" w:space="0" w:color="auto"/>
            <w:bottom w:val="none" w:sz="0" w:space="0" w:color="auto"/>
            <w:right w:val="none" w:sz="0" w:space="0" w:color="auto"/>
          </w:divBdr>
        </w:div>
        <w:div w:id="1682121066">
          <w:marLeft w:val="0"/>
          <w:marRight w:val="0"/>
          <w:marTop w:val="0"/>
          <w:marBottom w:val="0"/>
          <w:divBdr>
            <w:top w:val="none" w:sz="0" w:space="0" w:color="auto"/>
            <w:left w:val="none" w:sz="0" w:space="0" w:color="auto"/>
            <w:bottom w:val="none" w:sz="0" w:space="0" w:color="auto"/>
            <w:right w:val="none" w:sz="0" w:space="0" w:color="auto"/>
          </w:divBdr>
        </w:div>
        <w:div w:id="723063586">
          <w:marLeft w:val="0"/>
          <w:marRight w:val="0"/>
          <w:marTop w:val="0"/>
          <w:marBottom w:val="0"/>
          <w:divBdr>
            <w:top w:val="none" w:sz="0" w:space="0" w:color="auto"/>
            <w:left w:val="none" w:sz="0" w:space="0" w:color="auto"/>
            <w:bottom w:val="none" w:sz="0" w:space="0" w:color="auto"/>
            <w:right w:val="none" w:sz="0" w:space="0" w:color="auto"/>
          </w:divBdr>
        </w:div>
      </w:divsChild>
    </w:div>
    <w:div w:id="931861235">
      <w:bodyDiv w:val="1"/>
      <w:marLeft w:val="0"/>
      <w:marRight w:val="0"/>
      <w:marTop w:val="0"/>
      <w:marBottom w:val="0"/>
      <w:divBdr>
        <w:top w:val="none" w:sz="0" w:space="0" w:color="auto"/>
        <w:left w:val="none" w:sz="0" w:space="0" w:color="auto"/>
        <w:bottom w:val="none" w:sz="0" w:space="0" w:color="auto"/>
        <w:right w:val="none" w:sz="0" w:space="0" w:color="auto"/>
      </w:divBdr>
      <w:divsChild>
        <w:div w:id="1929383104">
          <w:marLeft w:val="0"/>
          <w:marRight w:val="0"/>
          <w:marTop w:val="0"/>
          <w:marBottom w:val="0"/>
          <w:divBdr>
            <w:top w:val="none" w:sz="0" w:space="0" w:color="auto"/>
            <w:left w:val="none" w:sz="0" w:space="0" w:color="auto"/>
            <w:bottom w:val="none" w:sz="0" w:space="0" w:color="auto"/>
            <w:right w:val="none" w:sz="0" w:space="0" w:color="auto"/>
          </w:divBdr>
          <w:divsChild>
            <w:div w:id="2077776285">
              <w:marLeft w:val="0"/>
              <w:marRight w:val="0"/>
              <w:marTop w:val="0"/>
              <w:marBottom w:val="0"/>
              <w:divBdr>
                <w:top w:val="none" w:sz="0" w:space="0" w:color="auto"/>
                <w:left w:val="none" w:sz="0" w:space="0" w:color="auto"/>
                <w:bottom w:val="single" w:sz="6" w:space="5" w:color="E7E7E7"/>
                <w:right w:val="none" w:sz="0" w:space="0" w:color="auto"/>
              </w:divBdr>
              <w:divsChild>
                <w:div w:id="298805712">
                  <w:marLeft w:val="0"/>
                  <w:marRight w:val="0"/>
                  <w:marTop w:val="0"/>
                  <w:marBottom w:val="0"/>
                  <w:divBdr>
                    <w:top w:val="none" w:sz="0" w:space="0" w:color="auto"/>
                    <w:left w:val="none" w:sz="0" w:space="0" w:color="auto"/>
                    <w:bottom w:val="none" w:sz="0" w:space="0" w:color="auto"/>
                    <w:right w:val="none" w:sz="0" w:space="0" w:color="auto"/>
                  </w:divBdr>
                  <w:divsChild>
                    <w:div w:id="2034576347">
                      <w:marLeft w:val="-225"/>
                      <w:marRight w:val="-225"/>
                      <w:marTop w:val="0"/>
                      <w:marBottom w:val="0"/>
                      <w:divBdr>
                        <w:top w:val="none" w:sz="0" w:space="0" w:color="auto"/>
                        <w:left w:val="none" w:sz="0" w:space="0" w:color="auto"/>
                        <w:bottom w:val="none" w:sz="0" w:space="0" w:color="auto"/>
                        <w:right w:val="none" w:sz="0" w:space="0" w:color="auto"/>
                      </w:divBdr>
                      <w:divsChild>
                        <w:div w:id="1853178768">
                          <w:marLeft w:val="0"/>
                          <w:marRight w:val="0"/>
                          <w:marTop w:val="0"/>
                          <w:marBottom w:val="0"/>
                          <w:divBdr>
                            <w:top w:val="none" w:sz="0" w:space="0" w:color="auto"/>
                            <w:left w:val="none" w:sz="0" w:space="0" w:color="auto"/>
                            <w:bottom w:val="none" w:sz="0" w:space="0" w:color="auto"/>
                            <w:right w:val="none" w:sz="0" w:space="0" w:color="auto"/>
                          </w:divBdr>
                          <w:divsChild>
                            <w:div w:id="737634568">
                              <w:marLeft w:val="0"/>
                              <w:marRight w:val="0"/>
                              <w:marTop w:val="0"/>
                              <w:marBottom w:val="0"/>
                              <w:divBdr>
                                <w:top w:val="none" w:sz="0" w:space="0" w:color="auto"/>
                                <w:left w:val="none" w:sz="0" w:space="0" w:color="auto"/>
                                <w:bottom w:val="none" w:sz="0" w:space="0" w:color="auto"/>
                                <w:right w:val="none" w:sz="0" w:space="0" w:color="auto"/>
                              </w:divBdr>
                              <w:divsChild>
                                <w:div w:id="1524593019">
                                  <w:marLeft w:val="-225"/>
                                  <w:marRight w:val="-225"/>
                                  <w:marTop w:val="0"/>
                                  <w:marBottom w:val="0"/>
                                  <w:divBdr>
                                    <w:top w:val="none" w:sz="0" w:space="0" w:color="auto"/>
                                    <w:left w:val="none" w:sz="0" w:space="0" w:color="auto"/>
                                    <w:bottom w:val="none" w:sz="0" w:space="0" w:color="auto"/>
                                    <w:right w:val="none" w:sz="0" w:space="0" w:color="auto"/>
                                  </w:divBdr>
                                  <w:divsChild>
                                    <w:div w:id="594556174">
                                      <w:marLeft w:val="0"/>
                                      <w:marRight w:val="0"/>
                                      <w:marTop w:val="0"/>
                                      <w:marBottom w:val="0"/>
                                      <w:divBdr>
                                        <w:top w:val="none" w:sz="0" w:space="0" w:color="auto"/>
                                        <w:left w:val="none" w:sz="0" w:space="0" w:color="auto"/>
                                        <w:bottom w:val="none" w:sz="0" w:space="0" w:color="auto"/>
                                        <w:right w:val="none" w:sz="0" w:space="0" w:color="auto"/>
                                      </w:divBdr>
                                    </w:div>
                                    <w:div w:id="1292899912">
                                      <w:marLeft w:val="0"/>
                                      <w:marRight w:val="0"/>
                                      <w:marTop w:val="0"/>
                                      <w:marBottom w:val="0"/>
                                      <w:divBdr>
                                        <w:top w:val="none" w:sz="0" w:space="0" w:color="auto"/>
                                        <w:left w:val="none" w:sz="0" w:space="0" w:color="auto"/>
                                        <w:bottom w:val="none" w:sz="0" w:space="0" w:color="auto"/>
                                        <w:right w:val="none" w:sz="0" w:space="0" w:color="auto"/>
                                      </w:divBdr>
                                      <w:divsChild>
                                        <w:div w:id="2037342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9488280">
                          <w:marLeft w:val="0"/>
                          <w:marRight w:val="0"/>
                          <w:marTop w:val="0"/>
                          <w:marBottom w:val="0"/>
                          <w:divBdr>
                            <w:top w:val="none" w:sz="0" w:space="0" w:color="auto"/>
                            <w:left w:val="none" w:sz="0" w:space="0" w:color="auto"/>
                            <w:bottom w:val="none" w:sz="0" w:space="0" w:color="auto"/>
                            <w:right w:val="none" w:sz="0" w:space="0" w:color="auto"/>
                          </w:divBdr>
                          <w:divsChild>
                            <w:div w:id="231962975">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97237971">
          <w:marLeft w:val="-225"/>
          <w:marRight w:val="-225"/>
          <w:marTop w:val="1320"/>
          <w:marBottom w:val="0"/>
          <w:divBdr>
            <w:top w:val="none" w:sz="0" w:space="0" w:color="auto"/>
            <w:left w:val="none" w:sz="0" w:space="0" w:color="auto"/>
            <w:bottom w:val="none" w:sz="0" w:space="0" w:color="auto"/>
            <w:right w:val="none" w:sz="0" w:space="0" w:color="auto"/>
          </w:divBdr>
          <w:divsChild>
            <w:div w:id="562832152">
              <w:marLeft w:val="0"/>
              <w:marRight w:val="0"/>
              <w:marTop w:val="0"/>
              <w:marBottom w:val="0"/>
              <w:divBdr>
                <w:top w:val="none" w:sz="0" w:space="0" w:color="auto"/>
                <w:left w:val="none" w:sz="0" w:space="0" w:color="auto"/>
                <w:bottom w:val="none" w:sz="0" w:space="0" w:color="auto"/>
                <w:right w:val="none" w:sz="0" w:space="0" w:color="auto"/>
              </w:divBdr>
              <w:divsChild>
                <w:div w:id="1866678207">
                  <w:marLeft w:val="-225"/>
                  <w:marRight w:val="-225"/>
                  <w:marTop w:val="0"/>
                  <w:marBottom w:val="0"/>
                  <w:divBdr>
                    <w:top w:val="none" w:sz="0" w:space="0" w:color="auto"/>
                    <w:left w:val="none" w:sz="0" w:space="0" w:color="auto"/>
                    <w:bottom w:val="none" w:sz="0" w:space="0" w:color="auto"/>
                    <w:right w:val="none" w:sz="0" w:space="0" w:color="auto"/>
                  </w:divBdr>
                  <w:divsChild>
                    <w:div w:id="868106453">
                      <w:marLeft w:val="0"/>
                      <w:marRight w:val="0"/>
                      <w:marTop w:val="0"/>
                      <w:marBottom w:val="0"/>
                      <w:divBdr>
                        <w:top w:val="none" w:sz="0" w:space="0" w:color="auto"/>
                        <w:left w:val="none" w:sz="0" w:space="0" w:color="auto"/>
                        <w:bottom w:val="none" w:sz="0" w:space="0" w:color="auto"/>
                        <w:right w:val="none" w:sz="0" w:space="0" w:color="auto"/>
                      </w:divBdr>
                      <w:divsChild>
                        <w:div w:id="1245332643">
                          <w:marLeft w:val="0"/>
                          <w:marRight w:val="0"/>
                          <w:marTop w:val="0"/>
                          <w:marBottom w:val="300"/>
                          <w:divBdr>
                            <w:top w:val="single" w:sz="6" w:space="0" w:color="E7E7E7"/>
                            <w:left w:val="single" w:sz="6" w:space="0" w:color="E7E7E7"/>
                            <w:bottom w:val="single" w:sz="6" w:space="0" w:color="E7E7E7"/>
                            <w:right w:val="single" w:sz="6" w:space="0" w:color="E7E7E7"/>
                          </w:divBdr>
                          <w:divsChild>
                            <w:div w:id="631179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965190">
                      <w:marLeft w:val="0"/>
                      <w:marRight w:val="0"/>
                      <w:marTop w:val="0"/>
                      <w:marBottom w:val="0"/>
                      <w:divBdr>
                        <w:top w:val="none" w:sz="0" w:space="0" w:color="auto"/>
                        <w:left w:val="none" w:sz="0" w:space="0" w:color="auto"/>
                        <w:bottom w:val="none" w:sz="0" w:space="0" w:color="auto"/>
                        <w:right w:val="none" w:sz="0" w:space="0" w:color="auto"/>
                      </w:divBdr>
                      <w:divsChild>
                        <w:div w:id="1045762216">
                          <w:marLeft w:val="0"/>
                          <w:marRight w:val="0"/>
                          <w:marTop w:val="0"/>
                          <w:marBottom w:val="300"/>
                          <w:divBdr>
                            <w:top w:val="none" w:sz="0" w:space="0" w:color="auto"/>
                            <w:left w:val="none" w:sz="0" w:space="0" w:color="auto"/>
                            <w:bottom w:val="none" w:sz="0" w:space="0" w:color="auto"/>
                            <w:right w:val="none" w:sz="0" w:space="0" w:color="auto"/>
                          </w:divBdr>
                          <w:divsChild>
                            <w:div w:id="781922739">
                              <w:marLeft w:val="0"/>
                              <w:marRight w:val="0"/>
                              <w:marTop w:val="0"/>
                              <w:marBottom w:val="0"/>
                              <w:divBdr>
                                <w:top w:val="none" w:sz="0" w:space="0" w:color="auto"/>
                                <w:left w:val="none" w:sz="0" w:space="0" w:color="auto"/>
                                <w:bottom w:val="none" w:sz="0" w:space="0" w:color="auto"/>
                                <w:right w:val="none" w:sz="0" w:space="0" w:color="auto"/>
                              </w:divBdr>
                              <w:divsChild>
                                <w:div w:id="454369606">
                                  <w:marLeft w:val="0"/>
                                  <w:marRight w:val="0"/>
                                  <w:marTop w:val="0"/>
                                  <w:marBottom w:val="0"/>
                                  <w:divBdr>
                                    <w:top w:val="none" w:sz="0" w:space="0" w:color="auto"/>
                                    <w:left w:val="none" w:sz="0" w:space="0" w:color="auto"/>
                                    <w:bottom w:val="none" w:sz="0" w:space="0" w:color="auto"/>
                                    <w:right w:val="none" w:sz="0" w:space="0" w:color="auto"/>
                                  </w:divBdr>
                                  <w:divsChild>
                                    <w:div w:id="617611774">
                                      <w:marLeft w:val="0"/>
                                      <w:marRight w:val="0"/>
                                      <w:marTop w:val="0"/>
                                      <w:marBottom w:val="0"/>
                                      <w:divBdr>
                                        <w:top w:val="none" w:sz="0" w:space="0" w:color="auto"/>
                                        <w:left w:val="none" w:sz="0" w:space="0" w:color="auto"/>
                                        <w:bottom w:val="none" w:sz="0" w:space="0" w:color="auto"/>
                                        <w:right w:val="none" w:sz="0" w:space="0" w:color="auto"/>
                                      </w:divBdr>
                                      <w:divsChild>
                                        <w:div w:id="1043792140">
                                          <w:marLeft w:val="0"/>
                                          <w:marRight w:val="0"/>
                                          <w:marTop w:val="0"/>
                                          <w:marBottom w:val="0"/>
                                          <w:divBdr>
                                            <w:top w:val="none" w:sz="0" w:space="0" w:color="auto"/>
                                            <w:left w:val="none" w:sz="0" w:space="0" w:color="auto"/>
                                            <w:bottom w:val="none" w:sz="0" w:space="0" w:color="auto"/>
                                            <w:right w:val="none" w:sz="0" w:space="0" w:color="auto"/>
                                          </w:divBdr>
                                        </w:div>
                                        <w:div w:id="477572971">
                                          <w:marLeft w:val="0"/>
                                          <w:marRight w:val="0"/>
                                          <w:marTop w:val="0"/>
                                          <w:marBottom w:val="0"/>
                                          <w:divBdr>
                                            <w:top w:val="none" w:sz="0" w:space="0" w:color="auto"/>
                                            <w:left w:val="none" w:sz="0" w:space="0" w:color="auto"/>
                                            <w:bottom w:val="none" w:sz="0" w:space="0" w:color="auto"/>
                                            <w:right w:val="none" w:sz="0" w:space="0" w:color="auto"/>
                                          </w:divBdr>
                                          <w:divsChild>
                                            <w:div w:id="729811646">
                                              <w:marLeft w:val="0"/>
                                              <w:marRight w:val="0"/>
                                              <w:marTop w:val="0"/>
                                              <w:marBottom w:val="0"/>
                                              <w:divBdr>
                                                <w:top w:val="none" w:sz="0" w:space="0" w:color="auto"/>
                                                <w:left w:val="none" w:sz="0" w:space="0" w:color="auto"/>
                                                <w:bottom w:val="none" w:sz="0" w:space="0" w:color="auto"/>
                                                <w:right w:val="none" w:sz="0" w:space="0" w:color="auto"/>
                                              </w:divBdr>
                                            </w:div>
                                            <w:div w:id="905069196">
                                              <w:marLeft w:val="0"/>
                                              <w:marRight w:val="0"/>
                                              <w:marTop w:val="75"/>
                                              <w:marBottom w:val="150"/>
                                              <w:divBdr>
                                                <w:top w:val="none" w:sz="0" w:space="0" w:color="auto"/>
                                                <w:left w:val="none" w:sz="0" w:space="0" w:color="auto"/>
                                                <w:bottom w:val="none" w:sz="0" w:space="0" w:color="auto"/>
                                                <w:right w:val="none" w:sz="0" w:space="0" w:color="auto"/>
                                              </w:divBdr>
                                            </w:div>
                                          </w:divsChild>
                                        </w:div>
                                      </w:divsChild>
                                    </w:div>
                                    <w:div w:id="99031189">
                                      <w:marLeft w:val="0"/>
                                      <w:marRight w:val="0"/>
                                      <w:marTop w:val="75"/>
                                      <w:marBottom w:val="0"/>
                                      <w:divBdr>
                                        <w:top w:val="none" w:sz="0" w:space="0" w:color="auto"/>
                                        <w:left w:val="none" w:sz="0" w:space="0" w:color="auto"/>
                                        <w:bottom w:val="none" w:sz="0" w:space="0" w:color="auto"/>
                                        <w:right w:val="none" w:sz="0" w:space="0" w:color="auto"/>
                                      </w:divBdr>
                                      <w:divsChild>
                                        <w:div w:id="122626894">
                                          <w:marLeft w:val="0"/>
                                          <w:marRight w:val="0"/>
                                          <w:marTop w:val="0"/>
                                          <w:marBottom w:val="0"/>
                                          <w:divBdr>
                                            <w:top w:val="none" w:sz="0" w:space="0" w:color="auto"/>
                                            <w:left w:val="none" w:sz="0" w:space="0" w:color="auto"/>
                                            <w:bottom w:val="none" w:sz="0" w:space="0" w:color="auto"/>
                                            <w:right w:val="none" w:sz="0" w:space="0" w:color="auto"/>
                                          </w:divBdr>
                                          <w:divsChild>
                                            <w:div w:id="1920560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9420663">
                                  <w:marLeft w:val="0"/>
                                  <w:marRight w:val="0"/>
                                  <w:marTop w:val="0"/>
                                  <w:marBottom w:val="0"/>
                                  <w:divBdr>
                                    <w:top w:val="none" w:sz="0" w:space="0" w:color="auto"/>
                                    <w:left w:val="none" w:sz="0" w:space="0" w:color="auto"/>
                                    <w:bottom w:val="none" w:sz="0" w:space="0" w:color="auto"/>
                                    <w:right w:val="none" w:sz="0" w:space="0" w:color="auto"/>
                                  </w:divBdr>
                                  <w:divsChild>
                                    <w:div w:id="427193356">
                                      <w:marLeft w:val="0"/>
                                      <w:marRight w:val="0"/>
                                      <w:marTop w:val="0"/>
                                      <w:marBottom w:val="0"/>
                                      <w:divBdr>
                                        <w:top w:val="none" w:sz="0" w:space="0" w:color="auto"/>
                                        <w:left w:val="none" w:sz="0" w:space="0" w:color="auto"/>
                                        <w:bottom w:val="none" w:sz="0" w:space="0" w:color="auto"/>
                                        <w:right w:val="none" w:sz="0" w:space="0" w:color="auto"/>
                                      </w:divBdr>
                                    </w:div>
                                    <w:div w:id="436678005">
                                      <w:marLeft w:val="0"/>
                                      <w:marRight w:val="0"/>
                                      <w:marTop w:val="0"/>
                                      <w:marBottom w:val="0"/>
                                      <w:divBdr>
                                        <w:top w:val="none" w:sz="0" w:space="0" w:color="auto"/>
                                        <w:left w:val="none" w:sz="0" w:space="0" w:color="auto"/>
                                        <w:bottom w:val="none" w:sz="0" w:space="0" w:color="auto"/>
                                        <w:right w:val="none" w:sz="0" w:space="0" w:color="auto"/>
                                      </w:divBdr>
                                      <w:divsChild>
                                        <w:div w:id="582422923">
                                          <w:marLeft w:val="0"/>
                                          <w:marRight w:val="0"/>
                                          <w:marTop w:val="0"/>
                                          <w:marBottom w:val="0"/>
                                          <w:divBdr>
                                            <w:top w:val="none" w:sz="0" w:space="0" w:color="auto"/>
                                            <w:left w:val="none" w:sz="0" w:space="0" w:color="auto"/>
                                            <w:bottom w:val="none" w:sz="0" w:space="0" w:color="auto"/>
                                            <w:right w:val="none" w:sz="0" w:space="0" w:color="auto"/>
                                          </w:divBdr>
                                          <w:divsChild>
                                            <w:div w:id="511916405">
                                              <w:marLeft w:val="0"/>
                                              <w:marRight w:val="0"/>
                                              <w:marTop w:val="0"/>
                                              <w:marBottom w:val="0"/>
                                              <w:divBdr>
                                                <w:top w:val="none" w:sz="0" w:space="0" w:color="auto"/>
                                                <w:left w:val="none" w:sz="0" w:space="0" w:color="auto"/>
                                                <w:bottom w:val="none" w:sz="0" w:space="0" w:color="auto"/>
                                                <w:right w:val="none" w:sz="0" w:space="0" w:color="auto"/>
                                              </w:divBdr>
                                            </w:div>
                                            <w:div w:id="1385444136">
                                              <w:marLeft w:val="0"/>
                                              <w:marRight w:val="0"/>
                                              <w:marTop w:val="75"/>
                                              <w:marBottom w:val="150"/>
                                              <w:divBdr>
                                                <w:top w:val="none" w:sz="0" w:space="0" w:color="auto"/>
                                                <w:left w:val="none" w:sz="0" w:space="0" w:color="auto"/>
                                                <w:bottom w:val="none" w:sz="0" w:space="0" w:color="auto"/>
                                                <w:right w:val="none" w:sz="0" w:space="0" w:color="auto"/>
                                              </w:divBdr>
                                            </w:div>
                                          </w:divsChild>
                                        </w:div>
                                      </w:divsChild>
                                    </w:div>
                                  </w:divsChild>
                                </w:div>
                                <w:div w:id="1151827754">
                                  <w:marLeft w:val="0"/>
                                  <w:marRight w:val="0"/>
                                  <w:marTop w:val="0"/>
                                  <w:marBottom w:val="0"/>
                                  <w:divBdr>
                                    <w:top w:val="none" w:sz="0" w:space="0" w:color="auto"/>
                                    <w:left w:val="none" w:sz="0" w:space="0" w:color="auto"/>
                                    <w:bottom w:val="none" w:sz="0" w:space="0" w:color="auto"/>
                                    <w:right w:val="none" w:sz="0" w:space="0" w:color="auto"/>
                                  </w:divBdr>
                                  <w:divsChild>
                                    <w:div w:id="924608815">
                                      <w:marLeft w:val="0"/>
                                      <w:marRight w:val="0"/>
                                      <w:marTop w:val="75"/>
                                      <w:marBottom w:val="0"/>
                                      <w:divBdr>
                                        <w:top w:val="none" w:sz="0" w:space="0" w:color="auto"/>
                                        <w:left w:val="none" w:sz="0" w:space="0" w:color="auto"/>
                                        <w:bottom w:val="none" w:sz="0" w:space="0" w:color="auto"/>
                                        <w:right w:val="none" w:sz="0" w:space="0" w:color="auto"/>
                                      </w:divBdr>
                                      <w:divsChild>
                                        <w:div w:id="501940487">
                                          <w:marLeft w:val="0"/>
                                          <w:marRight w:val="0"/>
                                          <w:marTop w:val="0"/>
                                          <w:marBottom w:val="0"/>
                                          <w:divBdr>
                                            <w:top w:val="none" w:sz="0" w:space="0" w:color="auto"/>
                                            <w:left w:val="none" w:sz="0" w:space="0" w:color="auto"/>
                                            <w:bottom w:val="none" w:sz="0" w:space="0" w:color="auto"/>
                                            <w:right w:val="none" w:sz="0" w:space="0" w:color="auto"/>
                                          </w:divBdr>
                                          <w:divsChild>
                                            <w:div w:id="408500425">
                                              <w:marLeft w:val="0"/>
                                              <w:marRight w:val="0"/>
                                              <w:marTop w:val="0"/>
                                              <w:marBottom w:val="0"/>
                                              <w:divBdr>
                                                <w:top w:val="none" w:sz="0" w:space="0" w:color="auto"/>
                                                <w:left w:val="none" w:sz="0" w:space="0" w:color="auto"/>
                                                <w:bottom w:val="none" w:sz="0" w:space="0" w:color="auto"/>
                                                <w:right w:val="none" w:sz="0" w:space="0" w:color="auto"/>
                                              </w:divBdr>
                                              <w:divsChild>
                                                <w:div w:id="247623180">
                                                  <w:marLeft w:val="0"/>
                                                  <w:marRight w:val="0"/>
                                                  <w:marTop w:val="0"/>
                                                  <w:marBottom w:val="0"/>
                                                  <w:divBdr>
                                                    <w:top w:val="none" w:sz="0" w:space="0" w:color="auto"/>
                                                    <w:left w:val="none" w:sz="0" w:space="0" w:color="auto"/>
                                                    <w:bottom w:val="none" w:sz="0" w:space="0" w:color="auto"/>
                                                    <w:right w:val="none" w:sz="0" w:space="0" w:color="auto"/>
                                                  </w:divBdr>
                                                  <w:divsChild>
                                                    <w:div w:id="736635551">
                                                      <w:marLeft w:val="0"/>
                                                      <w:marRight w:val="0"/>
                                                      <w:marTop w:val="0"/>
                                                      <w:marBottom w:val="0"/>
                                                      <w:divBdr>
                                                        <w:top w:val="none" w:sz="0" w:space="0" w:color="auto"/>
                                                        <w:left w:val="none" w:sz="0" w:space="0" w:color="auto"/>
                                                        <w:bottom w:val="none" w:sz="0" w:space="0" w:color="auto"/>
                                                        <w:right w:val="none" w:sz="0" w:space="0" w:color="auto"/>
                                                      </w:divBdr>
                                                    </w:div>
                                                    <w:div w:id="728965980">
                                                      <w:marLeft w:val="0"/>
                                                      <w:marRight w:val="0"/>
                                                      <w:marTop w:val="0"/>
                                                      <w:marBottom w:val="0"/>
                                                      <w:divBdr>
                                                        <w:top w:val="none" w:sz="0" w:space="0" w:color="auto"/>
                                                        <w:left w:val="none" w:sz="0" w:space="0" w:color="auto"/>
                                                        <w:bottom w:val="none" w:sz="0" w:space="0" w:color="auto"/>
                                                        <w:right w:val="none" w:sz="0" w:space="0" w:color="auto"/>
                                                      </w:divBdr>
                                                      <w:divsChild>
                                                        <w:div w:id="622805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20471">
                                                  <w:marLeft w:val="0"/>
                                                  <w:marRight w:val="0"/>
                                                  <w:marTop w:val="0"/>
                                                  <w:marBottom w:val="0"/>
                                                  <w:divBdr>
                                                    <w:top w:val="none" w:sz="0" w:space="0" w:color="auto"/>
                                                    <w:left w:val="none" w:sz="0" w:space="0" w:color="auto"/>
                                                    <w:bottom w:val="none" w:sz="0" w:space="0" w:color="auto"/>
                                                    <w:right w:val="none" w:sz="0" w:space="0" w:color="auto"/>
                                                  </w:divBdr>
                                                  <w:divsChild>
                                                    <w:div w:id="1608730037">
                                                      <w:marLeft w:val="0"/>
                                                      <w:marRight w:val="0"/>
                                                      <w:marTop w:val="0"/>
                                                      <w:marBottom w:val="0"/>
                                                      <w:divBdr>
                                                        <w:top w:val="none" w:sz="0" w:space="0" w:color="auto"/>
                                                        <w:left w:val="none" w:sz="0" w:space="0" w:color="auto"/>
                                                        <w:bottom w:val="none" w:sz="0" w:space="0" w:color="auto"/>
                                                        <w:right w:val="none" w:sz="0" w:space="0" w:color="auto"/>
                                                      </w:divBdr>
                                                    </w:div>
                                                    <w:div w:id="2008052030">
                                                      <w:marLeft w:val="0"/>
                                                      <w:marRight w:val="0"/>
                                                      <w:marTop w:val="0"/>
                                                      <w:marBottom w:val="0"/>
                                                      <w:divBdr>
                                                        <w:top w:val="none" w:sz="0" w:space="0" w:color="auto"/>
                                                        <w:left w:val="none" w:sz="0" w:space="0" w:color="auto"/>
                                                        <w:bottom w:val="none" w:sz="0" w:space="0" w:color="auto"/>
                                                        <w:right w:val="none" w:sz="0" w:space="0" w:color="auto"/>
                                                      </w:divBdr>
                                                      <w:divsChild>
                                                        <w:div w:id="1110126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7486227">
                                                  <w:marLeft w:val="0"/>
                                                  <w:marRight w:val="0"/>
                                                  <w:marTop w:val="0"/>
                                                  <w:marBottom w:val="0"/>
                                                  <w:divBdr>
                                                    <w:top w:val="none" w:sz="0" w:space="0" w:color="auto"/>
                                                    <w:left w:val="none" w:sz="0" w:space="0" w:color="auto"/>
                                                    <w:bottom w:val="none" w:sz="0" w:space="0" w:color="auto"/>
                                                    <w:right w:val="none" w:sz="0" w:space="0" w:color="auto"/>
                                                  </w:divBdr>
                                                  <w:divsChild>
                                                    <w:div w:id="191382676">
                                                      <w:marLeft w:val="0"/>
                                                      <w:marRight w:val="0"/>
                                                      <w:marTop w:val="0"/>
                                                      <w:marBottom w:val="0"/>
                                                      <w:divBdr>
                                                        <w:top w:val="none" w:sz="0" w:space="0" w:color="auto"/>
                                                        <w:left w:val="none" w:sz="0" w:space="0" w:color="auto"/>
                                                        <w:bottom w:val="none" w:sz="0" w:space="0" w:color="auto"/>
                                                        <w:right w:val="none" w:sz="0" w:space="0" w:color="auto"/>
                                                      </w:divBdr>
                                                    </w:div>
                                                    <w:div w:id="2081056493">
                                                      <w:marLeft w:val="0"/>
                                                      <w:marRight w:val="0"/>
                                                      <w:marTop w:val="0"/>
                                                      <w:marBottom w:val="0"/>
                                                      <w:divBdr>
                                                        <w:top w:val="none" w:sz="0" w:space="0" w:color="auto"/>
                                                        <w:left w:val="none" w:sz="0" w:space="0" w:color="auto"/>
                                                        <w:bottom w:val="none" w:sz="0" w:space="0" w:color="auto"/>
                                                        <w:right w:val="none" w:sz="0" w:space="0" w:color="auto"/>
                                                      </w:divBdr>
                                                      <w:divsChild>
                                                        <w:div w:id="156045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5506420">
                                                  <w:marLeft w:val="0"/>
                                                  <w:marRight w:val="0"/>
                                                  <w:marTop w:val="0"/>
                                                  <w:marBottom w:val="0"/>
                                                  <w:divBdr>
                                                    <w:top w:val="none" w:sz="0" w:space="0" w:color="auto"/>
                                                    <w:left w:val="none" w:sz="0" w:space="0" w:color="auto"/>
                                                    <w:bottom w:val="none" w:sz="0" w:space="0" w:color="auto"/>
                                                    <w:right w:val="none" w:sz="0" w:space="0" w:color="auto"/>
                                                  </w:divBdr>
                                                  <w:divsChild>
                                                    <w:div w:id="1060130733">
                                                      <w:marLeft w:val="0"/>
                                                      <w:marRight w:val="0"/>
                                                      <w:marTop w:val="0"/>
                                                      <w:marBottom w:val="0"/>
                                                      <w:divBdr>
                                                        <w:top w:val="none" w:sz="0" w:space="0" w:color="auto"/>
                                                        <w:left w:val="none" w:sz="0" w:space="0" w:color="auto"/>
                                                        <w:bottom w:val="none" w:sz="0" w:space="0" w:color="auto"/>
                                                        <w:right w:val="none" w:sz="0" w:space="0" w:color="auto"/>
                                                      </w:divBdr>
                                                    </w:div>
                                                    <w:div w:id="2080713790">
                                                      <w:marLeft w:val="0"/>
                                                      <w:marRight w:val="0"/>
                                                      <w:marTop w:val="0"/>
                                                      <w:marBottom w:val="0"/>
                                                      <w:divBdr>
                                                        <w:top w:val="none" w:sz="0" w:space="0" w:color="auto"/>
                                                        <w:left w:val="none" w:sz="0" w:space="0" w:color="auto"/>
                                                        <w:bottom w:val="none" w:sz="0" w:space="0" w:color="auto"/>
                                                        <w:right w:val="none" w:sz="0" w:space="0" w:color="auto"/>
                                                      </w:divBdr>
                                                      <w:divsChild>
                                                        <w:div w:id="1310524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8646077">
                                                  <w:marLeft w:val="0"/>
                                                  <w:marRight w:val="0"/>
                                                  <w:marTop w:val="0"/>
                                                  <w:marBottom w:val="0"/>
                                                  <w:divBdr>
                                                    <w:top w:val="none" w:sz="0" w:space="0" w:color="auto"/>
                                                    <w:left w:val="none" w:sz="0" w:space="0" w:color="auto"/>
                                                    <w:bottom w:val="none" w:sz="0" w:space="0" w:color="auto"/>
                                                    <w:right w:val="none" w:sz="0" w:space="0" w:color="auto"/>
                                                  </w:divBdr>
                                                  <w:divsChild>
                                                    <w:div w:id="1818643752">
                                                      <w:marLeft w:val="0"/>
                                                      <w:marRight w:val="0"/>
                                                      <w:marTop w:val="0"/>
                                                      <w:marBottom w:val="0"/>
                                                      <w:divBdr>
                                                        <w:top w:val="none" w:sz="0" w:space="0" w:color="auto"/>
                                                        <w:left w:val="none" w:sz="0" w:space="0" w:color="auto"/>
                                                        <w:bottom w:val="none" w:sz="0" w:space="0" w:color="auto"/>
                                                        <w:right w:val="none" w:sz="0" w:space="0" w:color="auto"/>
                                                      </w:divBdr>
                                                    </w:div>
                                                    <w:div w:id="1504318873">
                                                      <w:marLeft w:val="0"/>
                                                      <w:marRight w:val="0"/>
                                                      <w:marTop w:val="0"/>
                                                      <w:marBottom w:val="0"/>
                                                      <w:divBdr>
                                                        <w:top w:val="none" w:sz="0" w:space="0" w:color="auto"/>
                                                        <w:left w:val="none" w:sz="0" w:space="0" w:color="auto"/>
                                                        <w:bottom w:val="none" w:sz="0" w:space="0" w:color="auto"/>
                                                        <w:right w:val="none" w:sz="0" w:space="0" w:color="auto"/>
                                                      </w:divBdr>
                                                      <w:divsChild>
                                                        <w:div w:id="687875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75655">
                                                  <w:marLeft w:val="0"/>
                                                  <w:marRight w:val="0"/>
                                                  <w:marTop w:val="0"/>
                                                  <w:marBottom w:val="0"/>
                                                  <w:divBdr>
                                                    <w:top w:val="none" w:sz="0" w:space="0" w:color="auto"/>
                                                    <w:left w:val="none" w:sz="0" w:space="0" w:color="auto"/>
                                                    <w:bottom w:val="none" w:sz="0" w:space="0" w:color="auto"/>
                                                    <w:right w:val="none" w:sz="0" w:space="0" w:color="auto"/>
                                                  </w:divBdr>
                                                  <w:divsChild>
                                                    <w:div w:id="2021464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6738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81814834">
      <w:bodyDiv w:val="1"/>
      <w:marLeft w:val="0"/>
      <w:marRight w:val="0"/>
      <w:marTop w:val="0"/>
      <w:marBottom w:val="0"/>
      <w:divBdr>
        <w:top w:val="none" w:sz="0" w:space="0" w:color="auto"/>
        <w:left w:val="none" w:sz="0" w:space="0" w:color="auto"/>
        <w:bottom w:val="none" w:sz="0" w:space="0" w:color="auto"/>
        <w:right w:val="none" w:sz="0" w:space="0" w:color="auto"/>
      </w:divBdr>
      <w:divsChild>
        <w:div w:id="2059087493">
          <w:marLeft w:val="0"/>
          <w:marRight w:val="0"/>
          <w:marTop w:val="0"/>
          <w:marBottom w:val="0"/>
          <w:divBdr>
            <w:top w:val="none" w:sz="0" w:space="0" w:color="auto"/>
            <w:left w:val="none" w:sz="0" w:space="0" w:color="auto"/>
            <w:bottom w:val="none" w:sz="0" w:space="0" w:color="auto"/>
            <w:right w:val="none" w:sz="0" w:space="0" w:color="auto"/>
          </w:divBdr>
          <w:divsChild>
            <w:div w:id="1732996423">
              <w:marLeft w:val="0"/>
              <w:marRight w:val="0"/>
              <w:marTop w:val="0"/>
              <w:marBottom w:val="0"/>
              <w:divBdr>
                <w:top w:val="none" w:sz="0" w:space="0" w:color="auto"/>
                <w:left w:val="none" w:sz="0" w:space="0" w:color="auto"/>
                <w:bottom w:val="none" w:sz="0" w:space="0" w:color="auto"/>
                <w:right w:val="none" w:sz="0" w:space="0" w:color="auto"/>
              </w:divBdr>
              <w:divsChild>
                <w:div w:id="1736246065">
                  <w:marLeft w:val="0"/>
                  <w:marRight w:val="0"/>
                  <w:marTop w:val="0"/>
                  <w:marBottom w:val="0"/>
                  <w:divBdr>
                    <w:top w:val="none" w:sz="0" w:space="0" w:color="auto"/>
                    <w:left w:val="none" w:sz="0" w:space="0" w:color="auto"/>
                    <w:bottom w:val="none" w:sz="0" w:space="0" w:color="auto"/>
                    <w:right w:val="none" w:sz="0" w:space="0" w:color="auto"/>
                  </w:divBdr>
                  <w:divsChild>
                    <w:div w:id="205995107">
                      <w:marLeft w:val="0"/>
                      <w:marRight w:val="0"/>
                      <w:marTop w:val="0"/>
                      <w:marBottom w:val="0"/>
                      <w:divBdr>
                        <w:top w:val="none" w:sz="0" w:space="0" w:color="auto"/>
                        <w:left w:val="none" w:sz="0" w:space="0" w:color="auto"/>
                        <w:bottom w:val="none" w:sz="0" w:space="0" w:color="auto"/>
                        <w:right w:val="none" w:sz="0" w:space="0" w:color="auto"/>
                      </w:divBdr>
                    </w:div>
                    <w:div w:id="634793373">
                      <w:marLeft w:val="0"/>
                      <w:marRight w:val="0"/>
                      <w:marTop w:val="0"/>
                      <w:marBottom w:val="0"/>
                      <w:divBdr>
                        <w:top w:val="none" w:sz="0" w:space="0" w:color="auto"/>
                        <w:left w:val="none" w:sz="0" w:space="0" w:color="auto"/>
                        <w:bottom w:val="none" w:sz="0" w:space="0" w:color="auto"/>
                        <w:right w:val="none" w:sz="0" w:space="0" w:color="auto"/>
                      </w:divBdr>
                      <w:divsChild>
                        <w:div w:id="887913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1950914">
              <w:marLeft w:val="0"/>
              <w:marRight w:val="0"/>
              <w:marTop w:val="0"/>
              <w:marBottom w:val="0"/>
              <w:divBdr>
                <w:top w:val="none" w:sz="0" w:space="0" w:color="auto"/>
                <w:left w:val="none" w:sz="0" w:space="0" w:color="auto"/>
                <w:bottom w:val="none" w:sz="0" w:space="0" w:color="auto"/>
                <w:right w:val="none" w:sz="0" w:space="0" w:color="auto"/>
              </w:divBdr>
            </w:div>
            <w:div w:id="1431125407">
              <w:marLeft w:val="0"/>
              <w:marRight w:val="0"/>
              <w:marTop w:val="0"/>
              <w:marBottom w:val="0"/>
              <w:divBdr>
                <w:top w:val="none" w:sz="0" w:space="0" w:color="auto"/>
                <w:left w:val="none" w:sz="0" w:space="0" w:color="auto"/>
                <w:bottom w:val="none" w:sz="0" w:space="0" w:color="auto"/>
                <w:right w:val="none" w:sz="0" w:space="0" w:color="auto"/>
              </w:divBdr>
            </w:div>
            <w:div w:id="180170929">
              <w:marLeft w:val="0"/>
              <w:marRight w:val="0"/>
              <w:marTop w:val="0"/>
              <w:marBottom w:val="0"/>
              <w:divBdr>
                <w:top w:val="none" w:sz="0" w:space="0" w:color="auto"/>
                <w:left w:val="none" w:sz="0" w:space="0" w:color="auto"/>
                <w:bottom w:val="none" w:sz="0" w:space="0" w:color="auto"/>
                <w:right w:val="none" w:sz="0" w:space="0" w:color="auto"/>
              </w:divBdr>
            </w:div>
          </w:divsChild>
        </w:div>
        <w:div w:id="184054431">
          <w:marLeft w:val="0"/>
          <w:marRight w:val="0"/>
          <w:marTop w:val="0"/>
          <w:marBottom w:val="0"/>
          <w:divBdr>
            <w:top w:val="none" w:sz="0" w:space="0" w:color="auto"/>
            <w:left w:val="none" w:sz="0" w:space="0" w:color="auto"/>
            <w:bottom w:val="none" w:sz="0" w:space="0" w:color="auto"/>
            <w:right w:val="none" w:sz="0" w:space="0" w:color="auto"/>
          </w:divBdr>
          <w:divsChild>
            <w:div w:id="1409956431">
              <w:marLeft w:val="0"/>
              <w:marRight w:val="0"/>
              <w:marTop w:val="0"/>
              <w:marBottom w:val="0"/>
              <w:divBdr>
                <w:top w:val="none" w:sz="0" w:space="0" w:color="auto"/>
                <w:left w:val="none" w:sz="0" w:space="0" w:color="auto"/>
                <w:bottom w:val="none" w:sz="0" w:space="0" w:color="auto"/>
                <w:right w:val="none" w:sz="0" w:space="0" w:color="auto"/>
              </w:divBdr>
              <w:divsChild>
                <w:div w:id="887569574">
                  <w:marLeft w:val="0"/>
                  <w:marRight w:val="0"/>
                  <w:marTop w:val="0"/>
                  <w:marBottom w:val="0"/>
                  <w:divBdr>
                    <w:top w:val="none" w:sz="0" w:space="0" w:color="auto"/>
                    <w:left w:val="none" w:sz="0" w:space="0" w:color="auto"/>
                    <w:bottom w:val="none" w:sz="0" w:space="0" w:color="auto"/>
                    <w:right w:val="none" w:sz="0" w:space="0" w:color="auto"/>
                  </w:divBdr>
                  <w:divsChild>
                    <w:div w:id="1254976845">
                      <w:marLeft w:val="0"/>
                      <w:marRight w:val="0"/>
                      <w:marTop w:val="0"/>
                      <w:marBottom w:val="0"/>
                      <w:divBdr>
                        <w:top w:val="none" w:sz="0" w:space="0" w:color="auto"/>
                        <w:left w:val="none" w:sz="0" w:space="0" w:color="auto"/>
                        <w:bottom w:val="none" w:sz="0" w:space="0" w:color="auto"/>
                        <w:right w:val="none" w:sz="0" w:space="0" w:color="auto"/>
                      </w:divBdr>
                    </w:div>
                    <w:div w:id="1026906103">
                      <w:marLeft w:val="0"/>
                      <w:marRight w:val="0"/>
                      <w:marTop w:val="0"/>
                      <w:marBottom w:val="0"/>
                      <w:divBdr>
                        <w:top w:val="none" w:sz="0" w:space="0" w:color="auto"/>
                        <w:left w:val="none" w:sz="0" w:space="0" w:color="auto"/>
                        <w:bottom w:val="none" w:sz="0" w:space="0" w:color="auto"/>
                        <w:right w:val="none" w:sz="0" w:space="0" w:color="auto"/>
                      </w:divBdr>
                      <w:divsChild>
                        <w:div w:id="953750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7789450">
          <w:marLeft w:val="0"/>
          <w:marRight w:val="0"/>
          <w:marTop w:val="0"/>
          <w:marBottom w:val="0"/>
          <w:divBdr>
            <w:top w:val="none" w:sz="0" w:space="0" w:color="auto"/>
            <w:left w:val="none" w:sz="0" w:space="0" w:color="auto"/>
            <w:bottom w:val="none" w:sz="0" w:space="0" w:color="auto"/>
            <w:right w:val="none" w:sz="0" w:space="0" w:color="auto"/>
          </w:divBdr>
          <w:divsChild>
            <w:div w:id="970673469">
              <w:marLeft w:val="0"/>
              <w:marRight w:val="0"/>
              <w:marTop w:val="0"/>
              <w:marBottom w:val="0"/>
              <w:divBdr>
                <w:top w:val="none" w:sz="0" w:space="0" w:color="auto"/>
                <w:left w:val="none" w:sz="0" w:space="0" w:color="auto"/>
                <w:bottom w:val="none" w:sz="0" w:space="0" w:color="auto"/>
                <w:right w:val="none" w:sz="0" w:space="0" w:color="auto"/>
              </w:divBdr>
              <w:divsChild>
                <w:div w:id="1558393274">
                  <w:marLeft w:val="0"/>
                  <w:marRight w:val="0"/>
                  <w:marTop w:val="0"/>
                  <w:marBottom w:val="0"/>
                  <w:divBdr>
                    <w:top w:val="none" w:sz="0" w:space="0" w:color="auto"/>
                    <w:left w:val="none" w:sz="0" w:space="0" w:color="auto"/>
                    <w:bottom w:val="none" w:sz="0" w:space="0" w:color="auto"/>
                    <w:right w:val="none" w:sz="0" w:space="0" w:color="auto"/>
                  </w:divBdr>
                  <w:divsChild>
                    <w:div w:id="935089460">
                      <w:marLeft w:val="0"/>
                      <w:marRight w:val="0"/>
                      <w:marTop w:val="0"/>
                      <w:marBottom w:val="0"/>
                      <w:divBdr>
                        <w:top w:val="none" w:sz="0" w:space="0" w:color="auto"/>
                        <w:left w:val="none" w:sz="0" w:space="0" w:color="auto"/>
                        <w:bottom w:val="none" w:sz="0" w:space="0" w:color="auto"/>
                        <w:right w:val="none" w:sz="0" w:space="0" w:color="auto"/>
                      </w:divBdr>
                      <w:divsChild>
                        <w:div w:id="1703745061">
                          <w:marLeft w:val="0"/>
                          <w:marRight w:val="0"/>
                          <w:marTop w:val="0"/>
                          <w:marBottom w:val="0"/>
                          <w:divBdr>
                            <w:top w:val="none" w:sz="0" w:space="0" w:color="auto"/>
                            <w:left w:val="none" w:sz="0" w:space="0" w:color="auto"/>
                            <w:bottom w:val="none" w:sz="0" w:space="0" w:color="auto"/>
                            <w:right w:val="none" w:sz="0" w:space="0" w:color="auto"/>
                          </w:divBdr>
                        </w:div>
                        <w:div w:id="1094472441">
                          <w:marLeft w:val="0"/>
                          <w:marRight w:val="0"/>
                          <w:marTop w:val="0"/>
                          <w:marBottom w:val="0"/>
                          <w:divBdr>
                            <w:top w:val="none" w:sz="0" w:space="0" w:color="auto"/>
                            <w:left w:val="none" w:sz="0" w:space="0" w:color="auto"/>
                            <w:bottom w:val="none" w:sz="0" w:space="0" w:color="auto"/>
                            <w:right w:val="none" w:sz="0" w:space="0" w:color="auto"/>
                          </w:divBdr>
                          <w:divsChild>
                            <w:div w:id="566459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96949689">
          <w:marLeft w:val="0"/>
          <w:marRight w:val="0"/>
          <w:marTop w:val="0"/>
          <w:marBottom w:val="0"/>
          <w:divBdr>
            <w:top w:val="none" w:sz="0" w:space="0" w:color="auto"/>
            <w:left w:val="none" w:sz="0" w:space="0" w:color="auto"/>
            <w:bottom w:val="none" w:sz="0" w:space="0" w:color="auto"/>
            <w:right w:val="none" w:sz="0" w:space="0" w:color="auto"/>
          </w:divBdr>
          <w:divsChild>
            <w:div w:id="1786195159">
              <w:marLeft w:val="0"/>
              <w:marRight w:val="0"/>
              <w:marTop w:val="0"/>
              <w:marBottom w:val="0"/>
              <w:divBdr>
                <w:top w:val="none" w:sz="0" w:space="0" w:color="auto"/>
                <w:left w:val="none" w:sz="0" w:space="0" w:color="auto"/>
                <w:bottom w:val="none" w:sz="0" w:space="0" w:color="auto"/>
                <w:right w:val="none" w:sz="0" w:space="0" w:color="auto"/>
              </w:divBdr>
              <w:divsChild>
                <w:div w:id="1941182769">
                  <w:marLeft w:val="0"/>
                  <w:marRight w:val="0"/>
                  <w:marTop w:val="0"/>
                  <w:marBottom w:val="0"/>
                  <w:divBdr>
                    <w:top w:val="none" w:sz="0" w:space="0" w:color="auto"/>
                    <w:left w:val="none" w:sz="0" w:space="0" w:color="auto"/>
                    <w:bottom w:val="none" w:sz="0" w:space="0" w:color="auto"/>
                    <w:right w:val="none" w:sz="0" w:space="0" w:color="auto"/>
                  </w:divBdr>
                  <w:divsChild>
                    <w:div w:id="1704285650">
                      <w:marLeft w:val="0"/>
                      <w:marRight w:val="0"/>
                      <w:marTop w:val="0"/>
                      <w:marBottom w:val="0"/>
                      <w:divBdr>
                        <w:top w:val="none" w:sz="0" w:space="0" w:color="auto"/>
                        <w:left w:val="none" w:sz="0" w:space="0" w:color="auto"/>
                        <w:bottom w:val="none" w:sz="0" w:space="0" w:color="auto"/>
                        <w:right w:val="none" w:sz="0" w:space="0" w:color="auto"/>
                      </w:divBdr>
                    </w:div>
                    <w:div w:id="1352340978">
                      <w:marLeft w:val="0"/>
                      <w:marRight w:val="0"/>
                      <w:marTop w:val="0"/>
                      <w:marBottom w:val="0"/>
                      <w:divBdr>
                        <w:top w:val="none" w:sz="0" w:space="0" w:color="auto"/>
                        <w:left w:val="none" w:sz="0" w:space="0" w:color="auto"/>
                        <w:bottom w:val="none" w:sz="0" w:space="0" w:color="auto"/>
                        <w:right w:val="none" w:sz="0" w:space="0" w:color="auto"/>
                      </w:divBdr>
                      <w:divsChild>
                        <w:div w:id="132867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62850879">
          <w:marLeft w:val="0"/>
          <w:marRight w:val="0"/>
          <w:marTop w:val="0"/>
          <w:marBottom w:val="0"/>
          <w:divBdr>
            <w:top w:val="none" w:sz="0" w:space="0" w:color="auto"/>
            <w:left w:val="none" w:sz="0" w:space="0" w:color="auto"/>
            <w:bottom w:val="none" w:sz="0" w:space="0" w:color="auto"/>
            <w:right w:val="none" w:sz="0" w:space="0" w:color="auto"/>
          </w:divBdr>
          <w:divsChild>
            <w:div w:id="260336466">
              <w:marLeft w:val="0"/>
              <w:marRight w:val="0"/>
              <w:marTop w:val="0"/>
              <w:marBottom w:val="0"/>
              <w:divBdr>
                <w:top w:val="none" w:sz="0" w:space="0" w:color="auto"/>
                <w:left w:val="none" w:sz="0" w:space="0" w:color="auto"/>
                <w:bottom w:val="none" w:sz="0" w:space="0" w:color="auto"/>
                <w:right w:val="none" w:sz="0" w:space="0" w:color="auto"/>
              </w:divBdr>
              <w:divsChild>
                <w:div w:id="1811022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5960811">
          <w:marLeft w:val="0"/>
          <w:marRight w:val="0"/>
          <w:marTop w:val="0"/>
          <w:marBottom w:val="0"/>
          <w:divBdr>
            <w:top w:val="none" w:sz="0" w:space="0" w:color="auto"/>
            <w:left w:val="none" w:sz="0" w:space="0" w:color="auto"/>
            <w:bottom w:val="none" w:sz="0" w:space="0" w:color="auto"/>
            <w:right w:val="none" w:sz="0" w:space="0" w:color="auto"/>
          </w:divBdr>
          <w:divsChild>
            <w:div w:id="469134669">
              <w:marLeft w:val="0"/>
              <w:marRight w:val="0"/>
              <w:marTop w:val="0"/>
              <w:marBottom w:val="0"/>
              <w:divBdr>
                <w:top w:val="none" w:sz="0" w:space="0" w:color="auto"/>
                <w:left w:val="none" w:sz="0" w:space="0" w:color="auto"/>
                <w:bottom w:val="none" w:sz="0" w:space="0" w:color="auto"/>
                <w:right w:val="none" w:sz="0" w:space="0" w:color="auto"/>
              </w:divBdr>
              <w:divsChild>
                <w:div w:id="1508210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8132652">
          <w:marLeft w:val="0"/>
          <w:marRight w:val="0"/>
          <w:marTop w:val="0"/>
          <w:marBottom w:val="0"/>
          <w:divBdr>
            <w:top w:val="none" w:sz="0" w:space="0" w:color="auto"/>
            <w:left w:val="none" w:sz="0" w:space="0" w:color="auto"/>
            <w:bottom w:val="none" w:sz="0" w:space="0" w:color="auto"/>
            <w:right w:val="none" w:sz="0" w:space="0" w:color="auto"/>
          </w:divBdr>
          <w:divsChild>
            <w:div w:id="1185511907">
              <w:marLeft w:val="0"/>
              <w:marRight w:val="0"/>
              <w:marTop w:val="0"/>
              <w:marBottom w:val="0"/>
              <w:divBdr>
                <w:top w:val="none" w:sz="0" w:space="0" w:color="auto"/>
                <w:left w:val="none" w:sz="0" w:space="0" w:color="auto"/>
                <w:bottom w:val="none" w:sz="0" w:space="0" w:color="auto"/>
                <w:right w:val="none" w:sz="0" w:space="0" w:color="auto"/>
              </w:divBdr>
              <w:divsChild>
                <w:div w:id="780227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9290673">
          <w:marLeft w:val="0"/>
          <w:marRight w:val="0"/>
          <w:marTop w:val="0"/>
          <w:marBottom w:val="0"/>
          <w:divBdr>
            <w:top w:val="none" w:sz="0" w:space="0" w:color="auto"/>
            <w:left w:val="none" w:sz="0" w:space="0" w:color="auto"/>
            <w:bottom w:val="none" w:sz="0" w:space="0" w:color="auto"/>
            <w:right w:val="none" w:sz="0" w:space="0" w:color="auto"/>
          </w:divBdr>
          <w:divsChild>
            <w:div w:id="727996863">
              <w:marLeft w:val="0"/>
              <w:marRight w:val="0"/>
              <w:marTop w:val="0"/>
              <w:marBottom w:val="0"/>
              <w:divBdr>
                <w:top w:val="none" w:sz="0" w:space="0" w:color="auto"/>
                <w:left w:val="none" w:sz="0" w:space="0" w:color="auto"/>
                <w:bottom w:val="none" w:sz="0" w:space="0" w:color="auto"/>
                <w:right w:val="none" w:sz="0" w:space="0" w:color="auto"/>
              </w:divBdr>
              <w:divsChild>
                <w:div w:id="344747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1478968">
          <w:marLeft w:val="0"/>
          <w:marRight w:val="0"/>
          <w:marTop w:val="0"/>
          <w:marBottom w:val="0"/>
          <w:divBdr>
            <w:top w:val="none" w:sz="0" w:space="0" w:color="auto"/>
            <w:left w:val="none" w:sz="0" w:space="0" w:color="auto"/>
            <w:bottom w:val="none" w:sz="0" w:space="0" w:color="auto"/>
            <w:right w:val="none" w:sz="0" w:space="0" w:color="auto"/>
          </w:divBdr>
          <w:divsChild>
            <w:div w:id="413669986">
              <w:marLeft w:val="0"/>
              <w:marRight w:val="0"/>
              <w:marTop w:val="0"/>
              <w:marBottom w:val="0"/>
              <w:divBdr>
                <w:top w:val="none" w:sz="0" w:space="0" w:color="auto"/>
                <w:left w:val="none" w:sz="0" w:space="0" w:color="auto"/>
                <w:bottom w:val="none" w:sz="0" w:space="0" w:color="auto"/>
                <w:right w:val="none" w:sz="0" w:space="0" w:color="auto"/>
              </w:divBdr>
              <w:divsChild>
                <w:div w:id="1110080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5330712">
          <w:marLeft w:val="0"/>
          <w:marRight w:val="0"/>
          <w:marTop w:val="0"/>
          <w:marBottom w:val="0"/>
          <w:divBdr>
            <w:top w:val="none" w:sz="0" w:space="0" w:color="auto"/>
            <w:left w:val="none" w:sz="0" w:space="0" w:color="auto"/>
            <w:bottom w:val="none" w:sz="0" w:space="0" w:color="auto"/>
            <w:right w:val="none" w:sz="0" w:space="0" w:color="auto"/>
          </w:divBdr>
          <w:divsChild>
            <w:div w:id="2140221428">
              <w:marLeft w:val="0"/>
              <w:marRight w:val="0"/>
              <w:marTop w:val="0"/>
              <w:marBottom w:val="0"/>
              <w:divBdr>
                <w:top w:val="none" w:sz="0" w:space="0" w:color="auto"/>
                <w:left w:val="none" w:sz="0" w:space="0" w:color="auto"/>
                <w:bottom w:val="none" w:sz="0" w:space="0" w:color="auto"/>
                <w:right w:val="none" w:sz="0" w:space="0" w:color="auto"/>
              </w:divBdr>
              <w:divsChild>
                <w:div w:id="1108813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7963500">
          <w:marLeft w:val="0"/>
          <w:marRight w:val="0"/>
          <w:marTop w:val="0"/>
          <w:marBottom w:val="0"/>
          <w:divBdr>
            <w:top w:val="none" w:sz="0" w:space="0" w:color="auto"/>
            <w:left w:val="none" w:sz="0" w:space="0" w:color="auto"/>
            <w:bottom w:val="none" w:sz="0" w:space="0" w:color="auto"/>
            <w:right w:val="none" w:sz="0" w:space="0" w:color="auto"/>
          </w:divBdr>
          <w:divsChild>
            <w:div w:id="415126558">
              <w:marLeft w:val="0"/>
              <w:marRight w:val="0"/>
              <w:marTop w:val="0"/>
              <w:marBottom w:val="0"/>
              <w:divBdr>
                <w:top w:val="none" w:sz="0" w:space="0" w:color="auto"/>
                <w:left w:val="none" w:sz="0" w:space="0" w:color="auto"/>
                <w:bottom w:val="none" w:sz="0" w:space="0" w:color="auto"/>
                <w:right w:val="none" w:sz="0" w:space="0" w:color="auto"/>
              </w:divBdr>
              <w:divsChild>
                <w:div w:id="1108962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887907">
          <w:marLeft w:val="0"/>
          <w:marRight w:val="0"/>
          <w:marTop w:val="0"/>
          <w:marBottom w:val="0"/>
          <w:divBdr>
            <w:top w:val="none" w:sz="0" w:space="0" w:color="auto"/>
            <w:left w:val="none" w:sz="0" w:space="0" w:color="auto"/>
            <w:bottom w:val="none" w:sz="0" w:space="0" w:color="auto"/>
            <w:right w:val="none" w:sz="0" w:space="0" w:color="auto"/>
          </w:divBdr>
          <w:divsChild>
            <w:div w:id="1568610579">
              <w:marLeft w:val="0"/>
              <w:marRight w:val="0"/>
              <w:marTop w:val="0"/>
              <w:marBottom w:val="0"/>
              <w:divBdr>
                <w:top w:val="none" w:sz="0" w:space="0" w:color="auto"/>
                <w:left w:val="none" w:sz="0" w:space="0" w:color="auto"/>
                <w:bottom w:val="none" w:sz="0" w:space="0" w:color="auto"/>
                <w:right w:val="none" w:sz="0" w:space="0" w:color="auto"/>
              </w:divBdr>
              <w:divsChild>
                <w:div w:id="476072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9152414">
          <w:marLeft w:val="0"/>
          <w:marRight w:val="0"/>
          <w:marTop w:val="0"/>
          <w:marBottom w:val="0"/>
          <w:divBdr>
            <w:top w:val="none" w:sz="0" w:space="0" w:color="auto"/>
            <w:left w:val="none" w:sz="0" w:space="0" w:color="auto"/>
            <w:bottom w:val="none" w:sz="0" w:space="0" w:color="auto"/>
            <w:right w:val="none" w:sz="0" w:space="0" w:color="auto"/>
          </w:divBdr>
          <w:divsChild>
            <w:div w:id="1396932277">
              <w:marLeft w:val="0"/>
              <w:marRight w:val="0"/>
              <w:marTop w:val="0"/>
              <w:marBottom w:val="0"/>
              <w:divBdr>
                <w:top w:val="none" w:sz="0" w:space="0" w:color="auto"/>
                <w:left w:val="none" w:sz="0" w:space="0" w:color="auto"/>
                <w:bottom w:val="none" w:sz="0" w:space="0" w:color="auto"/>
                <w:right w:val="none" w:sz="0" w:space="0" w:color="auto"/>
              </w:divBdr>
              <w:divsChild>
                <w:div w:id="475299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6541022">
          <w:marLeft w:val="0"/>
          <w:marRight w:val="0"/>
          <w:marTop w:val="0"/>
          <w:marBottom w:val="0"/>
          <w:divBdr>
            <w:top w:val="none" w:sz="0" w:space="0" w:color="auto"/>
            <w:left w:val="none" w:sz="0" w:space="0" w:color="auto"/>
            <w:bottom w:val="none" w:sz="0" w:space="0" w:color="auto"/>
            <w:right w:val="none" w:sz="0" w:space="0" w:color="auto"/>
          </w:divBdr>
          <w:divsChild>
            <w:div w:id="1497187777">
              <w:marLeft w:val="0"/>
              <w:marRight w:val="0"/>
              <w:marTop w:val="0"/>
              <w:marBottom w:val="0"/>
              <w:divBdr>
                <w:top w:val="none" w:sz="0" w:space="0" w:color="auto"/>
                <w:left w:val="none" w:sz="0" w:space="0" w:color="auto"/>
                <w:bottom w:val="none" w:sz="0" w:space="0" w:color="auto"/>
                <w:right w:val="none" w:sz="0" w:space="0" w:color="auto"/>
              </w:divBdr>
              <w:divsChild>
                <w:div w:id="1823543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6508657">
          <w:marLeft w:val="0"/>
          <w:marRight w:val="0"/>
          <w:marTop w:val="0"/>
          <w:marBottom w:val="0"/>
          <w:divBdr>
            <w:top w:val="none" w:sz="0" w:space="0" w:color="auto"/>
            <w:left w:val="none" w:sz="0" w:space="0" w:color="auto"/>
            <w:bottom w:val="none" w:sz="0" w:space="0" w:color="auto"/>
            <w:right w:val="none" w:sz="0" w:space="0" w:color="auto"/>
          </w:divBdr>
          <w:divsChild>
            <w:div w:id="1791706920">
              <w:marLeft w:val="0"/>
              <w:marRight w:val="0"/>
              <w:marTop w:val="0"/>
              <w:marBottom w:val="0"/>
              <w:divBdr>
                <w:top w:val="none" w:sz="0" w:space="0" w:color="auto"/>
                <w:left w:val="none" w:sz="0" w:space="0" w:color="auto"/>
                <w:bottom w:val="none" w:sz="0" w:space="0" w:color="auto"/>
                <w:right w:val="none" w:sz="0" w:space="0" w:color="auto"/>
              </w:divBdr>
              <w:divsChild>
                <w:div w:id="2085030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8293311">
          <w:marLeft w:val="0"/>
          <w:marRight w:val="0"/>
          <w:marTop w:val="0"/>
          <w:marBottom w:val="0"/>
          <w:divBdr>
            <w:top w:val="none" w:sz="0" w:space="0" w:color="auto"/>
            <w:left w:val="none" w:sz="0" w:space="0" w:color="auto"/>
            <w:bottom w:val="none" w:sz="0" w:space="0" w:color="auto"/>
            <w:right w:val="none" w:sz="0" w:space="0" w:color="auto"/>
          </w:divBdr>
          <w:divsChild>
            <w:div w:id="518130309">
              <w:marLeft w:val="0"/>
              <w:marRight w:val="0"/>
              <w:marTop w:val="0"/>
              <w:marBottom w:val="0"/>
              <w:divBdr>
                <w:top w:val="none" w:sz="0" w:space="0" w:color="auto"/>
                <w:left w:val="none" w:sz="0" w:space="0" w:color="auto"/>
                <w:bottom w:val="none" w:sz="0" w:space="0" w:color="auto"/>
                <w:right w:val="none" w:sz="0" w:space="0" w:color="auto"/>
              </w:divBdr>
              <w:divsChild>
                <w:div w:id="117460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8476481">
          <w:marLeft w:val="0"/>
          <w:marRight w:val="0"/>
          <w:marTop w:val="0"/>
          <w:marBottom w:val="0"/>
          <w:divBdr>
            <w:top w:val="none" w:sz="0" w:space="0" w:color="auto"/>
            <w:left w:val="none" w:sz="0" w:space="0" w:color="auto"/>
            <w:bottom w:val="none" w:sz="0" w:space="0" w:color="auto"/>
            <w:right w:val="none" w:sz="0" w:space="0" w:color="auto"/>
          </w:divBdr>
          <w:divsChild>
            <w:div w:id="1879855468">
              <w:marLeft w:val="0"/>
              <w:marRight w:val="0"/>
              <w:marTop w:val="0"/>
              <w:marBottom w:val="0"/>
              <w:divBdr>
                <w:top w:val="none" w:sz="0" w:space="0" w:color="auto"/>
                <w:left w:val="none" w:sz="0" w:space="0" w:color="auto"/>
                <w:bottom w:val="none" w:sz="0" w:space="0" w:color="auto"/>
                <w:right w:val="none" w:sz="0" w:space="0" w:color="auto"/>
              </w:divBdr>
              <w:divsChild>
                <w:div w:id="1204177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3077615">
          <w:marLeft w:val="0"/>
          <w:marRight w:val="0"/>
          <w:marTop w:val="0"/>
          <w:marBottom w:val="0"/>
          <w:divBdr>
            <w:top w:val="none" w:sz="0" w:space="0" w:color="auto"/>
            <w:left w:val="none" w:sz="0" w:space="0" w:color="auto"/>
            <w:bottom w:val="none" w:sz="0" w:space="0" w:color="auto"/>
            <w:right w:val="none" w:sz="0" w:space="0" w:color="auto"/>
          </w:divBdr>
          <w:divsChild>
            <w:div w:id="1218592034">
              <w:marLeft w:val="0"/>
              <w:marRight w:val="0"/>
              <w:marTop w:val="0"/>
              <w:marBottom w:val="0"/>
              <w:divBdr>
                <w:top w:val="none" w:sz="0" w:space="0" w:color="auto"/>
                <w:left w:val="none" w:sz="0" w:space="0" w:color="auto"/>
                <w:bottom w:val="none" w:sz="0" w:space="0" w:color="auto"/>
                <w:right w:val="none" w:sz="0" w:space="0" w:color="auto"/>
              </w:divBdr>
              <w:divsChild>
                <w:div w:id="663320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0375472">
          <w:marLeft w:val="0"/>
          <w:marRight w:val="0"/>
          <w:marTop w:val="0"/>
          <w:marBottom w:val="0"/>
          <w:divBdr>
            <w:top w:val="none" w:sz="0" w:space="0" w:color="auto"/>
            <w:left w:val="none" w:sz="0" w:space="0" w:color="auto"/>
            <w:bottom w:val="none" w:sz="0" w:space="0" w:color="auto"/>
            <w:right w:val="none" w:sz="0" w:space="0" w:color="auto"/>
          </w:divBdr>
          <w:divsChild>
            <w:div w:id="958726198">
              <w:marLeft w:val="0"/>
              <w:marRight w:val="0"/>
              <w:marTop w:val="0"/>
              <w:marBottom w:val="0"/>
              <w:divBdr>
                <w:top w:val="none" w:sz="0" w:space="0" w:color="auto"/>
                <w:left w:val="none" w:sz="0" w:space="0" w:color="auto"/>
                <w:bottom w:val="none" w:sz="0" w:space="0" w:color="auto"/>
                <w:right w:val="none" w:sz="0" w:space="0" w:color="auto"/>
              </w:divBdr>
              <w:divsChild>
                <w:div w:id="2021855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5027747">
          <w:marLeft w:val="0"/>
          <w:marRight w:val="0"/>
          <w:marTop w:val="0"/>
          <w:marBottom w:val="0"/>
          <w:divBdr>
            <w:top w:val="none" w:sz="0" w:space="0" w:color="auto"/>
            <w:left w:val="none" w:sz="0" w:space="0" w:color="auto"/>
            <w:bottom w:val="none" w:sz="0" w:space="0" w:color="auto"/>
            <w:right w:val="none" w:sz="0" w:space="0" w:color="auto"/>
          </w:divBdr>
          <w:divsChild>
            <w:div w:id="1055934099">
              <w:marLeft w:val="0"/>
              <w:marRight w:val="0"/>
              <w:marTop w:val="0"/>
              <w:marBottom w:val="0"/>
              <w:divBdr>
                <w:top w:val="none" w:sz="0" w:space="0" w:color="auto"/>
                <w:left w:val="none" w:sz="0" w:space="0" w:color="auto"/>
                <w:bottom w:val="none" w:sz="0" w:space="0" w:color="auto"/>
                <w:right w:val="none" w:sz="0" w:space="0" w:color="auto"/>
              </w:divBdr>
              <w:divsChild>
                <w:div w:id="880090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4468194">
          <w:marLeft w:val="0"/>
          <w:marRight w:val="0"/>
          <w:marTop w:val="0"/>
          <w:marBottom w:val="0"/>
          <w:divBdr>
            <w:top w:val="none" w:sz="0" w:space="0" w:color="auto"/>
            <w:left w:val="none" w:sz="0" w:space="0" w:color="auto"/>
            <w:bottom w:val="none" w:sz="0" w:space="0" w:color="auto"/>
            <w:right w:val="none" w:sz="0" w:space="0" w:color="auto"/>
          </w:divBdr>
          <w:divsChild>
            <w:div w:id="601573743">
              <w:marLeft w:val="0"/>
              <w:marRight w:val="0"/>
              <w:marTop w:val="0"/>
              <w:marBottom w:val="0"/>
              <w:divBdr>
                <w:top w:val="none" w:sz="0" w:space="0" w:color="auto"/>
                <w:left w:val="none" w:sz="0" w:space="0" w:color="auto"/>
                <w:bottom w:val="none" w:sz="0" w:space="0" w:color="auto"/>
                <w:right w:val="none" w:sz="0" w:space="0" w:color="auto"/>
              </w:divBdr>
              <w:divsChild>
                <w:div w:id="1517888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7038298">
          <w:marLeft w:val="0"/>
          <w:marRight w:val="0"/>
          <w:marTop w:val="0"/>
          <w:marBottom w:val="0"/>
          <w:divBdr>
            <w:top w:val="none" w:sz="0" w:space="0" w:color="auto"/>
            <w:left w:val="none" w:sz="0" w:space="0" w:color="auto"/>
            <w:bottom w:val="none" w:sz="0" w:space="0" w:color="auto"/>
            <w:right w:val="none" w:sz="0" w:space="0" w:color="auto"/>
          </w:divBdr>
          <w:divsChild>
            <w:div w:id="460344994">
              <w:marLeft w:val="0"/>
              <w:marRight w:val="0"/>
              <w:marTop w:val="0"/>
              <w:marBottom w:val="0"/>
              <w:divBdr>
                <w:top w:val="none" w:sz="0" w:space="0" w:color="auto"/>
                <w:left w:val="none" w:sz="0" w:space="0" w:color="auto"/>
                <w:bottom w:val="none" w:sz="0" w:space="0" w:color="auto"/>
                <w:right w:val="none" w:sz="0" w:space="0" w:color="auto"/>
              </w:divBdr>
              <w:divsChild>
                <w:div w:id="1720519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9158790">
          <w:marLeft w:val="0"/>
          <w:marRight w:val="0"/>
          <w:marTop w:val="0"/>
          <w:marBottom w:val="0"/>
          <w:divBdr>
            <w:top w:val="none" w:sz="0" w:space="0" w:color="auto"/>
            <w:left w:val="none" w:sz="0" w:space="0" w:color="auto"/>
            <w:bottom w:val="none" w:sz="0" w:space="0" w:color="auto"/>
            <w:right w:val="none" w:sz="0" w:space="0" w:color="auto"/>
          </w:divBdr>
          <w:divsChild>
            <w:div w:id="722481704">
              <w:marLeft w:val="0"/>
              <w:marRight w:val="0"/>
              <w:marTop w:val="0"/>
              <w:marBottom w:val="0"/>
              <w:divBdr>
                <w:top w:val="none" w:sz="0" w:space="0" w:color="auto"/>
                <w:left w:val="none" w:sz="0" w:space="0" w:color="auto"/>
                <w:bottom w:val="none" w:sz="0" w:space="0" w:color="auto"/>
                <w:right w:val="none" w:sz="0" w:space="0" w:color="auto"/>
              </w:divBdr>
              <w:divsChild>
                <w:div w:id="211150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5009708">
          <w:marLeft w:val="0"/>
          <w:marRight w:val="0"/>
          <w:marTop w:val="0"/>
          <w:marBottom w:val="0"/>
          <w:divBdr>
            <w:top w:val="none" w:sz="0" w:space="0" w:color="auto"/>
            <w:left w:val="none" w:sz="0" w:space="0" w:color="auto"/>
            <w:bottom w:val="none" w:sz="0" w:space="0" w:color="auto"/>
            <w:right w:val="none" w:sz="0" w:space="0" w:color="auto"/>
          </w:divBdr>
          <w:divsChild>
            <w:div w:id="1445684908">
              <w:marLeft w:val="0"/>
              <w:marRight w:val="0"/>
              <w:marTop w:val="0"/>
              <w:marBottom w:val="0"/>
              <w:divBdr>
                <w:top w:val="none" w:sz="0" w:space="0" w:color="auto"/>
                <w:left w:val="none" w:sz="0" w:space="0" w:color="auto"/>
                <w:bottom w:val="none" w:sz="0" w:space="0" w:color="auto"/>
                <w:right w:val="none" w:sz="0" w:space="0" w:color="auto"/>
              </w:divBdr>
              <w:divsChild>
                <w:div w:id="1187214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704450">
          <w:marLeft w:val="0"/>
          <w:marRight w:val="0"/>
          <w:marTop w:val="0"/>
          <w:marBottom w:val="0"/>
          <w:divBdr>
            <w:top w:val="none" w:sz="0" w:space="0" w:color="auto"/>
            <w:left w:val="none" w:sz="0" w:space="0" w:color="auto"/>
            <w:bottom w:val="none" w:sz="0" w:space="0" w:color="auto"/>
            <w:right w:val="none" w:sz="0" w:space="0" w:color="auto"/>
          </w:divBdr>
          <w:divsChild>
            <w:div w:id="1710832964">
              <w:marLeft w:val="0"/>
              <w:marRight w:val="0"/>
              <w:marTop w:val="0"/>
              <w:marBottom w:val="0"/>
              <w:divBdr>
                <w:top w:val="none" w:sz="0" w:space="0" w:color="auto"/>
                <w:left w:val="none" w:sz="0" w:space="0" w:color="auto"/>
                <w:bottom w:val="none" w:sz="0" w:space="0" w:color="auto"/>
                <w:right w:val="none" w:sz="0" w:space="0" w:color="auto"/>
              </w:divBdr>
              <w:divsChild>
                <w:div w:id="672874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1345629">
          <w:marLeft w:val="0"/>
          <w:marRight w:val="0"/>
          <w:marTop w:val="0"/>
          <w:marBottom w:val="0"/>
          <w:divBdr>
            <w:top w:val="none" w:sz="0" w:space="0" w:color="auto"/>
            <w:left w:val="none" w:sz="0" w:space="0" w:color="auto"/>
            <w:bottom w:val="none" w:sz="0" w:space="0" w:color="auto"/>
            <w:right w:val="none" w:sz="0" w:space="0" w:color="auto"/>
          </w:divBdr>
          <w:divsChild>
            <w:div w:id="1325744277">
              <w:marLeft w:val="0"/>
              <w:marRight w:val="0"/>
              <w:marTop w:val="0"/>
              <w:marBottom w:val="0"/>
              <w:divBdr>
                <w:top w:val="none" w:sz="0" w:space="0" w:color="auto"/>
                <w:left w:val="none" w:sz="0" w:space="0" w:color="auto"/>
                <w:bottom w:val="none" w:sz="0" w:space="0" w:color="auto"/>
                <w:right w:val="none" w:sz="0" w:space="0" w:color="auto"/>
              </w:divBdr>
              <w:divsChild>
                <w:div w:id="1064182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4090061">
          <w:marLeft w:val="0"/>
          <w:marRight w:val="0"/>
          <w:marTop w:val="0"/>
          <w:marBottom w:val="0"/>
          <w:divBdr>
            <w:top w:val="none" w:sz="0" w:space="0" w:color="auto"/>
            <w:left w:val="none" w:sz="0" w:space="0" w:color="auto"/>
            <w:bottom w:val="none" w:sz="0" w:space="0" w:color="auto"/>
            <w:right w:val="none" w:sz="0" w:space="0" w:color="auto"/>
          </w:divBdr>
          <w:divsChild>
            <w:div w:id="1883059596">
              <w:marLeft w:val="0"/>
              <w:marRight w:val="0"/>
              <w:marTop w:val="0"/>
              <w:marBottom w:val="0"/>
              <w:divBdr>
                <w:top w:val="none" w:sz="0" w:space="0" w:color="auto"/>
                <w:left w:val="none" w:sz="0" w:space="0" w:color="auto"/>
                <w:bottom w:val="none" w:sz="0" w:space="0" w:color="auto"/>
                <w:right w:val="none" w:sz="0" w:space="0" w:color="auto"/>
              </w:divBdr>
              <w:divsChild>
                <w:div w:id="1543204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5167541">
          <w:marLeft w:val="0"/>
          <w:marRight w:val="0"/>
          <w:marTop w:val="0"/>
          <w:marBottom w:val="0"/>
          <w:divBdr>
            <w:top w:val="none" w:sz="0" w:space="0" w:color="auto"/>
            <w:left w:val="none" w:sz="0" w:space="0" w:color="auto"/>
            <w:bottom w:val="none" w:sz="0" w:space="0" w:color="auto"/>
            <w:right w:val="none" w:sz="0" w:space="0" w:color="auto"/>
          </w:divBdr>
          <w:divsChild>
            <w:div w:id="684328075">
              <w:marLeft w:val="0"/>
              <w:marRight w:val="0"/>
              <w:marTop w:val="0"/>
              <w:marBottom w:val="0"/>
              <w:divBdr>
                <w:top w:val="none" w:sz="0" w:space="0" w:color="auto"/>
                <w:left w:val="none" w:sz="0" w:space="0" w:color="auto"/>
                <w:bottom w:val="none" w:sz="0" w:space="0" w:color="auto"/>
                <w:right w:val="none" w:sz="0" w:space="0" w:color="auto"/>
              </w:divBdr>
              <w:divsChild>
                <w:div w:id="2078433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2341306">
          <w:marLeft w:val="0"/>
          <w:marRight w:val="0"/>
          <w:marTop w:val="0"/>
          <w:marBottom w:val="0"/>
          <w:divBdr>
            <w:top w:val="none" w:sz="0" w:space="0" w:color="auto"/>
            <w:left w:val="none" w:sz="0" w:space="0" w:color="auto"/>
            <w:bottom w:val="none" w:sz="0" w:space="0" w:color="auto"/>
            <w:right w:val="none" w:sz="0" w:space="0" w:color="auto"/>
          </w:divBdr>
          <w:divsChild>
            <w:div w:id="930159192">
              <w:marLeft w:val="0"/>
              <w:marRight w:val="0"/>
              <w:marTop w:val="0"/>
              <w:marBottom w:val="0"/>
              <w:divBdr>
                <w:top w:val="none" w:sz="0" w:space="0" w:color="auto"/>
                <w:left w:val="none" w:sz="0" w:space="0" w:color="auto"/>
                <w:bottom w:val="none" w:sz="0" w:space="0" w:color="auto"/>
                <w:right w:val="none" w:sz="0" w:space="0" w:color="auto"/>
              </w:divBdr>
              <w:divsChild>
                <w:div w:id="1670210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8463001">
          <w:marLeft w:val="0"/>
          <w:marRight w:val="0"/>
          <w:marTop w:val="0"/>
          <w:marBottom w:val="0"/>
          <w:divBdr>
            <w:top w:val="none" w:sz="0" w:space="0" w:color="auto"/>
            <w:left w:val="none" w:sz="0" w:space="0" w:color="auto"/>
            <w:bottom w:val="none" w:sz="0" w:space="0" w:color="auto"/>
            <w:right w:val="none" w:sz="0" w:space="0" w:color="auto"/>
          </w:divBdr>
          <w:divsChild>
            <w:div w:id="483863012">
              <w:marLeft w:val="0"/>
              <w:marRight w:val="0"/>
              <w:marTop w:val="0"/>
              <w:marBottom w:val="0"/>
              <w:divBdr>
                <w:top w:val="none" w:sz="0" w:space="0" w:color="auto"/>
                <w:left w:val="none" w:sz="0" w:space="0" w:color="auto"/>
                <w:bottom w:val="none" w:sz="0" w:space="0" w:color="auto"/>
                <w:right w:val="none" w:sz="0" w:space="0" w:color="auto"/>
              </w:divBdr>
              <w:divsChild>
                <w:div w:id="822088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1409852">
          <w:marLeft w:val="0"/>
          <w:marRight w:val="0"/>
          <w:marTop w:val="0"/>
          <w:marBottom w:val="0"/>
          <w:divBdr>
            <w:top w:val="none" w:sz="0" w:space="0" w:color="auto"/>
            <w:left w:val="none" w:sz="0" w:space="0" w:color="auto"/>
            <w:bottom w:val="none" w:sz="0" w:space="0" w:color="auto"/>
            <w:right w:val="none" w:sz="0" w:space="0" w:color="auto"/>
          </w:divBdr>
          <w:divsChild>
            <w:div w:id="1368064668">
              <w:marLeft w:val="0"/>
              <w:marRight w:val="0"/>
              <w:marTop w:val="0"/>
              <w:marBottom w:val="0"/>
              <w:divBdr>
                <w:top w:val="none" w:sz="0" w:space="0" w:color="auto"/>
                <w:left w:val="none" w:sz="0" w:space="0" w:color="auto"/>
                <w:bottom w:val="none" w:sz="0" w:space="0" w:color="auto"/>
                <w:right w:val="none" w:sz="0" w:space="0" w:color="auto"/>
              </w:divBdr>
              <w:divsChild>
                <w:div w:id="1555384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1598833">
          <w:marLeft w:val="0"/>
          <w:marRight w:val="0"/>
          <w:marTop w:val="0"/>
          <w:marBottom w:val="0"/>
          <w:divBdr>
            <w:top w:val="none" w:sz="0" w:space="0" w:color="auto"/>
            <w:left w:val="none" w:sz="0" w:space="0" w:color="auto"/>
            <w:bottom w:val="none" w:sz="0" w:space="0" w:color="auto"/>
            <w:right w:val="none" w:sz="0" w:space="0" w:color="auto"/>
          </w:divBdr>
          <w:divsChild>
            <w:div w:id="108743435">
              <w:marLeft w:val="0"/>
              <w:marRight w:val="0"/>
              <w:marTop w:val="0"/>
              <w:marBottom w:val="0"/>
              <w:divBdr>
                <w:top w:val="none" w:sz="0" w:space="0" w:color="auto"/>
                <w:left w:val="none" w:sz="0" w:space="0" w:color="auto"/>
                <w:bottom w:val="none" w:sz="0" w:space="0" w:color="auto"/>
                <w:right w:val="none" w:sz="0" w:space="0" w:color="auto"/>
              </w:divBdr>
              <w:divsChild>
                <w:div w:id="1993829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3445363">
          <w:marLeft w:val="0"/>
          <w:marRight w:val="0"/>
          <w:marTop w:val="0"/>
          <w:marBottom w:val="0"/>
          <w:divBdr>
            <w:top w:val="none" w:sz="0" w:space="0" w:color="auto"/>
            <w:left w:val="none" w:sz="0" w:space="0" w:color="auto"/>
            <w:bottom w:val="none" w:sz="0" w:space="0" w:color="auto"/>
            <w:right w:val="none" w:sz="0" w:space="0" w:color="auto"/>
          </w:divBdr>
          <w:divsChild>
            <w:div w:id="1811820910">
              <w:marLeft w:val="0"/>
              <w:marRight w:val="0"/>
              <w:marTop w:val="0"/>
              <w:marBottom w:val="0"/>
              <w:divBdr>
                <w:top w:val="none" w:sz="0" w:space="0" w:color="auto"/>
                <w:left w:val="none" w:sz="0" w:space="0" w:color="auto"/>
                <w:bottom w:val="none" w:sz="0" w:space="0" w:color="auto"/>
                <w:right w:val="none" w:sz="0" w:space="0" w:color="auto"/>
              </w:divBdr>
              <w:divsChild>
                <w:div w:id="1099837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9019421">
          <w:marLeft w:val="0"/>
          <w:marRight w:val="0"/>
          <w:marTop w:val="0"/>
          <w:marBottom w:val="0"/>
          <w:divBdr>
            <w:top w:val="none" w:sz="0" w:space="0" w:color="auto"/>
            <w:left w:val="none" w:sz="0" w:space="0" w:color="auto"/>
            <w:bottom w:val="none" w:sz="0" w:space="0" w:color="auto"/>
            <w:right w:val="none" w:sz="0" w:space="0" w:color="auto"/>
          </w:divBdr>
          <w:divsChild>
            <w:div w:id="1788961634">
              <w:marLeft w:val="0"/>
              <w:marRight w:val="0"/>
              <w:marTop w:val="0"/>
              <w:marBottom w:val="0"/>
              <w:divBdr>
                <w:top w:val="none" w:sz="0" w:space="0" w:color="auto"/>
                <w:left w:val="none" w:sz="0" w:space="0" w:color="auto"/>
                <w:bottom w:val="none" w:sz="0" w:space="0" w:color="auto"/>
                <w:right w:val="none" w:sz="0" w:space="0" w:color="auto"/>
              </w:divBdr>
              <w:divsChild>
                <w:div w:id="1993679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76828">
          <w:marLeft w:val="0"/>
          <w:marRight w:val="0"/>
          <w:marTop w:val="0"/>
          <w:marBottom w:val="0"/>
          <w:divBdr>
            <w:top w:val="none" w:sz="0" w:space="0" w:color="auto"/>
            <w:left w:val="none" w:sz="0" w:space="0" w:color="auto"/>
            <w:bottom w:val="none" w:sz="0" w:space="0" w:color="auto"/>
            <w:right w:val="none" w:sz="0" w:space="0" w:color="auto"/>
          </w:divBdr>
          <w:divsChild>
            <w:div w:id="1590114945">
              <w:marLeft w:val="0"/>
              <w:marRight w:val="0"/>
              <w:marTop w:val="0"/>
              <w:marBottom w:val="0"/>
              <w:divBdr>
                <w:top w:val="none" w:sz="0" w:space="0" w:color="auto"/>
                <w:left w:val="none" w:sz="0" w:space="0" w:color="auto"/>
                <w:bottom w:val="none" w:sz="0" w:space="0" w:color="auto"/>
                <w:right w:val="none" w:sz="0" w:space="0" w:color="auto"/>
              </w:divBdr>
              <w:divsChild>
                <w:div w:id="568855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9793303">
          <w:marLeft w:val="0"/>
          <w:marRight w:val="0"/>
          <w:marTop w:val="0"/>
          <w:marBottom w:val="0"/>
          <w:divBdr>
            <w:top w:val="none" w:sz="0" w:space="0" w:color="auto"/>
            <w:left w:val="none" w:sz="0" w:space="0" w:color="auto"/>
            <w:bottom w:val="none" w:sz="0" w:space="0" w:color="auto"/>
            <w:right w:val="none" w:sz="0" w:space="0" w:color="auto"/>
          </w:divBdr>
          <w:divsChild>
            <w:div w:id="692877861">
              <w:marLeft w:val="0"/>
              <w:marRight w:val="0"/>
              <w:marTop w:val="0"/>
              <w:marBottom w:val="0"/>
              <w:divBdr>
                <w:top w:val="none" w:sz="0" w:space="0" w:color="auto"/>
                <w:left w:val="none" w:sz="0" w:space="0" w:color="auto"/>
                <w:bottom w:val="none" w:sz="0" w:space="0" w:color="auto"/>
                <w:right w:val="none" w:sz="0" w:space="0" w:color="auto"/>
              </w:divBdr>
              <w:divsChild>
                <w:div w:id="1685471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3950301">
          <w:marLeft w:val="0"/>
          <w:marRight w:val="0"/>
          <w:marTop w:val="0"/>
          <w:marBottom w:val="0"/>
          <w:divBdr>
            <w:top w:val="none" w:sz="0" w:space="0" w:color="auto"/>
            <w:left w:val="none" w:sz="0" w:space="0" w:color="auto"/>
            <w:bottom w:val="none" w:sz="0" w:space="0" w:color="auto"/>
            <w:right w:val="none" w:sz="0" w:space="0" w:color="auto"/>
          </w:divBdr>
          <w:divsChild>
            <w:div w:id="109669810">
              <w:marLeft w:val="0"/>
              <w:marRight w:val="0"/>
              <w:marTop w:val="0"/>
              <w:marBottom w:val="0"/>
              <w:divBdr>
                <w:top w:val="none" w:sz="0" w:space="0" w:color="auto"/>
                <w:left w:val="none" w:sz="0" w:space="0" w:color="auto"/>
                <w:bottom w:val="none" w:sz="0" w:space="0" w:color="auto"/>
                <w:right w:val="none" w:sz="0" w:space="0" w:color="auto"/>
              </w:divBdr>
              <w:divsChild>
                <w:div w:id="859852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81570">
          <w:marLeft w:val="0"/>
          <w:marRight w:val="0"/>
          <w:marTop w:val="0"/>
          <w:marBottom w:val="0"/>
          <w:divBdr>
            <w:top w:val="none" w:sz="0" w:space="0" w:color="auto"/>
            <w:left w:val="none" w:sz="0" w:space="0" w:color="auto"/>
            <w:bottom w:val="none" w:sz="0" w:space="0" w:color="auto"/>
            <w:right w:val="none" w:sz="0" w:space="0" w:color="auto"/>
          </w:divBdr>
          <w:divsChild>
            <w:div w:id="530802739">
              <w:marLeft w:val="0"/>
              <w:marRight w:val="0"/>
              <w:marTop w:val="0"/>
              <w:marBottom w:val="0"/>
              <w:divBdr>
                <w:top w:val="none" w:sz="0" w:space="0" w:color="auto"/>
                <w:left w:val="none" w:sz="0" w:space="0" w:color="auto"/>
                <w:bottom w:val="none" w:sz="0" w:space="0" w:color="auto"/>
                <w:right w:val="none" w:sz="0" w:space="0" w:color="auto"/>
              </w:divBdr>
              <w:divsChild>
                <w:div w:id="1324622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6668204">
          <w:marLeft w:val="0"/>
          <w:marRight w:val="0"/>
          <w:marTop w:val="0"/>
          <w:marBottom w:val="0"/>
          <w:divBdr>
            <w:top w:val="none" w:sz="0" w:space="0" w:color="auto"/>
            <w:left w:val="none" w:sz="0" w:space="0" w:color="auto"/>
            <w:bottom w:val="none" w:sz="0" w:space="0" w:color="auto"/>
            <w:right w:val="none" w:sz="0" w:space="0" w:color="auto"/>
          </w:divBdr>
          <w:divsChild>
            <w:div w:id="1781217368">
              <w:marLeft w:val="0"/>
              <w:marRight w:val="0"/>
              <w:marTop w:val="0"/>
              <w:marBottom w:val="0"/>
              <w:divBdr>
                <w:top w:val="none" w:sz="0" w:space="0" w:color="auto"/>
                <w:left w:val="none" w:sz="0" w:space="0" w:color="auto"/>
                <w:bottom w:val="none" w:sz="0" w:space="0" w:color="auto"/>
                <w:right w:val="none" w:sz="0" w:space="0" w:color="auto"/>
              </w:divBdr>
              <w:divsChild>
                <w:div w:id="1320420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9433032">
          <w:marLeft w:val="0"/>
          <w:marRight w:val="0"/>
          <w:marTop w:val="0"/>
          <w:marBottom w:val="0"/>
          <w:divBdr>
            <w:top w:val="none" w:sz="0" w:space="0" w:color="auto"/>
            <w:left w:val="none" w:sz="0" w:space="0" w:color="auto"/>
            <w:bottom w:val="none" w:sz="0" w:space="0" w:color="auto"/>
            <w:right w:val="none" w:sz="0" w:space="0" w:color="auto"/>
          </w:divBdr>
          <w:divsChild>
            <w:div w:id="1546256900">
              <w:marLeft w:val="0"/>
              <w:marRight w:val="0"/>
              <w:marTop w:val="0"/>
              <w:marBottom w:val="0"/>
              <w:divBdr>
                <w:top w:val="none" w:sz="0" w:space="0" w:color="auto"/>
                <w:left w:val="none" w:sz="0" w:space="0" w:color="auto"/>
                <w:bottom w:val="none" w:sz="0" w:space="0" w:color="auto"/>
                <w:right w:val="none" w:sz="0" w:space="0" w:color="auto"/>
              </w:divBdr>
              <w:divsChild>
                <w:div w:id="350566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3618201">
          <w:marLeft w:val="0"/>
          <w:marRight w:val="0"/>
          <w:marTop w:val="0"/>
          <w:marBottom w:val="0"/>
          <w:divBdr>
            <w:top w:val="none" w:sz="0" w:space="0" w:color="auto"/>
            <w:left w:val="none" w:sz="0" w:space="0" w:color="auto"/>
            <w:bottom w:val="none" w:sz="0" w:space="0" w:color="auto"/>
            <w:right w:val="none" w:sz="0" w:space="0" w:color="auto"/>
          </w:divBdr>
          <w:divsChild>
            <w:div w:id="2068069485">
              <w:marLeft w:val="0"/>
              <w:marRight w:val="0"/>
              <w:marTop w:val="0"/>
              <w:marBottom w:val="0"/>
              <w:divBdr>
                <w:top w:val="none" w:sz="0" w:space="0" w:color="auto"/>
                <w:left w:val="none" w:sz="0" w:space="0" w:color="auto"/>
                <w:bottom w:val="none" w:sz="0" w:space="0" w:color="auto"/>
                <w:right w:val="none" w:sz="0" w:space="0" w:color="auto"/>
              </w:divBdr>
              <w:divsChild>
                <w:div w:id="918712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9232323">
          <w:marLeft w:val="0"/>
          <w:marRight w:val="0"/>
          <w:marTop w:val="0"/>
          <w:marBottom w:val="0"/>
          <w:divBdr>
            <w:top w:val="none" w:sz="0" w:space="0" w:color="auto"/>
            <w:left w:val="none" w:sz="0" w:space="0" w:color="auto"/>
            <w:bottom w:val="none" w:sz="0" w:space="0" w:color="auto"/>
            <w:right w:val="none" w:sz="0" w:space="0" w:color="auto"/>
          </w:divBdr>
          <w:divsChild>
            <w:div w:id="869031327">
              <w:marLeft w:val="0"/>
              <w:marRight w:val="0"/>
              <w:marTop w:val="0"/>
              <w:marBottom w:val="0"/>
              <w:divBdr>
                <w:top w:val="none" w:sz="0" w:space="0" w:color="auto"/>
                <w:left w:val="none" w:sz="0" w:space="0" w:color="auto"/>
                <w:bottom w:val="none" w:sz="0" w:space="0" w:color="auto"/>
                <w:right w:val="none" w:sz="0" w:space="0" w:color="auto"/>
              </w:divBdr>
              <w:divsChild>
                <w:div w:id="347146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9336071">
      <w:bodyDiv w:val="1"/>
      <w:marLeft w:val="0"/>
      <w:marRight w:val="0"/>
      <w:marTop w:val="0"/>
      <w:marBottom w:val="0"/>
      <w:divBdr>
        <w:top w:val="none" w:sz="0" w:space="0" w:color="auto"/>
        <w:left w:val="none" w:sz="0" w:space="0" w:color="auto"/>
        <w:bottom w:val="none" w:sz="0" w:space="0" w:color="auto"/>
        <w:right w:val="none" w:sz="0" w:space="0" w:color="auto"/>
      </w:divBdr>
      <w:divsChild>
        <w:div w:id="2014915920">
          <w:marLeft w:val="0"/>
          <w:marRight w:val="0"/>
          <w:marTop w:val="0"/>
          <w:marBottom w:val="0"/>
          <w:divBdr>
            <w:top w:val="none" w:sz="0" w:space="0" w:color="auto"/>
            <w:left w:val="none" w:sz="0" w:space="0" w:color="auto"/>
            <w:bottom w:val="none" w:sz="0" w:space="0" w:color="auto"/>
            <w:right w:val="none" w:sz="0" w:space="0" w:color="auto"/>
          </w:divBdr>
          <w:divsChild>
            <w:div w:id="1419909552">
              <w:marLeft w:val="0"/>
              <w:marRight w:val="0"/>
              <w:marTop w:val="0"/>
              <w:marBottom w:val="0"/>
              <w:divBdr>
                <w:top w:val="none" w:sz="0" w:space="0" w:color="auto"/>
                <w:left w:val="none" w:sz="0" w:space="0" w:color="auto"/>
                <w:bottom w:val="none" w:sz="0" w:space="0" w:color="auto"/>
                <w:right w:val="none" w:sz="0" w:space="0" w:color="auto"/>
              </w:divBdr>
              <w:divsChild>
                <w:div w:id="725032527">
                  <w:marLeft w:val="0"/>
                  <w:marRight w:val="0"/>
                  <w:marTop w:val="0"/>
                  <w:marBottom w:val="0"/>
                  <w:divBdr>
                    <w:top w:val="none" w:sz="0" w:space="0" w:color="auto"/>
                    <w:left w:val="none" w:sz="0" w:space="0" w:color="auto"/>
                    <w:bottom w:val="none" w:sz="0" w:space="0" w:color="auto"/>
                    <w:right w:val="none" w:sz="0" w:space="0" w:color="auto"/>
                  </w:divBdr>
                  <w:divsChild>
                    <w:div w:id="7098264">
                      <w:marLeft w:val="0"/>
                      <w:marRight w:val="0"/>
                      <w:marTop w:val="0"/>
                      <w:marBottom w:val="0"/>
                      <w:divBdr>
                        <w:top w:val="none" w:sz="0" w:space="0" w:color="auto"/>
                        <w:left w:val="none" w:sz="0" w:space="0" w:color="auto"/>
                        <w:bottom w:val="none" w:sz="0" w:space="0" w:color="auto"/>
                        <w:right w:val="none" w:sz="0" w:space="0" w:color="auto"/>
                      </w:divBdr>
                      <w:divsChild>
                        <w:div w:id="1189375634">
                          <w:marLeft w:val="0"/>
                          <w:marRight w:val="0"/>
                          <w:marTop w:val="0"/>
                          <w:marBottom w:val="0"/>
                          <w:divBdr>
                            <w:top w:val="none" w:sz="0" w:space="0" w:color="auto"/>
                            <w:left w:val="none" w:sz="0" w:space="0" w:color="auto"/>
                            <w:bottom w:val="none" w:sz="0" w:space="0" w:color="auto"/>
                            <w:right w:val="none" w:sz="0" w:space="0" w:color="auto"/>
                          </w:divBdr>
                          <w:divsChild>
                            <w:div w:id="561185531">
                              <w:marLeft w:val="0"/>
                              <w:marRight w:val="0"/>
                              <w:marTop w:val="0"/>
                              <w:marBottom w:val="0"/>
                              <w:divBdr>
                                <w:top w:val="none" w:sz="0" w:space="0" w:color="auto"/>
                                <w:left w:val="none" w:sz="0" w:space="0" w:color="auto"/>
                                <w:bottom w:val="none" w:sz="0" w:space="0" w:color="auto"/>
                                <w:right w:val="none" w:sz="0" w:space="0" w:color="auto"/>
                              </w:divBdr>
                              <w:divsChild>
                                <w:div w:id="890001224">
                                  <w:marLeft w:val="0"/>
                                  <w:marRight w:val="0"/>
                                  <w:marTop w:val="0"/>
                                  <w:marBottom w:val="0"/>
                                  <w:divBdr>
                                    <w:top w:val="none" w:sz="0" w:space="0" w:color="auto"/>
                                    <w:left w:val="none" w:sz="0" w:space="0" w:color="auto"/>
                                    <w:bottom w:val="none" w:sz="0" w:space="0" w:color="auto"/>
                                    <w:right w:val="none" w:sz="0" w:space="0" w:color="auto"/>
                                  </w:divBdr>
                                  <w:divsChild>
                                    <w:div w:id="2095583446">
                                      <w:marLeft w:val="0"/>
                                      <w:marRight w:val="0"/>
                                      <w:marTop w:val="0"/>
                                      <w:marBottom w:val="0"/>
                                      <w:divBdr>
                                        <w:top w:val="none" w:sz="0" w:space="0" w:color="auto"/>
                                        <w:left w:val="none" w:sz="0" w:space="0" w:color="auto"/>
                                        <w:bottom w:val="none" w:sz="0" w:space="0" w:color="auto"/>
                                        <w:right w:val="none" w:sz="0" w:space="0" w:color="auto"/>
                                      </w:divBdr>
                                    </w:div>
                                    <w:div w:id="1080297210">
                                      <w:marLeft w:val="0"/>
                                      <w:marRight w:val="0"/>
                                      <w:marTop w:val="0"/>
                                      <w:marBottom w:val="0"/>
                                      <w:divBdr>
                                        <w:top w:val="none" w:sz="0" w:space="0" w:color="auto"/>
                                        <w:left w:val="none" w:sz="0" w:space="0" w:color="auto"/>
                                        <w:bottom w:val="none" w:sz="0" w:space="0" w:color="auto"/>
                                        <w:right w:val="none" w:sz="0" w:space="0" w:color="auto"/>
                                      </w:divBdr>
                                      <w:divsChild>
                                        <w:div w:id="1740710710">
                                          <w:marLeft w:val="0"/>
                                          <w:marRight w:val="0"/>
                                          <w:marTop w:val="0"/>
                                          <w:marBottom w:val="0"/>
                                          <w:divBdr>
                                            <w:top w:val="none" w:sz="0" w:space="0" w:color="auto"/>
                                            <w:left w:val="none" w:sz="0" w:space="0" w:color="auto"/>
                                            <w:bottom w:val="none" w:sz="0" w:space="0" w:color="auto"/>
                                            <w:right w:val="none" w:sz="0" w:space="0" w:color="auto"/>
                                          </w:divBdr>
                                        </w:div>
                                        <w:div w:id="1848053052">
                                          <w:marLeft w:val="0"/>
                                          <w:marRight w:val="0"/>
                                          <w:marTop w:val="0"/>
                                          <w:marBottom w:val="0"/>
                                          <w:divBdr>
                                            <w:top w:val="none" w:sz="0" w:space="0" w:color="auto"/>
                                            <w:left w:val="none" w:sz="0" w:space="0" w:color="auto"/>
                                            <w:bottom w:val="none" w:sz="0" w:space="0" w:color="auto"/>
                                            <w:right w:val="none" w:sz="0" w:space="0" w:color="auto"/>
                                          </w:divBdr>
                                        </w:div>
                                        <w:div w:id="1244338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1692362">
                                  <w:marLeft w:val="0"/>
                                  <w:marRight w:val="0"/>
                                  <w:marTop w:val="0"/>
                                  <w:marBottom w:val="0"/>
                                  <w:divBdr>
                                    <w:top w:val="none" w:sz="0" w:space="0" w:color="auto"/>
                                    <w:left w:val="none" w:sz="0" w:space="0" w:color="auto"/>
                                    <w:bottom w:val="none" w:sz="0" w:space="0" w:color="auto"/>
                                    <w:right w:val="none" w:sz="0" w:space="0" w:color="auto"/>
                                  </w:divBdr>
                                  <w:divsChild>
                                    <w:div w:id="1152912379">
                                      <w:marLeft w:val="0"/>
                                      <w:marRight w:val="0"/>
                                      <w:marTop w:val="0"/>
                                      <w:marBottom w:val="0"/>
                                      <w:divBdr>
                                        <w:top w:val="none" w:sz="0" w:space="0" w:color="auto"/>
                                        <w:left w:val="none" w:sz="0" w:space="0" w:color="auto"/>
                                        <w:bottom w:val="none" w:sz="0" w:space="0" w:color="auto"/>
                                        <w:right w:val="none" w:sz="0" w:space="0" w:color="auto"/>
                                      </w:divBdr>
                                      <w:divsChild>
                                        <w:div w:id="1981760427">
                                          <w:marLeft w:val="0"/>
                                          <w:marRight w:val="0"/>
                                          <w:marTop w:val="0"/>
                                          <w:marBottom w:val="0"/>
                                          <w:divBdr>
                                            <w:top w:val="none" w:sz="0" w:space="0" w:color="auto"/>
                                            <w:left w:val="none" w:sz="0" w:space="0" w:color="auto"/>
                                            <w:bottom w:val="none" w:sz="0" w:space="0" w:color="auto"/>
                                            <w:right w:val="none" w:sz="0" w:space="0" w:color="auto"/>
                                          </w:divBdr>
                                        </w:div>
                                        <w:div w:id="113210439">
                                          <w:marLeft w:val="0"/>
                                          <w:marRight w:val="0"/>
                                          <w:marTop w:val="0"/>
                                          <w:marBottom w:val="0"/>
                                          <w:divBdr>
                                            <w:top w:val="none" w:sz="0" w:space="0" w:color="auto"/>
                                            <w:left w:val="none" w:sz="0" w:space="0" w:color="auto"/>
                                            <w:bottom w:val="none" w:sz="0" w:space="0" w:color="auto"/>
                                            <w:right w:val="none" w:sz="0" w:space="0" w:color="auto"/>
                                          </w:divBdr>
                                        </w:div>
                                        <w:div w:id="2054963874">
                                          <w:marLeft w:val="0"/>
                                          <w:marRight w:val="0"/>
                                          <w:marTop w:val="0"/>
                                          <w:marBottom w:val="0"/>
                                          <w:divBdr>
                                            <w:top w:val="none" w:sz="0" w:space="0" w:color="auto"/>
                                            <w:left w:val="none" w:sz="0" w:space="0" w:color="auto"/>
                                            <w:bottom w:val="none" w:sz="0" w:space="0" w:color="auto"/>
                                            <w:right w:val="none" w:sz="0" w:space="0" w:color="auto"/>
                                          </w:divBdr>
                                        </w:div>
                                        <w:div w:id="1371955226">
                                          <w:marLeft w:val="0"/>
                                          <w:marRight w:val="0"/>
                                          <w:marTop w:val="0"/>
                                          <w:marBottom w:val="0"/>
                                          <w:divBdr>
                                            <w:top w:val="none" w:sz="0" w:space="0" w:color="auto"/>
                                            <w:left w:val="none" w:sz="0" w:space="0" w:color="auto"/>
                                            <w:bottom w:val="none" w:sz="0" w:space="0" w:color="auto"/>
                                            <w:right w:val="none" w:sz="0" w:space="0" w:color="auto"/>
                                          </w:divBdr>
                                        </w:div>
                                        <w:div w:id="1957171468">
                                          <w:marLeft w:val="0"/>
                                          <w:marRight w:val="0"/>
                                          <w:marTop w:val="0"/>
                                          <w:marBottom w:val="0"/>
                                          <w:divBdr>
                                            <w:top w:val="none" w:sz="0" w:space="0" w:color="auto"/>
                                            <w:left w:val="none" w:sz="0" w:space="0" w:color="auto"/>
                                            <w:bottom w:val="none" w:sz="0" w:space="0" w:color="auto"/>
                                            <w:right w:val="none" w:sz="0" w:space="0" w:color="auto"/>
                                          </w:divBdr>
                                          <w:divsChild>
                                            <w:div w:id="2059864691">
                                              <w:marLeft w:val="0"/>
                                              <w:marRight w:val="0"/>
                                              <w:marTop w:val="0"/>
                                              <w:marBottom w:val="0"/>
                                              <w:divBdr>
                                                <w:top w:val="none" w:sz="0" w:space="0" w:color="auto"/>
                                                <w:left w:val="none" w:sz="0" w:space="0" w:color="auto"/>
                                                <w:bottom w:val="none" w:sz="0" w:space="0" w:color="auto"/>
                                                <w:right w:val="none" w:sz="0" w:space="0" w:color="auto"/>
                                              </w:divBdr>
                                              <w:divsChild>
                                                <w:div w:id="1544053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2569260">
                                          <w:marLeft w:val="0"/>
                                          <w:marRight w:val="0"/>
                                          <w:marTop w:val="0"/>
                                          <w:marBottom w:val="0"/>
                                          <w:divBdr>
                                            <w:top w:val="none" w:sz="0" w:space="0" w:color="auto"/>
                                            <w:left w:val="none" w:sz="0" w:space="0" w:color="auto"/>
                                            <w:bottom w:val="none" w:sz="0" w:space="0" w:color="auto"/>
                                            <w:right w:val="none" w:sz="0" w:space="0" w:color="auto"/>
                                          </w:divBdr>
                                          <w:divsChild>
                                            <w:div w:id="2047634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4804832">
                                      <w:marLeft w:val="0"/>
                                      <w:marRight w:val="0"/>
                                      <w:marTop w:val="0"/>
                                      <w:marBottom w:val="0"/>
                                      <w:divBdr>
                                        <w:top w:val="none" w:sz="0" w:space="0" w:color="auto"/>
                                        <w:left w:val="none" w:sz="0" w:space="0" w:color="auto"/>
                                        <w:bottom w:val="none" w:sz="0" w:space="0" w:color="auto"/>
                                        <w:right w:val="none" w:sz="0" w:space="0" w:color="auto"/>
                                      </w:divBdr>
                                      <w:divsChild>
                                        <w:div w:id="1927302415">
                                          <w:marLeft w:val="0"/>
                                          <w:marRight w:val="0"/>
                                          <w:marTop w:val="0"/>
                                          <w:marBottom w:val="0"/>
                                          <w:divBdr>
                                            <w:top w:val="none" w:sz="0" w:space="0" w:color="auto"/>
                                            <w:left w:val="none" w:sz="0" w:space="0" w:color="auto"/>
                                            <w:bottom w:val="none" w:sz="0" w:space="0" w:color="auto"/>
                                            <w:right w:val="none" w:sz="0" w:space="0" w:color="auto"/>
                                          </w:divBdr>
                                          <w:divsChild>
                                            <w:div w:id="1504321044">
                                              <w:marLeft w:val="0"/>
                                              <w:marRight w:val="0"/>
                                              <w:marTop w:val="0"/>
                                              <w:marBottom w:val="0"/>
                                              <w:divBdr>
                                                <w:top w:val="none" w:sz="0" w:space="0" w:color="auto"/>
                                                <w:left w:val="none" w:sz="0" w:space="0" w:color="auto"/>
                                                <w:bottom w:val="none" w:sz="0" w:space="0" w:color="auto"/>
                                                <w:right w:val="none" w:sz="0" w:space="0" w:color="auto"/>
                                              </w:divBdr>
                                              <w:divsChild>
                                                <w:div w:id="395906410">
                                                  <w:marLeft w:val="0"/>
                                                  <w:marRight w:val="0"/>
                                                  <w:marTop w:val="0"/>
                                                  <w:marBottom w:val="0"/>
                                                  <w:divBdr>
                                                    <w:top w:val="none" w:sz="0" w:space="0" w:color="auto"/>
                                                    <w:left w:val="none" w:sz="0" w:space="0" w:color="auto"/>
                                                    <w:bottom w:val="none" w:sz="0" w:space="0" w:color="auto"/>
                                                    <w:right w:val="none" w:sz="0" w:space="0" w:color="auto"/>
                                                  </w:divBdr>
                                                  <w:divsChild>
                                                    <w:div w:id="544027332">
                                                      <w:marLeft w:val="0"/>
                                                      <w:marRight w:val="0"/>
                                                      <w:marTop w:val="0"/>
                                                      <w:marBottom w:val="0"/>
                                                      <w:divBdr>
                                                        <w:top w:val="none" w:sz="0" w:space="0" w:color="auto"/>
                                                        <w:left w:val="none" w:sz="0" w:space="0" w:color="auto"/>
                                                        <w:bottom w:val="none" w:sz="0" w:space="0" w:color="auto"/>
                                                        <w:right w:val="none" w:sz="0" w:space="0" w:color="auto"/>
                                                      </w:divBdr>
                                                      <w:divsChild>
                                                        <w:div w:id="348796379">
                                                          <w:marLeft w:val="0"/>
                                                          <w:marRight w:val="0"/>
                                                          <w:marTop w:val="0"/>
                                                          <w:marBottom w:val="0"/>
                                                          <w:divBdr>
                                                            <w:top w:val="none" w:sz="0" w:space="0" w:color="auto"/>
                                                            <w:left w:val="none" w:sz="0" w:space="0" w:color="auto"/>
                                                            <w:bottom w:val="none" w:sz="0" w:space="0" w:color="auto"/>
                                                            <w:right w:val="none" w:sz="0" w:space="0" w:color="auto"/>
                                                          </w:divBdr>
                                                          <w:divsChild>
                                                            <w:div w:id="663361651">
                                                              <w:marLeft w:val="0"/>
                                                              <w:marRight w:val="0"/>
                                                              <w:marTop w:val="0"/>
                                                              <w:marBottom w:val="0"/>
                                                              <w:divBdr>
                                                                <w:top w:val="none" w:sz="0" w:space="0" w:color="auto"/>
                                                                <w:left w:val="none" w:sz="0" w:space="0" w:color="auto"/>
                                                                <w:bottom w:val="none" w:sz="0" w:space="0" w:color="auto"/>
                                                                <w:right w:val="none" w:sz="0" w:space="0" w:color="auto"/>
                                                              </w:divBdr>
                                                            </w:div>
                                                          </w:divsChild>
                                                        </w:div>
                                                        <w:div w:id="1064255227">
                                                          <w:marLeft w:val="0"/>
                                                          <w:marRight w:val="0"/>
                                                          <w:marTop w:val="0"/>
                                                          <w:marBottom w:val="0"/>
                                                          <w:divBdr>
                                                            <w:top w:val="none" w:sz="0" w:space="0" w:color="auto"/>
                                                            <w:left w:val="none" w:sz="0" w:space="0" w:color="auto"/>
                                                            <w:bottom w:val="none" w:sz="0" w:space="0" w:color="auto"/>
                                                            <w:right w:val="none" w:sz="0" w:space="0" w:color="auto"/>
                                                          </w:divBdr>
                                                          <w:divsChild>
                                                            <w:div w:id="659118932">
                                                              <w:marLeft w:val="0"/>
                                                              <w:marRight w:val="0"/>
                                                              <w:marTop w:val="0"/>
                                                              <w:marBottom w:val="0"/>
                                                              <w:divBdr>
                                                                <w:top w:val="none" w:sz="0" w:space="0" w:color="auto"/>
                                                                <w:left w:val="none" w:sz="0" w:space="0" w:color="auto"/>
                                                                <w:bottom w:val="none" w:sz="0" w:space="0" w:color="auto"/>
                                                                <w:right w:val="none" w:sz="0" w:space="0" w:color="auto"/>
                                                              </w:divBdr>
                                                            </w:div>
                                                          </w:divsChild>
                                                        </w:div>
                                                        <w:div w:id="1212617173">
                                                          <w:marLeft w:val="0"/>
                                                          <w:marRight w:val="0"/>
                                                          <w:marTop w:val="0"/>
                                                          <w:marBottom w:val="0"/>
                                                          <w:divBdr>
                                                            <w:top w:val="none" w:sz="0" w:space="0" w:color="auto"/>
                                                            <w:left w:val="none" w:sz="0" w:space="0" w:color="auto"/>
                                                            <w:bottom w:val="none" w:sz="0" w:space="0" w:color="auto"/>
                                                            <w:right w:val="none" w:sz="0" w:space="0" w:color="auto"/>
                                                          </w:divBdr>
                                                          <w:divsChild>
                                                            <w:div w:id="1140340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6823804">
                                                  <w:marLeft w:val="0"/>
                                                  <w:marRight w:val="0"/>
                                                  <w:marTop w:val="0"/>
                                                  <w:marBottom w:val="0"/>
                                                  <w:divBdr>
                                                    <w:top w:val="none" w:sz="0" w:space="0" w:color="auto"/>
                                                    <w:left w:val="none" w:sz="0" w:space="0" w:color="auto"/>
                                                    <w:bottom w:val="none" w:sz="0" w:space="0" w:color="auto"/>
                                                    <w:right w:val="none" w:sz="0" w:space="0" w:color="auto"/>
                                                  </w:divBdr>
                                                  <w:divsChild>
                                                    <w:div w:id="486021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9993201">
                                      <w:marLeft w:val="0"/>
                                      <w:marRight w:val="0"/>
                                      <w:marTop w:val="0"/>
                                      <w:marBottom w:val="0"/>
                                      <w:divBdr>
                                        <w:top w:val="none" w:sz="0" w:space="0" w:color="auto"/>
                                        <w:left w:val="none" w:sz="0" w:space="0" w:color="auto"/>
                                        <w:bottom w:val="none" w:sz="0" w:space="0" w:color="auto"/>
                                        <w:right w:val="none" w:sz="0" w:space="0" w:color="auto"/>
                                      </w:divBdr>
                                      <w:divsChild>
                                        <w:div w:id="2019959402">
                                          <w:marLeft w:val="0"/>
                                          <w:marRight w:val="0"/>
                                          <w:marTop w:val="0"/>
                                          <w:marBottom w:val="0"/>
                                          <w:divBdr>
                                            <w:top w:val="none" w:sz="0" w:space="0" w:color="auto"/>
                                            <w:left w:val="none" w:sz="0" w:space="0" w:color="auto"/>
                                            <w:bottom w:val="none" w:sz="0" w:space="0" w:color="auto"/>
                                            <w:right w:val="none" w:sz="0" w:space="0" w:color="auto"/>
                                          </w:divBdr>
                                          <w:divsChild>
                                            <w:div w:id="736782196">
                                              <w:marLeft w:val="0"/>
                                              <w:marRight w:val="0"/>
                                              <w:marTop w:val="0"/>
                                              <w:marBottom w:val="0"/>
                                              <w:divBdr>
                                                <w:top w:val="none" w:sz="0" w:space="0" w:color="auto"/>
                                                <w:left w:val="none" w:sz="0" w:space="0" w:color="auto"/>
                                                <w:bottom w:val="none" w:sz="0" w:space="0" w:color="auto"/>
                                                <w:right w:val="none" w:sz="0" w:space="0" w:color="auto"/>
                                              </w:divBdr>
                                              <w:divsChild>
                                                <w:div w:id="4023708">
                                                  <w:marLeft w:val="0"/>
                                                  <w:marRight w:val="0"/>
                                                  <w:marTop w:val="0"/>
                                                  <w:marBottom w:val="0"/>
                                                  <w:divBdr>
                                                    <w:top w:val="none" w:sz="0" w:space="0" w:color="auto"/>
                                                    <w:left w:val="none" w:sz="0" w:space="0" w:color="auto"/>
                                                    <w:bottom w:val="none" w:sz="0" w:space="0" w:color="auto"/>
                                                    <w:right w:val="none" w:sz="0" w:space="0" w:color="auto"/>
                                                  </w:divBdr>
                                                  <w:divsChild>
                                                    <w:div w:id="2018462747">
                                                      <w:marLeft w:val="0"/>
                                                      <w:marRight w:val="0"/>
                                                      <w:marTop w:val="0"/>
                                                      <w:marBottom w:val="0"/>
                                                      <w:divBdr>
                                                        <w:top w:val="none" w:sz="0" w:space="0" w:color="auto"/>
                                                        <w:left w:val="none" w:sz="0" w:space="0" w:color="auto"/>
                                                        <w:bottom w:val="none" w:sz="0" w:space="0" w:color="auto"/>
                                                        <w:right w:val="none" w:sz="0" w:space="0" w:color="auto"/>
                                                      </w:divBdr>
                                                    </w:div>
                                                    <w:div w:id="1103912801">
                                                      <w:marLeft w:val="0"/>
                                                      <w:marRight w:val="0"/>
                                                      <w:marTop w:val="0"/>
                                                      <w:marBottom w:val="0"/>
                                                      <w:divBdr>
                                                        <w:top w:val="none" w:sz="0" w:space="0" w:color="auto"/>
                                                        <w:left w:val="none" w:sz="0" w:space="0" w:color="auto"/>
                                                        <w:bottom w:val="none" w:sz="0" w:space="0" w:color="auto"/>
                                                        <w:right w:val="none" w:sz="0" w:space="0" w:color="auto"/>
                                                      </w:divBdr>
                                                    </w:div>
                                                    <w:div w:id="1063871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23303827">
                                  <w:marLeft w:val="0"/>
                                  <w:marRight w:val="0"/>
                                  <w:marTop w:val="0"/>
                                  <w:marBottom w:val="0"/>
                                  <w:divBdr>
                                    <w:top w:val="none" w:sz="0" w:space="0" w:color="auto"/>
                                    <w:left w:val="none" w:sz="0" w:space="0" w:color="auto"/>
                                    <w:bottom w:val="none" w:sz="0" w:space="0" w:color="auto"/>
                                    <w:right w:val="none" w:sz="0" w:space="0" w:color="auto"/>
                                  </w:divBdr>
                                  <w:divsChild>
                                    <w:div w:id="667513320">
                                      <w:marLeft w:val="0"/>
                                      <w:marRight w:val="0"/>
                                      <w:marTop w:val="0"/>
                                      <w:marBottom w:val="0"/>
                                      <w:divBdr>
                                        <w:top w:val="none" w:sz="0" w:space="0" w:color="auto"/>
                                        <w:left w:val="none" w:sz="0" w:space="0" w:color="auto"/>
                                        <w:bottom w:val="none" w:sz="0" w:space="0" w:color="auto"/>
                                        <w:right w:val="none" w:sz="0" w:space="0" w:color="auto"/>
                                      </w:divBdr>
                                      <w:divsChild>
                                        <w:div w:id="1601789482">
                                          <w:marLeft w:val="0"/>
                                          <w:marRight w:val="0"/>
                                          <w:marTop w:val="0"/>
                                          <w:marBottom w:val="0"/>
                                          <w:divBdr>
                                            <w:top w:val="none" w:sz="0" w:space="0" w:color="auto"/>
                                            <w:left w:val="none" w:sz="0" w:space="0" w:color="auto"/>
                                            <w:bottom w:val="none" w:sz="0" w:space="0" w:color="auto"/>
                                            <w:right w:val="none" w:sz="0" w:space="0" w:color="auto"/>
                                          </w:divBdr>
                                        </w:div>
                                        <w:div w:id="655379579">
                                          <w:marLeft w:val="0"/>
                                          <w:marRight w:val="0"/>
                                          <w:marTop w:val="0"/>
                                          <w:marBottom w:val="0"/>
                                          <w:divBdr>
                                            <w:top w:val="none" w:sz="0" w:space="0" w:color="auto"/>
                                            <w:left w:val="none" w:sz="0" w:space="0" w:color="auto"/>
                                            <w:bottom w:val="none" w:sz="0" w:space="0" w:color="auto"/>
                                            <w:right w:val="none" w:sz="0" w:space="0" w:color="auto"/>
                                          </w:divBdr>
                                        </w:div>
                                      </w:divsChild>
                                    </w:div>
                                    <w:div w:id="2034185299">
                                      <w:marLeft w:val="0"/>
                                      <w:marRight w:val="0"/>
                                      <w:marTop w:val="0"/>
                                      <w:marBottom w:val="0"/>
                                      <w:divBdr>
                                        <w:top w:val="none" w:sz="0" w:space="0" w:color="auto"/>
                                        <w:left w:val="none" w:sz="0" w:space="0" w:color="auto"/>
                                        <w:bottom w:val="none" w:sz="0" w:space="0" w:color="auto"/>
                                        <w:right w:val="none" w:sz="0" w:space="0" w:color="auto"/>
                                      </w:divBdr>
                                      <w:divsChild>
                                        <w:div w:id="1885287844">
                                          <w:marLeft w:val="0"/>
                                          <w:marRight w:val="0"/>
                                          <w:marTop w:val="0"/>
                                          <w:marBottom w:val="0"/>
                                          <w:divBdr>
                                            <w:top w:val="none" w:sz="0" w:space="0" w:color="auto"/>
                                            <w:left w:val="none" w:sz="0" w:space="0" w:color="auto"/>
                                            <w:bottom w:val="none" w:sz="0" w:space="0" w:color="auto"/>
                                            <w:right w:val="none" w:sz="0" w:space="0" w:color="auto"/>
                                          </w:divBdr>
                                          <w:divsChild>
                                            <w:div w:id="1065034127">
                                              <w:marLeft w:val="0"/>
                                              <w:marRight w:val="0"/>
                                              <w:marTop w:val="0"/>
                                              <w:marBottom w:val="0"/>
                                              <w:divBdr>
                                                <w:top w:val="none" w:sz="0" w:space="0" w:color="auto"/>
                                                <w:left w:val="none" w:sz="0" w:space="0" w:color="auto"/>
                                                <w:bottom w:val="none" w:sz="0" w:space="0" w:color="auto"/>
                                                <w:right w:val="none" w:sz="0" w:space="0" w:color="auto"/>
                                              </w:divBdr>
                                              <w:divsChild>
                                                <w:div w:id="1742216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61260509">
                              <w:marLeft w:val="0"/>
                              <w:marRight w:val="0"/>
                              <w:marTop w:val="0"/>
                              <w:marBottom w:val="0"/>
                              <w:divBdr>
                                <w:top w:val="none" w:sz="0" w:space="0" w:color="auto"/>
                                <w:left w:val="none" w:sz="0" w:space="0" w:color="auto"/>
                                <w:bottom w:val="none" w:sz="0" w:space="0" w:color="auto"/>
                                <w:right w:val="none" w:sz="0" w:space="0" w:color="auto"/>
                              </w:divBdr>
                              <w:divsChild>
                                <w:div w:id="1680618870">
                                  <w:marLeft w:val="0"/>
                                  <w:marRight w:val="0"/>
                                  <w:marTop w:val="0"/>
                                  <w:marBottom w:val="0"/>
                                  <w:divBdr>
                                    <w:top w:val="none" w:sz="0" w:space="0" w:color="auto"/>
                                    <w:left w:val="none" w:sz="0" w:space="0" w:color="auto"/>
                                    <w:bottom w:val="none" w:sz="0" w:space="0" w:color="auto"/>
                                    <w:right w:val="none" w:sz="0" w:space="0" w:color="auto"/>
                                  </w:divBdr>
                                  <w:divsChild>
                                    <w:div w:id="1319991364">
                                      <w:marLeft w:val="0"/>
                                      <w:marRight w:val="0"/>
                                      <w:marTop w:val="0"/>
                                      <w:marBottom w:val="0"/>
                                      <w:divBdr>
                                        <w:top w:val="none" w:sz="0" w:space="0" w:color="auto"/>
                                        <w:left w:val="none" w:sz="0" w:space="0" w:color="auto"/>
                                        <w:bottom w:val="none" w:sz="0" w:space="0" w:color="auto"/>
                                        <w:right w:val="none" w:sz="0" w:space="0" w:color="auto"/>
                                      </w:divBdr>
                                      <w:divsChild>
                                        <w:div w:id="1734624506">
                                          <w:marLeft w:val="0"/>
                                          <w:marRight w:val="0"/>
                                          <w:marTop w:val="0"/>
                                          <w:marBottom w:val="0"/>
                                          <w:divBdr>
                                            <w:top w:val="none" w:sz="0" w:space="0" w:color="auto"/>
                                            <w:left w:val="none" w:sz="0" w:space="0" w:color="auto"/>
                                            <w:bottom w:val="none" w:sz="0" w:space="0" w:color="auto"/>
                                            <w:right w:val="none" w:sz="0" w:space="0" w:color="auto"/>
                                          </w:divBdr>
                                        </w:div>
                                      </w:divsChild>
                                    </w:div>
                                    <w:div w:id="2097052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48231859">
          <w:marLeft w:val="0"/>
          <w:marRight w:val="0"/>
          <w:marTop w:val="0"/>
          <w:marBottom w:val="0"/>
          <w:divBdr>
            <w:top w:val="none" w:sz="0" w:space="0" w:color="auto"/>
            <w:left w:val="none" w:sz="0" w:space="0" w:color="auto"/>
            <w:bottom w:val="none" w:sz="0" w:space="0" w:color="auto"/>
            <w:right w:val="none" w:sz="0" w:space="0" w:color="auto"/>
          </w:divBdr>
          <w:divsChild>
            <w:div w:id="1205482878">
              <w:marLeft w:val="0"/>
              <w:marRight w:val="0"/>
              <w:marTop w:val="0"/>
              <w:marBottom w:val="0"/>
              <w:divBdr>
                <w:top w:val="none" w:sz="0" w:space="0" w:color="auto"/>
                <w:left w:val="none" w:sz="0" w:space="0" w:color="auto"/>
                <w:bottom w:val="none" w:sz="0" w:space="0" w:color="auto"/>
                <w:right w:val="none" w:sz="0" w:space="0" w:color="auto"/>
              </w:divBdr>
              <w:divsChild>
                <w:div w:id="13655912">
                  <w:marLeft w:val="0"/>
                  <w:marRight w:val="0"/>
                  <w:marTop w:val="0"/>
                  <w:marBottom w:val="0"/>
                  <w:divBdr>
                    <w:top w:val="none" w:sz="0" w:space="0" w:color="auto"/>
                    <w:left w:val="none" w:sz="0" w:space="0" w:color="auto"/>
                    <w:bottom w:val="none" w:sz="0" w:space="0" w:color="auto"/>
                    <w:right w:val="none" w:sz="0" w:space="0" w:color="auto"/>
                  </w:divBdr>
                  <w:divsChild>
                    <w:div w:id="992493265">
                      <w:marLeft w:val="0"/>
                      <w:marRight w:val="0"/>
                      <w:marTop w:val="0"/>
                      <w:marBottom w:val="0"/>
                      <w:divBdr>
                        <w:top w:val="none" w:sz="0" w:space="0" w:color="auto"/>
                        <w:left w:val="none" w:sz="0" w:space="0" w:color="auto"/>
                        <w:bottom w:val="none" w:sz="0" w:space="0" w:color="auto"/>
                        <w:right w:val="none" w:sz="0" w:space="0" w:color="auto"/>
                      </w:divBdr>
                      <w:divsChild>
                        <w:div w:id="1664509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8911514">
          <w:marLeft w:val="0"/>
          <w:marRight w:val="0"/>
          <w:marTop w:val="0"/>
          <w:marBottom w:val="0"/>
          <w:divBdr>
            <w:top w:val="none" w:sz="0" w:space="0" w:color="auto"/>
            <w:left w:val="none" w:sz="0" w:space="0" w:color="auto"/>
            <w:bottom w:val="none" w:sz="0" w:space="0" w:color="auto"/>
            <w:right w:val="none" w:sz="0" w:space="0" w:color="auto"/>
          </w:divBdr>
          <w:divsChild>
            <w:div w:id="1259748763">
              <w:marLeft w:val="0"/>
              <w:marRight w:val="0"/>
              <w:marTop w:val="0"/>
              <w:marBottom w:val="0"/>
              <w:divBdr>
                <w:top w:val="none" w:sz="0" w:space="0" w:color="auto"/>
                <w:left w:val="none" w:sz="0" w:space="0" w:color="auto"/>
                <w:bottom w:val="none" w:sz="0" w:space="0" w:color="auto"/>
                <w:right w:val="none" w:sz="0" w:space="0" w:color="auto"/>
              </w:divBdr>
              <w:divsChild>
                <w:div w:id="1585065702">
                  <w:marLeft w:val="0"/>
                  <w:marRight w:val="0"/>
                  <w:marTop w:val="0"/>
                  <w:marBottom w:val="0"/>
                  <w:divBdr>
                    <w:top w:val="none" w:sz="0" w:space="0" w:color="auto"/>
                    <w:left w:val="none" w:sz="0" w:space="0" w:color="auto"/>
                    <w:bottom w:val="none" w:sz="0" w:space="0" w:color="auto"/>
                    <w:right w:val="none" w:sz="0" w:space="0" w:color="auto"/>
                  </w:divBdr>
                  <w:divsChild>
                    <w:div w:id="40594692">
                      <w:marLeft w:val="0"/>
                      <w:marRight w:val="0"/>
                      <w:marTop w:val="0"/>
                      <w:marBottom w:val="0"/>
                      <w:divBdr>
                        <w:top w:val="none" w:sz="0" w:space="0" w:color="auto"/>
                        <w:left w:val="none" w:sz="0" w:space="0" w:color="auto"/>
                        <w:bottom w:val="none" w:sz="0" w:space="0" w:color="auto"/>
                        <w:right w:val="none" w:sz="0" w:space="0" w:color="auto"/>
                      </w:divBdr>
                      <w:divsChild>
                        <w:div w:id="1192380451">
                          <w:marLeft w:val="0"/>
                          <w:marRight w:val="0"/>
                          <w:marTop w:val="0"/>
                          <w:marBottom w:val="0"/>
                          <w:divBdr>
                            <w:top w:val="none" w:sz="0" w:space="0" w:color="auto"/>
                            <w:left w:val="none" w:sz="0" w:space="0" w:color="auto"/>
                            <w:bottom w:val="none" w:sz="0" w:space="0" w:color="auto"/>
                            <w:right w:val="none" w:sz="0" w:space="0" w:color="auto"/>
                          </w:divBdr>
                          <w:divsChild>
                            <w:div w:id="2032413237">
                              <w:marLeft w:val="0"/>
                              <w:marRight w:val="0"/>
                              <w:marTop w:val="0"/>
                              <w:marBottom w:val="0"/>
                              <w:divBdr>
                                <w:top w:val="none" w:sz="0" w:space="0" w:color="auto"/>
                                <w:left w:val="none" w:sz="0" w:space="0" w:color="auto"/>
                                <w:bottom w:val="none" w:sz="0" w:space="0" w:color="auto"/>
                                <w:right w:val="none" w:sz="0" w:space="0" w:color="auto"/>
                              </w:divBdr>
                              <w:divsChild>
                                <w:div w:id="1488865064">
                                  <w:marLeft w:val="0"/>
                                  <w:marRight w:val="0"/>
                                  <w:marTop w:val="0"/>
                                  <w:marBottom w:val="0"/>
                                  <w:divBdr>
                                    <w:top w:val="none" w:sz="0" w:space="0" w:color="auto"/>
                                    <w:left w:val="none" w:sz="0" w:space="0" w:color="auto"/>
                                    <w:bottom w:val="none" w:sz="0" w:space="0" w:color="auto"/>
                                    <w:right w:val="none" w:sz="0" w:space="0" w:color="auto"/>
                                  </w:divBdr>
                                  <w:divsChild>
                                    <w:div w:id="779034855">
                                      <w:marLeft w:val="0"/>
                                      <w:marRight w:val="0"/>
                                      <w:marTop w:val="0"/>
                                      <w:marBottom w:val="0"/>
                                      <w:divBdr>
                                        <w:top w:val="none" w:sz="0" w:space="0" w:color="auto"/>
                                        <w:left w:val="none" w:sz="0" w:space="0" w:color="auto"/>
                                        <w:bottom w:val="none" w:sz="0" w:space="0" w:color="auto"/>
                                        <w:right w:val="none" w:sz="0" w:space="0" w:color="auto"/>
                                      </w:divBdr>
                                      <w:divsChild>
                                        <w:div w:id="144326391">
                                          <w:marLeft w:val="0"/>
                                          <w:marRight w:val="0"/>
                                          <w:marTop w:val="0"/>
                                          <w:marBottom w:val="0"/>
                                          <w:divBdr>
                                            <w:top w:val="none" w:sz="0" w:space="0" w:color="auto"/>
                                            <w:left w:val="none" w:sz="0" w:space="0" w:color="auto"/>
                                            <w:bottom w:val="none" w:sz="0" w:space="0" w:color="auto"/>
                                            <w:right w:val="none" w:sz="0" w:space="0" w:color="auto"/>
                                          </w:divBdr>
                                        </w:div>
                                        <w:div w:id="644546935">
                                          <w:marLeft w:val="0"/>
                                          <w:marRight w:val="0"/>
                                          <w:marTop w:val="0"/>
                                          <w:marBottom w:val="0"/>
                                          <w:divBdr>
                                            <w:top w:val="none" w:sz="0" w:space="0" w:color="auto"/>
                                            <w:left w:val="none" w:sz="0" w:space="0" w:color="auto"/>
                                            <w:bottom w:val="none" w:sz="0" w:space="0" w:color="auto"/>
                                            <w:right w:val="none" w:sz="0" w:space="0" w:color="auto"/>
                                          </w:divBdr>
                                        </w:div>
                                        <w:div w:id="1036925158">
                                          <w:marLeft w:val="0"/>
                                          <w:marRight w:val="0"/>
                                          <w:marTop w:val="0"/>
                                          <w:marBottom w:val="0"/>
                                          <w:divBdr>
                                            <w:top w:val="none" w:sz="0" w:space="0" w:color="auto"/>
                                            <w:left w:val="none" w:sz="0" w:space="0" w:color="auto"/>
                                            <w:bottom w:val="none" w:sz="0" w:space="0" w:color="auto"/>
                                            <w:right w:val="none" w:sz="0" w:space="0" w:color="auto"/>
                                          </w:divBdr>
                                        </w:div>
                                        <w:div w:id="1557469815">
                                          <w:marLeft w:val="0"/>
                                          <w:marRight w:val="0"/>
                                          <w:marTop w:val="0"/>
                                          <w:marBottom w:val="0"/>
                                          <w:divBdr>
                                            <w:top w:val="none" w:sz="0" w:space="0" w:color="auto"/>
                                            <w:left w:val="none" w:sz="0" w:space="0" w:color="auto"/>
                                            <w:bottom w:val="none" w:sz="0" w:space="0" w:color="auto"/>
                                            <w:right w:val="none" w:sz="0" w:space="0" w:color="auto"/>
                                          </w:divBdr>
                                        </w:div>
                                        <w:div w:id="1598127644">
                                          <w:marLeft w:val="0"/>
                                          <w:marRight w:val="0"/>
                                          <w:marTop w:val="0"/>
                                          <w:marBottom w:val="0"/>
                                          <w:divBdr>
                                            <w:top w:val="none" w:sz="0" w:space="0" w:color="auto"/>
                                            <w:left w:val="none" w:sz="0" w:space="0" w:color="auto"/>
                                            <w:bottom w:val="none" w:sz="0" w:space="0" w:color="auto"/>
                                            <w:right w:val="none" w:sz="0" w:space="0" w:color="auto"/>
                                          </w:divBdr>
                                        </w:div>
                                      </w:divsChild>
                                    </w:div>
                                    <w:div w:id="55669761">
                                      <w:marLeft w:val="0"/>
                                      <w:marRight w:val="0"/>
                                      <w:marTop w:val="0"/>
                                      <w:marBottom w:val="0"/>
                                      <w:divBdr>
                                        <w:top w:val="none" w:sz="0" w:space="0" w:color="auto"/>
                                        <w:left w:val="none" w:sz="0" w:space="0" w:color="auto"/>
                                        <w:bottom w:val="none" w:sz="0" w:space="0" w:color="auto"/>
                                        <w:right w:val="none" w:sz="0" w:space="0" w:color="auto"/>
                                      </w:divBdr>
                                      <w:divsChild>
                                        <w:div w:id="888304644">
                                          <w:marLeft w:val="0"/>
                                          <w:marRight w:val="0"/>
                                          <w:marTop w:val="0"/>
                                          <w:marBottom w:val="0"/>
                                          <w:divBdr>
                                            <w:top w:val="none" w:sz="0" w:space="0" w:color="auto"/>
                                            <w:left w:val="none" w:sz="0" w:space="0" w:color="auto"/>
                                            <w:bottom w:val="none" w:sz="0" w:space="0" w:color="auto"/>
                                            <w:right w:val="none" w:sz="0" w:space="0" w:color="auto"/>
                                          </w:divBdr>
                                          <w:divsChild>
                                            <w:div w:id="613634475">
                                              <w:marLeft w:val="0"/>
                                              <w:marRight w:val="0"/>
                                              <w:marTop w:val="0"/>
                                              <w:marBottom w:val="0"/>
                                              <w:divBdr>
                                                <w:top w:val="none" w:sz="0" w:space="0" w:color="auto"/>
                                                <w:left w:val="none" w:sz="0" w:space="0" w:color="auto"/>
                                                <w:bottom w:val="none" w:sz="0" w:space="0" w:color="auto"/>
                                                <w:right w:val="none" w:sz="0" w:space="0" w:color="auto"/>
                                              </w:divBdr>
                                              <w:divsChild>
                                                <w:div w:id="1512839214">
                                                  <w:marLeft w:val="0"/>
                                                  <w:marRight w:val="0"/>
                                                  <w:marTop w:val="0"/>
                                                  <w:marBottom w:val="0"/>
                                                  <w:divBdr>
                                                    <w:top w:val="none" w:sz="0" w:space="0" w:color="auto"/>
                                                    <w:left w:val="none" w:sz="0" w:space="0" w:color="auto"/>
                                                    <w:bottom w:val="none" w:sz="0" w:space="0" w:color="auto"/>
                                                    <w:right w:val="none" w:sz="0" w:space="0" w:color="auto"/>
                                                  </w:divBdr>
                                                </w:div>
                                                <w:div w:id="522524688">
                                                  <w:marLeft w:val="0"/>
                                                  <w:marRight w:val="0"/>
                                                  <w:marTop w:val="0"/>
                                                  <w:marBottom w:val="0"/>
                                                  <w:divBdr>
                                                    <w:top w:val="none" w:sz="0" w:space="0" w:color="auto"/>
                                                    <w:left w:val="none" w:sz="0" w:space="0" w:color="auto"/>
                                                    <w:bottom w:val="none" w:sz="0" w:space="0" w:color="auto"/>
                                                    <w:right w:val="none" w:sz="0" w:space="0" w:color="auto"/>
                                                  </w:divBdr>
                                                  <w:divsChild>
                                                    <w:div w:id="665402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2654126">
                                          <w:marLeft w:val="0"/>
                                          <w:marRight w:val="0"/>
                                          <w:marTop w:val="0"/>
                                          <w:marBottom w:val="0"/>
                                          <w:divBdr>
                                            <w:top w:val="none" w:sz="0" w:space="0" w:color="auto"/>
                                            <w:left w:val="none" w:sz="0" w:space="0" w:color="auto"/>
                                            <w:bottom w:val="none" w:sz="0" w:space="0" w:color="auto"/>
                                            <w:right w:val="none" w:sz="0" w:space="0" w:color="auto"/>
                                          </w:divBdr>
                                        </w:div>
                                        <w:div w:id="234322071">
                                          <w:marLeft w:val="0"/>
                                          <w:marRight w:val="0"/>
                                          <w:marTop w:val="0"/>
                                          <w:marBottom w:val="0"/>
                                          <w:divBdr>
                                            <w:top w:val="none" w:sz="0" w:space="0" w:color="auto"/>
                                            <w:left w:val="none" w:sz="0" w:space="0" w:color="auto"/>
                                            <w:bottom w:val="none" w:sz="0" w:space="0" w:color="auto"/>
                                            <w:right w:val="none" w:sz="0" w:space="0" w:color="auto"/>
                                          </w:divBdr>
                                        </w:div>
                                        <w:div w:id="1460104273">
                                          <w:marLeft w:val="0"/>
                                          <w:marRight w:val="0"/>
                                          <w:marTop w:val="0"/>
                                          <w:marBottom w:val="0"/>
                                          <w:divBdr>
                                            <w:top w:val="none" w:sz="0" w:space="0" w:color="auto"/>
                                            <w:left w:val="none" w:sz="0" w:space="0" w:color="auto"/>
                                            <w:bottom w:val="none" w:sz="0" w:space="0" w:color="auto"/>
                                            <w:right w:val="none" w:sz="0" w:space="0" w:color="auto"/>
                                          </w:divBdr>
                                        </w:div>
                                        <w:div w:id="255134654">
                                          <w:marLeft w:val="0"/>
                                          <w:marRight w:val="0"/>
                                          <w:marTop w:val="0"/>
                                          <w:marBottom w:val="0"/>
                                          <w:divBdr>
                                            <w:top w:val="none" w:sz="0" w:space="0" w:color="auto"/>
                                            <w:left w:val="none" w:sz="0" w:space="0" w:color="auto"/>
                                            <w:bottom w:val="none" w:sz="0" w:space="0" w:color="auto"/>
                                            <w:right w:val="none" w:sz="0" w:space="0" w:color="auto"/>
                                          </w:divBdr>
                                        </w:div>
                                        <w:div w:id="205264259">
                                          <w:marLeft w:val="0"/>
                                          <w:marRight w:val="0"/>
                                          <w:marTop w:val="0"/>
                                          <w:marBottom w:val="0"/>
                                          <w:divBdr>
                                            <w:top w:val="none" w:sz="0" w:space="0" w:color="auto"/>
                                            <w:left w:val="none" w:sz="0" w:space="0" w:color="auto"/>
                                            <w:bottom w:val="none" w:sz="0" w:space="0" w:color="auto"/>
                                            <w:right w:val="none" w:sz="0" w:space="0" w:color="auto"/>
                                          </w:divBdr>
                                        </w:div>
                                        <w:div w:id="1240287648">
                                          <w:marLeft w:val="0"/>
                                          <w:marRight w:val="0"/>
                                          <w:marTop w:val="0"/>
                                          <w:marBottom w:val="0"/>
                                          <w:divBdr>
                                            <w:top w:val="none" w:sz="0" w:space="0" w:color="auto"/>
                                            <w:left w:val="none" w:sz="0" w:space="0" w:color="auto"/>
                                            <w:bottom w:val="none" w:sz="0" w:space="0" w:color="auto"/>
                                            <w:right w:val="none" w:sz="0" w:space="0" w:color="auto"/>
                                          </w:divBdr>
                                        </w:div>
                                        <w:div w:id="374890369">
                                          <w:marLeft w:val="0"/>
                                          <w:marRight w:val="0"/>
                                          <w:marTop w:val="0"/>
                                          <w:marBottom w:val="0"/>
                                          <w:divBdr>
                                            <w:top w:val="none" w:sz="0" w:space="0" w:color="auto"/>
                                            <w:left w:val="none" w:sz="0" w:space="0" w:color="auto"/>
                                            <w:bottom w:val="none" w:sz="0" w:space="0" w:color="auto"/>
                                            <w:right w:val="none" w:sz="0" w:space="0" w:color="auto"/>
                                          </w:divBdr>
                                        </w:div>
                                      </w:divsChild>
                                    </w:div>
                                    <w:div w:id="840586464">
                                      <w:marLeft w:val="0"/>
                                      <w:marRight w:val="0"/>
                                      <w:marTop w:val="0"/>
                                      <w:marBottom w:val="0"/>
                                      <w:divBdr>
                                        <w:top w:val="none" w:sz="0" w:space="0" w:color="auto"/>
                                        <w:left w:val="none" w:sz="0" w:space="0" w:color="auto"/>
                                        <w:bottom w:val="none" w:sz="0" w:space="0" w:color="auto"/>
                                        <w:right w:val="none" w:sz="0" w:space="0" w:color="auto"/>
                                      </w:divBdr>
                                      <w:divsChild>
                                        <w:div w:id="989410482">
                                          <w:marLeft w:val="0"/>
                                          <w:marRight w:val="0"/>
                                          <w:marTop w:val="0"/>
                                          <w:marBottom w:val="0"/>
                                          <w:divBdr>
                                            <w:top w:val="none" w:sz="0" w:space="0" w:color="auto"/>
                                            <w:left w:val="none" w:sz="0" w:space="0" w:color="auto"/>
                                            <w:bottom w:val="none" w:sz="0" w:space="0" w:color="auto"/>
                                            <w:right w:val="none" w:sz="0" w:space="0" w:color="auto"/>
                                          </w:divBdr>
                                          <w:divsChild>
                                            <w:div w:id="746074317">
                                              <w:marLeft w:val="0"/>
                                              <w:marRight w:val="0"/>
                                              <w:marTop w:val="0"/>
                                              <w:marBottom w:val="0"/>
                                              <w:divBdr>
                                                <w:top w:val="none" w:sz="0" w:space="0" w:color="auto"/>
                                                <w:left w:val="none" w:sz="0" w:space="0" w:color="auto"/>
                                                <w:bottom w:val="none" w:sz="0" w:space="0" w:color="auto"/>
                                                <w:right w:val="none" w:sz="0" w:space="0" w:color="auto"/>
                                              </w:divBdr>
                                              <w:divsChild>
                                                <w:div w:id="1804421290">
                                                  <w:marLeft w:val="0"/>
                                                  <w:marRight w:val="0"/>
                                                  <w:marTop w:val="0"/>
                                                  <w:marBottom w:val="0"/>
                                                  <w:divBdr>
                                                    <w:top w:val="none" w:sz="0" w:space="0" w:color="auto"/>
                                                    <w:left w:val="none" w:sz="0" w:space="0" w:color="auto"/>
                                                    <w:bottom w:val="none" w:sz="0" w:space="0" w:color="auto"/>
                                                    <w:right w:val="none" w:sz="0" w:space="0" w:color="auto"/>
                                                  </w:divBdr>
                                                </w:div>
                                                <w:div w:id="1982613310">
                                                  <w:marLeft w:val="0"/>
                                                  <w:marRight w:val="0"/>
                                                  <w:marTop w:val="0"/>
                                                  <w:marBottom w:val="0"/>
                                                  <w:divBdr>
                                                    <w:top w:val="none" w:sz="0" w:space="0" w:color="auto"/>
                                                    <w:left w:val="none" w:sz="0" w:space="0" w:color="auto"/>
                                                    <w:bottom w:val="none" w:sz="0" w:space="0" w:color="auto"/>
                                                    <w:right w:val="none" w:sz="0" w:space="0" w:color="auto"/>
                                                  </w:divBdr>
                                                  <w:divsChild>
                                                    <w:div w:id="1179271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9568475">
                                          <w:marLeft w:val="0"/>
                                          <w:marRight w:val="0"/>
                                          <w:marTop w:val="0"/>
                                          <w:marBottom w:val="0"/>
                                          <w:divBdr>
                                            <w:top w:val="none" w:sz="0" w:space="0" w:color="auto"/>
                                            <w:left w:val="none" w:sz="0" w:space="0" w:color="auto"/>
                                            <w:bottom w:val="none" w:sz="0" w:space="0" w:color="auto"/>
                                            <w:right w:val="none" w:sz="0" w:space="0" w:color="auto"/>
                                          </w:divBdr>
                                          <w:divsChild>
                                            <w:div w:id="465508007">
                                              <w:marLeft w:val="0"/>
                                              <w:marRight w:val="0"/>
                                              <w:marTop w:val="0"/>
                                              <w:marBottom w:val="0"/>
                                              <w:divBdr>
                                                <w:top w:val="none" w:sz="0" w:space="0" w:color="auto"/>
                                                <w:left w:val="none" w:sz="0" w:space="0" w:color="auto"/>
                                                <w:bottom w:val="none" w:sz="0" w:space="0" w:color="auto"/>
                                                <w:right w:val="none" w:sz="0" w:space="0" w:color="auto"/>
                                              </w:divBdr>
                                            </w:div>
                                          </w:divsChild>
                                        </w:div>
                                        <w:div w:id="1712194400">
                                          <w:marLeft w:val="0"/>
                                          <w:marRight w:val="0"/>
                                          <w:marTop w:val="0"/>
                                          <w:marBottom w:val="0"/>
                                          <w:divBdr>
                                            <w:top w:val="none" w:sz="0" w:space="0" w:color="auto"/>
                                            <w:left w:val="none" w:sz="0" w:space="0" w:color="auto"/>
                                            <w:bottom w:val="none" w:sz="0" w:space="0" w:color="auto"/>
                                            <w:right w:val="none" w:sz="0" w:space="0" w:color="auto"/>
                                          </w:divBdr>
                                          <w:divsChild>
                                            <w:div w:id="1117874646">
                                              <w:marLeft w:val="0"/>
                                              <w:marRight w:val="0"/>
                                              <w:marTop w:val="0"/>
                                              <w:marBottom w:val="0"/>
                                              <w:divBdr>
                                                <w:top w:val="none" w:sz="0" w:space="0" w:color="auto"/>
                                                <w:left w:val="none" w:sz="0" w:space="0" w:color="auto"/>
                                                <w:bottom w:val="none" w:sz="0" w:space="0" w:color="auto"/>
                                                <w:right w:val="none" w:sz="0" w:space="0" w:color="auto"/>
                                              </w:divBdr>
                                            </w:div>
                                            <w:div w:id="1783105840">
                                              <w:marLeft w:val="0"/>
                                              <w:marRight w:val="0"/>
                                              <w:marTop w:val="0"/>
                                              <w:marBottom w:val="0"/>
                                              <w:divBdr>
                                                <w:top w:val="none" w:sz="0" w:space="0" w:color="auto"/>
                                                <w:left w:val="none" w:sz="0" w:space="0" w:color="auto"/>
                                                <w:bottom w:val="none" w:sz="0" w:space="0" w:color="auto"/>
                                                <w:right w:val="none" w:sz="0" w:space="0" w:color="auto"/>
                                              </w:divBdr>
                                            </w:div>
                                            <w:div w:id="2083260283">
                                              <w:marLeft w:val="0"/>
                                              <w:marRight w:val="0"/>
                                              <w:marTop w:val="0"/>
                                              <w:marBottom w:val="0"/>
                                              <w:divBdr>
                                                <w:top w:val="none" w:sz="0" w:space="0" w:color="auto"/>
                                                <w:left w:val="none" w:sz="0" w:space="0" w:color="auto"/>
                                                <w:bottom w:val="none" w:sz="0" w:space="0" w:color="auto"/>
                                                <w:right w:val="none" w:sz="0" w:space="0" w:color="auto"/>
                                              </w:divBdr>
                                            </w:div>
                                            <w:div w:id="16395380">
                                              <w:marLeft w:val="0"/>
                                              <w:marRight w:val="0"/>
                                              <w:marTop w:val="0"/>
                                              <w:marBottom w:val="0"/>
                                              <w:divBdr>
                                                <w:top w:val="none" w:sz="0" w:space="0" w:color="auto"/>
                                                <w:left w:val="none" w:sz="0" w:space="0" w:color="auto"/>
                                                <w:bottom w:val="none" w:sz="0" w:space="0" w:color="auto"/>
                                                <w:right w:val="none" w:sz="0" w:space="0" w:color="auto"/>
                                              </w:divBdr>
                                            </w:div>
                                          </w:divsChild>
                                        </w:div>
                                        <w:div w:id="648091120">
                                          <w:marLeft w:val="0"/>
                                          <w:marRight w:val="0"/>
                                          <w:marTop w:val="0"/>
                                          <w:marBottom w:val="0"/>
                                          <w:divBdr>
                                            <w:top w:val="none" w:sz="0" w:space="0" w:color="auto"/>
                                            <w:left w:val="none" w:sz="0" w:space="0" w:color="auto"/>
                                            <w:bottom w:val="none" w:sz="0" w:space="0" w:color="auto"/>
                                            <w:right w:val="none" w:sz="0" w:space="0" w:color="auto"/>
                                          </w:divBdr>
                                          <w:divsChild>
                                            <w:div w:id="1934623775">
                                              <w:marLeft w:val="0"/>
                                              <w:marRight w:val="0"/>
                                              <w:marTop w:val="0"/>
                                              <w:marBottom w:val="0"/>
                                              <w:divBdr>
                                                <w:top w:val="none" w:sz="0" w:space="0" w:color="auto"/>
                                                <w:left w:val="none" w:sz="0" w:space="0" w:color="auto"/>
                                                <w:bottom w:val="none" w:sz="0" w:space="0" w:color="auto"/>
                                                <w:right w:val="none" w:sz="0" w:space="0" w:color="auto"/>
                                              </w:divBdr>
                                            </w:div>
                                            <w:div w:id="403071423">
                                              <w:marLeft w:val="0"/>
                                              <w:marRight w:val="0"/>
                                              <w:marTop w:val="0"/>
                                              <w:marBottom w:val="0"/>
                                              <w:divBdr>
                                                <w:top w:val="none" w:sz="0" w:space="0" w:color="auto"/>
                                                <w:left w:val="none" w:sz="0" w:space="0" w:color="auto"/>
                                                <w:bottom w:val="none" w:sz="0" w:space="0" w:color="auto"/>
                                                <w:right w:val="none" w:sz="0" w:space="0" w:color="auto"/>
                                              </w:divBdr>
                                            </w:div>
                                            <w:div w:id="2131242804">
                                              <w:marLeft w:val="0"/>
                                              <w:marRight w:val="0"/>
                                              <w:marTop w:val="0"/>
                                              <w:marBottom w:val="0"/>
                                              <w:divBdr>
                                                <w:top w:val="none" w:sz="0" w:space="0" w:color="auto"/>
                                                <w:left w:val="none" w:sz="0" w:space="0" w:color="auto"/>
                                                <w:bottom w:val="none" w:sz="0" w:space="0" w:color="auto"/>
                                                <w:right w:val="none" w:sz="0" w:space="0" w:color="auto"/>
                                              </w:divBdr>
                                            </w:div>
                                            <w:div w:id="386729888">
                                              <w:marLeft w:val="0"/>
                                              <w:marRight w:val="0"/>
                                              <w:marTop w:val="0"/>
                                              <w:marBottom w:val="0"/>
                                              <w:divBdr>
                                                <w:top w:val="none" w:sz="0" w:space="0" w:color="auto"/>
                                                <w:left w:val="none" w:sz="0" w:space="0" w:color="auto"/>
                                                <w:bottom w:val="none" w:sz="0" w:space="0" w:color="auto"/>
                                                <w:right w:val="none" w:sz="0" w:space="0" w:color="auto"/>
                                              </w:divBdr>
                                              <w:divsChild>
                                                <w:div w:id="1246770233">
                                                  <w:marLeft w:val="0"/>
                                                  <w:marRight w:val="0"/>
                                                  <w:marTop w:val="0"/>
                                                  <w:marBottom w:val="0"/>
                                                  <w:divBdr>
                                                    <w:top w:val="none" w:sz="0" w:space="0" w:color="auto"/>
                                                    <w:left w:val="none" w:sz="0" w:space="0" w:color="auto"/>
                                                    <w:bottom w:val="none" w:sz="0" w:space="0" w:color="auto"/>
                                                    <w:right w:val="none" w:sz="0" w:space="0" w:color="auto"/>
                                                  </w:divBdr>
                                                  <w:divsChild>
                                                    <w:div w:id="630600396">
                                                      <w:marLeft w:val="0"/>
                                                      <w:marRight w:val="0"/>
                                                      <w:marTop w:val="0"/>
                                                      <w:marBottom w:val="0"/>
                                                      <w:divBdr>
                                                        <w:top w:val="none" w:sz="0" w:space="0" w:color="auto"/>
                                                        <w:left w:val="none" w:sz="0" w:space="0" w:color="auto"/>
                                                        <w:bottom w:val="none" w:sz="0" w:space="0" w:color="auto"/>
                                                        <w:right w:val="none" w:sz="0" w:space="0" w:color="auto"/>
                                                      </w:divBdr>
                                                      <w:divsChild>
                                                        <w:div w:id="2014524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6024535">
                                                  <w:marLeft w:val="0"/>
                                                  <w:marRight w:val="0"/>
                                                  <w:marTop w:val="0"/>
                                                  <w:marBottom w:val="0"/>
                                                  <w:divBdr>
                                                    <w:top w:val="none" w:sz="0" w:space="0" w:color="auto"/>
                                                    <w:left w:val="none" w:sz="0" w:space="0" w:color="auto"/>
                                                    <w:bottom w:val="none" w:sz="0" w:space="0" w:color="auto"/>
                                                    <w:right w:val="none" w:sz="0" w:space="0" w:color="auto"/>
                                                  </w:divBdr>
                                                </w:div>
                                                <w:div w:id="584144325">
                                                  <w:marLeft w:val="0"/>
                                                  <w:marRight w:val="0"/>
                                                  <w:marTop w:val="0"/>
                                                  <w:marBottom w:val="0"/>
                                                  <w:divBdr>
                                                    <w:top w:val="none" w:sz="0" w:space="0" w:color="auto"/>
                                                    <w:left w:val="none" w:sz="0" w:space="0" w:color="auto"/>
                                                    <w:bottom w:val="none" w:sz="0" w:space="0" w:color="auto"/>
                                                    <w:right w:val="none" w:sz="0" w:space="0" w:color="auto"/>
                                                  </w:divBdr>
                                                  <w:divsChild>
                                                    <w:div w:id="1083986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9831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6430681">
                                      <w:marLeft w:val="0"/>
                                      <w:marRight w:val="0"/>
                                      <w:marTop w:val="0"/>
                                      <w:marBottom w:val="0"/>
                                      <w:divBdr>
                                        <w:top w:val="none" w:sz="0" w:space="0" w:color="auto"/>
                                        <w:left w:val="none" w:sz="0" w:space="0" w:color="auto"/>
                                        <w:bottom w:val="none" w:sz="0" w:space="0" w:color="auto"/>
                                        <w:right w:val="none" w:sz="0" w:space="0" w:color="auto"/>
                                      </w:divBdr>
                                      <w:divsChild>
                                        <w:div w:id="1317875091">
                                          <w:marLeft w:val="0"/>
                                          <w:marRight w:val="0"/>
                                          <w:marTop w:val="0"/>
                                          <w:marBottom w:val="0"/>
                                          <w:divBdr>
                                            <w:top w:val="none" w:sz="0" w:space="0" w:color="auto"/>
                                            <w:left w:val="none" w:sz="0" w:space="0" w:color="auto"/>
                                            <w:bottom w:val="none" w:sz="0" w:space="0" w:color="auto"/>
                                            <w:right w:val="none" w:sz="0" w:space="0" w:color="auto"/>
                                          </w:divBdr>
                                          <w:divsChild>
                                            <w:div w:id="2054650433">
                                              <w:marLeft w:val="0"/>
                                              <w:marRight w:val="0"/>
                                              <w:marTop w:val="0"/>
                                              <w:marBottom w:val="0"/>
                                              <w:divBdr>
                                                <w:top w:val="none" w:sz="0" w:space="0" w:color="auto"/>
                                                <w:left w:val="none" w:sz="0" w:space="0" w:color="auto"/>
                                                <w:bottom w:val="none" w:sz="0" w:space="0" w:color="auto"/>
                                                <w:right w:val="none" w:sz="0" w:space="0" w:color="auto"/>
                                              </w:divBdr>
                                              <w:divsChild>
                                                <w:div w:id="1034965440">
                                                  <w:marLeft w:val="0"/>
                                                  <w:marRight w:val="0"/>
                                                  <w:marTop w:val="0"/>
                                                  <w:marBottom w:val="0"/>
                                                  <w:divBdr>
                                                    <w:top w:val="none" w:sz="0" w:space="0" w:color="auto"/>
                                                    <w:left w:val="none" w:sz="0" w:space="0" w:color="auto"/>
                                                    <w:bottom w:val="none" w:sz="0" w:space="0" w:color="auto"/>
                                                    <w:right w:val="none" w:sz="0" w:space="0" w:color="auto"/>
                                                  </w:divBdr>
                                                </w:div>
                                                <w:div w:id="323509728">
                                                  <w:marLeft w:val="0"/>
                                                  <w:marRight w:val="0"/>
                                                  <w:marTop w:val="0"/>
                                                  <w:marBottom w:val="0"/>
                                                  <w:divBdr>
                                                    <w:top w:val="none" w:sz="0" w:space="0" w:color="auto"/>
                                                    <w:left w:val="none" w:sz="0" w:space="0" w:color="auto"/>
                                                    <w:bottom w:val="none" w:sz="0" w:space="0" w:color="auto"/>
                                                    <w:right w:val="none" w:sz="0" w:space="0" w:color="auto"/>
                                                  </w:divBdr>
                                                  <w:divsChild>
                                                    <w:div w:id="1256937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9980802">
                                          <w:marLeft w:val="0"/>
                                          <w:marRight w:val="0"/>
                                          <w:marTop w:val="0"/>
                                          <w:marBottom w:val="0"/>
                                          <w:divBdr>
                                            <w:top w:val="none" w:sz="0" w:space="0" w:color="auto"/>
                                            <w:left w:val="none" w:sz="0" w:space="0" w:color="auto"/>
                                            <w:bottom w:val="none" w:sz="0" w:space="0" w:color="auto"/>
                                            <w:right w:val="none" w:sz="0" w:space="0" w:color="auto"/>
                                          </w:divBdr>
                                          <w:divsChild>
                                            <w:div w:id="1856117103">
                                              <w:marLeft w:val="0"/>
                                              <w:marRight w:val="0"/>
                                              <w:marTop w:val="0"/>
                                              <w:marBottom w:val="0"/>
                                              <w:divBdr>
                                                <w:top w:val="none" w:sz="0" w:space="0" w:color="auto"/>
                                                <w:left w:val="none" w:sz="0" w:space="0" w:color="auto"/>
                                                <w:bottom w:val="none" w:sz="0" w:space="0" w:color="auto"/>
                                                <w:right w:val="none" w:sz="0" w:space="0" w:color="auto"/>
                                              </w:divBdr>
                                            </w:div>
                                            <w:div w:id="1064185960">
                                              <w:marLeft w:val="0"/>
                                              <w:marRight w:val="0"/>
                                              <w:marTop w:val="0"/>
                                              <w:marBottom w:val="0"/>
                                              <w:divBdr>
                                                <w:top w:val="none" w:sz="0" w:space="0" w:color="auto"/>
                                                <w:left w:val="none" w:sz="0" w:space="0" w:color="auto"/>
                                                <w:bottom w:val="none" w:sz="0" w:space="0" w:color="auto"/>
                                                <w:right w:val="none" w:sz="0" w:space="0" w:color="auto"/>
                                              </w:divBdr>
                                            </w:div>
                                            <w:div w:id="546258117">
                                              <w:marLeft w:val="0"/>
                                              <w:marRight w:val="0"/>
                                              <w:marTop w:val="0"/>
                                              <w:marBottom w:val="0"/>
                                              <w:divBdr>
                                                <w:top w:val="none" w:sz="0" w:space="0" w:color="auto"/>
                                                <w:left w:val="none" w:sz="0" w:space="0" w:color="auto"/>
                                                <w:bottom w:val="none" w:sz="0" w:space="0" w:color="auto"/>
                                                <w:right w:val="none" w:sz="0" w:space="0" w:color="auto"/>
                                              </w:divBdr>
                                            </w:div>
                                          </w:divsChild>
                                        </w:div>
                                        <w:div w:id="134882737">
                                          <w:marLeft w:val="0"/>
                                          <w:marRight w:val="0"/>
                                          <w:marTop w:val="0"/>
                                          <w:marBottom w:val="0"/>
                                          <w:divBdr>
                                            <w:top w:val="none" w:sz="0" w:space="0" w:color="auto"/>
                                            <w:left w:val="none" w:sz="0" w:space="0" w:color="auto"/>
                                            <w:bottom w:val="none" w:sz="0" w:space="0" w:color="auto"/>
                                            <w:right w:val="none" w:sz="0" w:space="0" w:color="auto"/>
                                          </w:divBdr>
                                          <w:divsChild>
                                            <w:div w:id="1411462405">
                                              <w:marLeft w:val="0"/>
                                              <w:marRight w:val="0"/>
                                              <w:marTop w:val="0"/>
                                              <w:marBottom w:val="0"/>
                                              <w:divBdr>
                                                <w:top w:val="none" w:sz="0" w:space="0" w:color="auto"/>
                                                <w:left w:val="none" w:sz="0" w:space="0" w:color="auto"/>
                                                <w:bottom w:val="none" w:sz="0" w:space="0" w:color="auto"/>
                                                <w:right w:val="none" w:sz="0" w:space="0" w:color="auto"/>
                                              </w:divBdr>
                                            </w:div>
                                            <w:div w:id="478963185">
                                              <w:marLeft w:val="0"/>
                                              <w:marRight w:val="0"/>
                                              <w:marTop w:val="0"/>
                                              <w:marBottom w:val="0"/>
                                              <w:divBdr>
                                                <w:top w:val="none" w:sz="0" w:space="0" w:color="auto"/>
                                                <w:left w:val="none" w:sz="0" w:space="0" w:color="auto"/>
                                                <w:bottom w:val="none" w:sz="0" w:space="0" w:color="auto"/>
                                                <w:right w:val="none" w:sz="0" w:space="0" w:color="auto"/>
                                              </w:divBdr>
                                            </w:div>
                                          </w:divsChild>
                                        </w:div>
                                        <w:div w:id="1196624411">
                                          <w:marLeft w:val="0"/>
                                          <w:marRight w:val="0"/>
                                          <w:marTop w:val="0"/>
                                          <w:marBottom w:val="0"/>
                                          <w:divBdr>
                                            <w:top w:val="none" w:sz="0" w:space="0" w:color="auto"/>
                                            <w:left w:val="none" w:sz="0" w:space="0" w:color="auto"/>
                                            <w:bottom w:val="none" w:sz="0" w:space="0" w:color="auto"/>
                                            <w:right w:val="none" w:sz="0" w:space="0" w:color="auto"/>
                                          </w:divBdr>
                                          <w:divsChild>
                                            <w:div w:id="280454060">
                                              <w:marLeft w:val="0"/>
                                              <w:marRight w:val="0"/>
                                              <w:marTop w:val="0"/>
                                              <w:marBottom w:val="0"/>
                                              <w:divBdr>
                                                <w:top w:val="none" w:sz="0" w:space="0" w:color="auto"/>
                                                <w:left w:val="none" w:sz="0" w:space="0" w:color="auto"/>
                                                <w:bottom w:val="none" w:sz="0" w:space="0" w:color="auto"/>
                                                <w:right w:val="none" w:sz="0" w:space="0" w:color="auto"/>
                                              </w:divBdr>
                                            </w:div>
                                            <w:div w:id="1410498170">
                                              <w:marLeft w:val="0"/>
                                              <w:marRight w:val="0"/>
                                              <w:marTop w:val="0"/>
                                              <w:marBottom w:val="0"/>
                                              <w:divBdr>
                                                <w:top w:val="none" w:sz="0" w:space="0" w:color="auto"/>
                                                <w:left w:val="none" w:sz="0" w:space="0" w:color="auto"/>
                                                <w:bottom w:val="none" w:sz="0" w:space="0" w:color="auto"/>
                                                <w:right w:val="none" w:sz="0" w:space="0" w:color="auto"/>
                                              </w:divBdr>
                                            </w:div>
                                          </w:divsChild>
                                        </w:div>
                                        <w:div w:id="701439730">
                                          <w:marLeft w:val="0"/>
                                          <w:marRight w:val="0"/>
                                          <w:marTop w:val="0"/>
                                          <w:marBottom w:val="0"/>
                                          <w:divBdr>
                                            <w:top w:val="none" w:sz="0" w:space="0" w:color="auto"/>
                                            <w:left w:val="none" w:sz="0" w:space="0" w:color="auto"/>
                                            <w:bottom w:val="none" w:sz="0" w:space="0" w:color="auto"/>
                                            <w:right w:val="none" w:sz="0" w:space="0" w:color="auto"/>
                                          </w:divBdr>
                                          <w:divsChild>
                                            <w:div w:id="882062712">
                                              <w:marLeft w:val="0"/>
                                              <w:marRight w:val="0"/>
                                              <w:marTop w:val="0"/>
                                              <w:marBottom w:val="0"/>
                                              <w:divBdr>
                                                <w:top w:val="none" w:sz="0" w:space="0" w:color="auto"/>
                                                <w:left w:val="none" w:sz="0" w:space="0" w:color="auto"/>
                                                <w:bottom w:val="none" w:sz="0" w:space="0" w:color="auto"/>
                                                <w:right w:val="none" w:sz="0" w:space="0" w:color="auto"/>
                                              </w:divBdr>
                                            </w:div>
                                            <w:div w:id="1609578534">
                                              <w:marLeft w:val="0"/>
                                              <w:marRight w:val="0"/>
                                              <w:marTop w:val="0"/>
                                              <w:marBottom w:val="0"/>
                                              <w:divBdr>
                                                <w:top w:val="none" w:sz="0" w:space="0" w:color="auto"/>
                                                <w:left w:val="none" w:sz="0" w:space="0" w:color="auto"/>
                                                <w:bottom w:val="none" w:sz="0" w:space="0" w:color="auto"/>
                                                <w:right w:val="none" w:sz="0" w:space="0" w:color="auto"/>
                                              </w:divBdr>
                                            </w:div>
                                          </w:divsChild>
                                        </w:div>
                                        <w:div w:id="2139564560">
                                          <w:marLeft w:val="0"/>
                                          <w:marRight w:val="0"/>
                                          <w:marTop w:val="0"/>
                                          <w:marBottom w:val="0"/>
                                          <w:divBdr>
                                            <w:top w:val="none" w:sz="0" w:space="0" w:color="auto"/>
                                            <w:left w:val="none" w:sz="0" w:space="0" w:color="auto"/>
                                            <w:bottom w:val="none" w:sz="0" w:space="0" w:color="auto"/>
                                            <w:right w:val="none" w:sz="0" w:space="0" w:color="auto"/>
                                          </w:divBdr>
                                          <w:divsChild>
                                            <w:div w:id="1169714724">
                                              <w:marLeft w:val="0"/>
                                              <w:marRight w:val="0"/>
                                              <w:marTop w:val="0"/>
                                              <w:marBottom w:val="0"/>
                                              <w:divBdr>
                                                <w:top w:val="none" w:sz="0" w:space="0" w:color="auto"/>
                                                <w:left w:val="none" w:sz="0" w:space="0" w:color="auto"/>
                                                <w:bottom w:val="none" w:sz="0" w:space="0" w:color="auto"/>
                                                <w:right w:val="none" w:sz="0" w:space="0" w:color="auto"/>
                                              </w:divBdr>
                                            </w:div>
                                          </w:divsChild>
                                        </w:div>
                                        <w:div w:id="383140044">
                                          <w:marLeft w:val="0"/>
                                          <w:marRight w:val="0"/>
                                          <w:marTop w:val="0"/>
                                          <w:marBottom w:val="0"/>
                                          <w:divBdr>
                                            <w:top w:val="none" w:sz="0" w:space="0" w:color="auto"/>
                                            <w:left w:val="none" w:sz="0" w:space="0" w:color="auto"/>
                                            <w:bottom w:val="none" w:sz="0" w:space="0" w:color="auto"/>
                                            <w:right w:val="none" w:sz="0" w:space="0" w:color="auto"/>
                                          </w:divBdr>
                                          <w:divsChild>
                                            <w:div w:id="1308709447">
                                              <w:marLeft w:val="0"/>
                                              <w:marRight w:val="0"/>
                                              <w:marTop w:val="0"/>
                                              <w:marBottom w:val="0"/>
                                              <w:divBdr>
                                                <w:top w:val="none" w:sz="0" w:space="0" w:color="auto"/>
                                                <w:left w:val="none" w:sz="0" w:space="0" w:color="auto"/>
                                                <w:bottom w:val="none" w:sz="0" w:space="0" w:color="auto"/>
                                                <w:right w:val="none" w:sz="0" w:space="0" w:color="auto"/>
                                              </w:divBdr>
                                            </w:div>
                                            <w:div w:id="422455080">
                                              <w:marLeft w:val="0"/>
                                              <w:marRight w:val="0"/>
                                              <w:marTop w:val="0"/>
                                              <w:marBottom w:val="0"/>
                                              <w:divBdr>
                                                <w:top w:val="none" w:sz="0" w:space="0" w:color="auto"/>
                                                <w:left w:val="none" w:sz="0" w:space="0" w:color="auto"/>
                                                <w:bottom w:val="none" w:sz="0" w:space="0" w:color="auto"/>
                                                <w:right w:val="none" w:sz="0" w:space="0" w:color="auto"/>
                                              </w:divBdr>
                                            </w:div>
                                            <w:div w:id="779186404">
                                              <w:marLeft w:val="0"/>
                                              <w:marRight w:val="0"/>
                                              <w:marTop w:val="0"/>
                                              <w:marBottom w:val="0"/>
                                              <w:divBdr>
                                                <w:top w:val="none" w:sz="0" w:space="0" w:color="auto"/>
                                                <w:left w:val="none" w:sz="0" w:space="0" w:color="auto"/>
                                                <w:bottom w:val="none" w:sz="0" w:space="0" w:color="auto"/>
                                                <w:right w:val="none" w:sz="0" w:space="0" w:color="auto"/>
                                              </w:divBdr>
                                            </w:div>
                                          </w:divsChild>
                                        </w:div>
                                        <w:div w:id="1304775233">
                                          <w:marLeft w:val="0"/>
                                          <w:marRight w:val="0"/>
                                          <w:marTop w:val="0"/>
                                          <w:marBottom w:val="0"/>
                                          <w:divBdr>
                                            <w:top w:val="none" w:sz="0" w:space="0" w:color="auto"/>
                                            <w:left w:val="none" w:sz="0" w:space="0" w:color="auto"/>
                                            <w:bottom w:val="none" w:sz="0" w:space="0" w:color="auto"/>
                                            <w:right w:val="none" w:sz="0" w:space="0" w:color="auto"/>
                                          </w:divBdr>
                                          <w:divsChild>
                                            <w:div w:id="1606576010">
                                              <w:marLeft w:val="0"/>
                                              <w:marRight w:val="0"/>
                                              <w:marTop w:val="0"/>
                                              <w:marBottom w:val="0"/>
                                              <w:divBdr>
                                                <w:top w:val="none" w:sz="0" w:space="0" w:color="auto"/>
                                                <w:left w:val="none" w:sz="0" w:space="0" w:color="auto"/>
                                                <w:bottom w:val="none" w:sz="0" w:space="0" w:color="auto"/>
                                                <w:right w:val="none" w:sz="0" w:space="0" w:color="auto"/>
                                              </w:divBdr>
                                            </w:div>
                                            <w:div w:id="1134641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8584036">
                                      <w:marLeft w:val="0"/>
                                      <w:marRight w:val="0"/>
                                      <w:marTop w:val="0"/>
                                      <w:marBottom w:val="0"/>
                                      <w:divBdr>
                                        <w:top w:val="none" w:sz="0" w:space="0" w:color="auto"/>
                                        <w:left w:val="none" w:sz="0" w:space="0" w:color="auto"/>
                                        <w:bottom w:val="none" w:sz="0" w:space="0" w:color="auto"/>
                                        <w:right w:val="none" w:sz="0" w:space="0" w:color="auto"/>
                                      </w:divBdr>
                                      <w:divsChild>
                                        <w:div w:id="1617983523">
                                          <w:marLeft w:val="0"/>
                                          <w:marRight w:val="0"/>
                                          <w:marTop w:val="0"/>
                                          <w:marBottom w:val="0"/>
                                          <w:divBdr>
                                            <w:top w:val="none" w:sz="0" w:space="0" w:color="auto"/>
                                            <w:left w:val="none" w:sz="0" w:space="0" w:color="auto"/>
                                            <w:bottom w:val="none" w:sz="0" w:space="0" w:color="auto"/>
                                            <w:right w:val="none" w:sz="0" w:space="0" w:color="auto"/>
                                          </w:divBdr>
                                          <w:divsChild>
                                            <w:div w:id="58484379">
                                              <w:marLeft w:val="0"/>
                                              <w:marRight w:val="0"/>
                                              <w:marTop w:val="0"/>
                                              <w:marBottom w:val="0"/>
                                              <w:divBdr>
                                                <w:top w:val="none" w:sz="0" w:space="0" w:color="auto"/>
                                                <w:left w:val="none" w:sz="0" w:space="0" w:color="auto"/>
                                                <w:bottom w:val="none" w:sz="0" w:space="0" w:color="auto"/>
                                                <w:right w:val="none" w:sz="0" w:space="0" w:color="auto"/>
                                              </w:divBdr>
                                              <w:divsChild>
                                                <w:div w:id="850950263">
                                                  <w:marLeft w:val="0"/>
                                                  <w:marRight w:val="0"/>
                                                  <w:marTop w:val="0"/>
                                                  <w:marBottom w:val="0"/>
                                                  <w:divBdr>
                                                    <w:top w:val="none" w:sz="0" w:space="0" w:color="auto"/>
                                                    <w:left w:val="none" w:sz="0" w:space="0" w:color="auto"/>
                                                    <w:bottom w:val="none" w:sz="0" w:space="0" w:color="auto"/>
                                                    <w:right w:val="none" w:sz="0" w:space="0" w:color="auto"/>
                                                  </w:divBdr>
                                                </w:div>
                                                <w:div w:id="86777057">
                                                  <w:marLeft w:val="0"/>
                                                  <w:marRight w:val="0"/>
                                                  <w:marTop w:val="0"/>
                                                  <w:marBottom w:val="0"/>
                                                  <w:divBdr>
                                                    <w:top w:val="none" w:sz="0" w:space="0" w:color="auto"/>
                                                    <w:left w:val="none" w:sz="0" w:space="0" w:color="auto"/>
                                                    <w:bottom w:val="none" w:sz="0" w:space="0" w:color="auto"/>
                                                    <w:right w:val="none" w:sz="0" w:space="0" w:color="auto"/>
                                                  </w:divBdr>
                                                  <w:divsChild>
                                                    <w:div w:id="137577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624248">
                                          <w:marLeft w:val="0"/>
                                          <w:marRight w:val="0"/>
                                          <w:marTop w:val="0"/>
                                          <w:marBottom w:val="0"/>
                                          <w:divBdr>
                                            <w:top w:val="none" w:sz="0" w:space="0" w:color="auto"/>
                                            <w:left w:val="none" w:sz="0" w:space="0" w:color="auto"/>
                                            <w:bottom w:val="none" w:sz="0" w:space="0" w:color="auto"/>
                                            <w:right w:val="none" w:sz="0" w:space="0" w:color="auto"/>
                                          </w:divBdr>
                                        </w:div>
                                      </w:divsChild>
                                    </w:div>
                                    <w:div w:id="404887459">
                                      <w:marLeft w:val="0"/>
                                      <w:marRight w:val="0"/>
                                      <w:marTop w:val="0"/>
                                      <w:marBottom w:val="0"/>
                                      <w:divBdr>
                                        <w:top w:val="none" w:sz="0" w:space="0" w:color="auto"/>
                                        <w:left w:val="none" w:sz="0" w:space="0" w:color="auto"/>
                                        <w:bottom w:val="none" w:sz="0" w:space="0" w:color="auto"/>
                                        <w:right w:val="none" w:sz="0" w:space="0" w:color="auto"/>
                                      </w:divBdr>
                                      <w:divsChild>
                                        <w:div w:id="803348242">
                                          <w:marLeft w:val="0"/>
                                          <w:marRight w:val="0"/>
                                          <w:marTop w:val="0"/>
                                          <w:marBottom w:val="0"/>
                                          <w:divBdr>
                                            <w:top w:val="none" w:sz="0" w:space="0" w:color="auto"/>
                                            <w:left w:val="none" w:sz="0" w:space="0" w:color="auto"/>
                                            <w:bottom w:val="none" w:sz="0" w:space="0" w:color="auto"/>
                                            <w:right w:val="none" w:sz="0" w:space="0" w:color="auto"/>
                                          </w:divBdr>
                                          <w:divsChild>
                                            <w:div w:id="1386298423">
                                              <w:marLeft w:val="0"/>
                                              <w:marRight w:val="0"/>
                                              <w:marTop w:val="0"/>
                                              <w:marBottom w:val="0"/>
                                              <w:divBdr>
                                                <w:top w:val="none" w:sz="0" w:space="0" w:color="auto"/>
                                                <w:left w:val="none" w:sz="0" w:space="0" w:color="auto"/>
                                                <w:bottom w:val="none" w:sz="0" w:space="0" w:color="auto"/>
                                                <w:right w:val="none" w:sz="0" w:space="0" w:color="auto"/>
                                              </w:divBdr>
                                              <w:divsChild>
                                                <w:div w:id="1210461850">
                                                  <w:marLeft w:val="0"/>
                                                  <w:marRight w:val="0"/>
                                                  <w:marTop w:val="0"/>
                                                  <w:marBottom w:val="0"/>
                                                  <w:divBdr>
                                                    <w:top w:val="none" w:sz="0" w:space="0" w:color="auto"/>
                                                    <w:left w:val="none" w:sz="0" w:space="0" w:color="auto"/>
                                                    <w:bottom w:val="none" w:sz="0" w:space="0" w:color="auto"/>
                                                    <w:right w:val="none" w:sz="0" w:space="0" w:color="auto"/>
                                                  </w:divBdr>
                                                  <w:divsChild>
                                                    <w:div w:id="1186555174">
                                                      <w:marLeft w:val="0"/>
                                                      <w:marRight w:val="0"/>
                                                      <w:marTop w:val="0"/>
                                                      <w:marBottom w:val="0"/>
                                                      <w:divBdr>
                                                        <w:top w:val="none" w:sz="0" w:space="0" w:color="auto"/>
                                                        <w:left w:val="none" w:sz="0" w:space="0" w:color="auto"/>
                                                        <w:bottom w:val="none" w:sz="0" w:space="0" w:color="auto"/>
                                                        <w:right w:val="none" w:sz="0" w:space="0" w:color="auto"/>
                                                      </w:divBdr>
                                                    </w:div>
                                                    <w:div w:id="568542088">
                                                      <w:marLeft w:val="0"/>
                                                      <w:marRight w:val="0"/>
                                                      <w:marTop w:val="0"/>
                                                      <w:marBottom w:val="0"/>
                                                      <w:divBdr>
                                                        <w:top w:val="none" w:sz="0" w:space="0" w:color="auto"/>
                                                        <w:left w:val="none" w:sz="0" w:space="0" w:color="auto"/>
                                                        <w:bottom w:val="none" w:sz="0" w:space="0" w:color="auto"/>
                                                        <w:right w:val="none" w:sz="0" w:space="0" w:color="auto"/>
                                                      </w:divBdr>
                                                      <w:divsChild>
                                                        <w:div w:id="137190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131630144">
      <w:bodyDiv w:val="1"/>
      <w:marLeft w:val="0"/>
      <w:marRight w:val="0"/>
      <w:marTop w:val="0"/>
      <w:marBottom w:val="0"/>
      <w:divBdr>
        <w:top w:val="none" w:sz="0" w:space="0" w:color="auto"/>
        <w:left w:val="none" w:sz="0" w:space="0" w:color="auto"/>
        <w:bottom w:val="none" w:sz="0" w:space="0" w:color="auto"/>
        <w:right w:val="none" w:sz="0" w:space="0" w:color="auto"/>
      </w:divBdr>
      <w:divsChild>
        <w:div w:id="1033044349">
          <w:marLeft w:val="0"/>
          <w:marRight w:val="0"/>
          <w:marTop w:val="0"/>
          <w:marBottom w:val="150"/>
          <w:divBdr>
            <w:top w:val="none" w:sz="0" w:space="0" w:color="auto"/>
            <w:left w:val="none" w:sz="0" w:space="0" w:color="auto"/>
            <w:bottom w:val="none" w:sz="0" w:space="0" w:color="auto"/>
            <w:right w:val="none" w:sz="0" w:space="0" w:color="auto"/>
          </w:divBdr>
          <w:divsChild>
            <w:div w:id="1716389850">
              <w:marLeft w:val="0"/>
              <w:marRight w:val="0"/>
              <w:marTop w:val="0"/>
              <w:marBottom w:val="0"/>
              <w:divBdr>
                <w:top w:val="none" w:sz="0" w:space="0" w:color="auto"/>
                <w:left w:val="none" w:sz="0" w:space="0" w:color="auto"/>
                <w:bottom w:val="none" w:sz="0" w:space="0" w:color="auto"/>
                <w:right w:val="none" w:sz="0" w:space="0" w:color="auto"/>
              </w:divBdr>
            </w:div>
          </w:divsChild>
        </w:div>
        <w:div w:id="1927839100">
          <w:marLeft w:val="0"/>
          <w:marRight w:val="320"/>
          <w:marTop w:val="0"/>
          <w:marBottom w:val="320"/>
          <w:divBdr>
            <w:top w:val="single" w:sz="6" w:space="0" w:color="89BBF6"/>
            <w:left w:val="single" w:sz="6" w:space="0" w:color="89BBF6"/>
            <w:bottom w:val="single" w:sz="6" w:space="0" w:color="89BBF6"/>
            <w:right w:val="single" w:sz="6" w:space="0" w:color="89BBF6"/>
          </w:divBdr>
        </w:div>
        <w:div w:id="947591394">
          <w:marLeft w:val="0"/>
          <w:marRight w:val="0"/>
          <w:marTop w:val="0"/>
          <w:marBottom w:val="150"/>
          <w:divBdr>
            <w:top w:val="none" w:sz="0" w:space="0" w:color="auto"/>
            <w:left w:val="none" w:sz="0" w:space="0" w:color="auto"/>
            <w:bottom w:val="none" w:sz="0" w:space="0" w:color="auto"/>
            <w:right w:val="none" w:sz="0" w:space="0" w:color="auto"/>
          </w:divBdr>
        </w:div>
        <w:div w:id="815341663">
          <w:marLeft w:val="0"/>
          <w:marRight w:val="0"/>
          <w:marTop w:val="0"/>
          <w:marBottom w:val="0"/>
          <w:divBdr>
            <w:top w:val="none" w:sz="0" w:space="0" w:color="auto"/>
            <w:left w:val="none" w:sz="0" w:space="0" w:color="auto"/>
            <w:bottom w:val="none" w:sz="0" w:space="0" w:color="auto"/>
            <w:right w:val="none" w:sz="0" w:space="0" w:color="auto"/>
          </w:divBdr>
        </w:div>
        <w:div w:id="1710689617">
          <w:marLeft w:val="0"/>
          <w:marRight w:val="0"/>
          <w:marTop w:val="0"/>
          <w:marBottom w:val="0"/>
          <w:divBdr>
            <w:top w:val="none" w:sz="0" w:space="0" w:color="auto"/>
            <w:left w:val="none" w:sz="0" w:space="0" w:color="auto"/>
            <w:bottom w:val="none" w:sz="0" w:space="0" w:color="auto"/>
            <w:right w:val="none" w:sz="0" w:space="0" w:color="auto"/>
          </w:divBdr>
        </w:div>
        <w:div w:id="1893887590">
          <w:marLeft w:val="0"/>
          <w:marRight w:val="0"/>
          <w:marTop w:val="0"/>
          <w:marBottom w:val="0"/>
          <w:divBdr>
            <w:top w:val="none" w:sz="0" w:space="0" w:color="auto"/>
            <w:left w:val="none" w:sz="0" w:space="0" w:color="auto"/>
            <w:bottom w:val="none" w:sz="0" w:space="0" w:color="auto"/>
            <w:right w:val="none" w:sz="0" w:space="0" w:color="auto"/>
          </w:divBdr>
        </w:div>
        <w:div w:id="1577664365">
          <w:marLeft w:val="0"/>
          <w:marRight w:val="0"/>
          <w:marTop w:val="0"/>
          <w:marBottom w:val="0"/>
          <w:divBdr>
            <w:top w:val="none" w:sz="0" w:space="0" w:color="auto"/>
            <w:left w:val="none" w:sz="0" w:space="0" w:color="auto"/>
            <w:bottom w:val="none" w:sz="0" w:space="0" w:color="auto"/>
            <w:right w:val="none" w:sz="0" w:space="0" w:color="auto"/>
          </w:divBdr>
        </w:div>
        <w:div w:id="1623727026">
          <w:marLeft w:val="0"/>
          <w:marRight w:val="0"/>
          <w:marTop w:val="0"/>
          <w:marBottom w:val="0"/>
          <w:divBdr>
            <w:top w:val="none" w:sz="0" w:space="0" w:color="auto"/>
            <w:left w:val="none" w:sz="0" w:space="0" w:color="auto"/>
            <w:bottom w:val="none" w:sz="0" w:space="0" w:color="auto"/>
            <w:right w:val="none" w:sz="0" w:space="0" w:color="auto"/>
          </w:divBdr>
        </w:div>
        <w:div w:id="311911422">
          <w:marLeft w:val="0"/>
          <w:marRight w:val="0"/>
          <w:marTop w:val="0"/>
          <w:marBottom w:val="0"/>
          <w:divBdr>
            <w:top w:val="none" w:sz="0" w:space="0" w:color="auto"/>
            <w:left w:val="none" w:sz="0" w:space="0" w:color="auto"/>
            <w:bottom w:val="none" w:sz="0" w:space="0" w:color="auto"/>
            <w:right w:val="none" w:sz="0" w:space="0" w:color="auto"/>
          </w:divBdr>
        </w:div>
        <w:div w:id="920332848">
          <w:marLeft w:val="0"/>
          <w:marRight w:val="0"/>
          <w:marTop w:val="0"/>
          <w:marBottom w:val="0"/>
          <w:divBdr>
            <w:top w:val="none" w:sz="0" w:space="0" w:color="auto"/>
            <w:left w:val="none" w:sz="0" w:space="0" w:color="auto"/>
            <w:bottom w:val="none" w:sz="0" w:space="0" w:color="auto"/>
            <w:right w:val="none" w:sz="0" w:space="0" w:color="auto"/>
          </w:divBdr>
        </w:div>
        <w:div w:id="73016227">
          <w:marLeft w:val="0"/>
          <w:marRight w:val="0"/>
          <w:marTop w:val="0"/>
          <w:marBottom w:val="0"/>
          <w:divBdr>
            <w:top w:val="none" w:sz="0" w:space="0" w:color="auto"/>
            <w:left w:val="none" w:sz="0" w:space="0" w:color="auto"/>
            <w:bottom w:val="none" w:sz="0" w:space="0" w:color="auto"/>
            <w:right w:val="none" w:sz="0" w:space="0" w:color="auto"/>
          </w:divBdr>
        </w:div>
        <w:div w:id="817385705">
          <w:marLeft w:val="0"/>
          <w:marRight w:val="0"/>
          <w:marTop w:val="0"/>
          <w:marBottom w:val="0"/>
          <w:divBdr>
            <w:top w:val="none" w:sz="0" w:space="0" w:color="auto"/>
            <w:left w:val="none" w:sz="0" w:space="0" w:color="auto"/>
            <w:bottom w:val="none" w:sz="0" w:space="0" w:color="auto"/>
            <w:right w:val="none" w:sz="0" w:space="0" w:color="auto"/>
          </w:divBdr>
        </w:div>
        <w:div w:id="234780158">
          <w:marLeft w:val="0"/>
          <w:marRight w:val="0"/>
          <w:marTop w:val="0"/>
          <w:marBottom w:val="0"/>
          <w:divBdr>
            <w:top w:val="none" w:sz="0" w:space="0" w:color="auto"/>
            <w:left w:val="none" w:sz="0" w:space="0" w:color="auto"/>
            <w:bottom w:val="none" w:sz="0" w:space="0" w:color="auto"/>
            <w:right w:val="none" w:sz="0" w:space="0" w:color="auto"/>
          </w:divBdr>
        </w:div>
        <w:div w:id="811673500">
          <w:marLeft w:val="0"/>
          <w:marRight w:val="0"/>
          <w:marTop w:val="0"/>
          <w:marBottom w:val="0"/>
          <w:divBdr>
            <w:top w:val="none" w:sz="0" w:space="0" w:color="auto"/>
            <w:left w:val="none" w:sz="0" w:space="0" w:color="auto"/>
            <w:bottom w:val="none" w:sz="0" w:space="0" w:color="auto"/>
            <w:right w:val="none" w:sz="0" w:space="0" w:color="auto"/>
          </w:divBdr>
        </w:div>
        <w:div w:id="350693572">
          <w:marLeft w:val="0"/>
          <w:marRight w:val="0"/>
          <w:marTop w:val="0"/>
          <w:marBottom w:val="0"/>
          <w:divBdr>
            <w:top w:val="none" w:sz="0" w:space="0" w:color="auto"/>
            <w:left w:val="none" w:sz="0" w:space="0" w:color="auto"/>
            <w:bottom w:val="none" w:sz="0" w:space="0" w:color="auto"/>
            <w:right w:val="none" w:sz="0" w:space="0" w:color="auto"/>
          </w:divBdr>
        </w:div>
        <w:div w:id="2029523880">
          <w:marLeft w:val="0"/>
          <w:marRight w:val="0"/>
          <w:marTop w:val="0"/>
          <w:marBottom w:val="0"/>
          <w:divBdr>
            <w:top w:val="none" w:sz="0" w:space="0" w:color="auto"/>
            <w:left w:val="none" w:sz="0" w:space="0" w:color="auto"/>
            <w:bottom w:val="none" w:sz="0" w:space="0" w:color="auto"/>
            <w:right w:val="none" w:sz="0" w:space="0" w:color="auto"/>
          </w:divBdr>
        </w:div>
        <w:div w:id="613710927">
          <w:marLeft w:val="0"/>
          <w:marRight w:val="0"/>
          <w:marTop w:val="0"/>
          <w:marBottom w:val="0"/>
          <w:divBdr>
            <w:top w:val="none" w:sz="0" w:space="0" w:color="auto"/>
            <w:left w:val="none" w:sz="0" w:space="0" w:color="auto"/>
            <w:bottom w:val="none" w:sz="0" w:space="0" w:color="auto"/>
            <w:right w:val="none" w:sz="0" w:space="0" w:color="auto"/>
          </w:divBdr>
        </w:div>
        <w:div w:id="539712328">
          <w:marLeft w:val="0"/>
          <w:marRight w:val="0"/>
          <w:marTop w:val="0"/>
          <w:marBottom w:val="0"/>
          <w:divBdr>
            <w:top w:val="none" w:sz="0" w:space="0" w:color="auto"/>
            <w:left w:val="none" w:sz="0" w:space="0" w:color="auto"/>
            <w:bottom w:val="none" w:sz="0" w:space="0" w:color="auto"/>
            <w:right w:val="none" w:sz="0" w:space="0" w:color="auto"/>
          </w:divBdr>
        </w:div>
        <w:div w:id="1963345243">
          <w:marLeft w:val="0"/>
          <w:marRight w:val="0"/>
          <w:marTop w:val="0"/>
          <w:marBottom w:val="0"/>
          <w:divBdr>
            <w:top w:val="none" w:sz="0" w:space="0" w:color="auto"/>
            <w:left w:val="none" w:sz="0" w:space="0" w:color="auto"/>
            <w:bottom w:val="none" w:sz="0" w:space="0" w:color="auto"/>
            <w:right w:val="none" w:sz="0" w:space="0" w:color="auto"/>
          </w:divBdr>
        </w:div>
        <w:div w:id="1478302154">
          <w:marLeft w:val="0"/>
          <w:marRight w:val="0"/>
          <w:marTop w:val="0"/>
          <w:marBottom w:val="0"/>
          <w:divBdr>
            <w:top w:val="none" w:sz="0" w:space="0" w:color="auto"/>
            <w:left w:val="none" w:sz="0" w:space="0" w:color="auto"/>
            <w:bottom w:val="none" w:sz="0" w:space="0" w:color="auto"/>
            <w:right w:val="none" w:sz="0" w:space="0" w:color="auto"/>
          </w:divBdr>
        </w:div>
        <w:div w:id="1927956833">
          <w:marLeft w:val="0"/>
          <w:marRight w:val="0"/>
          <w:marTop w:val="0"/>
          <w:marBottom w:val="0"/>
          <w:divBdr>
            <w:top w:val="none" w:sz="0" w:space="0" w:color="auto"/>
            <w:left w:val="none" w:sz="0" w:space="0" w:color="auto"/>
            <w:bottom w:val="none" w:sz="0" w:space="0" w:color="auto"/>
            <w:right w:val="none" w:sz="0" w:space="0" w:color="auto"/>
          </w:divBdr>
        </w:div>
        <w:div w:id="620960049">
          <w:marLeft w:val="0"/>
          <w:marRight w:val="0"/>
          <w:marTop w:val="0"/>
          <w:marBottom w:val="0"/>
          <w:divBdr>
            <w:top w:val="none" w:sz="0" w:space="0" w:color="auto"/>
            <w:left w:val="none" w:sz="0" w:space="0" w:color="auto"/>
            <w:bottom w:val="none" w:sz="0" w:space="0" w:color="auto"/>
            <w:right w:val="none" w:sz="0" w:space="0" w:color="auto"/>
          </w:divBdr>
        </w:div>
        <w:div w:id="71046649">
          <w:marLeft w:val="0"/>
          <w:marRight w:val="0"/>
          <w:marTop w:val="0"/>
          <w:marBottom w:val="0"/>
          <w:divBdr>
            <w:top w:val="none" w:sz="0" w:space="0" w:color="auto"/>
            <w:left w:val="none" w:sz="0" w:space="0" w:color="auto"/>
            <w:bottom w:val="none" w:sz="0" w:space="0" w:color="auto"/>
            <w:right w:val="none" w:sz="0" w:space="0" w:color="auto"/>
          </w:divBdr>
        </w:div>
        <w:div w:id="893273910">
          <w:marLeft w:val="0"/>
          <w:marRight w:val="0"/>
          <w:marTop w:val="0"/>
          <w:marBottom w:val="0"/>
          <w:divBdr>
            <w:top w:val="none" w:sz="0" w:space="0" w:color="auto"/>
            <w:left w:val="none" w:sz="0" w:space="0" w:color="auto"/>
            <w:bottom w:val="none" w:sz="0" w:space="0" w:color="auto"/>
            <w:right w:val="none" w:sz="0" w:space="0" w:color="auto"/>
          </w:divBdr>
        </w:div>
        <w:div w:id="171801924">
          <w:marLeft w:val="0"/>
          <w:marRight w:val="0"/>
          <w:marTop w:val="0"/>
          <w:marBottom w:val="0"/>
          <w:divBdr>
            <w:top w:val="none" w:sz="0" w:space="0" w:color="auto"/>
            <w:left w:val="none" w:sz="0" w:space="0" w:color="auto"/>
            <w:bottom w:val="none" w:sz="0" w:space="0" w:color="auto"/>
            <w:right w:val="none" w:sz="0" w:space="0" w:color="auto"/>
          </w:divBdr>
        </w:div>
        <w:div w:id="1269695638">
          <w:marLeft w:val="0"/>
          <w:marRight w:val="0"/>
          <w:marTop w:val="0"/>
          <w:marBottom w:val="0"/>
          <w:divBdr>
            <w:top w:val="none" w:sz="0" w:space="0" w:color="auto"/>
            <w:left w:val="none" w:sz="0" w:space="0" w:color="auto"/>
            <w:bottom w:val="none" w:sz="0" w:space="0" w:color="auto"/>
            <w:right w:val="none" w:sz="0" w:space="0" w:color="auto"/>
          </w:divBdr>
        </w:div>
        <w:div w:id="126167276">
          <w:marLeft w:val="0"/>
          <w:marRight w:val="0"/>
          <w:marTop w:val="0"/>
          <w:marBottom w:val="0"/>
          <w:divBdr>
            <w:top w:val="none" w:sz="0" w:space="0" w:color="auto"/>
            <w:left w:val="none" w:sz="0" w:space="0" w:color="auto"/>
            <w:bottom w:val="none" w:sz="0" w:space="0" w:color="auto"/>
            <w:right w:val="none" w:sz="0" w:space="0" w:color="auto"/>
          </w:divBdr>
        </w:div>
        <w:div w:id="95951330">
          <w:marLeft w:val="0"/>
          <w:marRight w:val="0"/>
          <w:marTop w:val="0"/>
          <w:marBottom w:val="0"/>
          <w:divBdr>
            <w:top w:val="none" w:sz="0" w:space="0" w:color="auto"/>
            <w:left w:val="none" w:sz="0" w:space="0" w:color="auto"/>
            <w:bottom w:val="none" w:sz="0" w:space="0" w:color="auto"/>
            <w:right w:val="none" w:sz="0" w:space="0" w:color="auto"/>
          </w:divBdr>
        </w:div>
        <w:div w:id="2121994151">
          <w:marLeft w:val="0"/>
          <w:marRight w:val="0"/>
          <w:marTop w:val="0"/>
          <w:marBottom w:val="0"/>
          <w:divBdr>
            <w:top w:val="none" w:sz="0" w:space="0" w:color="auto"/>
            <w:left w:val="none" w:sz="0" w:space="0" w:color="auto"/>
            <w:bottom w:val="none" w:sz="0" w:space="0" w:color="auto"/>
            <w:right w:val="none" w:sz="0" w:space="0" w:color="auto"/>
          </w:divBdr>
        </w:div>
        <w:div w:id="2048021350">
          <w:marLeft w:val="0"/>
          <w:marRight w:val="0"/>
          <w:marTop w:val="0"/>
          <w:marBottom w:val="0"/>
          <w:divBdr>
            <w:top w:val="none" w:sz="0" w:space="0" w:color="auto"/>
            <w:left w:val="none" w:sz="0" w:space="0" w:color="auto"/>
            <w:bottom w:val="none" w:sz="0" w:space="0" w:color="auto"/>
            <w:right w:val="none" w:sz="0" w:space="0" w:color="auto"/>
          </w:divBdr>
        </w:div>
        <w:div w:id="522210962">
          <w:marLeft w:val="0"/>
          <w:marRight w:val="0"/>
          <w:marTop w:val="0"/>
          <w:marBottom w:val="0"/>
          <w:divBdr>
            <w:top w:val="none" w:sz="0" w:space="0" w:color="auto"/>
            <w:left w:val="none" w:sz="0" w:space="0" w:color="auto"/>
            <w:bottom w:val="none" w:sz="0" w:space="0" w:color="auto"/>
            <w:right w:val="none" w:sz="0" w:space="0" w:color="auto"/>
          </w:divBdr>
        </w:div>
        <w:div w:id="1523275845">
          <w:marLeft w:val="0"/>
          <w:marRight w:val="0"/>
          <w:marTop w:val="0"/>
          <w:marBottom w:val="0"/>
          <w:divBdr>
            <w:top w:val="none" w:sz="0" w:space="0" w:color="auto"/>
            <w:left w:val="none" w:sz="0" w:space="0" w:color="auto"/>
            <w:bottom w:val="none" w:sz="0" w:space="0" w:color="auto"/>
            <w:right w:val="none" w:sz="0" w:space="0" w:color="auto"/>
          </w:divBdr>
        </w:div>
        <w:div w:id="2056545231">
          <w:marLeft w:val="0"/>
          <w:marRight w:val="0"/>
          <w:marTop w:val="0"/>
          <w:marBottom w:val="0"/>
          <w:divBdr>
            <w:top w:val="none" w:sz="0" w:space="0" w:color="auto"/>
            <w:left w:val="none" w:sz="0" w:space="0" w:color="auto"/>
            <w:bottom w:val="none" w:sz="0" w:space="0" w:color="auto"/>
            <w:right w:val="none" w:sz="0" w:space="0" w:color="auto"/>
          </w:divBdr>
        </w:div>
        <w:div w:id="701904481">
          <w:marLeft w:val="0"/>
          <w:marRight w:val="0"/>
          <w:marTop w:val="0"/>
          <w:marBottom w:val="0"/>
          <w:divBdr>
            <w:top w:val="none" w:sz="0" w:space="0" w:color="auto"/>
            <w:left w:val="none" w:sz="0" w:space="0" w:color="auto"/>
            <w:bottom w:val="none" w:sz="0" w:space="0" w:color="auto"/>
            <w:right w:val="none" w:sz="0" w:space="0" w:color="auto"/>
          </w:divBdr>
        </w:div>
        <w:div w:id="906919155">
          <w:marLeft w:val="0"/>
          <w:marRight w:val="0"/>
          <w:marTop w:val="0"/>
          <w:marBottom w:val="0"/>
          <w:divBdr>
            <w:top w:val="none" w:sz="0" w:space="0" w:color="auto"/>
            <w:left w:val="none" w:sz="0" w:space="0" w:color="auto"/>
            <w:bottom w:val="none" w:sz="0" w:space="0" w:color="auto"/>
            <w:right w:val="none" w:sz="0" w:space="0" w:color="auto"/>
          </w:divBdr>
        </w:div>
        <w:div w:id="1204291939">
          <w:marLeft w:val="0"/>
          <w:marRight w:val="0"/>
          <w:marTop w:val="0"/>
          <w:marBottom w:val="0"/>
          <w:divBdr>
            <w:top w:val="none" w:sz="0" w:space="0" w:color="auto"/>
            <w:left w:val="none" w:sz="0" w:space="0" w:color="auto"/>
            <w:bottom w:val="none" w:sz="0" w:space="0" w:color="auto"/>
            <w:right w:val="none" w:sz="0" w:space="0" w:color="auto"/>
          </w:divBdr>
        </w:div>
        <w:div w:id="544947256">
          <w:marLeft w:val="0"/>
          <w:marRight w:val="0"/>
          <w:marTop w:val="0"/>
          <w:marBottom w:val="0"/>
          <w:divBdr>
            <w:top w:val="none" w:sz="0" w:space="0" w:color="auto"/>
            <w:left w:val="none" w:sz="0" w:space="0" w:color="auto"/>
            <w:bottom w:val="none" w:sz="0" w:space="0" w:color="auto"/>
            <w:right w:val="none" w:sz="0" w:space="0" w:color="auto"/>
          </w:divBdr>
        </w:div>
        <w:div w:id="1550189177">
          <w:marLeft w:val="0"/>
          <w:marRight w:val="0"/>
          <w:marTop w:val="0"/>
          <w:marBottom w:val="0"/>
          <w:divBdr>
            <w:top w:val="none" w:sz="0" w:space="0" w:color="auto"/>
            <w:left w:val="none" w:sz="0" w:space="0" w:color="auto"/>
            <w:bottom w:val="none" w:sz="0" w:space="0" w:color="auto"/>
            <w:right w:val="none" w:sz="0" w:space="0" w:color="auto"/>
          </w:divBdr>
        </w:div>
        <w:div w:id="1410494791">
          <w:marLeft w:val="0"/>
          <w:marRight w:val="0"/>
          <w:marTop w:val="0"/>
          <w:marBottom w:val="0"/>
          <w:divBdr>
            <w:top w:val="none" w:sz="0" w:space="0" w:color="auto"/>
            <w:left w:val="none" w:sz="0" w:space="0" w:color="auto"/>
            <w:bottom w:val="none" w:sz="0" w:space="0" w:color="auto"/>
            <w:right w:val="none" w:sz="0" w:space="0" w:color="auto"/>
          </w:divBdr>
        </w:div>
        <w:div w:id="1426420024">
          <w:marLeft w:val="0"/>
          <w:marRight w:val="0"/>
          <w:marTop w:val="0"/>
          <w:marBottom w:val="0"/>
          <w:divBdr>
            <w:top w:val="none" w:sz="0" w:space="0" w:color="auto"/>
            <w:left w:val="none" w:sz="0" w:space="0" w:color="auto"/>
            <w:bottom w:val="none" w:sz="0" w:space="0" w:color="auto"/>
            <w:right w:val="none" w:sz="0" w:space="0" w:color="auto"/>
          </w:divBdr>
        </w:div>
        <w:div w:id="191891854">
          <w:marLeft w:val="0"/>
          <w:marRight w:val="0"/>
          <w:marTop w:val="0"/>
          <w:marBottom w:val="0"/>
          <w:divBdr>
            <w:top w:val="none" w:sz="0" w:space="0" w:color="auto"/>
            <w:left w:val="none" w:sz="0" w:space="0" w:color="auto"/>
            <w:bottom w:val="none" w:sz="0" w:space="0" w:color="auto"/>
            <w:right w:val="none" w:sz="0" w:space="0" w:color="auto"/>
          </w:divBdr>
        </w:div>
        <w:div w:id="253712815">
          <w:marLeft w:val="0"/>
          <w:marRight w:val="0"/>
          <w:marTop w:val="0"/>
          <w:marBottom w:val="0"/>
          <w:divBdr>
            <w:top w:val="none" w:sz="0" w:space="0" w:color="auto"/>
            <w:left w:val="none" w:sz="0" w:space="0" w:color="auto"/>
            <w:bottom w:val="none" w:sz="0" w:space="0" w:color="auto"/>
            <w:right w:val="none" w:sz="0" w:space="0" w:color="auto"/>
          </w:divBdr>
        </w:div>
        <w:div w:id="928808419">
          <w:marLeft w:val="0"/>
          <w:marRight w:val="0"/>
          <w:marTop w:val="0"/>
          <w:marBottom w:val="0"/>
          <w:divBdr>
            <w:top w:val="none" w:sz="0" w:space="0" w:color="auto"/>
            <w:left w:val="none" w:sz="0" w:space="0" w:color="auto"/>
            <w:bottom w:val="none" w:sz="0" w:space="0" w:color="auto"/>
            <w:right w:val="none" w:sz="0" w:space="0" w:color="auto"/>
          </w:divBdr>
        </w:div>
        <w:div w:id="477461086">
          <w:marLeft w:val="0"/>
          <w:marRight w:val="0"/>
          <w:marTop w:val="0"/>
          <w:marBottom w:val="0"/>
          <w:divBdr>
            <w:top w:val="none" w:sz="0" w:space="0" w:color="auto"/>
            <w:left w:val="none" w:sz="0" w:space="0" w:color="auto"/>
            <w:bottom w:val="none" w:sz="0" w:space="0" w:color="auto"/>
            <w:right w:val="none" w:sz="0" w:space="0" w:color="auto"/>
          </w:divBdr>
        </w:div>
        <w:div w:id="121971785">
          <w:marLeft w:val="0"/>
          <w:marRight w:val="0"/>
          <w:marTop w:val="0"/>
          <w:marBottom w:val="0"/>
          <w:divBdr>
            <w:top w:val="none" w:sz="0" w:space="0" w:color="auto"/>
            <w:left w:val="none" w:sz="0" w:space="0" w:color="auto"/>
            <w:bottom w:val="none" w:sz="0" w:space="0" w:color="auto"/>
            <w:right w:val="none" w:sz="0" w:space="0" w:color="auto"/>
          </w:divBdr>
        </w:div>
        <w:div w:id="200871564">
          <w:marLeft w:val="0"/>
          <w:marRight w:val="0"/>
          <w:marTop w:val="0"/>
          <w:marBottom w:val="0"/>
          <w:divBdr>
            <w:top w:val="none" w:sz="0" w:space="0" w:color="auto"/>
            <w:left w:val="none" w:sz="0" w:space="0" w:color="auto"/>
            <w:bottom w:val="none" w:sz="0" w:space="0" w:color="auto"/>
            <w:right w:val="none" w:sz="0" w:space="0" w:color="auto"/>
          </w:divBdr>
        </w:div>
        <w:div w:id="694842247">
          <w:marLeft w:val="0"/>
          <w:marRight w:val="0"/>
          <w:marTop w:val="0"/>
          <w:marBottom w:val="0"/>
          <w:divBdr>
            <w:top w:val="none" w:sz="0" w:space="0" w:color="auto"/>
            <w:left w:val="none" w:sz="0" w:space="0" w:color="auto"/>
            <w:bottom w:val="none" w:sz="0" w:space="0" w:color="auto"/>
            <w:right w:val="none" w:sz="0" w:space="0" w:color="auto"/>
          </w:divBdr>
        </w:div>
        <w:div w:id="575214054">
          <w:marLeft w:val="0"/>
          <w:marRight w:val="0"/>
          <w:marTop w:val="0"/>
          <w:marBottom w:val="0"/>
          <w:divBdr>
            <w:top w:val="none" w:sz="0" w:space="0" w:color="auto"/>
            <w:left w:val="none" w:sz="0" w:space="0" w:color="auto"/>
            <w:bottom w:val="none" w:sz="0" w:space="0" w:color="auto"/>
            <w:right w:val="none" w:sz="0" w:space="0" w:color="auto"/>
          </w:divBdr>
        </w:div>
        <w:div w:id="100035432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26711/007577152790065" TargetMode="External"/><Relationship Id="rId13" Type="http://schemas.openxmlformats.org/officeDocument/2006/relationships/image" Target="media/image4.emf"/><Relationship Id="rId18" Type="http://schemas.openxmlformats.org/officeDocument/2006/relationships/hyperlink" Target="http://jwilson.coe.uga.edu/Texts.Folder/Tirosh/Pros.El.Tchrs.html"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emf"/><Relationship Id="rId17" Type="http://schemas.openxmlformats.org/officeDocument/2006/relationships/hyperlink" Target="http://www.cimt.org.uk/ijmtl/index.php/IJMTL" TargetMode="External"/><Relationship Id="rId2" Type="http://schemas.openxmlformats.org/officeDocument/2006/relationships/customXml" Target="../customXml/item2.xml"/><Relationship Id="rId16" Type="http://schemas.openxmlformats.org/officeDocument/2006/relationships/hyperlink" Target="http://www.cimt.org.uk/ijmtl/index.php/IJMTL"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emf"/><Relationship Id="rId5" Type="http://schemas.openxmlformats.org/officeDocument/2006/relationships/styles" Target="styles.xml"/><Relationship Id="rId15" Type="http://schemas.openxmlformats.org/officeDocument/2006/relationships/hyperlink" Target="http://dx.doi.org/10.4102/pythagoras.v35i1.244" TargetMode="External"/><Relationship Id="rId10" Type="http://schemas.openxmlformats.org/officeDocument/2006/relationships/image" Target="media/image1.emf"/><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epublications.marquette.edu/" TargetMode="External"/><Relationship Id="rId14" Type="http://schemas.openxmlformats.org/officeDocument/2006/relationships/hyperlink" Target="http://www.corestandards.org/assets/CCSSI_Math%20Standards.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5" ma:contentTypeDescription="Create a new document." ma:contentTypeScope="" ma:versionID="efb0c3a08a0aebd509aaf37d0a05a08a">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c5650b0d5495fd52ea05cfaa54ae9513"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de6dd10d-2973-43bd-a91a-32e3844187f0}" ma:internalName="TaxCatchAll" ma:showField="CatchAllData" ma:web="2e71e008-532d-4ad1-addb-d1316e538cd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56963a87-7139-4f63-9b27-46f0e2e1870f"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64b3fc17-cb00-4edb-b6f2-d57effab0d92">
      <Terms xmlns="http://schemas.microsoft.com/office/infopath/2007/PartnerControls"/>
    </lcf76f155ced4ddcb4097134ff3c332f>
    <TaxCatchAll xmlns="2e71e008-532d-4ad1-addb-d1316e538cd6" xsi:nil="true"/>
  </documentManagement>
</p:properties>
</file>

<file path=customXml/itemProps1.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2.xml><?xml version="1.0" encoding="utf-8"?>
<ds:datastoreItem xmlns:ds="http://schemas.openxmlformats.org/officeDocument/2006/customXml" ds:itemID="{FD5C1BE1-1218-4B04-97CD-615C20089C42}"/>
</file>

<file path=customXml/itemProps3.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159</TotalTime>
  <Pages>16</Pages>
  <Words>7847</Words>
  <Characters>44734</Characters>
  <Application>Microsoft Office Word</Application>
  <DocSecurity>8</DocSecurity>
  <Lines>372</Lines>
  <Paragraphs>104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52477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86</cp:revision>
  <dcterms:created xsi:type="dcterms:W3CDTF">2022-10-18T16:11:00Z</dcterms:created>
  <dcterms:modified xsi:type="dcterms:W3CDTF">2022-10-18T18:49:00Z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ies>
</file>