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A1E67FD" w:rsidR="000A7622" w:rsidRPr="00C04F25" w:rsidRDefault="00E46AF2"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00CE89E" w:rsidR="000A7622" w:rsidRPr="00C04F25" w:rsidRDefault="00FE73D9" w:rsidP="00D14423">
      <w:pPr>
        <w:rPr>
          <w:rFonts w:cstheme="minorHAnsi"/>
          <w:sz w:val="24"/>
          <w:szCs w:val="24"/>
        </w:rPr>
      </w:pPr>
      <w:proofErr w:type="spellStart"/>
      <w:r>
        <w:rPr>
          <w:rFonts w:cstheme="minorHAnsi"/>
          <w:i/>
          <w:sz w:val="24"/>
          <w:szCs w:val="24"/>
          <w:lang w:val="fr-FR"/>
        </w:rPr>
        <w:t>Biochemistry</w:t>
      </w:r>
      <w:proofErr w:type="spellEnd"/>
      <w:r w:rsidR="000A7622" w:rsidRPr="00C04F25">
        <w:rPr>
          <w:rFonts w:cstheme="minorHAnsi"/>
          <w:sz w:val="24"/>
          <w:szCs w:val="24"/>
          <w:lang w:val="fr-FR"/>
        </w:rPr>
        <w:t xml:space="preserve">, Vol. </w:t>
      </w:r>
      <w:r>
        <w:rPr>
          <w:rFonts w:cstheme="minorHAnsi"/>
          <w:sz w:val="24"/>
          <w:szCs w:val="24"/>
          <w:lang w:val="fr-FR"/>
        </w:rPr>
        <w:t>50</w:t>
      </w:r>
      <w:r w:rsidR="000A7622" w:rsidRPr="00C04F25">
        <w:rPr>
          <w:rFonts w:cstheme="minorHAnsi"/>
          <w:sz w:val="24"/>
          <w:szCs w:val="24"/>
          <w:lang w:val="fr-FR"/>
        </w:rPr>
        <w:t xml:space="preserve">, No. </w:t>
      </w:r>
      <w:r w:rsidR="009A49CF">
        <w:rPr>
          <w:rFonts w:cstheme="minorHAnsi"/>
          <w:sz w:val="24"/>
          <w:szCs w:val="24"/>
          <w:lang w:val="fr-FR"/>
        </w:rPr>
        <w:t>45</w:t>
      </w:r>
      <w:r w:rsidR="000A7622" w:rsidRPr="00C04F25">
        <w:rPr>
          <w:rFonts w:cstheme="minorHAnsi"/>
          <w:sz w:val="24"/>
          <w:szCs w:val="24"/>
          <w:lang w:val="fr-FR"/>
        </w:rPr>
        <w:t xml:space="preserve"> (</w:t>
      </w:r>
      <w:proofErr w:type="spellStart"/>
      <w:r w:rsidR="009A49CF">
        <w:rPr>
          <w:rFonts w:cstheme="minorHAnsi"/>
          <w:sz w:val="24"/>
          <w:szCs w:val="24"/>
          <w:lang w:val="fr-FR"/>
        </w:rPr>
        <w:t>September</w:t>
      </w:r>
      <w:proofErr w:type="spellEnd"/>
      <w:r w:rsidR="009A49CF">
        <w:rPr>
          <w:rFonts w:cstheme="minorHAnsi"/>
          <w:sz w:val="24"/>
          <w:szCs w:val="24"/>
          <w:lang w:val="fr-FR"/>
        </w:rPr>
        <w:t xml:space="preserve"> 29, 2011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9A49CF">
        <w:rPr>
          <w:rFonts w:cstheme="minorHAnsi"/>
          <w:sz w:val="24"/>
          <w:szCs w:val="24"/>
          <w:lang w:val="fr-FR"/>
        </w:rPr>
        <w:t>9708-9723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A49CF">
        <w:rPr>
          <w:rFonts w:cstheme="minorHAnsi"/>
          <w:sz w:val="24"/>
          <w:szCs w:val="24"/>
        </w:rPr>
        <w:t>American Chemical Society Publications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A49CF">
        <w:rPr>
          <w:rFonts w:cstheme="minorHAnsi"/>
          <w:sz w:val="24"/>
          <w:szCs w:val="24"/>
        </w:rPr>
        <w:t>American Chemical Society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9A49CF">
        <w:rPr>
          <w:rFonts w:cstheme="minorHAnsi"/>
          <w:sz w:val="24"/>
          <w:szCs w:val="24"/>
        </w:rPr>
        <w:t>American Chemical Society Publications</w:t>
      </w:r>
      <w:r w:rsidR="000A7622" w:rsidRPr="00C04F25">
        <w:rPr>
          <w:rFonts w:cstheme="minorHAnsi"/>
          <w:sz w:val="24"/>
          <w:szCs w:val="24"/>
        </w:rPr>
        <w:t xml:space="preserve">. </w:t>
      </w:r>
    </w:p>
    <w:bookmarkEnd w:id="1"/>
    <w:p w14:paraId="5BC0075B" w14:textId="6F85339F" w:rsidR="000A7622" w:rsidRDefault="000A7622" w:rsidP="000A7622">
      <w:pPr>
        <w:rPr>
          <w:rFonts w:cstheme="minorHAnsi"/>
        </w:rPr>
      </w:pPr>
    </w:p>
    <w:p w14:paraId="7DC6803E" w14:textId="77777777" w:rsidR="00870B47" w:rsidRDefault="00870B47" w:rsidP="00E46AF2">
      <w:pPr>
        <w:pStyle w:val="Title"/>
        <w:rPr>
          <w:i/>
          <w:iCs/>
        </w:rPr>
      </w:pPr>
      <w:r w:rsidRPr="00870B47">
        <w:t>Interaction between the Biotin Carboxyl Carrier Domain and the Biotin Carboxylase Domain in Pyruvate Carboxylase from </w:t>
      </w:r>
      <w:r w:rsidRPr="00870B47">
        <w:rPr>
          <w:i/>
          <w:iCs/>
        </w:rPr>
        <w:t xml:space="preserve">Rhizobium </w:t>
      </w:r>
      <w:proofErr w:type="spellStart"/>
      <w:r w:rsidRPr="00870B47">
        <w:rPr>
          <w:i/>
          <w:iCs/>
        </w:rPr>
        <w:t>etli</w:t>
      </w:r>
      <w:proofErr w:type="spellEnd"/>
    </w:p>
    <w:p w14:paraId="5C4D63FA" w14:textId="77777777" w:rsidR="00E46AF2" w:rsidRPr="00E46AF2" w:rsidRDefault="00E46AF2" w:rsidP="00E46AF2"/>
    <w:p w14:paraId="4332C807" w14:textId="48926ADB" w:rsidR="00870B47" w:rsidRPr="00FD1527" w:rsidRDefault="00870B47" w:rsidP="00FD1527">
      <w:pPr>
        <w:pStyle w:val="NoSpacing"/>
        <w:rPr>
          <w:sz w:val="32"/>
          <w:szCs w:val="32"/>
        </w:rPr>
      </w:pPr>
      <w:r w:rsidRPr="008A3F3C">
        <w:rPr>
          <w:sz w:val="32"/>
          <w:szCs w:val="32"/>
        </w:rPr>
        <w:t>Adam D. Lietzan</w:t>
      </w:r>
    </w:p>
    <w:p w14:paraId="0E3097FA" w14:textId="16E155AE" w:rsidR="00870B47" w:rsidRPr="00FD1527" w:rsidRDefault="006748FA" w:rsidP="00FD1527">
      <w:pPr>
        <w:pStyle w:val="NoSpacing"/>
        <w:rPr>
          <w:sz w:val="24"/>
          <w:szCs w:val="24"/>
        </w:rPr>
      </w:pPr>
      <w:r w:rsidRPr="00FD1527">
        <w:rPr>
          <w:sz w:val="24"/>
          <w:szCs w:val="24"/>
        </w:rPr>
        <w:t>Department of Biological Sciences, Marquette University, Milwaukee, Wisconsin</w:t>
      </w:r>
    </w:p>
    <w:p w14:paraId="794306B7" w14:textId="54E6E514" w:rsidR="00870B47" w:rsidRPr="00FD1527" w:rsidRDefault="00870B47" w:rsidP="00FD1527">
      <w:pPr>
        <w:pStyle w:val="NoSpacing"/>
        <w:rPr>
          <w:sz w:val="32"/>
          <w:szCs w:val="32"/>
        </w:rPr>
      </w:pPr>
      <w:r w:rsidRPr="008A3F3C">
        <w:rPr>
          <w:sz w:val="32"/>
          <w:szCs w:val="32"/>
        </w:rPr>
        <w:t>Ann L. Menefee</w:t>
      </w:r>
    </w:p>
    <w:p w14:paraId="1B65A3D4" w14:textId="14BACB40" w:rsidR="00870B47" w:rsidRPr="00FD1527" w:rsidRDefault="006748FA" w:rsidP="00FD1527">
      <w:pPr>
        <w:pStyle w:val="NoSpacing"/>
        <w:rPr>
          <w:sz w:val="24"/>
          <w:szCs w:val="24"/>
        </w:rPr>
      </w:pPr>
      <w:r w:rsidRPr="00FD1527">
        <w:rPr>
          <w:sz w:val="24"/>
          <w:szCs w:val="24"/>
        </w:rPr>
        <w:t>Department of Biological Sciences, Marquette University, Milwaukee, Wisconsin</w:t>
      </w:r>
    </w:p>
    <w:p w14:paraId="254AAD8C" w14:textId="01181D36" w:rsidR="00870B47" w:rsidRPr="00FD1527" w:rsidRDefault="00870B47" w:rsidP="00FD1527">
      <w:pPr>
        <w:pStyle w:val="NoSpacing"/>
        <w:rPr>
          <w:sz w:val="32"/>
          <w:szCs w:val="32"/>
        </w:rPr>
      </w:pPr>
      <w:r w:rsidRPr="008A3F3C">
        <w:rPr>
          <w:sz w:val="32"/>
          <w:szCs w:val="32"/>
        </w:rPr>
        <w:t xml:space="preserve">Tonya N. </w:t>
      </w:r>
      <w:proofErr w:type="spellStart"/>
      <w:r w:rsidRPr="008A3F3C">
        <w:rPr>
          <w:sz w:val="32"/>
          <w:szCs w:val="32"/>
        </w:rPr>
        <w:t>Zeczycki</w:t>
      </w:r>
      <w:proofErr w:type="spellEnd"/>
    </w:p>
    <w:p w14:paraId="3CF089CF" w14:textId="24B30E97" w:rsidR="00870B47" w:rsidRPr="00FD1527" w:rsidRDefault="00500A0A" w:rsidP="00FD1527">
      <w:pPr>
        <w:pStyle w:val="NoSpacing"/>
        <w:rPr>
          <w:sz w:val="24"/>
          <w:szCs w:val="24"/>
        </w:rPr>
      </w:pPr>
      <w:r w:rsidRPr="00FD1527">
        <w:rPr>
          <w:sz w:val="24"/>
          <w:szCs w:val="24"/>
        </w:rPr>
        <w:t>Department of Biochemistry, University of Wisconsin, Madison, Wisconsin</w:t>
      </w:r>
    </w:p>
    <w:p w14:paraId="72E39BA5" w14:textId="17E60405" w:rsidR="00870B47" w:rsidRPr="00FD1527" w:rsidRDefault="00870B47" w:rsidP="00FD1527">
      <w:pPr>
        <w:pStyle w:val="NoSpacing"/>
        <w:rPr>
          <w:sz w:val="32"/>
          <w:szCs w:val="32"/>
        </w:rPr>
      </w:pPr>
      <w:r w:rsidRPr="008A3F3C">
        <w:rPr>
          <w:sz w:val="32"/>
          <w:szCs w:val="32"/>
        </w:rPr>
        <w:t>Sudhanshu Kumar</w:t>
      </w:r>
    </w:p>
    <w:p w14:paraId="20D6F3CB" w14:textId="62D65738" w:rsidR="00870B47" w:rsidRPr="00FD1527" w:rsidRDefault="006748FA" w:rsidP="00FD1527">
      <w:pPr>
        <w:pStyle w:val="NoSpacing"/>
        <w:rPr>
          <w:sz w:val="24"/>
          <w:szCs w:val="24"/>
        </w:rPr>
      </w:pPr>
      <w:r w:rsidRPr="00FD1527">
        <w:rPr>
          <w:sz w:val="24"/>
          <w:szCs w:val="24"/>
        </w:rPr>
        <w:t>Department of Biological Sciences, Marquette University, Milwaukee, Wisconsin</w:t>
      </w:r>
    </w:p>
    <w:p w14:paraId="7153671E" w14:textId="5459D323" w:rsidR="00870B47" w:rsidRPr="00FD1527" w:rsidRDefault="00870B47" w:rsidP="00FD1527">
      <w:pPr>
        <w:pStyle w:val="NoSpacing"/>
        <w:rPr>
          <w:sz w:val="32"/>
          <w:szCs w:val="32"/>
        </w:rPr>
      </w:pPr>
      <w:r w:rsidRPr="008A3F3C">
        <w:rPr>
          <w:sz w:val="32"/>
          <w:szCs w:val="32"/>
        </w:rPr>
        <w:t>Paul V. Attwood</w:t>
      </w:r>
    </w:p>
    <w:p w14:paraId="27A7E8D4" w14:textId="16EACCCA" w:rsidR="00870B47" w:rsidRPr="00FD1527" w:rsidRDefault="00500A0A" w:rsidP="00FD1527">
      <w:pPr>
        <w:pStyle w:val="NoSpacing"/>
        <w:rPr>
          <w:sz w:val="24"/>
          <w:szCs w:val="24"/>
        </w:rPr>
      </w:pPr>
      <w:r w:rsidRPr="00FD1527">
        <w:rPr>
          <w:sz w:val="24"/>
          <w:szCs w:val="24"/>
        </w:rPr>
        <w:t>School of Biomedical, Biomolecular and Chemical Sciences, University of Western Australia, Crawley, WA 6009, Australia</w:t>
      </w:r>
    </w:p>
    <w:p w14:paraId="6F9BDB77" w14:textId="3DBC5D9F" w:rsidR="00870B47" w:rsidRPr="00FD1527" w:rsidRDefault="00870B47" w:rsidP="00FD1527">
      <w:pPr>
        <w:pStyle w:val="NoSpacing"/>
        <w:rPr>
          <w:sz w:val="32"/>
          <w:szCs w:val="32"/>
        </w:rPr>
      </w:pPr>
      <w:r w:rsidRPr="008A3F3C">
        <w:rPr>
          <w:sz w:val="32"/>
          <w:szCs w:val="32"/>
        </w:rPr>
        <w:t>John C. Wallace</w:t>
      </w:r>
      <w:r w:rsidRPr="00FD1527">
        <w:rPr>
          <w:rFonts w:ascii="Cambria Math" w:hAnsi="Cambria Math" w:cs="Cambria Math"/>
          <w:sz w:val="32"/>
          <w:szCs w:val="32"/>
        </w:rPr>
        <w:t>∥</w:t>
      </w:r>
    </w:p>
    <w:p w14:paraId="493F44E3" w14:textId="465C0554" w:rsidR="00870B47" w:rsidRPr="00FD1527" w:rsidRDefault="00FD1527" w:rsidP="00FD1527">
      <w:pPr>
        <w:pStyle w:val="NoSpacing"/>
        <w:rPr>
          <w:sz w:val="24"/>
          <w:szCs w:val="24"/>
        </w:rPr>
      </w:pPr>
      <w:r w:rsidRPr="00FD1527">
        <w:rPr>
          <w:sz w:val="24"/>
          <w:szCs w:val="24"/>
        </w:rPr>
        <w:t>School of Molecular and Biomedical Science, University of Adelaide, Adelaide, SA 5005, Australia</w:t>
      </w:r>
    </w:p>
    <w:p w14:paraId="1B429E98" w14:textId="53041571" w:rsidR="00870B47" w:rsidRPr="00FD1527" w:rsidRDefault="00870B47" w:rsidP="00FD1527">
      <w:pPr>
        <w:pStyle w:val="NoSpacing"/>
        <w:rPr>
          <w:sz w:val="32"/>
          <w:szCs w:val="32"/>
        </w:rPr>
      </w:pPr>
      <w:r w:rsidRPr="008A3F3C">
        <w:rPr>
          <w:sz w:val="32"/>
          <w:szCs w:val="32"/>
        </w:rPr>
        <w:t>W. Wallace Cleland</w:t>
      </w:r>
    </w:p>
    <w:p w14:paraId="65CAF6CC" w14:textId="03D89829" w:rsidR="00870B47" w:rsidRPr="00FD1527" w:rsidRDefault="00500A0A" w:rsidP="00FD1527">
      <w:pPr>
        <w:pStyle w:val="NoSpacing"/>
        <w:rPr>
          <w:sz w:val="24"/>
          <w:szCs w:val="24"/>
        </w:rPr>
      </w:pPr>
      <w:r w:rsidRPr="00FD1527">
        <w:rPr>
          <w:sz w:val="24"/>
          <w:szCs w:val="24"/>
        </w:rPr>
        <w:t>Department of Biochemistry, University of Wisconsin, Madison, Wisconsin</w:t>
      </w:r>
    </w:p>
    <w:p w14:paraId="366AD830" w14:textId="330872FB" w:rsidR="00870B47" w:rsidRPr="00FD1527" w:rsidRDefault="00870B47" w:rsidP="00FD1527">
      <w:pPr>
        <w:pStyle w:val="NoSpacing"/>
        <w:rPr>
          <w:sz w:val="32"/>
          <w:szCs w:val="32"/>
        </w:rPr>
      </w:pPr>
      <w:r w:rsidRPr="008A3F3C">
        <w:rPr>
          <w:sz w:val="32"/>
          <w:szCs w:val="32"/>
        </w:rPr>
        <w:t>Martin St. Maurice</w:t>
      </w:r>
    </w:p>
    <w:p w14:paraId="421EA424" w14:textId="24C775E5" w:rsidR="00E809D1" w:rsidRPr="00FD1527" w:rsidRDefault="006748FA" w:rsidP="00FD1527">
      <w:pPr>
        <w:pStyle w:val="NoSpacing"/>
        <w:rPr>
          <w:rFonts w:cstheme="minorHAnsi"/>
          <w:sz w:val="24"/>
          <w:szCs w:val="24"/>
        </w:rPr>
      </w:pPr>
      <w:r w:rsidRPr="00FD1527">
        <w:rPr>
          <w:rFonts w:cstheme="minorHAnsi"/>
          <w:sz w:val="24"/>
          <w:szCs w:val="24"/>
        </w:rPr>
        <w:lastRenderedPageBreak/>
        <w:t>Department of Biological Sciences, Marquette University, Milwaukee, Wisconsin</w:t>
      </w:r>
    </w:p>
    <w:p w14:paraId="793545D8" w14:textId="77777777" w:rsidR="00870B47" w:rsidRPr="00870B47" w:rsidRDefault="00870B47" w:rsidP="00FD1527">
      <w:pPr>
        <w:pStyle w:val="Heading1"/>
      </w:pPr>
      <w:r w:rsidRPr="00870B47">
        <w:t>SUBJECTS:</w:t>
      </w:r>
    </w:p>
    <w:p w14:paraId="1CB78B1B" w14:textId="03AE0CF7" w:rsidR="00870B47" w:rsidRPr="00FD1527" w:rsidRDefault="00870B47" w:rsidP="00FD1527">
      <w:pPr>
        <w:pStyle w:val="NoSpacing"/>
      </w:pPr>
      <w:r w:rsidRPr="008A3F3C">
        <w:t>Nutrition</w:t>
      </w:r>
      <w:r w:rsidRPr="00FD1527">
        <w:t>,</w:t>
      </w:r>
      <w:r w:rsidR="0022169D">
        <w:t xml:space="preserve"> </w:t>
      </w:r>
      <w:r w:rsidRPr="008A3F3C">
        <w:t>Peptides and proteins</w:t>
      </w:r>
      <w:r w:rsidRPr="00FD1527">
        <w:t>,</w:t>
      </w:r>
      <w:r w:rsidR="0022169D">
        <w:t xml:space="preserve"> </w:t>
      </w:r>
      <w:r w:rsidRPr="008A3F3C">
        <w:t>Crystal structure</w:t>
      </w:r>
      <w:r w:rsidRPr="00FD1527">
        <w:t>,</w:t>
      </w:r>
      <w:r w:rsidR="0022169D">
        <w:t xml:space="preserve"> </w:t>
      </w:r>
      <w:r w:rsidRPr="008A3F3C">
        <w:t>Chemical structure</w:t>
      </w:r>
    </w:p>
    <w:p w14:paraId="3421D011" w14:textId="77777777" w:rsidR="00870B47" w:rsidRPr="00870B47" w:rsidRDefault="00870B47" w:rsidP="0022169D">
      <w:pPr>
        <w:pStyle w:val="Heading1"/>
      </w:pPr>
      <w:r w:rsidRPr="00870B47">
        <w:t>Abstract</w:t>
      </w:r>
    </w:p>
    <w:p w14:paraId="1037DDBE" w14:textId="6828BE76" w:rsidR="00870B47" w:rsidRPr="00870B47" w:rsidRDefault="00870B47" w:rsidP="00870B47">
      <w:pPr>
        <w:rPr>
          <w:rFonts w:cstheme="minorHAnsi"/>
        </w:rPr>
      </w:pPr>
      <w:r w:rsidRPr="00870B47">
        <w:rPr>
          <w:rFonts w:cstheme="minorHAnsi"/>
          <w:noProof/>
        </w:rPr>
        <w:drawing>
          <wp:inline distT="0" distB="0" distL="0" distR="0" wp14:anchorId="6460A1C5" wp14:editId="76DC4791">
            <wp:extent cx="4762500" cy="1877695"/>
            <wp:effectExtent l="0" t="0" r="0" b="8255"/>
            <wp:docPr id="238" name="Picture 2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23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1877695"/>
                    </a:xfrm>
                    <a:prstGeom prst="rect">
                      <a:avLst/>
                    </a:prstGeom>
                    <a:noFill/>
                    <a:ln>
                      <a:noFill/>
                    </a:ln>
                  </pic:spPr>
                </pic:pic>
              </a:graphicData>
            </a:graphic>
          </wp:inline>
        </w:drawing>
      </w:r>
    </w:p>
    <w:p w14:paraId="4A427307" w14:textId="77777777" w:rsidR="00870B47" w:rsidRPr="00870B47" w:rsidRDefault="00870B47" w:rsidP="00870B47">
      <w:pPr>
        <w:rPr>
          <w:rFonts w:cstheme="minorHAnsi"/>
        </w:rPr>
      </w:pPr>
      <w:r w:rsidRPr="00870B47">
        <w:rPr>
          <w:rFonts w:cstheme="minorHAnsi"/>
        </w:rPr>
        <w:t xml:space="preserve">Pyruvate carboxylase (PC) catalyzes the ATP-dependent carboxylation of pyruvate to oxaloacetate, an important </w:t>
      </w:r>
      <w:proofErr w:type="spellStart"/>
      <w:r w:rsidRPr="00870B47">
        <w:rPr>
          <w:rFonts w:cstheme="minorHAnsi"/>
        </w:rPr>
        <w:t>anaplerotic</w:t>
      </w:r>
      <w:proofErr w:type="spellEnd"/>
      <w:r w:rsidRPr="00870B47">
        <w:rPr>
          <w:rFonts w:cstheme="minorHAnsi"/>
        </w:rPr>
        <w:t xml:space="preserve"> reaction in mammalian tissues. To effect catalysis, the tethered biotin of PC must gain access to active sites in both the biotin carboxylase domain and the carboxyl transferase domain. Previous studies have demonstrated that a mutation of threonine 882 to alanine in PC from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renders the carboxyl transferase domain inactive and favors the positioning of biotin in the biotin carboxylase domain. We report the 2.4 Å resolution X-ray crystal structure of the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PC T882A mutant which reveals the first high-resolution description of the domain interaction between the biotin carboxyl carrier protein domain and the biotin carboxylase domain. The overall quaternary arrangement of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xml:space="preserve"> PC remains highly asymmetrical and is independent of the presence of allosteric activator. While biotin is observed in the biotin carboxylase domain, its access to the active site is precluded by the interaction between Arg353 and Glu248, revealing a mechanism for regulating </w:t>
      </w:r>
      <w:proofErr w:type="spellStart"/>
      <w:r w:rsidRPr="00870B47">
        <w:rPr>
          <w:rFonts w:cstheme="minorHAnsi"/>
        </w:rPr>
        <w:t>carboxybiotin</w:t>
      </w:r>
      <w:proofErr w:type="spellEnd"/>
      <w:r w:rsidRPr="00870B47">
        <w:rPr>
          <w:rFonts w:cstheme="minorHAnsi"/>
        </w:rPr>
        <w:t xml:space="preserve"> access to the BC domain active site. The binding location for the biotin carboxyl carrier protein domain demonstrates that tethered biotin cannot bind in the biotin carboxylase domain active site in the same orientation as free biotin, helping to explain the difference in catalysis observed between tethered biotin and free biotin substrates in biotin carboxylase enzymes. Electron density located in the biotin carboxylase domain active site is assigned to </w:t>
      </w:r>
      <w:proofErr w:type="spellStart"/>
      <w:r w:rsidRPr="00870B47">
        <w:rPr>
          <w:rFonts w:cstheme="minorHAnsi"/>
        </w:rPr>
        <w:t>phosphonoacetate</w:t>
      </w:r>
      <w:proofErr w:type="spellEnd"/>
      <w:r w:rsidRPr="00870B47">
        <w:rPr>
          <w:rFonts w:cstheme="minorHAnsi"/>
        </w:rPr>
        <w:t xml:space="preserve">, offering a probable location for the putative </w:t>
      </w:r>
      <w:proofErr w:type="spellStart"/>
      <w:r w:rsidRPr="00870B47">
        <w:rPr>
          <w:rFonts w:cstheme="minorHAnsi"/>
        </w:rPr>
        <w:t>carboxyphosphate</w:t>
      </w:r>
      <w:proofErr w:type="spellEnd"/>
      <w:r w:rsidRPr="00870B47">
        <w:rPr>
          <w:rFonts w:cstheme="minorHAnsi"/>
        </w:rPr>
        <w:t xml:space="preserve"> intermediate formed during biotin carboxylation. The insights gained from the T882A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PC crystal structure provide a new series of catalytic snapshots in PC and offer a revised perspective on catalysis in the biotin-dependent enzyme family.</w:t>
      </w:r>
    </w:p>
    <w:p w14:paraId="7243A570" w14:textId="4CA9E94C" w:rsidR="00870B47" w:rsidRPr="00870B47" w:rsidRDefault="00870B47" w:rsidP="0022169D">
      <w:pPr>
        <w:pStyle w:val="Heading1"/>
      </w:pPr>
      <w:r w:rsidRPr="00870B47">
        <w:t xml:space="preserve"> FUNDING STATEMENT</w:t>
      </w:r>
    </w:p>
    <w:p w14:paraId="282EA7FC" w14:textId="77777777" w:rsidR="00870B47" w:rsidRPr="00870B47" w:rsidRDefault="00870B47" w:rsidP="00870B47">
      <w:pPr>
        <w:rPr>
          <w:rFonts w:cstheme="minorHAnsi"/>
        </w:rPr>
      </w:pPr>
      <w:r w:rsidRPr="00870B47">
        <w:rPr>
          <w:rFonts w:cstheme="minorHAnsi"/>
        </w:rPr>
        <w:t xml:space="preserve">This work was supported by the National Institute of Health grant GM070455 to W.W.C., J.C.W., P.V.A., and </w:t>
      </w:r>
      <w:proofErr w:type="spellStart"/>
      <w:r w:rsidRPr="00870B47">
        <w:rPr>
          <w:rFonts w:cstheme="minorHAnsi"/>
        </w:rPr>
        <w:t>M.St.M</w:t>
      </w:r>
      <w:proofErr w:type="spellEnd"/>
      <w:r w:rsidRPr="00870B47">
        <w:rPr>
          <w:rFonts w:cstheme="minorHAnsi"/>
        </w:rPr>
        <w:t xml:space="preserve">, and NIH award F32DK083898 from the National Institute of Diabetes and Digestive </w:t>
      </w:r>
      <w:proofErr w:type="gramStart"/>
      <w:r w:rsidRPr="00870B47">
        <w:rPr>
          <w:rFonts w:cstheme="minorHAnsi"/>
        </w:rPr>
        <w:t>And</w:t>
      </w:r>
      <w:proofErr w:type="gramEnd"/>
      <w:r w:rsidRPr="00870B47">
        <w:rPr>
          <w:rFonts w:cstheme="minorHAnsi"/>
        </w:rPr>
        <w:t xml:space="preserve"> Kidney Diseases to T.N.Z. A.D.L. is supported by a GAANN award (Graduate Assistance in Areas of National Need) from the U.S. Department of Education.</w:t>
      </w:r>
    </w:p>
    <w:p w14:paraId="20EF3069" w14:textId="2B9FE342" w:rsidR="00870B47" w:rsidRPr="00870B47" w:rsidRDefault="00870B47" w:rsidP="0022169D">
      <w:pPr>
        <w:pStyle w:val="Heading1"/>
      </w:pPr>
      <w:r w:rsidRPr="00870B47">
        <w:t>ACCESSION CODES</w:t>
      </w:r>
    </w:p>
    <w:p w14:paraId="1320F906" w14:textId="3C54A6B5" w:rsidR="00870B47" w:rsidRPr="00870B47" w:rsidRDefault="00870B47" w:rsidP="00870B47">
      <w:pPr>
        <w:rPr>
          <w:rFonts w:cstheme="minorHAnsi"/>
        </w:rPr>
      </w:pPr>
      <w:r w:rsidRPr="00870B47">
        <w:rPr>
          <w:rFonts w:cstheme="minorHAnsi"/>
        </w:rPr>
        <w:t>The atomic coordinates for </w:t>
      </w:r>
      <w:proofErr w:type="spellStart"/>
      <w:r w:rsidRPr="00870B47">
        <w:rPr>
          <w:rFonts w:cstheme="minorHAnsi"/>
          <w:i/>
          <w:iCs/>
        </w:rPr>
        <w:t>Re</w:t>
      </w:r>
      <w:r w:rsidRPr="00870B47">
        <w:rPr>
          <w:rFonts w:cstheme="minorHAnsi"/>
        </w:rPr>
        <w:t>PC</w:t>
      </w:r>
      <w:proofErr w:type="spellEnd"/>
      <w:r w:rsidRPr="00870B47">
        <w:rPr>
          <w:rFonts w:cstheme="minorHAnsi"/>
        </w:rPr>
        <w:t xml:space="preserve"> T882A </w:t>
      </w:r>
      <w:proofErr w:type="spellStart"/>
      <w:r w:rsidRPr="00870B47">
        <w:rPr>
          <w:rFonts w:cstheme="minorHAnsi"/>
        </w:rPr>
        <w:t>cocrystallized</w:t>
      </w:r>
      <w:proofErr w:type="spellEnd"/>
      <w:r w:rsidRPr="00870B47">
        <w:rPr>
          <w:rFonts w:cstheme="minorHAnsi"/>
        </w:rPr>
        <w:t xml:space="preserve"> with and without acetyl-CoA have been deposited in the Protein Data Bank as entry </w:t>
      </w:r>
      <w:r w:rsidRPr="008A3F3C">
        <w:rPr>
          <w:rFonts w:cstheme="minorHAnsi"/>
        </w:rPr>
        <w:t>3TW6</w:t>
      </w:r>
      <w:r w:rsidRPr="00870B47">
        <w:rPr>
          <w:rFonts w:cstheme="minorHAnsi"/>
        </w:rPr>
        <w:t> and </w:t>
      </w:r>
      <w:r w:rsidRPr="008A3F3C">
        <w:rPr>
          <w:rFonts w:cstheme="minorHAnsi"/>
        </w:rPr>
        <w:t>3TW7</w:t>
      </w:r>
      <w:r w:rsidRPr="00870B47">
        <w:rPr>
          <w:rFonts w:cstheme="minorHAnsi"/>
        </w:rPr>
        <w:t>, respectively.</w:t>
      </w:r>
    </w:p>
    <w:p w14:paraId="122B34A5" w14:textId="77777777" w:rsidR="0022169D" w:rsidRDefault="0022169D" w:rsidP="00870B47">
      <w:pPr>
        <w:rPr>
          <w:rFonts w:ascii="Cambria Math" w:hAnsi="Cambria Math" w:cs="Cambria Math"/>
          <w:b/>
          <w:bCs/>
        </w:rPr>
      </w:pPr>
    </w:p>
    <w:p w14:paraId="06A10672" w14:textId="220FE488" w:rsidR="00870B47" w:rsidRPr="00870B47" w:rsidRDefault="00870B47" w:rsidP="00870B47">
      <w:pPr>
        <w:rPr>
          <w:rFonts w:cstheme="minorHAnsi"/>
        </w:rPr>
      </w:pPr>
      <w:r w:rsidRPr="00870B47">
        <w:rPr>
          <w:rFonts w:cstheme="minorHAnsi"/>
        </w:rPr>
        <w:t xml:space="preserve">Pyruvate carboxylase (PC; EC 6.4.1.1) catalyzes the bicarbonate- and </w:t>
      </w:r>
      <w:proofErr w:type="spellStart"/>
      <w:r w:rsidRPr="00870B47">
        <w:rPr>
          <w:rFonts w:cstheme="minorHAnsi"/>
        </w:rPr>
        <w:t>MgATP</w:t>
      </w:r>
      <w:proofErr w:type="spellEnd"/>
      <w:r w:rsidRPr="00870B47">
        <w:rPr>
          <w:rFonts w:cstheme="minorHAnsi"/>
        </w:rPr>
        <w:t xml:space="preserve">-dependent carboxylation of pyruvate to oxaloacetate, providing a major </w:t>
      </w:r>
      <w:proofErr w:type="spellStart"/>
      <w:r w:rsidRPr="00870B47">
        <w:rPr>
          <w:rFonts w:cstheme="minorHAnsi"/>
        </w:rPr>
        <w:t>anaplerotic</w:t>
      </w:r>
      <w:proofErr w:type="spellEnd"/>
      <w:r w:rsidRPr="00870B47">
        <w:rPr>
          <w:rFonts w:cstheme="minorHAnsi"/>
        </w:rPr>
        <w:t xml:space="preserve"> route in mammalian tissues (reviewed in ref </w:t>
      </w:r>
      <w:r w:rsidRPr="008A3F3C">
        <w:rPr>
          <w:rFonts w:cstheme="minorHAnsi"/>
        </w:rPr>
        <w:t>1</w:t>
      </w:r>
      <w:r w:rsidRPr="00870B47">
        <w:rPr>
          <w:rFonts w:cstheme="minorHAnsi"/>
        </w:rPr>
        <w:t>). Consequently, PC plays a significant role in a variety of cellular anabolic processes including gluconeogenesis,</w:t>
      </w:r>
      <w:r w:rsidRPr="008A3F3C">
        <w:rPr>
          <w:rFonts w:cstheme="minorHAnsi"/>
        </w:rPr>
        <w:t>(2)</w:t>
      </w:r>
      <w:r w:rsidRPr="00870B47">
        <w:rPr>
          <w:rFonts w:cstheme="minorHAnsi"/>
        </w:rPr>
        <w:t> neurotransmitter biosynthesis,</w:t>
      </w:r>
      <w:r w:rsidRPr="008A3F3C">
        <w:rPr>
          <w:rFonts w:cstheme="minorHAnsi"/>
        </w:rPr>
        <w:t>(3, 4)</w:t>
      </w:r>
      <w:r w:rsidRPr="00870B47">
        <w:rPr>
          <w:rFonts w:cstheme="minorHAnsi"/>
        </w:rPr>
        <w:t> and lipogenesis.</w:t>
      </w:r>
      <w:r w:rsidRPr="008A3F3C">
        <w:rPr>
          <w:rFonts w:cstheme="minorHAnsi"/>
        </w:rPr>
        <w:t>(5)</w:t>
      </w:r>
      <w:r w:rsidRPr="00870B47">
        <w:rPr>
          <w:rFonts w:cstheme="minorHAnsi"/>
        </w:rPr>
        <w:t> In addition, PC activity has been correlated with glucose-mediated insulin release in pancreatic β-cells,</w:t>
      </w:r>
      <w:r w:rsidRPr="008A3F3C">
        <w:rPr>
          <w:rFonts w:cstheme="minorHAnsi"/>
        </w:rPr>
        <w:t>(6-8)</w:t>
      </w:r>
      <w:r w:rsidRPr="00870B47">
        <w:rPr>
          <w:rFonts w:cstheme="minorHAnsi"/>
        </w:rPr>
        <w:t> and several studies have linked PC activity to tumor cell proliferation.</w:t>
      </w:r>
      <w:r w:rsidRPr="008A3F3C">
        <w:rPr>
          <w:rFonts w:cstheme="minorHAnsi"/>
        </w:rPr>
        <w:t>(9-11)</w:t>
      </w:r>
      <w:r w:rsidRPr="00870B47">
        <w:rPr>
          <w:rFonts w:cstheme="minorHAnsi"/>
        </w:rPr>
        <w:t> Deficiencies in PC are characterized by developmental delay,</w:t>
      </w:r>
      <w:r w:rsidRPr="008A3F3C">
        <w:rPr>
          <w:rFonts w:cstheme="minorHAnsi"/>
        </w:rPr>
        <w:t>(12-14)</w:t>
      </w:r>
      <w:r w:rsidRPr="00870B47">
        <w:rPr>
          <w:rFonts w:cstheme="minorHAnsi"/>
        </w:rPr>
        <w:t> and aberrant PC activity is associated with obesity and type II diabetes.</w:t>
      </w:r>
      <w:r w:rsidRPr="008A3F3C">
        <w:rPr>
          <w:rFonts w:cstheme="minorHAnsi"/>
        </w:rPr>
        <w:t>(15, 16)</w:t>
      </w:r>
      <w:r w:rsidRPr="00870B47">
        <w:rPr>
          <w:rFonts w:cstheme="minorHAnsi"/>
        </w:rPr>
        <w:t> Given its central role in metabolism and its implication in a variety of diseases and disorders, there is considerable interest in advancing a more complete description of PC structure and function.</w:t>
      </w:r>
    </w:p>
    <w:p w14:paraId="6A810A98" w14:textId="0F2D4BF4" w:rsidR="00870B47" w:rsidRPr="00870B47" w:rsidRDefault="00870B47" w:rsidP="00870B47">
      <w:pPr>
        <w:rPr>
          <w:rFonts w:cstheme="minorHAnsi"/>
        </w:rPr>
      </w:pPr>
      <w:r w:rsidRPr="00870B47">
        <w:rPr>
          <w:rFonts w:cstheme="minorHAnsi"/>
        </w:rPr>
        <w:t xml:space="preserve">PC is a multifunctional enzyme comprised of four individual domains: a biotin carboxylase (BC) domain, a carboxyl transferase (CT) domain, a biotin carboxyl carrier protein (BCCP) domain, and a central allosteric/tetramerization domain. The overall reaction is best described as a nonclassical, two-site Bi </w:t>
      </w:r>
      <w:proofErr w:type="spellStart"/>
      <w:r w:rsidRPr="00870B47">
        <w:rPr>
          <w:rFonts w:cstheme="minorHAnsi"/>
        </w:rPr>
        <w:t>Bi</w:t>
      </w:r>
      <w:proofErr w:type="spellEnd"/>
      <w:r w:rsidRPr="00870B47">
        <w:rPr>
          <w:rFonts w:cstheme="minorHAnsi"/>
        </w:rPr>
        <w:t xml:space="preserve"> Uni </w:t>
      </w:r>
      <w:proofErr w:type="spellStart"/>
      <w:r w:rsidRPr="00870B47">
        <w:rPr>
          <w:rFonts w:cstheme="minorHAnsi"/>
        </w:rPr>
        <w:t>Uni</w:t>
      </w:r>
      <w:proofErr w:type="spellEnd"/>
      <w:r w:rsidRPr="00870B47">
        <w:rPr>
          <w:rFonts w:cstheme="minorHAnsi"/>
        </w:rPr>
        <w:t xml:space="preserve"> ping-pong system where the biotin cofactor, covalently linked by its valerate side chain to a conserved lysine in the BCCP domain, transfers a carboxyl group from bicarbonate in the BC domain to pyruvate in the CT domain. Using bicarbonate as the carboxyl group donor, the tethered biotin is first </w:t>
      </w:r>
      <w:proofErr w:type="spellStart"/>
      <w:r w:rsidRPr="00870B47">
        <w:rPr>
          <w:rFonts w:cstheme="minorHAnsi"/>
        </w:rPr>
        <w:t>carboxylated</w:t>
      </w:r>
      <w:proofErr w:type="spellEnd"/>
      <w:r w:rsidRPr="00870B47">
        <w:rPr>
          <w:rFonts w:cstheme="minorHAnsi"/>
        </w:rPr>
        <w:t xml:space="preserve"> in the BC domain, with the concomitant hydrolysis of </w:t>
      </w:r>
      <w:proofErr w:type="spellStart"/>
      <w:r w:rsidRPr="00870B47">
        <w:rPr>
          <w:rFonts w:cstheme="minorHAnsi"/>
        </w:rPr>
        <w:t>MgATP</w:t>
      </w:r>
      <w:proofErr w:type="spellEnd"/>
      <w:r w:rsidRPr="00870B47">
        <w:rPr>
          <w:rFonts w:cstheme="minorHAnsi"/>
        </w:rPr>
        <w:t xml:space="preserve"> to </w:t>
      </w:r>
      <w:proofErr w:type="spellStart"/>
      <w:r w:rsidRPr="00870B47">
        <w:rPr>
          <w:rFonts w:cstheme="minorHAnsi"/>
        </w:rPr>
        <w:t>MgADP</w:t>
      </w:r>
      <w:proofErr w:type="spellEnd"/>
      <w:r w:rsidRPr="00870B47">
        <w:rPr>
          <w:rFonts w:cstheme="minorHAnsi"/>
        </w:rPr>
        <w:t xml:space="preserve"> and phosphate. Subsequently, the tethered </w:t>
      </w:r>
      <w:proofErr w:type="spellStart"/>
      <w:r w:rsidRPr="00870B47">
        <w:rPr>
          <w:rFonts w:cstheme="minorHAnsi"/>
        </w:rPr>
        <w:t>carboxybiotin</w:t>
      </w:r>
      <w:proofErr w:type="spellEnd"/>
      <w:r w:rsidRPr="00870B47">
        <w:rPr>
          <w:rFonts w:cstheme="minorHAnsi"/>
        </w:rPr>
        <w:t xml:space="preserve"> travels to a neighboring CT domain where the carboxyl group is transferred to pyruvate, producing oxaloacetate (Scheme </w:t>
      </w:r>
      <w:r w:rsidRPr="008A3F3C">
        <w:rPr>
          <w:rFonts w:cstheme="minorHAnsi"/>
        </w:rPr>
        <w:t>1</w:t>
      </w:r>
      <w:r w:rsidRPr="00870B47">
        <w:rPr>
          <w:rFonts w:cstheme="minorHAnsi"/>
        </w:rPr>
        <w:t xml:space="preserve">). The reaction is allosterically activated by acetyl-Coenzyme A (acetyl-CoA), primarily by increasing the rate of </w:t>
      </w:r>
      <w:proofErr w:type="spellStart"/>
      <w:r w:rsidRPr="00870B47">
        <w:rPr>
          <w:rFonts w:cstheme="minorHAnsi"/>
        </w:rPr>
        <w:t>MgATP</w:t>
      </w:r>
      <w:proofErr w:type="spellEnd"/>
      <w:r w:rsidRPr="00870B47">
        <w:rPr>
          <w:rFonts w:cstheme="minorHAnsi"/>
        </w:rPr>
        <w:t xml:space="preserve"> hydrolysis in the BC </w:t>
      </w:r>
      <w:proofErr w:type="gramStart"/>
      <w:r w:rsidRPr="00870B47">
        <w:rPr>
          <w:rFonts w:cstheme="minorHAnsi"/>
        </w:rPr>
        <w:t>domain.</w:t>
      </w:r>
      <w:r w:rsidRPr="008A3F3C">
        <w:rPr>
          <w:rFonts w:cstheme="minorHAnsi"/>
        </w:rPr>
        <w:t>(</w:t>
      </w:r>
      <w:proofErr w:type="gramEnd"/>
      <w:r w:rsidRPr="008A3F3C">
        <w:rPr>
          <w:rFonts w:cstheme="minorHAnsi"/>
        </w:rPr>
        <w:t>17)</w:t>
      </w:r>
      <w:r w:rsidRPr="00870B47">
        <w:rPr>
          <w:rFonts w:cstheme="minorHAnsi"/>
        </w:rPr>
        <w:t> Acetyl-CoA is also reported to stabilize the overall enzyme structure by tightening the PC tetramer complex.</w:t>
      </w:r>
      <w:r w:rsidRPr="008A3F3C">
        <w:rPr>
          <w:rFonts w:cstheme="minorHAnsi"/>
        </w:rPr>
        <w:t>(18-20)</w:t>
      </w:r>
    </w:p>
    <w:p w14:paraId="7380587C" w14:textId="77777777" w:rsidR="00870B47" w:rsidRPr="00870B47" w:rsidRDefault="00870B47" w:rsidP="00870B47">
      <w:pPr>
        <w:rPr>
          <w:rFonts w:cstheme="minorHAnsi"/>
          <w:b/>
          <w:bCs/>
        </w:rPr>
      </w:pPr>
      <w:r w:rsidRPr="00870B47">
        <w:rPr>
          <w:rFonts w:cstheme="minorHAnsi"/>
          <w:b/>
          <w:bCs/>
        </w:rPr>
        <w:t>Scheme 1</w:t>
      </w:r>
    </w:p>
    <w:p w14:paraId="1DCF8323" w14:textId="2B3C58F5" w:rsidR="00870B47" w:rsidRPr="00870B47" w:rsidRDefault="00870B47" w:rsidP="00870B47">
      <w:pPr>
        <w:rPr>
          <w:rFonts w:cstheme="minorHAnsi"/>
        </w:rPr>
      </w:pPr>
      <w:r w:rsidRPr="00870B47">
        <w:rPr>
          <w:rFonts w:cstheme="minorHAnsi"/>
          <w:noProof/>
        </w:rPr>
        <w:drawing>
          <wp:inline distT="0" distB="0" distL="0" distR="0" wp14:anchorId="6A2AF6DA" wp14:editId="7BB273AB">
            <wp:extent cx="2743200" cy="2203704"/>
            <wp:effectExtent l="0" t="0" r="0" b="6350"/>
            <wp:docPr id="237" name="Picture 2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Picture 23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3CE69362" w14:textId="53104971" w:rsidR="00870B47" w:rsidRPr="00870B47" w:rsidRDefault="00870B47" w:rsidP="00870B47">
      <w:pPr>
        <w:rPr>
          <w:rFonts w:cstheme="minorHAnsi"/>
        </w:rPr>
      </w:pPr>
      <w:r w:rsidRPr="00870B47">
        <w:rPr>
          <w:rFonts w:cstheme="minorHAnsi"/>
        </w:rPr>
        <w:t>Recently, complete X-ray crystal structures of PC enzymes cloned from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w:t>
      </w:r>
      <w:proofErr w:type="spellStart"/>
      <w:r w:rsidRPr="00870B47">
        <w:rPr>
          <w:rFonts w:cstheme="minorHAnsi"/>
          <w:i/>
          <w:iCs/>
        </w:rPr>
        <w:t>Re</w:t>
      </w:r>
      <w:r w:rsidRPr="00870B47">
        <w:rPr>
          <w:rFonts w:cstheme="minorHAnsi"/>
        </w:rPr>
        <w:t>PC</w:t>
      </w:r>
      <w:proofErr w:type="spellEnd"/>
      <w:proofErr w:type="gramStart"/>
      <w:r w:rsidRPr="00870B47">
        <w:rPr>
          <w:rFonts w:cstheme="minorHAnsi"/>
        </w:rPr>
        <w:t>)</w:t>
      </w:r>
      <w:r w:rsidRPr="008A3F3C">
        <w:rPr>
          <w:rFonts w:cstheme="minorHAnsi"/>
        </w:rPr>
        <w:t>(</w:t>
      </w:r>
      <w:proofErr w:type="gramEnd"/>
      <w:r w:rsidRPr="008A3F3C">
        <w:rPr>
          <w:rFonts w:cstheme="minorHAnsi"/>
        </w:rPr>
        <w:t>21)</w:t>
      </w:r>
      <w:r w:rsidRPr="00870B47">
        <w:rPr>
          <w:rFonts w:cstheme="minorHAnsi"/>
        </w:rPr>
        <w:t> and </w:t>
      </w:r>
      <w:r w:rsidRPr="00870B47">
        <w:rPr>
          <w:rFonts w:cstheme="minorHAnsi"/>
          <w:i/>
          <w:iCs/>
        </w:rPr>
        <w:t>Staphylococcus aureus</w:t>
      </w:r>
      <w:r w:rsidRPr="00870B47">
        <w:rPr>
          <w:rFonts w:cstheme="minorHAnsi"/>
        </w:rPr>
        <w:t> (</w:t>
      </w:r>
      <w:proofErr w:type="spellStart"/>
      <w:r w:rsidRPr="00870B47">
        <w:rPr>
          <w:rFonts w:cstheme="minorHAnsi"/>
          <w:i/>
          <w:iCs/>
        </w:rPr>
        <w:t>Sa</w:t>
      </w:r>
      <w:r w:rsidRPr="00870B47">
        <w:rPr>
          <w:rFonts w:cstheme="minorHAnsi"/>
        </w:rPr>
        <w:t>PC</w:t>
      </w:r>
      <w:proofErr w:type="spellEnd"/>
      <w:r w:rsidRPr="00870B47">
        <w:rPr>
          <w:rFonts w:cstheme="minorHAnsi"/>
        </w:rPr>
        <w:t>)</w:t>
      </w:r>
      <w:r w:rsidRPr="008A3F3C">
        <w:rPr>
          <w:rFonts w:cstheme="minorHAnsi"/>
        </w:rPr>
        <w:t>(22, 23)</w:t>
      </w:r>
      <w:r w:rsidRPr="00870B47">
        <w:rPr>
          <w:rFonts w:cstheme="minorHAnsi"/>
        </w:rPr>
        <w:t> have been reported. These structures have led to a more detailed description of PC catalysis, revealing that the tethered biotin travels more than 60 Å across the subunit cleft of the tetramer, transferring a carboxyl group between active sites on opposing polypeptide chains (Scheme </w:t>
      </w:r>
      <w:r w:rsidRPr="008A3F3C">
        <w:rPr>
          <w:rFonts w:cstheme="minorHAnsi"/>
        </w:rPr>
        <w:t>1</w:t>
      </w:r>
      <w:r w:rsidRPr="00870B47">
        <w:rPr>
          <w:rFonts w:cstheme="minorHAnsi"/>
        </w:rPr>
        <w:t>).</w:t>
      </w:r>
      <w:r w:rsidRPr="008A3F3C">
        <w:rPr>
          <w:rFonts w:cstheme="minorHAnsi"/>
        </w:rPr>
        <w:t>(21, 22, 24)</w:t>
      </w:r>
      <w:r w:rsidRPr="00870B47">
        <w:rPr>
          <w:rFonts w:cstheme="minorHAnsi"/>
        </w:rPr>
        <w:t> This updated model of catalysis, which is strongly supported by both structural and kinetic evidence, explains why only a tetrameric PC will exhibit activities for the full forward and reverse reactions.</w:t>
      </w:r>
      <w:r w:rsidRPr="008A3F3C">
        <w:rPr>
          <w:rFonts w:cstheme="minorHAnsi"/>
        </w:rPr>
        <w:t>(20, 25)</w:t>
      </w:r>
      <w:r w:rsidRPr="00870B47">
        <w:rPr>
          <w:rFonts w:cstheme="minorHAnsi"/>
        </w:rPr>
        <w:t xml:space="preserve"> The transfer of </w:t>
      </w:r>
      <w:proofErr w:type="spellStart"/>
      <w:r w:rsidRPr="00870B47">
        <w:rPr>
          <w:rFonts w:cstheme="minorHAnsi"/>
        </w:rPr>
        <w:t>carboxybiotin</w:t>
      </w:r>
      <w:proofErr w:type="spellEnd"/>
      <w:r w:rsidRPr="00870B47">
        <w:rPr>
          <w:rFonts w:cstheme="minorHAnsi"/>
        </w:rPr>
        <w:t xml:space="preserve"> between polypeptide chains implies that changes in the quaternary arrangement of the enzyme can affect catalysis by altering the distance between active sites. The structure of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complexed with the nonhydrolyzable allosteric activator analogue, ethyl-CoA, revealed a highly asymmetrical tetramer, with the active sites on the top face of the tetramer positioned in closer proximity than those on the bottom face.</w:t>
      </w:r>
      <w:r w:rsidRPr="008A3F3C">
        <w:rPr>
          <w:rFonts w:cstheme="minorHAnsi"/>
        </w:rPr>
        <w:t>(21)</w:t>
      </w:r>
      <w:r w:rsidRPr="00870B47">
        <w:rPr>
          <w:rFonts w:cstheme="minorHAnsi"/>
        </w:rPr>
        <w:t> In contrast, the X-ray crystal structures of </w:t>
      </w:r>
      <w:proofErr w:type="spellStart"/>
      <w:r w:rsidRPr="00870B47">
        <w:rPr>
          <w:rFonts w:cstheme="minorHAnsi"/>
          <w:i/>
          <w:iCs/>
        </w:rPr>
        <w:t>Sa</w:t>
      </w:r>
      <w:r w:rsidRPr="00870B47">
        <w:rPr>
          <w:rFonts w:cstheme="minorHAnsi"/>
        </w:rPr>
        <w:t>PC</w:t>
      </w:r>
      <w:proofErr w:type="spellEnd"/>
      <w:r w:rsidRPr="00870B47">
        <w:rPr>
          <w:rFonts w:cstheme="minorHAnsi"/>
        </w:rPr>
        <w:t xml:space="preserve"> </w:t>
      </w:r>
      <w:proofErr w:type="spellStart"/>
      <w:r w:rsidRPr="00870B47">
        <w:rPr>
          <w:rFonts w:cstheme="minorHAnsi"/>
        </w:rPr>
        <w:t>cocrystallized</w:t>
      </w:r>
      <w:proofErr w:type="spellEnd"/>
      <w:r w:rsidRPr="00870B47">
        <w:rPr>
          <w:rFonts w:cstheme="minorHAnsi"/>
        </w:rPr>
        <w:t xml:space="preserve"> both with and without acetyl-CoA exhibited a much more symmetrical tetramer with the active sites nearly equidistant on both faces of the tetramer.</w:t>
      </w:r>
      <w:r w:rsidRPr="008A3F3C">
        <w:rPr>
          <w:rFonts w:cstheme="minorHAnsi"/>
        </w:rPr>
        <w:t>(22, 23)</w:t>
      </w:r>
      <w:r w:rsidRPr="00870B47">
        <w:rPr>
          <w:rFonts w:cstheme="minorHAnsi"/>
        </w:rPr>
        <w:t xml:space="preserve"> Since the quaternary arrangement determines the distance that </w:t>
      </w:r>
      <w:proofErr w:type="spellStart"/>
      <w:r w:rsidRPr="00870B47">
        <w:rPr>
          <w:rFonts w:cstheme="minorHAnsi"/>
        </w:rPr>
        <w:t>carboxybiotin</w:t>
      </w:r>
      <w:proofErr w:type="spellEnd"/>
      <w:r w:rsidRPr="00870B47">
        <w:rPr>
          <w:rFonts w:cstheme="minorHAnsi"/>
        </w:rPr>
        <w:t xml:space="preserve"> must travel between active sites in PC, it is of interest to determine the factors responsible for inducing a symmetrical or asymmetrical arrangement in the tetrameric enzyme. The previous </w:t>
      </w:r>
      <w:proofErr w:type="spellStart"/>
      <w:r w:rsidRPr="00870B47">
        <w:rPr>
          <w:rFonts w:cstheme="minorHAnsi"/>
          <w:i/>
          <w:iCs/>
        </w:rPr>
        <w:t>Re</w:t>
      </w:r>
      <w:r w:rsidRPr="00870B47">
        <w:rPr>
          <w:rFonts w:cstheme="minorHAnsi"/>
        </w:rPr>
        <w:t>PC</w:t>
      </w:r>
      <w:proofErr w:type="spellEnd"/>
      <w:r w:rsidRPr="00870B47">
        <w:rPr>
          <w:rFonts w:cstheme="minorHAnsi"/>
        </w:rPr>
        <w:t xml:space="preserve"> and </w:t>
      </w:r>
      <w:proofErr w:type="spellStart"/>
      <w:r w:rsidRPr="00870B47">
        <w:rPr>
          <w:rFonts w:cstheme="minorHAnsi"/>
          <w:i/>
          <w:iCs/>
        </w:rPr>
        <w:t>Sa</w:t>
      </w:r>
      <w:r w:rsidRPr="00870B47">
        <w:rPr>
          <w:rFonts w:cstheme="minorHAnsi"/>
        </w:rPr>
        <w:t>PC</w:t>
      </w:r>
      <w:proofErr w:type="spellEnd"/>
      <w:r w:rsidRPr="00870B47">
        <w:rPr>
          <w:rFonts w:cstheme="minorHAnsi"/>
        </w:rPr>
        <w:t xml:space="preserve"> crystal structures varied in their crystallization conditions, the identity of substrates and activators included for </w:t>
      </w:r>
      <w:proofErr w:type="spellStart"/>
      <w:r w:rsidRPr="00870B47">
        <w:rPr>
          <w:rFonts w:cstheme="minorHAnsi"/>
        </w:rPr>
        <w:t>cocrystallization</w:t>
      </w:r>
      <w:proofErr w:type="spellEnd"/>
      <w:r w:rsidRPr="00870B47">
        <w:rPr>
          <w:rFonts w:cstheme="minorHAnsi"/>
        </w:rPr>
        <w:t>, and the source organism from which they were cloned. One aim of the current study, therefore, is to clarify which of these factors is responsible for the substantial observed differences in the overall enzyme conformations.</w:t>
      </w:r>
    </w:p>
    <w:p w14:paraId="74B0DCE2" w14:textId="34C0D451" w:rsidR="00870B47" w:rsidRPr="00870B47" w:rsidRDefault="00870B47" w:rsidP="00870B47">
      <w:pPr>
        <w:rPr>
          <w:rFonts w:cstheme="minorHAnsi"/>
        </w:rPr>
      </w:pPr>
      <w:r w:rsidRPr="00870B47">
        <w:rPr>
          <w:rFonts w:cstheme="minorHAnsi"/>
        </w:rPr>
        <w:t>The X-ray crystal structures of </w:t>
      </w:r>
      <w:proofErr w:type="spellStart"/>
      <w:r w:rsidRPr="00870B47">
        <w:rPr>
          <w:rFonts w:cstheme="minorHAnsi"/>
          <w:i/>
          <w:iCs/>
        </w:rPr>
        <w:t>Sa</w:t>
      </w:r>
      <w:r w:rsidRPr="00870B47">
        <w:rPr>
          <w:rFonts w:cstheme="minorHAnsi"/>
        </w:rPr>
        <w:t>PC</w:t>
      </w:r>
      <w:proofErr w:type="spellEnd"/>
      <w:r w:rsidRPr="00870B47">
        <w:rPr>
          <w:rFonts w:cstheme="minorHAnsi"/>
        </w:rPr>
        <w:t xml:space="preserve"> and the C-terminal portion of </w:t>
      </w:r>
      <w:r w:rsidRPr="00870B47">
        <w:rPr>
          <w:rFonts w:cstheme="minorHAnsi"/>
          <w:i/>
          <w:iCs/>
        </w:rPr>
        <w:t>Homo sapiens</w:t>
      </w:r>
      <w:r w:rsidRPr="00870B47">
        <w:rPr>
          <w:rFonts w:cstheme="minorHAnsi"/>
        </w:rPr>
        <w:t> PC (</w:t>
      </w:r>
      <w:proofErr w:type="spellStart"/>
      <w:r w:rsidRPr="00870B47">
        <w:rPr>
          <w:rFonts w:cstheme="minorHAnsi"/>
          <w:i/>
          <w:iCs/>
        </w:rPr>
        <w:t>Hs</w:t>
      </w:r>
      <w:r w:rsidRPr="00870B47">
        <w:rPr>
          <w:rFonts w:cstheme="minorHAnsi"/>
        </w:rPr>
        <w:t>PC</w:t>
      </w:r>
      <w:proofErr w:type="spellEnd"/>
      <w:r w:rsidRPr="00870B47">
        <w:rPr>
          <w:rFonts w:cstheme="minorHAnsi"/>
        </w:rPr>
        <w:t xml:space="preserve">) revealed the binding position for pyruvate and tethered biotin in the active site of the CT </w:t>
      </w:r>
      <w:proofErr w:type="gramStart"/>
      <w:r w:rsidRPr="00870B47">
        <w:rPr>
          <w:rFonts w:cstheme="minorHAnsi"/>
        </w:rPr>
        <w:t>domain.</w:t>
      </w:r>
      <w:r w:rsidRPr="008A3F3C">
        <w:rPr>
          <w:rFonts w:cstheme="minorHAnsi"/>
        </w:rPr>
        <w:t>(</w:t>
      </w:r>
      <w:proofErr w:type="gramEnd"/>
      <w:r w:rsidRPr="008A3F3C">
        <w:rPr>
          <w:rFonts w:cstheme="minorHAnsi"/>
        </w:rPr>
        <w:t>22)</w:t>
      </w:r>
      <w:r w:rsidRPr="00870B47">
        <w:rPr>
          <w:rFonts w:cstheme="minorHAnsi"/>
        </w:rPr>
        <w:t> These structures highlighted a conserved threonine residue in the CT domain active site (Thr882 in </w:t>
      </w:r>
      <w:proofErr w:type="spellStart"/>
      <w:r w:rsidRPr="00870B47">
        <w:rPr>
          <w:rFonts w:cstheme="minorHAnsi"/>
          <w:i/>
          <w:iCs/>
        </w:rPr>
        <w:t>Re</w:t>
      </w:r>
      <w:r w:rsidRPr="00870B47">
        <w:rPr>
          <w:rFonts w:cstheme="minorHAnsi"/>
        </w:rPr>
        <w:t>PC</w:t>
      </w:r>
      <w:proofErr w:type="spellEnd"/>
      <w:r w:rsidRPr="00870B47">
        <w:rPr>
          <w:rFonts w:cstheme="minorHAnsi"/>
        </w:rPr>
        <w:t>, Thr908 in </w:t>
      </w:r>
      <w:proofErr w:type="spellStart"/>
      <w:r w:rsidRPr="00870B47">
        <w:rPr>
          <w:rFonts w:cstheme="minorHAnsi"/>
          <w:i/>
          <w:iCs/>
        </w:rPr>
        <w:t>Hs</w:t>
      </w:r>
      <w:r w:rsidRPr="00870B47">
        <w:rPr>
          <w:rFonts w:cstheme="minorHAnsi"/>
        </w:rPr>
        <w:t>PC</w:t>
      </w:r>
      <w:proofErr w:type="spellEnd"/>
      <w:r w:rsidRPr="00870B47">
        <w:rPr>
          <w:rFonts w:cstheme="minorHAnsi"/>
        </w:rPr>
        <w:t>), positioned between the N-1 of tethered biotin and pyruvate. Kinetic analyses of site-directed mutations led to the proposal that Thr882 facilitates proton shuttling between pyruvate and biotin in the CT domain of PC.</w:t>
      </w:r>
      <w:r w:rsidRPr="008A3F3C">
        <w:rPr>
          <w:rFonts w:cstheme="minorHAnsi"/>
        </w:rPr>
        <w:t>(22, 26)</w:t>
      </w:r>
      <w:r w:rsidRPr="00870B47">
        <w:rPr>
          <w:rFonts w:cstheme="minorHAnsi"/>
        </w:rPr>
        <w:t> Surprisingly, while mutating Thr882 to alanine in </w:t>
      </w:r>
      <w:proofErr w:type="spellStart"/>
      <w:r w:rsidRPr="00870B47">
        <w:rPr>
          <w:rFonts w:cstheme="minorHAnsi"/>
          <w:i/>
          <w:iCs/>
        </w:rPr>
        <w:t>Re</w:t>
      </w:r>
      <w:r w:rsidRPr="00870B47">
        <w:rPr>
          <w:rFonts w:cstheme="minorHAnsi"/>
        </w:rPr>
        <w:t>PC</w:t>
      </w:r>
      <w:proofErr w:type="spellEnd"/>
      <w:r w:rsidRPr="00870B47">
        <w:rPr>
          <w:rFonts w:cstheme="minorHAnsi"/>
        </w:rPr>
        <w:t xml:space="preserve"> obliterates PC activity in the CT domain, this mutation had an increased rate over wild-type for the individual partial reactions in the BC domain.</w:t>
      </w:r>
      <w:r w:rsidRPr="008A3F3C">
        <w:rPr>
          <w:rFonts w:cstheme="minorHAnsi"/>
        </w:rPr>
        <w:t>(26)</w:t>
      </w:r>
      <w:r w:rsidRPr="00870B47">
        <w:rPr>
          <w:rFonts w:cstheme="minorHAnsi"/>
        </w:rPr>
        <w:t xml:space="preserve"> This observation was explained by proposing that, in the absence of CT domain substrates, the T882A mutation shifts the biotin occupancy equilibrium to favor the placement of biotin in the BC domain. </w:t>
      </w:r>
      <w:proofErr w:type="gramStart"/>
      <w:r w:rsidRPr="00870B47">
        <w:rPr>
          <w:rFonts w:cstheme="minorHAnsi"/>
        </w:rPr>
        <w:t>On the basis of</w:t>
      </w:r>
      <w:proofErr w:type="gramEnd"/>
      <w:r w:rsidRPr="00870B47">
        <w:rPr>
          <w:rFonts w:cstheme="minorHAnsi"/>
        </w:rPr>
        <w:t xml:space="preserve"> this proposal, we sought to determine the structure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in complex with BC domain substrate analogues in the hopes of capturing the first high-resolution example of a BCCP–BC domain interaction.</w:t>
      </w:r>
    </w:p>
    <w:p w14:paraId="4016B27A" w14:textId="77777777" w:rsidR="00870B47" w:rsidRPr="00870B47" w:rsidRDefault="00870B47" w:rsidP="00870B47">
      <w:pPr>
        <w:rPr>
          <w:rFonts w:cstheme="minorHAnsi"/>
        </w:rPr>
      </w:pPr>
      <w:r w:rsidRPr="00870B47">
        <w:rPr>
          <w:rFonts w:cstheme="minorHAnsi"/>
        </w:rPr>
        <w:t>Here we describe the asymmetrical structure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w:t>
      </w:r>
      <w:proofErr w:type="spellStart"/>
      <w:r w:rsidRPr="00870B47">
        <w:rPr>
          <w:rFonts w:cstheme="minorHAnsi"/>
        </w:rPr>
        <w:t>cocrystallized</w:t>
      </w:r>
      <w:proofErr w:type="spellEnd"/>
      <w:r w:rsidRPr="00870B47">
        <w:rPr>
          <w:rFonts w:cstheme="minorHAnsi"/>
        </w:rPr>
        <w:t xml:space="preserve"> with the </w:t>
      </w:r>
      <w:r w:rsidRPr="00870B47">
        <w:rPr>
          <w:rFonts w:cstheme="minorHAnsi"/>
          <w:i/>
          <w:iCs/>
        </w:rPr>
        <w:t>bona fide</w:t>
      </w:r>
      <w:r w:rsidRPr="00870B47">
        <w:rPr>
          <w:rFonts w:cstheme="minorHAnsi"/>
        </w:rPr>
        <w:t> activator, acetyl-CoA, at 2.4 Å resolution. Consistent with the hypothesis that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mutant favors placement of the BCCP-biotin in the BC domain, we observe the first high-resolution description of a biotin-dependent enzyme with its BCCP domain directly interacting with the BC domain. This structure reveals that tethered biotin accesses the BC domain from a different position and binds in the active site in a different orientation than free biotin. Despite the interaction between BCCP and BC domains, tethered biotin does not fully access the BC domain active site in the current structure. We propose that the BC domain is structured to regulate access of </w:t>
      </w:r>
      <w:proofErr w:type="spellStart"/>
      <w:r w:rsidRPr="00870B47">
        <w:rPr>
          <w:rFonts w:cstheme="minorHAnsi"/>
        </w:rPr>
        <w:t>carboxybiotin</w:t>
      </w:r>
      <w:proofErr w:type="spellEnd"/>
      <w:r w:rsidRPr="00870B47">
        <w:rPr>
          <w:rFonts w:cstheme="minorHAnsi"/>
        </w:rPr>
        <w:t xml:space="preserve"> to the active site in the reverse reaction. This structure reveals features of biotin carboxylase catalysis that are applicable to </w:t>
      </w:r>
      <w:proofErr w:type="gramStart"/>
      <w:r w:rsidRPr="00870B47">
        <w:rPr>
          <w:rFonts w:cstheme="minorHAnsi"/>
        </w:rPr>
        <w:t>the majority of</w:t>
      </w:r>
      <w:proofErr w:type="gramEnd"/>
      <w:r w:rsidRPr="00870B47">
        <w:rPr>
          <w:rFonts w:cstheme="minorHAnsi"/>
        </w:rPr>
        <w:t xml:space="preserve"> enzymes in the biotin-dependent enzyme family.</w:t>
      </w:r>
    </w:p>
    <w:p w14:paraId="41C9CD35" w14:textId="77777777" w:rsidR="00870B47" w:rsidRPr="00870B47" w:rsidRDefault="00870B47" w:rsidP="002A5B3F">
      <w:pPr>
        <w:pStyle w:val="Heading1"/>
      </w:pPr>
      <w:r w:rsidRPr="00870B47">
        <w:t>Materials and Methods</w:t>
      </w:r>
    </w:p>
    <w:p w14:paraId="2695A351" w14:textId="77777777" w:rsidR="00870B47" w:rsidRPr="00870B47" w:rsidRDefault="00870B47" w:rsidP="002A5B3F">
      <w:pPr>
        <w:pStyle w:val="Heading2"/>
      </w:pPr>
      <w:r w:rsidRPr="00870B47">
        <w:t>General</w:t>
      </w:r>
    </w:p>
    <w:p w14:paraId="55A72235" w14:textId="4E6977FC" w:rsidR="00870B47" w:rsidRPr="00870B47" w:rsidRDefault="00870B47" w:rsidP="00870B47">
      <w:pPr>
        <w:rPr>
          <w:rFonts w:cstheme="minorHAnsi"/>
        </w:rPr>
      </w:pPr>
      <w:r w:rsidRPr="00870B47">
        <w:rPr>
          <w:rFonts w:cstheme="minorHAnsi"/>
        </w:rPr>
        <w:t xml:space="preserve">IPTG, ampicillin, kanamycin, and chloramphenicol were purchased from Research Products International Corp. Acetyl-CoA was purchased from Crystal Chem, Inc. Restriction enzymes were purchased from New England Biolabs, thyroglobulin was purchased from </w:t>
      </w:r>
      <w:proofErr w:type="spellStart"/>
      <w:r w:rsidRPr="00870B47">
        <w:rPr>
          <w:rFonts w:cstheme="minorHAnsi"/>
        </w:rPr>
        <w:t>Calbiochem</w:t>
      </w:r>
      <w:proofErr w:type="spellEnd"/>
      <w:r w:rsidRPr="00870B47">
        <w:rPr>
          <w:rFonts w:cstheme="minorHAnsi"/>
        </w:rPr>
        <w:t>, and all other compounds were purchased from Sigma-Aldrich.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PC was previously cloned into a modified pET-17b vector for expression in λ(DE3) lysogenized </w:t>
      </w:r>
      <w:r w:rsidRPr="00870B47">
        <w:rPr>
          <w:rFonts w:cstheme="minorHAnsi"/>
          <w:i/>
          <w:iCs/>
        </w:rPr>
        <w:t xml:space="preserve">Escherichia </w:t>
      </w:r>
      <w:proofErr w:type="gramStart"/>
      <w:r w:rsidRPr="00870B47">
        <w:rPr>
          <w:rFonts w:cstheme="minorHAnsi"/>
          <w:i/>
          <w:iCs/>
        </w:rPr>
        <w:t>coli</w:t>
      </w:r>
      <w:r w:rsidRPr="00870B47">
        <w:rPr>
          <w:rFonts w:cstheme="minorHAnsi"/>
        </w:rPr>
        <w:t>.</w:t>
      </w:r>
      <w:r w:rsidRPr="008A3F3C">
        <w:rPr>
          <w:rFonts w:cstheme="minorHAnsi"/>
        </w:rPr>
        <w:t>(</w:t>
      </w:r>
      <w:proofErr w:type="gramEnd"/>
      <w:r w:rsidRPr="008A3F3C">
        <w:rPr>
          <w:rFonts w:cstheme="minorHAnsi"/>
        </w:rPr>
        <w:t>21)</w:t>
      </w:r>
      <w:r w:rsidRPr="00870B47">
        <w:rPr>
          <w:rFonts w:cstheme="minorHAnsi"/>
        </w:rPr>
        <w:t xml:space="preserve"> The T882A mutation was generated by the </w:t>
      </w:r>
      <w:proofErr w:type="spellStart"/>
      <w:r w:rsidRPr="00870B47">
        <w:rPr>
          <w:rFonts w:cstheme="minorHAnsi"/>
        </w:rPr>
        <w:t>QuikChange</w:t>
      </w:r>
      <w:proofErr w:type="spellEnd"/>
      <w:r w:rsidRPr="00870B47">
        <w:rPr>
          <w:rFonts w:cstheme="minorHAnsi"/>
        </w:rPr>
        <w:t xml:space="preserve"> site-directed mutagenesis protocol (</w:t>
      </w:r>
      <w:proofErr w:type="spellStart"/>
      <w:r w:rsidRPr="00870B47">
        <w:rPr>
          <w:rFonts w:cstheme="minorHAnsi"/>
        </w:rPr>
        <w:t>Stratagene</w:t>
      </w:r>
      <w:proofErr w:type="spellEnd"/>
      <w:r w:rsidRPr="00870B47">
        <w:rPr>
          <w:rFonts w:cstheme="minorHAnsi"/>
        </w:rPr>
        <w:t>, La Jolla, CA) as previously described.</w:t>
      </w:r>
      <w:r w:rsidRPr="008A3F3C">
        <w:rPr>
          <w:rFonts w:cstheme="minorHAnsi"/>
        </w:rPr>
        <w:t>(26)</w:t>
      </w:r>
    </w:p>
    <w:p w14:paraId="07D8258C" w14:textId="77777777" w:rsidR="00870B47" w:rsidRPr="00870B47" w:rsidRDefault="00870B47" w:rsidP="002A5B3F">
      <w:pPr>
        <w:pStyle w:val="Heading2"/>
      </w:pPr>
      <w:r w:rsidRPr="00870B47">
        <w:t>Site-Directed Mutagenesis and Domain Truncation Mutations</w:t>
      </w:r>
    </w:p>
    <w:p w14:paraId="0A251A9E" w14:textId="508BC0A8" w:rsidR="00870B47" w:rsidRPr="00870B47" w:rsidRDefault="00870B47" w:rsidP="00870B47">
      <w:pPr>
        <w:rPr>
          <w:rFonts w:cstheme="minorHAnsi"/>
        </w:rPr>
      </w:pPr>
      <w:r w:rsidRPr="00870B47">
        <w:rPr>
          <w:rFonts w:cstheme="minorHAnsi"/>
        </w:rPr>
        <w:t xml:space="preserve">The R353A, E248A, E248D, and E248R mutations were generated for the present study using the </w:t>
      </w:r>
      <w:proofErr w:type="spellStart"/>
      <w:r w:rsidRPr="00870B47">
        <w:rPr>
          <w:rFonts w:cstheme="minorHAnsi"/>
        </w:rPr>
        <w:t>QuikChange</w:t>
      </w:r>
      <w:proofErr w:type="spellEnd"/>
      <w:r w:rsidRPr="00870B47">
        <w:rPr>
          <w:rFonts w:cstheme="minorHAnsi"/>
        </w:rPr>
        <w:t xml:space="preserve"> site-directed mutagenesis protocol. For the BC domain truncation, it was determined that Gln465 represents the C-terminal end of the BC domain, based on the X-ray crystal structure of </w:t>
      </w:r>
      <w:proofErr w:type="spellStart"/>
      <w:r w:rsidRPr="00870B47">
        <w:rPr>
          <w:rFonts w:cstheme="minorHAnsi"/>
          <w:i/>
          <w:iCs/>
        </w:rPr>
        <w:t>Re</w:t>
      </w:r>
      <w:r w:rsidRPr="00870B47">
        <w:rPr>
          <w:rFonts w:cstheme="minorHAnsi"/>
        </w:rPr>
        <w:t>PC</w:t>
      </w:r>
      <w:proofErr w:type="spellEnd"/>
      <w:r w:rsidRPr="00870B47">
        <w:rPr>
          <w:rFonts w:cstheme="minorHAnsi"/>
        </w:rPr>
        <w:t xml:space="preserve"> (</w:t>
      </w:r>
      <w:proofErr w:type="spellStart"/>
      <w:r w:rsidRPr="00870B47">
        <w:rPr>
          <w:rFonts w:cstheme="minorHAnsi"/>
        </w:rPr>
        <w:t>pdb</w:t>
      </w:r>
      <w:proofErr w:type="spellEnd"/>
      <w:r w:rsidRPr="00870B47">
        <w:rPr>
          <w:rFonts w:cstheme="minorHAnsi"/>
        </w:rPr>
        <w:t xml:space="preserve"> id = </w:t>
      </w:r>
      <w:r w:rsidRPr="008A3F3C">
        <w:rPr>
          <w:rFonts w:cstheme="minorHAnsi"/>
        </w:rPr>
        <w:t>2QF7</w:t>
      </w:r>
      <w:r w:rsidRPr="00870B47">
        <w:rPr>
          <w:rFonts w:cstheme="minorHAnsi"/>
        </w:rPr>
        <w:t>). The ΔBC </w:t>
      </w:r>
      <w:proofErr w:type="spellStart"/>
      <w:r w:rsidRPr="00870B47">
        <w:rPr>
          <w:rFonts w:cstheme="minorHAnsi"/>
          <w:i/>
          <w:iCs/>
        </w:rPr>
        <w:t>Re</w:t>
      </w:r>
      <w:r w:rsidRPr="00870B47">
        <w:rPr>
          <w:rFonts w:cstheme="minorHAnsi"/>
        </w:rPr>
        <w:t>PC</w:t>
      </w:r>
      <w:proofErr w:type="spellEnd"/>
      <w:r w:rsidRPr="00870B47">
        <w:rPr>
          <w:rFonts w:cstheme="minorHAnsi"/>
        </w:rPr>
        <w:t xml:space="preserve"> construct, therefore, begins at Gln466. Construction of the ΔBC </w:t>
      </w:r>
      <w:proofErr w:type="spellStart"/>
      <w:r w:rsidRPr="00870B47">
        <w:rPr>
          <w:rFonts w:cstheme="minorHAnsi"/>
          <w:i/>
          <w:iCs/>
        </w:rPr>
        <w:t>Re</w:t>
      </w:r>
      <w:r w:rsidRPr="00870B47">
        <w:rPr>
          <w:rFonts w:cstheme="minorHAnsi"/>
        </w:rPr>
        <w:t>PC</w:t>
      </w:r>
      <w:proofErr w:type="spellEnd"/>
      <w:r w:rsidRPr="00870B47">
        <w:rPr>
          <w:rFonts w:cstheme="minorHAnsi"/>
        </w:rPr>
        <w:t xml:space="preserve"> domain deletion in the pET-17b expression plasmid was as follows: </w:t>
      </w:r>
      <w:r w:rsidRPr="00870B47">
        <w:rPr>
          <w:rFonts w:ascii="Cambria Math" w:hAnsi="Cambria Math" w:cs="Cambria Math"/>
        </w:rPr>
        <w:t>∼</w:t>
      </w:r>
      <w:r w:rsidRPr="00870B47">
        <w:rPr>
          <w:rFonts w:cstheme="minorHAnsi"/>
        </w:rPr>
        <w:t xml:space="preserve">2.1 </w:t>
      </w:r>
      <w:proofErr w:type="spellStart"/>
      <w:r w:rsidRPr="00870B47">
        <w:rPr>
          <w:rFonts w:cstheme="minorHAnsi"/>
        </w:rPr>
        <w:t>kbp</w:t>
      </w:r>
      <w:proofErr w:type="spellEnd"/>
      <w:r w:rsidRPr="00870B47">
        <w:rPr>
          <w:rFonts w:cstheme="minorHAnsi"/>
        </w:rPr>
        <w:t xml:space="preserve"> fragment was PCR amplified from the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pET-17b template using the primers 5′-CCG CAT GCA TCA GCA GGT CAA GCG C-3′ (forward) and 5′-GCA GCG GCT AGC TCA TCC GCC GTA A-3′ (reverse). Primers were synthesized by Integrated DNA Technologies (Coralville, IA). The PCR amplified fragment was digested with </w:t>
      </w:r>
      <w:proofErr w:type="spellStart"/>
      <w:r w:rsidRPr="00870B47">
        <w:rPr>
          <w:rFonts w:cstheme="minorHAnsi"/>
        </w:rPr>
        <w:t>NheI</w:t>
      </w:r>
      <w:proofErr w:type="spellEnd"/>
      <w:r w:rsidRPr="00870B47">
        <w:rPr>
          <w:rFonts w:cstheme="minorHAnsi"/>
        </w:rPr>
        <w:t>/</w:t>
      </w:r>
      <w:proofErr w:type="spellStart"/>
      <w:r w:rsidRPr="00870B47">
        <w:rPr>
          <w:rFonts w:cstheme="minorHAnsi"/>
        </w:rPr>
        <w:t>NsiI</w:t>
      </w:r>
      <w:proofErr w:type="spellEnd"/>
      <w:r w:rsidRPr="00870B47">
        <w:rPr>
          <w:rFonts w:cstheme="minorHAnsi"/>
        </w:rPr>
        <w:t xml:space="preserve"> and ligated into a </w:t>
      </w:r>
      <w:proofErr w:type="spellStart"/>
      <w:r w:rsidRPr="00870B47">
        <w:rPr>
          <w:rFonts w:cstheme="minorHAnsi"/>
          <w:i/>
          <w:iCs/>
        </w:rPr>
        <w:t>Pst</w:t>
      </w:r>
      <w:r w:rsidRPr="00870B47">
        <w:rPr>
          <w:rFonts w:cstheme="minorHAnsi"/>
        </w:rPr>
        <w:t>I</w:t>
      </w:r>
      <w:proofErr w:type="spellEnd"/>
      <w:r w:rsidRPr="00870B47">
        <w:rPr>
          <w:rFonts w:cstheme="minorHAnsi"/>
        </w:rPr>
        <w:t>/</w:t>
      </w:r>
      <w:proofErr w:type="spellStart"/>
      <w:r w:rsidRPr="00870B47">
        <w:rPr>
          <w:rFonts w:cstheme="minorHAnsi"/>
        </w:rPr>
        <w:t>NheI</w:t>
      </w:r>
      <w:proofErr w:type="spellEnd"/>
      <w:r w:rsidRPr="00870B47">
        <w:rPr>
          <w:rFonts w:cstheme="minorHAnsi"/>
        </w:rPr>
        <w:t xml:space="preserve"> digested modified pET-28a-(His)</w:t>
      </w:r>
      <w:r w:rsidRPr="00870B47">
        <w:rPr>
          <w:rFonts w:cstheme="minorHAnsi"/>
          <w:vertAlign w:val="subscript"/>
        </w:rPr>
        <w:t>8</w:t>
      </w:r>
      <w:r w:rsidRPr="00870B47">
        <w:rPr>
          <w:rFonts w:cstheme="minorHAnsi"/>
        </w:rPr>
        <w:t xml:space="preserve">-TEV expression vector. This modified pET-28a vector was generated by insertion of two additional N-terminal His residues and a TEV cleavage tag using </w:t>
      </w:r>
      <w:proofErr w:type="spellStart"/>
      <w:r w:rsidRPr="00870B47">
        <w:rPr>
          <w:rFonts w:cstheme="minorHAnsi"/>
        </w:rPr>
        <w:t>QuikChange</w:t>
      </w:r>
      <w:proofErr w:type="spellEnd"/>
      <w:r w:rsidRPr="00870B47">
        <w:rPr>
          <w:rFonts w:cstheme="minorHAnsi"/>
        </w:rPr>
        <w:t xml:space="preserve"> mutagenesis (see </w:t>
      </w:r>
      <w:r w:rsidRPr="008A3F3C">
        <w:rPr>
          <w:rFonts w:cstheme="minorHAnsi"/>
        </w:rPr>
        <w:t>Figure S1</w:t>
      </w:r>
      <w:r w:rsidRPr="00870B47">
        <w:rPr>
          <w:rFonts w:cstheme="minorHAnsi"/>
        </w:rPr>
        <w:t> for the complete pET-28a-(His)</w:t>
      </w:r>
      <w:r w:rsidRPr="00870B47">
        <w:rPr>
          <w:rFonts w:cstheme="minorHAnsi"/>
          <w:vertAlign w:val="subscript"/>
        </w:rPr>
        <w:t>8</w:t>
      </w:r>
      <w:r w:rsidRPr="00870B47">
        <w:rPr>
          <w:rFonts w:cstheme="minorHAnsi"/>
        </w:rPr>
        <w:t>-TEV multiple cloning region sequence). The ΔBC </w:t>
      </w:r>
      <w:proofErr w:type="spellStart"/>
      <w:r w:rsidRPr="00870B47">
        <w:rPr>
          <w:rFonts w:cstheme="minorHAnsi"/>
          <w:i/>
          <w:iCs/>
        </w:rPr>
        <w:t>Re</w:t>
      </w:r>
      <w:r w:rsidRPr="00870B47">
        <w:rPr>
          <w:rFonts w:cstheme="minorHAnsi"/>
        </w:rPr>
        <w:t>PC</w:t>
      </w:r>
      <w:proofErr w:type="spellEnd"/>
      <w:r w:rsidRPr="00870B47">
        <w:rPr>
          <w:rFonts w:cstheme="minorHAnsi"/>
        </w:rPr>
        <w:t xml:space="preserve"> construct maintains the complete allosteric, CT, and BCCP domains of </w:t>
      </w:r>
      <w:proofErr w:type="spellStart"/>
      <w:r w:rsidRPr="00870B47">
        <w:rPr>
          <w:rFonts w:cstheme="minorHAnsi"/>
          <w:i/>
          <w:iCs/>
        </w:rPr>
        <w:t>Re</w:t>
      </w:r>
      <w:r w:rsidRPr="00870B47">
        <w:rPr>
          <w:rFonts w:cstheme="minorHAnsi"/>
        </w:rPr>
        <w:t>PC</w:t>
      </w:r>
      <w:proofErr w:type="spellEnd"/>
      <w:r w:rsidRPr="00870B47">
        <w:rPr>
          <w:rFonts w:cstheme="minorHAnsi"/>
        </w:rPr>
        <w:t>. The correct gene sequence of all PC constructs was confirmed by complete sequencing of the gene at Functional Biosciences, Inc. (Madison, WI).</w:t>
      </w:r>
    </w:p>
    <w:p w14:paraId="4C7AE010" w14:textId="77777777" w:rsidR="00870B47" w:rsidRPr="00870B47" w:rsidRDefault="00870B47" w:rsidP="002A5B3F">
      <w:pPr>
        <w:pStyle w:val="Heading2"/>
      </w:pPr>
      <w:proofErr w:type="spellStart"/>
      <w:r w:rsidRPr="00870B47">
        <w:rPr>
          <w:i/>
          <w:iCs/>
        </w:rPr>
        <w:t>Re</w:t>
      </w:r>
      <w:r w:rsidRPr="00870B47">
        <w:t>PC</w:t>
      </w:r>
      <w:proofErr w:type="spellEnd"/>
      <w:r w:rsidRPr="00870B47">
        <w:t xml:space="preserve"> T882A Protein Production and Purification</w:t>
      </w:r>
    </w:p>
    <w:p w14:paraId="20F2964A" w14:textId="1E098ADB" w:rsidR="00870B47" w:rsidRPr="00870B47" w:rsidRDefault="00870B47" w:rsidP="00870B47">
      <w:pPr>
        <w:rPr>
          <w:rFonts w:cstheme="minorHAnsi"/>
        </w:rPr>
      </w:pPr>
      <w:proofErr w:type="spellStart"/>
      <w:r w:rsidRPr="00870B47">
        <w:rPr>
          <w:rFonts w:cstheme="minorHAnsi"/>
          <w:i/>
          <w:iCs/>
        </w:rPr>
        <w:t>Re</w:t>
      </w:r>
      <w:r w:rsidRPr="00870B47">
        <w:rPr>
          <w:rFonts w:cstheme="minorHAnsi"/>
        </w:rPr>
        <w:t>PC</w:t>
      </w:r>
      <w:proofErr w:type="spellEnd"/>
      <w:r w:rsidRPr="00870B47">
        <w:rPr>
          <w:rFonts w:cstheme="minorHAnsi"/>
        </w:rPr>
        <w:t xml:space="preserve"> T882A was expressed in </w:t>
      </w:r>
      <w:r w:rsidRPr="00870B47">
        <w:rPr>
          <w:rFonts w:cstheme="minorHAnsi"/>
          <w:i/>
          <w:iCs/>
        </w:rPr>
        <w:t>E. coli</w:t>
      </w:r>
      <w:r w:rsidRPr="00870B47">
        <w:rPr>
          <w:rFonts w:cstheme="minorHAnsi"/>
        </w:rPr>
        <w:t xml:space="preserve"> HMS174(DE3) cells from a modified pET-17b vector, </w:t>
      </w:r>
      <w:proofErr w:type="spellStart"/>
      <w:r w:rsidRPr="00870B47">
        <w:rPr>
          <w:rFonts w:cstheme="minorHAnsi"/>
        </w:rPr>
        <w:t>coexpressed</w:t>
      </w:r>
      <w:proofErr w:type="spellEnd"/>
      <w:r w:rsidRPr="00870B47">
        <w:rPr>
          <w:rFonts w:cstheme="minorHAnsi"/>
        </w:rPr>
        <w:t xml:space="preserve"> with the pCY216 vector encoding </w:t>
      </w:r>
      <w:r w:rsidRPr="00870B47">
        <w:rPr>
          <w:rFonts w:cstheme="minorHAnsi"/>
          <w:i/>
          <w:iCs/>
        </w:rPr>
        <w:t>E. coli</w:t>
      </w:r>
      <w:r w:rsidRPr="00870B47">
        <w:rPr>
          <w:rFonts w:cstheme="minorHAnsi"/>
        </w:rPr>
        <w:t> biotin protein ligase (</w:t>
      </w:r>
      <w:proofErr w:type="spellStart"/>
      <w:r w:rsidRPr="00870B47">
        <w:rPr>
          <w:rFonts w:cstheme="minorHAnsi"/>
        </w:rPr>
        <w:t>BirA</w:t>
      </w:r>
      <w:proofErr w:type="spellEnd"/>
      <w:r w:rsidRPr="00870B47">
        <w:rPr>
          <w:rFonts w:cstheme="minorHAnsi"/>
        </w:rPr>
        <w:t>), and produced using a 40 L batch culture in LB medium (containing 200 mg/L ampicillin, 30 mg/L chloramphenicol, and 1 mg/L biotin) as previously described.</w:t>
      </w:r>
      <w:r w:rsidRPr="008A3F3C">
        <w:rPr>
          <w:rFonts w:cstheme="minorHAnsi"/>
        </w:rPr>
        <w:t>(26)</w:t>
      </w:r>
      <w:r w:rsidRPr="00870B47">
        <w:rPr>
          <w:rFonts w:cstheme="minorHAnsi"/>
        </w:rPr>
        <w:t> After reaching an optical density (600 nm) of 1.0, the culture was induced for 24 h at 16 °C with 1 mM IPTG and 20 mM l-arabinose.</w:t>
      </w:r>
    </w:p>
    <w:p w14:paraId="157C4B82" w14:textId="26C9DB55" w:rsidR="00870B47" w:rsidRPr="00870B47" w:rsidRDefault="00870B47" w:rsidP="00870B47">
      <w:pPr>
        <w:rPr>
          <w:rFonts w:cstheme="minorHAnsi"/>
        </w:rPr>
      </w:pPr>
      <w:proofErr w:type="spellStart"/>
      <w:r w:rsidRPr="00870B47">
        <w:rPr>
          <w:rFonts w:cstheme="minorHAnsi"/>
          <w:i/>
          <w:iCs/>
        </w:rPr>
        <w:t>Re</w:t>
      </w:r>
      <w:r w:rsidRPr="00870B47">
        <w:rPr>
          <w:rFonts w:cstheme="minorHAnsi"/>
        </w:rPr>
        <w:t>PC</w:t>
      </w:r>
      <w:proofErr w:type="spellEnd"/>
      <w:r w:rsidRPr="00870B47">
        <w:rPr>
          <w:rFonts w:cstheme="minorHAnsi"/>
        </w:rPr>
        <w:t xml:space="preserve"> T882A was purified using Ni</w:t>
      </w:r>
      <w:r w:rsidRPr="00870B47">
        <w:rPr>
          <w:rFonts w:cstheme="minorHAnsi"/>
          <w:vertAlign w:val="superscript"/>
        </w:rPr>
        <w:t>2+</w:t>
      </w:r>
      <w:r w:rsidRPr="00870B47">
        <w:rPr>
          <w:rFonts w:cstheme="minorHAnsi"/>
        </w:rPr>
        <w:t xml:space="preserve">-affinity and dye-affinity chromatography as previously </w:t>
      </w:r>
      <w:proofErr w:type="gramStart"/>
      <w:r w:rsidRPr="00870B47">
        <w:rPr>
          <w:rFonts w:cstheme="minorHAnsi"/>
        </w:rPr>
        <w:t>described.</w:t>
      </w:r>
      <w:r w:rsidRPr="008A3F3C">
        <w:rPr>
          <w:rFonts w:cstheme="minorHAnsi"/>
        </w:rPr>
        <w:t>(</w:t>
      </w:r>
      <w:proofErr w:type="gramEnd"/>
      <w:r w:rsidRPr="008A3F3C">
        <w:rPr>
          <w:rFonts w:cstheme="minorHAnsi"/>
        </w:rPr>
        <w:t>21)</w:t>
      </w:r>
      <w:r w:rsidRPr="00870B47">
        <w:rPr>
          <w:rFonts w:cstheme="minorHAnsi"/>
        </w:rPr>
        <w:t> The harvested cells were disrupted by sonication and centrifuged at 4 °C prior to loading onto a 5 mL Ni</w:t>
      </w:r>
      <w:r w:rsidRPr="00870B47">
        <w:rPr>
          <w:rFonts w:cstheme="minorHAnsi"/>
          <w:vertAlign w:val="superscript"/>
        </w:rPr>
        <w:t>2+</w:t>
      </w:r>
      <w:r w:rsidRPr="00870B47">
        <w:rPr>
          <w:rFonts w:cstheme="minorHAnsi"/>
        </w:rPr>
        <w:t>-charged Hi-Trap chelating HP column (</w:t>
      </w:r>
      <w:proofErr w:type="spellStart"/>
      <w:r w:rsidRPr="00870B47">
        <w:rPr>
          <w:rFonts w:cstheme="minorHAnsi"/>
        </w:rPr>
        <w:t>Amersham</w:t>
      </w:r>
      <w:proofErr w:type="spellEnd"/>
      <w:r w:rsidRPr="00870B47">
        <w:rPr>
          <w:rFonts w:cstheme="minorHAnsi"/>
        </w:rPr>
        <w:t>). The enzyme was eluted from the column using a gradient to 300 mM imidazole, with the predominant PC peak eluting at a concentration of 150–250 mM imidazole. Purified protein fractions were subsequently pooled and dialyzed into Buffer “A”, containing 50 mM MES (pH 7.0), 100 mM NaCl, 10 mM MgCl</w:t>
      </w:r>
      <w:r w:rsidRPr="00870B47">
        <w:rPr>
          <w:rFonts w:cstheme="minorHAnsi"/>
          <w:vertAlign w:val="subscript"/>
        </w:rPr>
        <w:t>2</w:t>
      </w:r>
      <w:r w:rsidRPr="00870B47">
        <w:rPr>
          <w:rFonts w:cstheme="minorHAnsi"/>
        </w:rPr>
        <w:t>, 1 mM EGTA, and 2 mM DTT prior to loading onto a 10 mL column of Reactive Green-19 dye-affinity resin (Sigma-Aldrich). The column was washed with 50 mL of Buffer A containing 250 mM NaCl prior to being eluted from the column with Buffer A containing a series of ATP and NaCl concentrations (500 mM NaCl + 0 mM ATP; 750 mM NaCl + 0.2 mM ATP; 1 M NaCl + 1 mM ATP; and 2 M NaCl + 1 mM ATP). The PC eluted at 2 M NaCl + 1 mM ATP was diluted in Buffer A to 13 mg/mL and dialyzed into storage buffer containing 10 mM HEPES (pH 7.5), 50 mM NaCl, 10 mM MgCl</w:t>
      </w:r>
      <w:r w:rsidRPr="00870B47">
        <w:rPr>
          <w:rFonts w:cstheme="minorHAnsi"/>
          <w:vertAlign w:val="subscript"/>
        </w:rPr>
        <w:t>2</w:t>
      </w:r>
      <w:r w:rsidRPr="00870B47">
        <w:rPr>
          <w:rFonts w:cstheme="minorHAnsi"/>
        </w:rPr>
        <w:t>, 1 mM TCEP, and 1 mM NaN</w:t>
      </w:r>
      <w:r w:rsidRPr="00870B47">
        <w:rPr>
          <w:rFonts w:cstheme="minorHAnsi"/>
          <w:vertAlign w:val="subscript"/>
        </w:rPr>
        <w:t>3</w:t>
      </w:r>
      <w:r w:rsidRPr="00870B47">
        <w:rPr>
          <w:rFonts w:cstheme="minorHAnsi"/>
        </w:rPr>
        <w:t>. The final dialyzed protein was drop frozen in liquid nitrogen for storage at −80 °C. The enzyme concentration was determined spectrophotometrically using the calculated molar extinction coefficient of 118 000 M</w:t>
      </w:r>
      <w:r w:rsidRPr="00870B47">
        <w:rPr>
          <w:rFonts w:cstheme="minorHAnsi"/>
          <w:vertAlign w:val="superscript"/>
        </w:rPr>
        <w:t>–1 </w:t>
      </w:r>
      <w:r w:rsidRPr="00870B47">
        <w:rPr>
          <w:rFonts w:cstheme="minorHAnsi"/>
        </w:rPr>
        <w:t>cm</w:t>
      </w:r>
      <w:r w:rsidRPr="00870B47">
        <w:rPr>
          <w:rFonts w:cstheme="minorHAnsi"/>
          <w:vertAlign w:val="superscript"/>
        </w:rPr>
        <w:t>–1</w:t>
      </w:r>
      <w:r w:rsidRPr="00870B47">
        <w:rPr>
          <w:rFonts w:cstheme="minorHAnsi"/>
        </w:rPr>
        <w:t xml:space="preserve"> at 280 </w:t>
      </w:r>
      <w:proofErr w:type="gramStart"/>
      <w:r w:rsidRPr="00870B47">
        <w:rPr>
          <w:rFonts w:cstheme="minorHAnsi"/>
        </w:rPr>
        <w:t>nm.</w:t>
      </w:r>
      <w:r w:rsidRPr="008A3F3C">
        <w:rPr>
          <w:rFonts w:cstheme="minorHAnsi"/>
        </w:rPr>
        <w:t>(</w:t>
      </w:r>
      <w:proofErr w:type="gramEnd"/>
      <w:r w:rsidRPr="008A3F3C">
        <w:rPr>
          <w:rFonts w:cstheme="minorHAnsi"/>
        </w:rPr>
        <w:t>27)</w:t>
      </w:r>
    </w:p>
    <w:p w14:paraId="5C697DA9" w14:textId="2FEF4E2E" w:rsidR="00870B47" w:rsidRPr="00870B47" w:rsidRDefault="00870B47" w:rsidP="00870B47">
      <w:pPr>
        <w:rPr>
          <w:rFonts w:cstheme="minorHAnsi"/>
        </w:rPr>
      </w:pPr>
      <w:r w:rsidRPr="00870B47">
        <w:rPr>
          <w:rFonts w:cstheme="minorHAnsi"/>
        </w:rPr>
        <w:t>The production and purification protocol for the BC domain truncation (ΔBC </w:t>
      </w:r>
      <w:proofErr w:type="spellStart"/>
      <w:r w:rsidRPr="00870B47">
        <w:rPr>
          <w:rFonts w:cstheme="minorHAnsi"/>
          <w:i/>
          <w:iCs/>
        </w:rPr>
        <w:t>Re</w:t>
      </w:r>
      <w:r w:rsidRPr="00870B47">
        <w:rPr>
          <w:rFonts w:cstheme="minorHAnsi"/>
        </w:rPr>
        <w:t>PC</w:t>
      </w:r>
      <w:proofErr w:type="spellEnd"/>
      <w:r w:rsidRPr="00870B47">
        <w:rPr>
          <w:rFonts w:cstheme="minorHAnsi"/>
        </w:rPr>
        <w:t>) and for all site-directed mutants of </w:t>
      </w:r>
      <w:proofErr w:type="spellStart"/>
      <w:r w:rsidRPr="00870B47">
        <w:rPr>
          <w:rFonts w:cstheme="minorHAnsi"/>
          <w:i/>
          <w:iCs/>
        </w:rPr>
        <w:t>Re</w:t>
      </w:r>
      <w:r w:rsidRPr="00870B47">
        <w:rPr>
          <w:rFonts w:cstheme="minorHAnsi"/>
        </w:rPr>
        <w:t>PC</w:t>
      </w:r>
      <w:proofErr w:type="spellEnd"/>
      <w:r w:rsidRPr="00870B47">
        <w:rPr>
          <w:rFonts w:cstheme="minorHAnsi"/>
        </w:rPr>
        <w:t xml:space="preserve"> are provided in the </w:t>
      </w:r>
      <w:r w:rsidRPr="008A3F3C">
        <w:rPr>
          <w:rFonts w:cstheme="minorHAnsi"/>
        </w:rPr>
        <w:t>Supporting Information</w:t>
      </w:r>
      <w:r w:rsidRPr="00870B47">
        <w:rPr>
          <w:rFonts w:cstheme="minorHAnsi"/>
        </w:rPr>
        <w:t>.</w:t>
      </w:r>
    </w:p>
    <w:p w14:paraId="5606A884" w14:textId="77777777" w:rsidR="00870B47" w:rsidRPr="00870B47" w:rsidRDefault="00870B47" w:rsidP="005D0AC8">
      <w:pPr>
        <w:pStyle w:val="Heading2"/>
      </w:pPr>
      <w:r w:rsidRPr="00870B47">
        <w:t xml:space="preserve">Analysis of </w:t>
      </w:r>
      <w:proofErr w:type="spellStart"/>
      <w:r w:rsidRPr="00870B47">
        <w:t>RePC</w:t>
      </w:r>
      <w:proofErr w:type="spellEnd"/>
      <w:r w:rsidRPr="00870B47">
        <w:t xml:space="preserve"> Oligomeric State</w:t>
      </w:r>
    </w:p>
    <w:p w14:paraId="587BADE9" w14:textId="77777777" w:rsidR="00870B47" w:rsidRPr="00870B47" w:rsidRDefault="00870B47" w:rsidP="00870B47">
      <w:pPr>
        <w:rPr>
          <w:rFonts w:cstheme="minorHAnsi"/>
        </w:rPr>
      </w:pPr>
      <w:r w:rsidRPr="00870B47">
        <w:rPr>
          <w:rFonts w:cstheme="minorHAnsi"/>
        </w:rPr>
        <w:t xml:space="preserve">Size exclusion chromatography was performed on an ÄKTA FPLC system using a </w:t>
      </w:r>
      <w:proofErr w:type="spellStart"/>
      <w:r w:rsidRPr="00870B47">
        <w:rPr>
          <w:rFonts w:cstheme="minorHAnsi"/>
        </w:rPr>
        <w:t>Superose</w:t>
      </w:r>
      <w:proofErr w:type="spellEnd"/>
      <w:r w:rsidRPr="00870B47">
        <w:rPr>
          <w:rFonts w:cstheme="minorHAnsi"/>
        </w:rPr>
        <w:t xml:space="preserve"> 6 10/300 GL size exclusion column from </w:t>
      </w:r>
      <w:proofErr w:type="spellStart"/>
      <w:r w:rsidRPr="00870B47">
        <w:rPr>
          <w:rFonts w:cstheme="minorHAnsi"/>
        </w:rPr>
        <w:t>Amersham</w:t>
      </w:r>
      <w:proofErr w:type="spellEnd"/>
      <w:r w:rsidRPr="00870B47">
        <w:rPr>
          <w:rFonts w:cstheme="minorHAnsi"/>
        </w:rPr>
        <w:t xml:space="preserve"> Pharmacia Biotech (Piscataway, NJ). Between 0.5 and 1 mg of ΔBC </w:t>
      </w:r>
      <w:proofErr w:type="spellStart"/>
      <w:r w:rsidRPr="00870B47">
        <w:rPr>
          <w:rFonts w:cstheme="minorHAnsi"/>
          <w:i/>
          <w:iCs/>
        </w:rPr>
        <w:t>Re</w:t>
      </w:r>
      <w:r w:rsidRPr="00870B47">
        <w:rPr>
          <w:rFonts w:cstheme="minorHAnsi"/>
        </w:rPr>
        <w:t>PC</w:t>
      </w:r>
      <w:proofErr w:type="spellEnd"/>
      <w:r w:rsidRPr="00870B47">
        <w:rPr>
          <w:rFonts w:cstheme="minorHAnsi"/>
        </w:rPr>
        <w:t xml:space="preserve"> and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was loaded and eluted at a flow rate of 0.3 mL min</w:t>
      </w:r>
      <w:r w:rsidRPr="00870B47">
        <w:rPr>
          <w:rFonts w:cstheme="minorHAnsi"/>
          <w:vertAlign w:val="superscript"/>
        </w:rPr>
        <w:t>–1</w:t>
      </w:r>
      <w:r w:rsidRPr="00870B47">
        <w:rPr>
          <w:rFonts w:cstheme="minorHAnsi"/>
        </w:rPr>
        <w:t xml:space="preserve"> in a buffer containing 10 mM Tris (pH 7.4), 150 mM NaCl, 5% (v/v) glycerol, and 2 mM DTT. The eluent also included 250 </w:t>
      </w:r>
      <w:proofErr w:type="spellStart"/>
      <w:r w:rsidRPr="00870B47">
        <w:rPr>
          <w:rFonts w:cstheme="minorHAnsi"/>
        </w:rPr>
        <w:t>μM</w:t>
      </w:r>
      <w:proofErr w:type="spellEnd"/>
      <w:r w:rsidRPr="00870B47">
        <w:rPr>
          <w:rFonts w:cstheme="minorHAnsi"/>
        </w:rPr>
        <w:t xml:space="preserve"> acetyl-CoA when assessing the oligomeric state of ΔBC </w:t>
      </w:r>
      <w:proofErr w:type="spellStart"/>
      <w:r w:rsidRPr="00870B47">
        <w:rPr>
          <w:rFonts w:cstheme="minorHAnsi"/>
          <w:i/>
          <w:iCs/>
        </w:rPr>
        <w:t>Re</w:t>
      </w:r>
      <w:r w:rsidRPr="00870B47">
        <w:rPr>
          <w:rFonts w:cstheme="minorHAnsi"/>
        </w:rPr>
        <w:t>PC</w:t>
      </w:r>
      <w:proofErr w:type="spellEnd"/>
      <w:r w:rsidRPr="00870B47">
        <w:rPr>
          <w:rFonts w:cstheme="minorHAnsi"/>
        </w:rPr>
        <w:t xml:space="preserve"> in the presence of acetyl-CoA. Eluted samples were monitored at 280 nm, and the apparent molecular weights were estimated from a calibration curve. The </w:t>
      </w:r>
      <w:proofErr w:type="spellStart"/>
      <w:r w:rsidRPr="00870B47">
        <w:rPr>
          <w:rFonts w:cstheme="minorHAnsi"/>
        </w:rPr>
        <w:t>Superose</w:t>
      </w:r>
      <w:proofErr w:type="spellEnd"/>
      <w:r w:rsidRPr="00870B47">
        <w:rPr>
          <w:rFonts w:cstheme="minorHAnsi"/>
        </w:rPr>
        <w:t xml:space="preserve"> 6 10/300 GL size exclusion column was calibrated using the following set of proteins: carbonic anhydrase (29 </w:t>
      </w:r>
      <w:proofErr w:type="spellStart"/>
      <w:r w:rsidRPr="00870B47">
        <w:rPr>
          <w:rFonts w:cstheme="minorHAnsi"/>
        </w:rPr>
        <w:t>kDa</w:t>
      </w:r>
      <w:proofErr w:type="spellEnd"/>
      <w:r w:rsidRPr="00870B47">
        <w:rPr>
          <w:rFonts w:cstheme="minorHAnsi"/>
        </w:rPr>
        <w:t xml:space="preserve">), ovalbumin (45 </w:t>
      </w:r>
      <w:proofErr w:type="spellStart"/>
      <w:r w:rsidRPr="00870B47">
        <w:rPr>
          <w:rFonts w:cstheme="minorHAnsi"/>
        </w:rPr>
        <w:t>kDa</w:t>
      </w:r>
      <w:proofErr w:type="spellEnd"/>
      <w:r w:rsidRPr="00870B47">
        <w:rPr>
          <w:rFonts w:cstheme="minorHAnsi"/>
        </w:rPr>
        <w:t xml:space="preserve">), </w:t>
      </w:r>
      <w:proofErr w:type="spellStart"/>
      <w:r w:rsidRPr="00870B47">
        <w:rPr>
          <w:rFonts w:cstheme="minorHAnsi"/>
        </w:rPr>
        <w:t>bovin</w:t>
      </w:r>
      <w:proofErr w:type="spellEnd"/>
      <w:r w:rsidRPr="00870B47">
        <w:rPr>
          <w:rFonts w:cstheme="minorHAnsi"/>
        </w:rPr>
        <w:t xml:space="preserve"> serum albumin (66 </w:t>
      </w:r>
      <w:proofErr w:type="spellStart"/>
      <w:r w:rsidRPr="00870B47">
        <w:rPr>
          <w:rFonts w:cstheme="minorHAnsi"/>
        </w:rPr>
        <w:t>kDa</w:t>
      </w:r>
      <w:proofErr w:type="spellEnd"/>
      <w:r w:rsidRPr="00870B47">
        <w:rPr>
          <w:rFonts w:cstheme="minorHAnsi"/>
        </w:rPr>
        <w:t xml:space="preserve">), alcohol dehydrogenase (150 </w:t>
      </w:r>
      <w:proofErr w:type="spellStart"/>
      <w:r w:rsidRPr="00870B47">
        <w:rPr>
          <w:rFonts w:cstheme="minorHAnsi"/>
        </w:rPr>
        <w:t>kDa</w:t>
      </w:r>
      <w:proofErr w:type="spellEnd"/>
      <w:r w:rsidRPr="00870B47">
        <w:rPr>
          <w:rFonts w:cstheme="minorHAnsi"/>
        </w:rPr>
        <w:t xml:space="preserve">), β-amylase (200 </w:t>
      </w:r>
      <w:proofErr w:type="spellStart"/>
      <w:r w:rsidRPr="00870B47">
        <w:rPr>
          <w:rFonts w:cstheme="minorHAnsi"/>
        </w:rPr>
        <w:t>kDa</w:t>
      </w:r>
      <w:proofErr w:type="spellEnd"/>
      <w:r w:rsidRPr="00870B47">
        <w:rPr>
          <w:rFonts w:cstheme="minorHAnsi"/>
        </w:rPr>
        <w:t xml:space="preserve">), apoferritin (443 </w:t>
      </w:r>
      <w:proofErr w:type="spellStart"/>
      <w:r w:rsidRPr="00870B47">
        <w:rPr>
          <w:rFonts w:cstheme="minorHAnsi"/>
        </w:rPr>
        <w:t>kDa</w:t>
      </w:r>
      <w:proofErr w:type="spellEnd"/>
      <w:r w:rsidRPr="00870B47">
        <w:rPr>
          <w:rFonts w:cstheme="minorHAnsi"/>
        </w:rPr>
        <w:t xml:space="preserve">), and thyroglobulin (669 </w:t>
      </w:r>
      <w:proofErr w:type="spellStart"/>
      <w:r w:rsidRPr="00870B47">
        <w:rPr>
          <w:rFonts w:cstheme="minorHAnsi"/>
        </w:rPr>
        <w:t>kDa</w:t>
      </w:r>
      <w:proofErr w:type="spellEnd"/>
      <w:r w:rsidRPr="00870B47">
        <w:rPr>
          <w:rFonts w:cstheme="minorHAnsi"/>
        </w:rPr>
        <w:t>). The size exclusion column was calibrated by fitting the partition coefficient (</w:t>
      </w:r>
      <w:proofErr w:type="spellStart"/>
      <w:r w:rsidRPr="00870B47">
        <w:rPr>
          <w:rFonts w:cstheme="minorHAnsi"/>
          <w:i/>
          <w:iCs/>
        </w:rPr>
        <w:t>K</w:t>
      </w:r>
      <w:r w:rsidRPr="00870B47">
        <w:rPr>
          <w:rFonts w:cstheme="minorHAnsi"/>
          <w:vertAlign w:val="subscript"/>
        </w:rPr>
        <w:t>av</w:t>
      </w:r>
      <w:proofErr w:type="spellEnd"/>
      <w:r w:rsidRPr="00870B47">
        <w:rPr>
          <w:rFonts w:cstheme="minorHAnsi"/>
        </w:rPr>
        <w:t>) against the log molecular weight of each standard protein. </w:t>
      </w:r>
      <w:proofErr w:type="spellStart"/>
      <w:r w:rsidRPr="00870B47">
        <w:rPr>
          <w:rFonts w:cstheme="minorHAnsi"/>
          <w:i/>
          <w:iCs/>
        </w:rPr>
        <w:t>K</w:t>
      </w:r>
      <w:r w:rsidRPr="00870B47">
        <w:rPr>
          <w:rFonts w:cstheme="minorHAnsi"/>
          <w:vertAlign w:val="subscript"/>
        </w:rPr>
        <w:t>av</w:t>
      </w:r>
      <w:proofErr w:type="spellEnd"/>
      <w:r w:rsidRPr="00870B47">
        <w:rPr>
          <w:rFonts w:cstheme="minorHAnsi"/>
        </w:rPr>
        <w:t> is defined as (</w:t>
      </w:r>
      <w:proofErr w:type="spellStart"/>
      <w:r w:rsidRPr="00870B47">
        <w:rPr>
          <w:rFonts w:cstheme="minorHAnsi"/>
          <w:i/>
          <w:iCs/>
        </w:rPr>
        <w:t>V</w:t>
      </w:r>
      <w:r w:rsidRPr="00870B47">
        <w:rPr>
          <w:rFonts w:cstheme="minorHAnsi"/>
          <w:vertAlign w:val="subscript"/>
        </w:rPr>
        <w:t>e</w:t>
      </w:r>
      <w:proofErr w:type="spellEnd"/>
      <w:r w:rsidRPr="00870B47">
        <w:rPr>
          <w:rFonts w:cstheme="minorHAnsi"/>
        </w:rPr>
        <w:t> – </w:t>
      </w:r>
      <w:r w:rsidRPr="00870B47">
        <w:rPr>
          <w:rFonts w:cstheme="minorHAnsi"/>
          <w:i/>
          <w:iCs/>
        </w:rPr>
        <w:t>V</w:t>
      </w:r>
      <w:r w:rsidRPr="00870B47">
        <w:rPr>
          <w:rFonts w:cstheme="minorHAnsi"/>
          <w:vertAlign w:val="subscript"/>
        </w:rPr>
        <w:t>o</w:t>
      </w:r>
      <w:r w:rsidRPr="00870B47">
        <w:rPr>
          <w:rFonts w:cstheme="minorHAnsi"/>
        </w:rPr>
        <w:t>)</w:t>
      </w:r>
      <w:proofErr w:type="gramStart"/>
      <w:r w:rsidRPr="00870B47">
        <w:rPr>
          <w:rFonts w:cstheme="minorHAnsi"/>
        </w:rPr>
        <w:t>/(</w:t>
      </w:r>
      <w:proofErr w:type="gramEnd"/>
      <w:r w:rsidRPr="00870B47">
        <w:rPr>
          <w:rFonts w:cstheme="minorHAnsi"/>
          <w:i/>
          <w:iCs/>
        </w:rPr>
        <w:t>V</w:t>
      </w:r>
      <w:r w:rsidRPr="00870B47">
        <w:rPr>
          <w:rFonts w:cstheme="minorHAnsi"/>
          <w:vertAlign w:val="subscript"/>
        </w:rPr>
        <w:t>t</w:t>
      </w:r>
      <w:r w:rsidRPr="00870B47">
        <w:rPr>
          <w:rFonts w:cstheme="minorHAnsi"/>
        </w:rPr>
        <w:t> – </w:t>
      </w:r>
      <w:r w:rsidRPr="00870B47">
        <w:rPr>
          <w:rFonts w:cstheme="minorHAnsi"/>
          <w:i/>
          <w:iCs/>
        </w:rPr>
        <w:t>V</w:t>
      </w:r>
      <w:r w:rsidRPr="00870B47">
        <w:rPr>
          <w:rFonts w:cstheme="minorHAnsi"/>
          <w:vertAlign w:val="subscript"/>
        </w:rPr>
        <w:t>o</w:t>
      </w:r>
      <w:r w:rsidRPr="00870B47">
        <w:rPr>
          <w:rFonts w:cstheme="minorHAnsi"/>
        </w:rPr>
        <w:t>) where </w:t>
      </w:r>
      <w:proofErr w:type="spellStart"/>
      <w:r w:rsidRPr="00870B47">
        <w:rPr>
          <w:rFonts w:cstheme="minorHAnsi"/>
          <w:i/>
          <w:iCs/>
        </w:rPr>
        <w:t>V</w:t>
      </w:r>
      <w:r w:rsidRPr="00870B47">
        <w:rPr>
          <w:rFonts w:cstheme="minorHAnsi"/>
          <w:vertAlign w:val="subscript"/>
        </w:rPr>
        <w:t>e</w:t>
      </w:r>
      <w:proofErr w:type="spellEnd"/>
      <w:r w:rsidRPr="00870B47">
        <w:rPr>
          <w:rFonts w:cstheme="minorHAnsi"/>
        </w:rPr>
        <w:t> is the elution volume, </w:t>
      </w:r>
      <w:r w:rsidRPr="00870B47">
        <w:rPr>
          <w:rFonts w:cstheme="minorHAnsi"/>
          <w:i/>
          <w:iCs/>
        </w:rPr>
        <w:t>V</w:t>
      </w:r>
      <w:r w:rsidRPr="00870B47">
        <w:rPr>
          <w:rFonts w:cstheme="minorHAnsi"/>
          <w:vertAlign w:val="subscript"/>
        </w:rPr>
        <w:t>o</w:t>
      </w:r>
      <w:r w:rsidRPr="00870B47">
        <w:rPr>
          <w:rFonts w:cstheme="minorHAnsi"/>
        </w:rPr>
        <w:t> is the void volume, and </w:t>
      </w:r>
      <w:r w:rsidRPr="00870B47">
        <w:rPr>
          <w:rFonts w:cstheme="minorHAnsi"/>
          <w:i/>
          <w:iCs/>
        </w:rPr>
        <w:t>V</w:t>
      </w:r>
      <w:r w:rsidRPr="00870B47">
        <w:rPr>
          <w:rFonts w:cstheme="minorHAnsi"/>
          <w:vertAlign w:val="subscript"/>
        </w:rPr>
        <w:t>t</w:t>
      </w:r>
      <w:r w:rsidRPr="00870B47">
        <w:rPr>
          <w:rFonts w:cstheme="minorHAnsi"/>
        </w:rPr>
        <w:t> is the geometric column volume.</w:t>
      </w:r>
    </w:p>
    <w:p w14:paraId="1BCBBB4F" w14:textId="77777777" w:rsidR="00870B47" w:rsidRPr="00870B47" w:rsidRDefault="00870B47" w:rsidP="005D0AC8">
      <w:pPr>
        <w:pStyle w:val="Heading2"/>
      </w:pPr>
      <w:r w:rsidRPr="00870B47">
        <w:t>Enzyme Assays</w:t>
      </w:r>
    </w:p>
    <w:p w14:paraId="71DD7C3F" w14:textId="6F387EEC" w:rsidR="00870B47" w:rsidRPr="00870B47" w:rsidRDefault="00870B47" w:rsidP="00870B47">
      <w:pPr>
        <w:rPr>
          <w:rFonts w:cstheme="minorHAnsi"/>
        </w:rPr>
      </w:pPr>
      <w:r w:rsidRPr="00870B47">
        <w:rPr>
          <w:rFonts w:cstheme="minorHAnsi"/>
        </w:rPr>
        <w:t xml:space="preserve">Pyruvate carboxylation was measured by coupling the full forward reaction to malate dehydrogenase as previously </w:t>
      </w:r>
      <w:proofErr w:type="gramStart"/>
      <w:r w:rsidRPr="00870B47">
        <w:rPr>
          <w:rFonts w:cstheme="minorHAnsi"/>
        </w:rPr>
        <w:t>described.</w:t>
      </w:r>
      <w:r w:rsidRPr="008A3F3C">
        <w:rPr>
          <w:rFonts w:cstheme="minorHAnsi"/>
        </w:rPr>
        <w:t>(</w:t>
      </w:r>
      <w:proofErr w:type="gramEnd"/>
      <w:r w:rsidRPr="008A3F3C">
        <w:rPr>
          <w:rFonts w:cstheme="minorHAnsi"/>
        </w:rPr>
        <w:t>26)</w:t>
      </w:r>
      <w:r w:rsidRPr="00870B47">
        <w:rPr>
          <w:rFonts w:cstheme="minorHAnsi"/>
        </w:rPr>
        <w:t xml:space="preserve"> Protein concentrations used in this assay ranged from 1 to 300 </w:t>
      </w:r>
      <w:proofErr w:type="spellStart"/>
      <w:r w:rsidRPr="00870B47">
        <w:rPr>
          <w:rFonts w:cstheme="minorHAnsi"/>
        </w:rPr>
        <w:t>μg</w:t>
      </w:r>
      <w:proofErr w:type="spellEnd"/>
      <w:r w:rsidRPr="00870B47">
        <w:rPr>
          <w:rFonts w:cstheme="minorHAnsi"/>
        </w:rPr>
        <w:t xml:space="preserve"> in accordance with activity. The reverse reaction of the BC domain was measured by coupling </w:t>
      </w:r>
      <w:proofErr w:type="spellStart"/>
      <w:r w:rsidRPr="00870B47">
        <w:rPr>
          <w:rFonts w:cstheme="minorHAnsi"/>
        </w:rPr>
        <w:t>MgADP</w:t>
      </w:r>
      <w:proofErr w:type="spellEnd"/>
      <w:r w:rsidRPr="00870B47">
        <w:rPr>
          <w:rFonts w:cstheme="minorHAnsi"/>
        </w:rPr>
        <w:t xml:space="preserve"> phosphorylation to glucose-6-phosphate dehydrogenase and hexokinase as previously described, with the exception that the assay was performed in a 1 mL reaction </w:t>
      </w:r>
      <w:proofErr w:type="gramStart"/>
      <w:r w:rsidRPr="00870B47">
        <w:rPr>
          <w:rFonts w:cstheme="minorHAnsi"/>
        </w:rPr>
        <w:t>volume.</w:t>
      </w:r>
      <w:r w:rsidRPr="008A3F3C">
        <w:rPr>
          <w:rFonts w:cstheme="minorHAnsi"/>
        </w:rPr>
        <w:t>(</w:t>
      </w:r>
      <w:proofErr w:type="gramEnd"/>
      <w:r w:rsidRPr="008A3F3C">
        <w:rPr>
          <w:rFonts w:cstheme="minorHAnsi"/>
        </w:rPr>
        <w:t>26)</w:t>
      </w:r>
      <w:r w:rsidRPr="00870B47">
        <w:rPr>
          <w:rFonts w:cstheme="minorHAnsi"/>
        </w:rPr>
        <w:t xml:space="preserve"> Enzyme concentrations ranged from 0.3 to 1 mg for the </w:t>
      </w:r>
      <w:proofErr w:type="spellStart"/>
      <w:r w:rsidRPr="00870B47">
        <w:rPr>
          <w:rFonts w:cstheme="minorHAnsi"/>
        </w:rPr>
        <w:t>MgADP</w:t>
      </w:r>
      <w:proofErr w:type="spellEnd"/>
      <w:r w:rsidRPr="00870B47">
        <w:rPr>
          <w:rFonts w:cstheme="minorHAnsi"/>
        </w:rPr>
        <w:t xml:space="preserve"> phosphorylation reaction. All assays were performed in triplicate, and reported errors are the standard deviation resulting from the three trials.</w:t>
      </w:r>
    </w:p>
    <w:p w14:paraId="58F45FB7" w14:textId="77777777" w:rsidR="00870B47" w:rsidRPr="00870B47" w:rsidRDefault="00870B47" w:rsidP="005D0AC8">
      <w:pPr>
        <w:pStyle w:val="Heading2"/>
      </w:pPr>
      <w:r w:rsidRPr="00870B47">
        <w:t>Hybrid Tetramer Enzyme Assays</w:t>
      </w:r>
    </w:p>
    <w:p w14:paraId="3208DFCD" w14:textId="27B1DF24" w:rsidR="00870B47" w:rsidRPr="00870B47" w:rsidRDefault="00870B47" w:rsidP="00870B47">
      <w:pPr>
        <w:rPr>
          <w:rFonts w:cstheme="minorHAnsi"/>
        </w:rPr>
      </w:pPr>
      <w:r w:rsidRPr="00870B47">
        <w:rPr>
          <w:rFonts w:cstheme="minorHAnsi"/>
        </w:rPr>
        <w:t>Purified K1119Q and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mutant solutions were </w:t>
      </w:r>
      <w:proofErr w:type="gramStart"/>
      <w:r w:rsidRPr="00870B47">
        <w:rPr>
          <w:rFonts w:cstheme="minorHAnsi"/>
        </w:rPr>
        <w:t>mixed together</w:t>
      </w:r>
      <w:proofErr w:type="gramEnd"/>
      <w:r w:rsidRPr="00870B47">
        <w:rPr>
          <w:rFonts w:cstheme="minorHAnsi"/>
        </w:rPr>
        <w:t xml:space="preserve"> in a 1:1 ratio (mg/mL). The enzyme mixture was subsequently diluted 10-fold (</w:t>
      </w:r>
      <w:proofErr w:type="spellStart"/>
      <w:proofErr w:type="gramStart"/>
      <w:r w:rsidRPr="00870B47">
        <w:rPr>
          <w:rFonts w:cstheme="minorHAnsi"/>
        </w:rPr>
        <w:t>volume:volume</w:t>
      </w:r>
      <w:proofErr w:type="spellEnd"/>
      <w:proofErr w:type="gramEnd"/>
      <w:r w:rsidRPr="00870B47">
        <w:rPr>
          <w:rFonts w:cstheme="minorHAnsi"/>
        </w:rPr>
        <w:t xml:space="preserve">) with reaction buffer (50 mM Bis-Tris, 25 mM tricine, 25 mM glycine, pH 7.5) and allowed to incubate at room temperature for </w:t>
      </w:r>
      <w:r w:rsidRPr="00870B47">
        <w:rPr>
          <w:rFonts w:ascii="Cambria Math" w:hAnsi="Cambria Math" w:cs="Cambria Math"/>
        </w:rPr>
        <w:t>∼</w:t>
      </w:r>
      <w:r w:rsidRPr="00870B47">
        <w:rPr>
          <w:rFonts w:cstheme="minorHAnsi"/>
        </w:rPr>
        <w:t>30</w:t>
      </w:r>
      <w:r w:rsidRPr="00870B47">
        <w:rPr>
          <w:rFonts w:ascii="Calibri" w:hAnsi="Calibri" w:cs="Calibri"/>
        </w:rPr>
        <w:t>–</w:t>
      </w:r>
      <w:r w:rsidRPr="00870B47">
        <w:rPr>
          <w:rFonts w:cstheme="minorHAnsi"/>
        </w:rPr>
        <w:t>45 min prior to use in the enzymatic assays to ensure the complete disassociation of tetramers. Wild-type</w:t>
      </w:r>
      <w:r w:rsidRPr="00870B47">
        <w:rPr>
          <w:rFonts w:ascii="Calibri" w:hAnsi="Calibri" w:cs="Calibri"/>
        </w:rPr>
        <w:t> </w:t>
      </w:r>
      <w:proofErr w:type="spellStart"/>
      <w:r w:rsidRPr="00870B47">
        <w:rPr>
          <w:rFonts w:cstheme="minorHAnsi"/>
          <w:i/>
          <w:iCs/>
        </w:rPr>
        <w:t>Re</w:t>
      </w:r>
      <w:r w:rsidRPr="00870B47">
        <w:rPr>
          <w:rFonts w:cstheme="minorHAnsi"/>
        </w:rPr>
        <w:t>PC</w:t>
      </w:r>
      <w:proofErr w:type="spellEnd"/>
      <w:r w:rsidRPr="00870B47">
        <w:rPr>
          <w:rFonts w:cstheme="minorHAnsi"/>
        </w:rPr>
        <w:t xml:space="preserve"> enzyme solutions were also diluted 10-fold with reaction buffer and allowed to stand 30–45 min. The </w:t>
      </w:r>
      <w:proofErr w:type="spellStart"/>
      <w:r w:rsidRPr="00870B47">
        <w:rPr>
          <w:rFonts w:cstheme="minorHAnsi"/>
          <w:i/>
          <w:iCs/>
        </w:rPr>
        <w:t>k</w:t>
      </w:r>
      <w:r w:rsidRPr="00870B47">
        <w:rPr>
          <w:rFonts w:cstheme="minorHAnsi"/>
          <w:vertAlign w:val="subscript"/>
        </w:rPr>
        <w:t>cat</w:t>
      </w:r>
      <w:proofErr w:type="spellEnd"/>
      <w:r w:rsidRPr="00870B47">
        <w:rPr>
          <w:rFonts w:cstheme="minorHAnsi"/>
        </w:rPr>
        <w:t> and </w:t>
      </w:r>
      <w:proofErr w:type="spellStart"/>
      <w:r w:rsidRPr="00870B47">
        <w:rPr>
          <w:rFonts w:cstheme="minorHAnsi"/>
          <w:i/>
          <w:iCs/>
        </w:rPr>
        <w:t>k</w:t>
      </w:r>
      <w:r w:rsidRPr="00870B47">
        <w:rPr>
          <w:rFonts w:cstheme="minorHAnsi"/>
          <w:vertAlign w:val="subscript"/>
        </w:rPr>
        <w:t>cat</w:t>
      </w:r>
      <w:proofErr w:type="spellEnd"/>
      <w:r w:rsidRPr="00870B47">
        <w:rPr>
          <w:rFonts w:cstheme="minorHAnsi"/>
        </w:rPr>
        <w:t>/</w:t>
      </w:r>
      <w:proofErr w:type="gramStart"/>
      <w:r w:rsidRPr="00870B47">
        <w:rPr>
          <w:rFonts w:cstheme="minorHAnsi"/>
          <w:i/>
          <w:iCs/>
        </w:rPr>
        <w:t>K</w:t>
      </w:r>
      <w:r w:rsidRPr="00870B47">
        <w:rPr>
          <w:rFonts w:cstheme="minorHAnsi"/>
          <w:vertAlign w:val="subscript"/>
        </w:rPr>
        <w:t>m(</w:t>
      </w:r>
      <w:proofErr w:type="spellStart"/>
      <w:proofErr w:type="gramEnd"/>
      <w:r w:rsidRPr="00870B47">
        <w:rPr>
          <w:rFonts w:cstheme="minorHAnsi"/>
          <w:vertAlign w:val="subscript"/>
        </w:rPr>
        <w:t>MgATP</w:t>
      </w:r>
      <w:proofErr w:type="spellEnd"/>
      <w:r w:rsidRPr="00870B47">
        <w:rPr>
          <w:rFonts w:cstheme="minorHAnsi"/>
          <w:vertAlign w:val="subscript"/>
        </w:rPr>
        <w:t>)</w:t>
      </w:r>
      <w:r w:rsidRPr="00870B47">
        <w:rPr>
          <w:rFonts w:cstheme="minorHAnsi"/>
        </w:rPr>
        <w:t> were determined with the diluted wild-type enzyme to account for any loss of enzymatic activity due to dilution inactivation.</w:t>
      </w:r>
      <w:r w:rsidRPr="008A3F3C">
        <w:rPr>
          <w:rFonts w:cstheme="minorHAnsi"/>
        </w:rPr>
        <w:t>(25)</w:t>
      </w:r>
      <w:r w:rsidRPr="00870B47">
        <w:rPr>
          <w:rFonts w:cstheme="minorHAnsi"/>
        </w:rPr>
        <w:t xml:space="preserve"> Reactions were initiated with the addition of either the wild-type or the K1119Q:T882A enzyme mix, and the initial rates of pyruvate carboxylation were determined at varying concentrations of </w:t>
      </w:r>
      <w:proofErr w:type="spellStart"/>
      <w:r w:rsidRPr="00870B47">
        <w:rPr>
          <w:rFonts w:cstheme="minorHAnsi"/>
        </w:rPr>
        <w:t>MgATP</w:t>
      </w:r>
      <w:proofErr w:type="spellEnd"/>
      <w:r w:rsidRPr="00870B47">
        <w:rPr>
          <w:rFonts w:cstheme="minorHAnsi"/>
        </w:rPr>
        <w:t xml:space="preserve"> (0.03–2.5 mM) using the malate dehydrogenase coupled assay system. All reactions (pH 7.5, 25 °C) contained 15 mM HCO</w:t>
      </w:r>
      <w:r w:rsidRPr="00870B47">
        <w:rPr>
          <w:rFonts w:cstheme="minorHAnsi"/>
          <w:vertAlign w:val="subscript"/>
        </w:rPr>
        <w:t>3</w:t>
      </w:r>
      <w:r w:rsidRPr="00870B47">
        <w:rPr>
          <w:rFonts w:cstheme="minorHAnsi"/>
          <w:vertAlign w:val="superscript"/>
        </w:rPr>
        <w:t>–</w:t>
      </w:r>
      <w:r w:rsidRPr="00870B47">
        <w:rPr>
          <w:rFonts w:cstheme="minorHAnsi"/>
        </w:rPr>
        <w:t>, 10 mM pyruvate, 5 mM MgCl</w:t>
      </w:r>
      <w:r w:rsidRPr="00870B47">
        <w:rPr>
          <w:rFonts w:cstheme="minorHAnsi"/>
          <w:vertAlign w:val="subscript"/>
        </w:rPr>
        <w:t>2</w:t>
      </w:r>
      <w:r w:rsidRPr="00870B47">
        <w:rPr>
          <w:rFonts w:cstheme="minorHAnsi"/>
        </w:rPr>
        <w:t>, 0.25 mM acetyl-CoA (unless otherwise indicated), 0.24 mM NADH, and malate dehydrogenase (10 U). Data were fit to the Michaelis–Menten equation, and errors reported on </w:t>
      </w:r>
      <w:proofErr w:type="spellStart"/>
      <w:r w:rsidRPr="00870B47">
        <w:rPr>
          <w:rFonts w:cstheme="minorHAnsi"/>
          <w:i/>
          <w:iCs/>
        </w:rPr>
        <w:t>k</w:t>
      </w:r>
      <w:r w:rsidRPr="00870B47">
        <w:rPr>
          <w:rFonts w:cstheme="minorHAnsi"/>
          <w:vertAlign w:val="subscript"/>
        </w:rPr>
        <w:t>cat</w:t>
      </w:r>
      <w:proofErr w:type="spellEnd"/>
      <w:r w:rsidRPr="00870B47">
        <w:rPr>
          <w:rFonts w:cstheme="minorHAnsi"/>
        </w:rPr>
        <w:t> and </w:t>
      </w:r>
      <w:proofErr w:type="spellStart"/>
      <w:r w:rsidRPr="00870B47">
        <w:rPr>
          <w:rFonts w:cstheme="minorHAnsi"/>
          <w:i/>
          <w:iCs/>
        </w:rPr>
        <w:t>k</w:t>
      </w:r>
      <w:r w:rsidRPr="00870B47">
        <w:rPr>
          <w:rFonts w:cstheme="minorHAnsi"/>
          <w:vertAlign w:val="subscript"/>
        </w:rPr>
        <w:t>cat</w:t>
      </w:r>
      <w:proofErr w:type="spellEnd"/>
      <w:r w:rsidRPr="00870B47">
        <w:rPr>
          <w:rFonts w:cstheme="minorHAnsi"/>
        </w:rPr>
        <w:t>/</w:t>
      </w:r>
      <w:proofErr w:type="gramStart"/>
      <w:r w:rsidRPr="00870B47">
        <w:rPr>
          <w:rFonts w:cstheme="minorHAnsi"/>
          <w:i/>
          <w:iCs/>
        </w:rPr>
        <w:t>K</w:t>
      </w:r>
      <w:r w:rsidRPr="00870B47">
        <w:rPr>
          <w:rFonts w:cstheme="minorHAnsi"/>
          <w:vertAlign w:val="subscript"/>
        </w:rPr>
        <w:t>m(</w:t>
      </w:r>
      <w:proofErr w:type="spellStart"/>
      <w:proofErr w:type="gramEnd"/>
      <w:r w:rsidRPr="00870B47">
        <w:rPr>
          <w:rFonts w:cstheme="minorHAnsi"/>
          <w:vertAlign w:val="subscript"/>
        </w:rPr>
        <w:t>MgATP</w:t>
      </w:r>
      <w:proofErr w:type="spellEnd"/>
      <w:r w:rsidRPr="00870B47">
        <w:rPr>
          <w:rFonts w:cstheme="minorHAnsi"/>
          <w:vertAlign w:val="subscript"/>
        </w:rPr>
        <w:t>)</w:t>
      </w:r>
      <w:r w:rsidRPr="00870B47">
        <w:rPr>
          <w:rFonts w:cstheme="minorHAnsi"/>
        </w:rPr>
        <w:t> were determined from the nonlinear least-squares fits.</w:t>
      </w:r>
    </w:p>
    <w:p w14:paraId="197E79AA" w14:textId="77777777" w:rsidR="00870B47" w:rsidRPr="00870B47" w:rsidRDefault="00870B47" w:rsidP="005D0AC8">
      <w:pPr>
        <w:pStyle w:val="Heading2"/>
      </w:pPr>
      <w:r w:rsidRPr="00870B47">
        <w:t>Protein Crystallization</w:t>
      </w:r>
    </w:p>
    <w:p w14:paraId="240E3F75" w14:textId="77777777" w:rsidR="00870B47" w:rsidRPr="00870B47" w:rsidRDefault="00870B47" w:rsidP="00870B47">
      <w:pPr>
        <w:rPr>
          <w:rFonts w:cstheme="minorHAnsi"/>
        </w:rPr>
      </w:pPr>
      <w:r w:rsidRPr="00870B47">
        <w:rPr>
          <w:rFonts w:cstheme="minorHAnsi"/>
        </w:rPr>
        <w:t>All crystals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were obtained at room temperature by the hanging-drop vapor diffusion method. For the crystals grown in the presence of acetyl-CoA, the reservoir solution consisted of 14% PEG 4K, 10% MPD (2-methyl-2,4-pentanediol), 450 mM </w:t>
      </w:r>
      <w:proofErr w:type="spellStart"/>
      <w:r w:rsidRPr="00870B47">
        <w:rPr>
          <w:rFonts w:cstheme="minorHAnsi"/>
        </w:rPr>
        <w:t>KCl</w:t>
      </w:r>
      <w:proofErr w:type="spellEnd"/>
      <w:r w:rsidRPr="00870B47">
        <w:rPr>
          <w:rFonts w:cstheme="minorHAnsi"/>
        </w:rPr>
        <w:t>, and 100 mM triethanolamine (pH 8.0) and the protein solution consisted of 12 mg/mL </w:t>
      </w:r>
      <w:proofErr w:type="spellStart"/>
      <w:r w:rsidRPr="00870B47">
        <w:rPr>
          <w:rFonts w:cstheme="minorHAnsi"/>
          <w:i/>
          <w:iCs/>
        </w:rPr>
        <w:t>Re</w:t>
      </w:r>
      <w:r w:rsidRPr="00870B47">
        <w:rPr>
          <w:rFonts w:cstheme="minorHAnsi"/>
        </w:rPr>
        <w:t>PC</w:t>
      </w:r>
      <w:proofErr w:type="spellEnd"/>
      <w:r w:rsidRPr="00870B47">
        <w:rPr>
          <w:rFonts w:cstheme="minorHAnsi"/>
        </w:rPr>
        <w:t xml:space="preserve"> purified as described above, 1 mM TCEP, 5 mM ADP, 5 mM </w:t>
      </w:r>
      <w:proofErr w:type="spellStart"/>
      <w:r w:rsidRPr="00870B47">
        <w:rPr>
          <w:rFonts w:cstheme="minorHAnsi"/>
        </w:rPr>
        <w:t>phosphonoacetate</w:t>
      </w:r>
      <w:proofErr w:type="spellEnd"/>
      <w:r w:rsidRPr="00870B47">
        <w:rPr>
          <w:rFonts w:cstheme="minorHAnsi"/>
        </w:rPr>
        <w:t>, and 1 mM acetyl-CoA. The protein storage buffer included 10 mM MgCl</w:t>
      </w:r>
      <w:r w:rsidRPr="00870B47">
        <w:rPr>
          <w:rFonts w:cstheme="minorHAnsi"/>
          <w:vertAlign w:val="subscript"/>
        </w:rPr>
        <w:t>2</w:t>
      </w:r>
      <w:r w:rsidRPr="00870B47">
        <w:rPr>
          <w:rFonts w:cstheme="minorHAnsi"/>
        </w:rPr>
        <w:t xml:space="preserve">. The protein solution and reservoir solution were mixed in a 1:1 ratio to a final volume of 6 </w:t>
      </w:r>
      <w:proofErr w:type="spellStart"/>
      <w:r w:rsidRPr="00870B47">
        <w:rPr>
          <w:rFonts w:cstheme="minorHAnsi"/>
        </w:rPr>
        <w:t>μL</w:t>
      </w:r>
      <w:proofErr w:type="spellEnd"/>
      <w:r w:rsidRPr="00870B47">
        <w:rPr>
          <w:rFonts w:cstheme="minorHAnsi"/>
        </w:rPr>
        <w:t xml:space="preserve">, and the drop was </w:t>
      </w:r>
      <w:proofErr w:type="spellStart"/>
      <w:r w:rsidRPr="00870B47">
        <w:rPr>
          <w:rFonts w:cstheme="minorHAnsi"/>
        </w:rPr>
        <w:t>microseeded</w:t>
      </w:r>
      <w:proofErr w:type="spellEnd"/>
      <w:r w:rsidRPr="00870B47">
        <w:rPr>
          <w:rFonts w:cstheme="minorHAnsi"/>
        </w:rPr>
        <w:t xml:space="preserve"> with pulverized </w:t>
      </w:r>
      <w:proofErr w:type="spellStart"/>
      <w:r w:rsidRPr="00870B47">
        <w:rPr>
          <w:rFonts w:cstheme="minorHAnsi"/>
          <w:i/>
          <w:iCs/>
        </w:rPr>
        <w:t>Re</w:t>
      </w:r>
      <w:r w:rsidRPr="00870B47">
        <w:rPr>
          <w:rFonts w:cstheme="minorHAnsi"/>
        </w:rPr>
        <w:t>PC</w:t>
      </w:r>
      <w:proofErr w:type="spellEnd"/>
      <w:r w:rsidRPr="00870B47">
        <w:rPr>
          <w:rFonts w:cstheme="minorHAnsi"/>
        </w:rPr>
        <w:t xml:space="preserve"> T882A crystals after </w:t>
      </w:r>
      <w:r w:rsidRPr="00870B47">
        <w:rPr>
          <w:rFonts w:ascii="Cambria Math" w:hAnsi="Cambria Math" w:cs="Cambria Math"/>
        </w:rPr>
        <w:t>∼</w:t>
      </w:r>
      <w:r w:rsidRPr="00870B47">
        <w:rPr>
          <w:rFonts w:cstheme="minorHAnsi"/>
        </w:rPr>
        <w:t>24 h. The resulting rodlike </w:t>
      </w:r>
      <w:proofErr w:type="spellStart"/>
      <w:r w:rsidRPr="00870B47">
        <w:rPr>
          <w:rFonts w:cstheme="minorHAnsi"/>
          <w:i/>
          <w:iCs/>
        </w:rPr>
        <w:t>Re</w:t>
      </w:r>
      <w:r w:rsidRPr="00870B47">
        <w:rPr>
          <w:rFonts w:cstheme="minorHAnsi"/>
        </w:rPr>
        <w:t>PC</w:t>
      </w:r>
      <w:proofErr w:type="spellEnd"/>
      <w:r w:rsidRPr="00870B47">
        <w:rPr>
          <w:rFonts w:cstheme="minorHAnsi"/>
        </w:rPr>
        <w:t xml:space="preserve"> T882A + acetyl-CoA crystals (</w:t>
      </w:r>
      <w:r w:rsidRPr="00870B47">
        <w:rPr>
          <w:rFonts w:ascii="Cambria Math" w:hAnsi="Cambria Math" w:cs="Cambria Math"/>
        </w:rPr>
        <w:t>∼</w:t>
      </w:r>
      <w:r w:rsidRPr="00870B47">
        <w:rPr>
          <w:rFonts w:cstheme="minorHAnsi"/>
        </w:rPr>
        <w:t xml:space="preserve">100 </w:t>
      </w:r>
      <w:proofErr w:type="spellStart"/>
      <w:r w:rsidRPr="00870B47">
        <w:rPr>
          <w:rFonts w:ascii="Calibri" w:hAnsi="Calibri" w:cs="Calibri"/>
        </w:rPr>
        <w:t>μ</w:t>
      </w:r>
      <w:r w:rsidRPr="00870B47">
        <w:rPr>
          <w:rFonts w:cstheme="minorHAnsi"/>
        </w:rPr>
        <w:t>m</w:t>
      </w:r>
      <w:proofErr w:type="spellEnd"/>
      <w:r w:rsidRPr="00870B47">
        <w:rPr>
          <w:rFonts w:cstheme="minorHAnsi"/>
        </w:rPr>
        <w:t xml:space="preserve"> </w:t>
      </w:r>
      <w:r w:rsidRPr="00870B47">
        <w:rPr>
          <w:rFonts w:ascii="Calibri" w:hAnsi="Calibri" w:cs="Calibri"/>
        </w:rPr>
        <w:t>×</w:t>
      </w:r>
      <w:r w:rsidRPr="00870B47">
        <w:rPr>
          <w:rFonts w:cstheme="minorHAnsi"/>
        </w:rPr>
        <w:t xml:space="preserve"> 40 </w:t>
      </w:r>
      <w:proofErr w:type="spellStart"/>
      <w:r w:rsidRPr="00870B47">
        <w:rPr>
          <w:rFonts w:ascii="Calibri" w:hAnsi="Calibri" w:cs="Calibri"/>
        </w:rPr>
        <w:t>μ</w:t>
      </w:r>
      <w:r w:rsidRPr="00870B47">
        <w:rPr>
          <w:rFonts w:cstheme="minorHAnsi"/>
        </w:rPr>
        <w:t>m</w:t>
      </w:r>
      <w:proofErr w:type="spellEnd"/>
      <w:r w:rsidRPr="00870B47">
        <w:rPr>
          <w:rFonts w:cstheme="minorHAnsi"/>
        </w:rPr>
        <w:t xml:space="preserve"> </w:t>
      </w:r>
      <w:r w:rsidRPr="00870B47">
        <w:rPr>
          <w:rFonts w:ascii="Calibri" w:hAnsi="Calibri" w:cs="Calibri"/>
        </w:rPr>
        <w:t>×</w:t>
      </w:r>
      <w:r w:rsidRPr="00870B47">
        <w:rPr>
          <w:rFonts w:cstheme="minorHAnsi"/>
        </w:rPr>
        <w:t xml:space="preserve"> 40 </w:t>
      </w:r>
      <w:proofErr w:type="spellStart"/>
      <w:r w:rsidRPr="00870B47">
        <w:rPr>
          <w:rFonts w:ascii="Calibri" w:hAnsi="Calibri" w:cs="Calibri"/>
        </w:rPr>
        <w:t>μ</w:t>
      </w:r>
      <w:r w:rsidRPr="00870B47">
        <w:rPr>
          <w:rFonts w:cstheme="minorHAnsi"/>
        </w:rPr>
        <w:t>m</w:t>
      </w:r>
      <w:proofErr w:type="spellEnd"/>
      <w:r w:rsidRPr="00870B47">
        <w:rPr>
          <w:rFonts w:cstheme="minorHAnsi"/>
        </w:rPr>
        <w:t>) grew within 2</w:t>
      </w:r>
      <w:r w:rsidRPr="00870B47">
        <w:rPr>
          <w:rFonts w:ascii="Calibri" w:hAnsi="Calibri" w:cs="Calibri"/>
        </w:rPr>
        <w:t>–</w:t>
      </w:r>
      <w:r w:rsidRPr="00870B47">
        <w:rPr>
          <w:rFonts w:cstheme="minorHAnsi"/>
        </w:rPr>
        <w:t>5 days. After 7</w:t>
      </w:r>
      <w:r w:rsidRPr="00870B47">
        <w:rPr>
          <w:rFonts w:ascii="Calibri" w:hAnsi="Calibri" w:cs="Calibri"/>
        </w:rPr>
        <w:t>–</w:t>
      </w:r>
      <w:r w:rsidRPr="00870B47">
        <w:rPr>
          <w:rFonts w:cstheme="minorHAnsi"/>
        </w:rPr>
        <w:t xml:space="preserve">10 days, the crystals were transferred to a cryoprotectant solution consisting of 16% PEG 4K, 15% MPD, 100 mM triethanolamine (pH 8.0), 500 mM </w:t>
      </w:r>
      <w:proofErr w:type="spellStart"/>
      <w:r w:rsidRPr="00870B47">
        <w:rPr>
          <w:rFonts w:cstheme="minorHAnsi"/>
        </w:rPr>
        <w:t>KCl</w:t>
      </w:r>
      <w:proofErr w:type="spellEnd"/>
      <w:r w:rsidRPr="00870B47">
        <w:rPr>
          <w:rFonts w:cstheme="minorHAnsi"/>
        </w:rPr>
        <w:t xml:space="preserve">, 1 mM TCEP, 5 mM ADP, 5 mM </w:t>
      </w:r>
      <w:proofErr w:type="spellStart"/>
      <w:r w:rsidRPr="00870B47">
        <w:rPr>
          <w:rFonts w:cstheme="minorHAnsi"/>
        </w:rPr>
        <w:t>phosphonoacetate</w:t>
      </w:r>
      <w:proofErr w:type="spellEnd"/>
      <w:r w:rsidRPr="00870B47">
        <w:rPr>
          <w:rFonts w:cstheme="minorHAnsi"/>
        </w:rPr>
        <w:t>, and 1 mM acetyl-CoA and flash cooled in liquid nitrogen. The crystals belonged to the space group </w:t>
      </w:r>
      <w:r w:rsidRPr="00870B47">
        <w:rPr>
          <w:rFonts w:cstheme="minorHAnsi"/>
          <w:i/>
          <w:iCs/>
        </w:rPr>
        <w:t>C</w:t>
      </w:r>
      <w:r w:rsidRPr="00870B47">
        <w:rPr>
          <w:rFonts w:cstheme="minorHAnsi"/>
        </w:rPr>
        <w:t>2, with four subunits in the asymmetric unit and the unit cell parameters </w:t>
      </w:r>
      <w:r w:rsidRPr="00870B47">
        <w:rPr>
          <w:rFonts w:cstheme="minorHAnsi"/>
          <w:i/>
          <w:iCs/>
        </w:rPr>
        <w:t>a</w:t>
      </w:r>
      <w:r w:rsidRPr="00870B47">
        <w:rPr>
          <w:rFonts w:cstheme="minorHAnsi"/>
        </w:rPr>
        <w:t> = 371 Å, </w:t>
      </w:r>
      <w:r w:rsidRPr="00870B47">
        <w:rPr>
          <w:rFonts w:cstheme="minorHAnsi"/>
          <w:i/>
          <w:iCs/>
        </w:rPr>
        <w:t>b</w:t>
      </w:r>
      <w:r w:rsidRPr="00870B47">
        <w:rPr>
          <w:rFonts w:cstheme="minorHAnsi"/>
        </w:rPr>
        <w:t> = 92 Å, </w:t>
      </w:r>
      <w:r w:rsidRPr="00870B47">
        <w:rPr>
          <w:rFonts w:cstheme="minorHAnsi"/>
          <w:i/>
          <w:iCs/>
        </w:rPr>
        <w:t>c</w:t>
      </w:r>
      <w:r w:rsidRPr="00870B47">
        <w:rPr>
          <w:rFonts w:cstheme="minorHAnsi"/>
        </w:rPr>
        <w:t> = 261 Å, α = γ = 90°, and β = 134.7°.</w:t>
      </w:r>
    </w:p>
    <w:p w14:paraId="51A53708" w14:textId="77777777" w:rsidR="00870B47" w:rsidRPr="00870B47" w:rsidRDefault="00870B47" w:rsidP="00870B47">
      <w:pPr>
        <w:rPr>
          <w:rFonts w:cstheme="minorHAnsi"/>
        </w:rPr>
      </w:pPr>
      <w:r w:rsidRPr="00870B47">
        <w:rPr>
          <w:rFonts w:cstheme="minorHAnsi"/>
        </w:rPr>
        <w:t xml:space="preserve">For the crystals grown in the presence of </w:t>
      </w:r>
      <w:proofErr w:type="spellStart"/>
      <w:r w:rsidRPr="00870B47">
        <w:rPr>
          <w:rFonts w:cstheme="minorHAnsi"/>
        </w:rPr>
        <w:t>Na</w:t>
      </w:r>
      <w:r w:rsidRPr="00870B47">
        <w:rPr>
          <w:rFonts w:cstheme="minorHAnsi"/>
          <w:vertAlign w:val="superscript"/>
        </w:rPr>
        <w:t>+</w:t>
      </w:r>
      <w:r w:rsidRPr="00870B47">
        <w:rPr>
          <w:rFonts w:cstheme="minorHAnsi"/>
        </w:rPr>
        <w:t>l-aspartate</w:t>
      </w:r>
      <w:proofErr w:type="spellEnd"/>
      <w:r w:rsidRPr="00870B47">
        <w:rPr>
          <w:rFonts w:cstheme="minorHAnsi"/>
        </w:rPr>
        <w:t>, the reservoir solution consisted of 16% PEG 4K, 10% MPD, 200 mM KBr, and 100 mM triethanolamine (pH 8.0), and the protein solution consisted of 12 mg/mL </w:t>
      </w:r>
      <w:proofErr w:type="spellStart"/>
      <w:r w:rsidRPr="00870B47">
        <w:rPr>
          <w:rFonts w:cstheme="minorHAnsi"/>
          <w:i/>
          <w:iCs/>
        </w:rPr>
        <w:t>Re</w:t>
      </w:r>
      <w:r w:rsidRPr="00870B47">
        <w:rPr>
          <w:rFonts w:cstheme="minorHAnsi"/>
        </w:rPr>
        <w:t>PC</w:t>
      </w:r>
      <w:proofErr w:type="spellEnd"/>
      <w:r w:rsidRPr="00870B47">
        <w:rPr>
          <w:rFonts w:cstheme="minorHAnsi"/>
        </w:rPr>
        <w:t xml:space="preserve"> purified as described above, 2 mM TCEP, 5 mM ATP-γ-S, 100 mM sodium </w:t>
      </w:r>
      <w:proofErr w:type="spellStart"/>
      <w:r w:rsidRPr="00870B47">
        <w:rPr>
          <w:rFonts w:cstheme="minorHAnsi"/>
        </w:rPr>
        <w:t>formate</w:t>
      </w:r>
      <w:proofErr w:type="spellEnd"/>
      <w:r w:rsidRPr="00870B47">
        <w:rPr>
          <w:rFonts w:cstheme="minorHAnsi"/>
        </w:rPr>
        <w:t xml:space="preserve">, and 100 mM l-aspartate. The protein solution and reservoir solution were mixed in a 1:1 ratio to a final volume of 4 </w:t>
      </w:r>
      <w:proofErr w:type="spellStart"/>
      <w:r w:rsidRPr="00870B47">
        <w:rPr>
          <w:rFonts w:cstheme="minorHAnsi"/>
        </w:rPr>
        <w:t>μL</w:t>
      </w:r>
      <w:proofErr w:type="spellEnd"/>
      <w:r w:rsidRPr="00870B47">
        <w:rPr>
          <w:rFonts w:cstheme="minorHAnsi"/>
        </w:rPr>
        <w:t>. The resulting rodlike </w:t>
      </w:r>
      <w:proofErr w:type="spellStart"/>
      <w:r w:rsidRPr="00870B47">
        <w:rPr>
          <w:rFonts w:cstheme="minorHAnsi"/>
          <w:i/>
          <w:iCs/>
        </w:rPr>
        <w:t>Re</w:t>
      </w:r>
      <w:r w:rsidRPr="00870B47">
        <w:rPr>
          <w:rFonts w:cstheme="minorHAnsi"/>
        </w:rPr>
        <w:t>PC</w:t>
      </w:r>
      <w:proofErr w:type="spellEnd"/>
      <w:r w:rsidRPr="00870B47">
        <w:rPr>
          <w:rFonts w:cstheme="minorHAnsi"/>
        </w:rPr>
        <w:t xml:space="preserve"> T882A + l-aspartate crystals (</w:t>
      </w:r>
      <w:r w:rsidRPr="00870B47">
        <w:rPr>
          <w:rFonts w:ascii="Cambria Math" w:hAnsi="Cambria Math" w:cs="Cambria Math"/>
        </w:rPr>
        <w:t>∼</w:t>
      </w:r>
      <w:r w:rsidRPr="00870B47">
        <w:rPr>
          <w:rFonts w:cstheme="minorHAnsi"/>
        </w:rPr>
        <w:t xml:space="preserve">80 </w:t>
      </w:r>
      <w:proofErr w:type="spellStart"/>
      <w:r w:rsidRPr="00870B47">
        <w:rPr>
          <w:rFonts w:ascii="Calibri" w:hAnsi="Calibri" w:cs="Calibri"/>
        </w:rPr>
        <w:t>μ</w:t>
      </w:r>
      <w:r w:rsidRPr="00870B47">
        <w:rPr>
          <w:rFonts w:cstheme="minorHAnsi"/>
        </w:rPr>
        <w:t>m</w:t>
      </w:r>
      <w:proofErr w:type="spellEnd"/>
      <w:r w:rsidRPr="00870B47">
        <w:rPr>
          <w:rFonts w:cstheme="minorHAnsi"/>
        </w:rPr>
        <w:t xml:space="preserve"> </w:t>
      </w:r>
      <w:r w:rsidRPr="00870B47">
        <w:rPr>
          <w:rFonts w:ascii="Calibri" w:hAnsi="Calibri" w:cs="Calibri"/>
        </w:rPr>
        <w:t>×</w:t>
      </w:r>
      <w:r w:rsidRPr="00870B47">
        <w:rPr>
          <w:rFonts w:cstheme="minorHAnsi"/>
        </w:rPr>
        <w:t xml:space="preserve"> 30 </w:t>
      </w:r>
      <w:proofErr w:type="spellStart"/>
      <w:r w:rsidRPr="00870B47">
        <w:rPr>
          <w:rFonts w:ascii="Calibri" w:hAnsi="Calibri" w:cs="Calibri"/>
        </w:rPr>
        <w:t>μ</w:t>
      </w:r>
      <w:r w:rsidRPr="00870B47">
        <w:rPr>
          <w:rFonts w:cstheme="minorHAnsi"/>
        </w:rPr>
        <w:t>m</w:t>
      </w:r>
      <w:proofErr w:type="spellEnd"/>
      <w:r w:rsidRPr="00870B47">
        <w:rPr>
          <w:rFonts w:cstheme="minorHAnsi"/>
        </w:rPr>
        <w:t xml:space="preserve"> </w:t>
      </w:r>
      <w:r w:rsidRPr="00870B47">
        <w:rPr>
          <w:rFonts w:ascii="Calibri" w:hAnsi="Calibri" w:cs="Calibri"/>
        </w:rPr>
        <w:t>×</w:t>
      </w:r>
      <w:r w:rsidRPr="00870B47">
        <w:rPr>
          <w:rFonts w:cstheme="minorHAnsi"/>
        </w:rPr>
        <w:t xml:space="preserve"> 20 </w:t>
      </w:r>
      <w:proofErr w:type="spellStart"/>
      <w:r w:rsidRPr="00870B47">
        <w:rPr>
          <w:rFonts w:ascii="Calibri" w:hAnsi="Calibri" w:cs="Calibri"/>
        </w:rPr>
        <w:t>μ</w:t>
      </w:r>
      <w:r w:rsidRPr="00870B47">
        <w:rPr>
          <w:rFonts w:cstheme="minorHAnsi"/>
        </w:rPr>
        <w:t>m</w:t>
      </w:r>
      <w:proofErr w:type="spellEnd"/>
      <w:r w:rsidRPr="00870B47">
        <w:rPr>
          <w:rFonts w:cstheme="minorHAnsi"/>
        </w:rPr>
        <w:t>) grew within 2</w:t>
      </w:r>
      <w:r w:rsidRPr="00870B47">
        <w:rPr>
          <w:rFonts w:ascii="Calibri" w:hAnsi="Calibri" w:cs="Calibri"/>
        </w:rPr>
        <w:t>–</w:t>
      </w:r>
      <w:r w:rsidRPr="00870B47">
        <w:rPr>
          <w:rFonts w:cstheme="minorHAnsi"/>
        </w:rPr>
        <w:t xml:space="preserve">5 days. After 7–10 days, the crystals were transferred to a cryoprotectant solution consisting of 22% PEG 4K, 15% MPD, 100 mM triethanolamine (pH 8.0), 225 mM KBr, 2 mM TCEP, 5 mM ATP-γ-S, 100 mM sodium </w:t>
      </w:r>
      <w:proofErr w:type="spellStart"/>
      <w:r w:rsidRPr="00870B47">
        <w:rPr>
          <w:rFonts w:cstheme="minorHAnsi"/>
        </w:rPr>
        <w:t>formate</w:t>
      </w:r>
      <w:proofErr w:type="spellEnd"/>
      <w:r w:rsidRPr="00870B47">
        <w:rPr>
          <w:rFonts w:cstheme="minorHAnsi"/>
        </w:rPr>
        <w:t>, and 100 mM l-aspartate and flash cooled in liquid nitrogen. The crystals belonged to the space group </w:t>
      </w:r>
      <w:r w:rsidRPr="00870B47">
        <w:rPr>
          <w:rFonts w:cstheme="minorHAnsi"/>
          <w:i/>
          <w:iCs/>
        </w:rPr>
        <w:t>I</w:t>
      </w:r>
      <w:r w:rsidRPr="00870B47">
        <w:rPr>
          <w:rFonts w:cstheme="minorHAnsi"/>
        </w:rPr>
        <w:t>4</w:t>
      </w:r>
      <w:r w:rsidRPr="00870B47">
        <w:rPr>
          <w:rFonts w:cstheme="minorHAnsi"/>
          <w:vertAlign w:val="subscript"/>
        </w:rPr>
        <w:t>1</w:t>
      </w:r>
      <w:r w:rsidRPr="00870B47">
        <w:rPr>
          <w:rFonts w:cstheme="minorHAnsi"/>
        </w:rPr>
        <w:t>, with two subunits in the asymmetric unit and the unit cell parameters </w:t>
      </w:r>
      <w:r w:rsidRPr="00870B47">
        <w:rPr>
          <w:rFonts w:cstheme="minorHAnsi"/>
          <w:i/>
          <w:iCs/>
        </w:rPr>
        <w:t>a</w:t>
      </w:r>
      <w:r w:rsidRPr="00870B47">
        <w:rPr>
          <w:rFonts w:cstheme="minorHAnsi"/>
        </w:rPr>
        <w:t> = 264 Å, </w:t>
      </w:r>
      <w:r w:rsidRPr="00870B47">
        <w:rPr>
          <w:rFonts w:cstheme="minorHAnsi"/>
          <w:i/>
          <w:iCs/>
        </w:rPr>
        <w:t>b</w:t>
      </w:r>
      <w:r w:rsidRPr="00870B47">
        <w:rPr>
          <w:rFonts w:cstheme="minorHAnsi"/>
        </w:rPr>
        <w:t> = 264 Å, </w:t>
      </w:r>
      <w:r w:rsidRPr="00870B47">
        <w:rPr>
          <w:rFonts w:cstheme="minorHAnsi"/>
          <w:i/>
          <w:iCs/>
        </w:rPr>
        <w:t>c</w:t>
      </w:r>
      <w:r w:rsidRPr="00870B47">
        <w:rPr>
          <w:rFonts w:cstheme="minorHAnsi"/>
        </w:rPr>
        <w:t> = 92 Å, α = β = γ = 90°.</w:t>
      </w:r>
    </w:p>
    <w:p w14:paraId="4A3D0B57" w14:textId="77777777" w:rsidR="00870B47" w:rsidRPr="00870B47" w:rsidRDefault="00870B47" w:rsidP="005D0AC8">
      <w:pPr>
        <w:pStyle w:val="Heading2"/>
      </w:pPr>
      <w:r w:rsidRPr="00870B47">
        <w:t>Data Collection, Structure Determination, and Refinement</w:t>
      </w:r>
    </w:p>
    <w:p w14:paraId="22E8F5DA" w14:textId="1B137060" w:rsidR="00870B47" w:rsidRPr="00870B47" w:rsidRDefault="00870B47" w:rsidP="00870B47">
      <w:pPr>
        <w:rPr>
          <w:rFonts w:cstheme="minorHAnsi"/>
        </w:rPr>
      </w:pPr>
      <w:r w:rsidRPr="00870B47">
        <w:rPr>
          <w:rFonts w:cstheme="minorHAnsi"/>
        </w:rPr>
        <w:t>X-ray diffraction data were collected at the Advanced Photon Source (APS) beamline SBC-19-ID on a ADSC q315 CCD detector, with an X-ray wavelength of 0.979 Å. Diffraction images were processed with HKL2000.</w:t>
      </w:r>
      <w:r w:rsidRPr="008A3F3C">
        <w:rPr>
          <w:rFonts w:cstheme="minorHAnsi"/>
        </w:rPr>
        <w:t>(28)</w:t>
      </w:r>
      <w:r w:rsidRPr="00870B47">
        <w:rPr>
          <w:rFonts w:cstheme="minorHAnsi"/>
        </w:rPr>
        <w:t> The structures were solved by molecular replacement using the individual BC and (CT + allosteric) domains of the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enzyme as the search model with the program Phaser.</w:t>
      </w:r>
      <w:r w:rsidRPr="008A3F3C">
        <w:rPr>
          <w:rFonts w:cstheme="minorHAnsi"/>
        </w:rPr>
        <w:t>(29)</w:t>
      </w:r>
      <w:r w:rsidRPr="00870B47">
        <w:rPr>
          <w:rFonts w:cstheme="minorHAnsi"/>
        </w:rPr>
        <w:t> As with the structure of the </w:t>
      </w:r>
      <w:r w:rsidRPr="00870B47">
        <w:rPr>
          <w:rFonts w:cstheme="minorHAnsi"/>
          <w:i/>
          <w:iCs/>
        </w:rPr>
        <w:t>S. aureus</w:t>
      </w:r>
      <w:r w:rsidRPr="00870B47">
        <w:rPr>
          <w:rFonts w:cstheme="minorHAnsi"/>
        </w:rPr>
        <w:t xml:space="preserve"> PC tetramer </w:t>
      </w:r>
      <w:proofErr w:type="spellStart"/>
      <w:r w:rsidRPr="00870B47">
        <w:rPr>
          <w:rFonts w:cstheme="minorHAnsi"/>
        </w:rPr>
        <w:t>cocrystallized</w:t>
      </w:r>
      <w:proofErr w:type="spellEnd"/>
      <w:r w:rsidRPr="00870B47">
        <w:rPr>
          <w:rFonts w:cstheme="minorHAnsi"/>
        </w:rPr>
        <w:t xml:space="preserve"> with acetyl-CoA,</w:t>
      </w:r>
      <w:r w:rsidRPr="008A3F3C">
        <w:rPr>
          <w:rFonts w:cstheme="minorHAnsi"/>
        </w:rPr>
        <w:t>(23)</w:t>
      </w:r>
      <w:r w:rsidRPr="00870B47">
        <w:rPr>
          <w:rFonts w:cstheme="minorHAnsi"/>
        </w:rPr>
        <w:t> the structures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could be determined only when the individual domains were used as the search models in the molecular replacement solution. The molecular replacement models were extended by several rounds of manual model building with </w:t>
      </w:r>
      <w:proofErr w:type="gramStart"/>
      <w:r w:rsidRPr="00870B47">
        <w:rPr>
          <w:rFonts w:cstheme="minorHAnsi"/>
        </w:rPr>
        <w:t>COOT</w:t>
      </w:r>
      <w:r w:rsidRPr="008A3F3C">
        <w:rPr>
          <w:rFonts w:cstheme="minorHAnsi"/>
        </w:rPr>
        <w:t>(</w:t>
      </w:r>
      <w:proofErr w:type="gramEnd"/>
      <w:r w:rsidRPr="008A3F3C">
        <w:rPr>
          <w:rFonts w:cstheme="minorHAnsi"/>
        </w:rPr>
        <w:t>30)</w:t>
      </w:r>
      <w:r w:rsidRPr="00870B47">
        <w:rPr>
          <w:rFonts w:cstheme="minorHAnsi"/>
        </w:rPr>
        <w:t> and refinement with REFMAC using TLS rigid body refinement.</w:t>
      </w:r>
      <w:r w:rsidRPr="008A3F3C">
        <w:rPr>
          <w:rFonts w:cstheme="minorHAnsi"/>
        </w:rPr>
        <w:t>(31, 32)</w:t>
      </w:r>
      <w:r w:rsidRPr="00870B47">
        <w:rPr>
          <w:rFonts w:cstheme="minorHAnsi"/>
        </w:rPr>
        <w:t> For each independent molecule in the asymmetric unit, four rigid bodies were defined, corresponding to the BC, CT, allosteric, and BCCP structural domains. Water molecules were added to the model in COOT with subsequent manual verification. Data collection and processing statistics are summarized in Table </w:t>
      </w:r>
      <w:r w:rsidRPr="008A3F3C">
        <w:rPr>
          <w:rFonts w:cstheme="minorHAnsi"/>
        </w:rPr>
        <w:t>1</w:t>
      </w:r>
      <w:r w:rsidRPr="00870B47">
        <w:rPr>
          <w:rFonts w:cstheme="minorHAnsi"/>
        </w:rPr>
        <w:t>.</w:t>
      </w:r>
    </w:p>
    <w:p w14:paraId="5E2C7F97" w14:textId="77777777" w:rsidR="00870B47" w:rsidRPr="00870B47" w:rsidRDefault="00870B47" w:rsidP="005D0AC8">
      <w:pPr>
        <w:spacing w:after="0"/>
        <w:rPr>
          <w:rFonts w:cstheme="minorHAnsi"/>
          <w:b/>
          <w:bCs/>
        </w:rPr>
      </w:pPr>
      <w:r w:rsidRPr="00870B47">
        <w:rPr>
          <w:rFonts w:cstheme="minorHAnsi"/>
          <w:b/>
          <w:bCs/>
        </w:rPr>
        <w:t>Table 1. Data Collection and Refinement Statistics</w:t>
      </w:r>
    </w:p>
    <w:tbl>
      <w:tblPr>
        <w:tblStyle w:val="TableGrid"/>
        <w:tblW w:w="0" w:type="auto"/>
        <w:tblLook w:val="04A0" w:firstRow="1" w:lastRow="0" w:firstColumn="1" w:lastColumn="0" w:noHBand="0" w:noVBand="1"/>
      </w:tblPr>
      <w:tblGrid>
        <w:gridCol w:w="2162"/>
        <w:gridCol w:w="2499"/>
        <w:gridCol w:w="1978"/>
      </w:tblGrid>
      <w:tr w:rsidR="00870B47" w:rsidRPr="00870B47" w14:paraId="5035E12F" w14:textId="77777777" w:rsidTr="005D0AC8">
        <w:tc>
          <w:tcPr>
            <w:tcW w:w="0" w:type="auto"/>
            <w:noWrap/>
            <w:hideMark/>
          </w:tcPr>
          <w:p w14:paraId="6C27A410" w14:textId="77777777" w:rsidR="00870B47" w:rsidRPr="00870B47" w:rsidRDefault="00870B47" w:rsidP="00870B47">
            <w:pPr>
              <w:rPr>
                <w:rFonts w:cstheme="minorHAnsi"/>
                <w:b/>
                <w:bCs/>
              </w:rPr>
            </w:pPr>
            <w:r w:rsidRPr="00870B47">
              <w:rPr>
                <w:rFonts w:cstheme="minorHAnsi"/>
                <w:b/>
                <w:bCs/>
              </w:rPr>
              <w:t> </w:t>
            </w:r>
          </w:p>
        </w:tc>
        <w:tc>
          <w:tcPr>
            <w:tcW w:w="0" w:type="auto"/>
            <w:noWrap/>
            <w:hideMark/>
          </w:tcPr>
          <w:p w14:paraId="47CDDC58" w14:textId="77777777" w:rsidR="00870B47" w:rsidRPr="00870B47" w:rsidRDefault="00870B47" w:rsidP="00870B47">
            <w:pPr>
              <w:rPr>
                <w:rFonts w:cstheme="minorHAnsi"/>
                <w:b/>
                <w:bCs/>
              </w:rPr>
            </w:pPr>
            <w:proofErr w:type="spellStart"/>
            <w:r w:rsidRPr="00870B47">
              <w:rPr>
                <w:rFonts w:cstheme="minorHAnsi"/>
                <w:b/>
                <w:bCs/>
                <w:i/>
                <w:iCs/>
              </w:rPr>
              <w:t>Re</w:t>
            </w:r>
            <w:r w:rsidRPr="00870B47">
              <w:rPr>
                <w:rFonts w:cstheme="minorHAnsi"/>
                <w:b/>
                <w:bCs/>
              </w:rPr>
              <w:t>PC</w:t>
            </w:r>
            <w:proofErr w:type="spellEnd"/>
            <w:r w:rsidRPr="00870B47">
              <w:rPr>
                <w:rFonts w:cstheme="minorHAnsi"/>
                <w:b/>
                <w:bCs/>
              </w:rPr>
              <w:t xml:space="preserve"> T882A + acetyl-CoA</w:t>
            </w:r>
          </w:p>
        </w:tc>
        <w:tc>
          <w:tcPr>
            <w:tcW w:w="0" w:type="auto"/>
            <w:noWrap/>
            <w:hideMark/>
          </w:tcPr>
          <w:p w14:paraId="3F8AF06A" w14:textId="77777777" w:rsidR="00870B47" w:rsidRPr="00870B47" w:rsidRDefault="00870B47" w:rsidP="00870B47">
            <w:pPr>
              <w:rPr>
                <w:rFonts w:cstheme="minorHAnsi"/>
                <w:b/>
                <w:bCs/>
              </w:rPr>
            </w:pPr>
            <w:proofErr w:type="spellStart"/>
            <w:r w:rsidRPr="00870B47">
              <w:rPr>
                <w:rFonts w:cstheme="minorHAnsi"/>
                <w:b/>
                <w:bCs/>
                <w:i/>
                <w:iCs/>
              </w:rPr>
              <w:t>Re</w:t>
            </w:r>
            <w:r w:rsidRPr="00870B47">
              <w:rPr>
                <w:rFonts w:cstheme="minorHAnsi"/>
                <w:b/>
                <w:bCs/>
              </w:rPr>
              <w:t>PC</w:t>
            </w:r>
            <w:proofErr w:type="spellEnd"/>
            <w:r w:rsidRPr="00870B47">
              <w:rPr>
                <w:rFonts w:cstheme="minorHAnsi"/>
                <w:b/>
                <w:bCs/>
              </w:rPr>
              <w:t xml:space="preserve"> T882A + l-Asp</w:t>
            </w:r>
          </w:p>
        </w:tc>
      </w:tr>
      <w:tr w:rsidR="00870B47" w:rsidRPr="00870B47" w14:paraId="0274B862" w14:textId="77777777" w:rsidTr="005D0AC8">
        <w:tc>
          <w:tcPr>
            <w:tcW w:w="0" w:type="auto"/>
            <w:noWrap/>
            <w:hideMark/>
          </w:tcPr>
          <w:p w14:paraId="3E0C9746" w14:textId="77777777" w:rsidR="00870B47" w:rsidRPr="00870B47" w:rsidRDefault="00870B47" w:rsidP="00870B47">
            <w:pPr>
              <w:rPr>
                <w:rFonts w:cstheme="minorHAnsi"/>
              </w:rPr>
            </w:pPr>
            <w:r w:rsidRPr="00870B47">
              <w:rPr>
                <w:rFonts w:cstheme="minorHAnsi"/>
              </w:rPr>
              <w:t>PDB ID code</w:t>
            </w:r>
          </w:p>
        </w:tc>
        <w:tc>
          <w:tcPr>
            <w:tcW w:w="0" w:type="auto"/>
            <w:noWrap/>
            <w:hideMark/>
          </w:tcPr>
          <w:p w14:paraId="0414320C" w14:textId="2B2D7295" w:rsidR="00870B47" w:rsidRPr="00870B47" w:rsidRDefault="00870B47" w:rsidP="00870B47">
            <w:pPr>
              <w:rPr>
                <w:rFonts w:cstheme="minorHAnsi"/>
              </w:rPr>
            </w:pPr>
            <w:r w:rsidRPr="008A3F3C">
              <w:rPr>
                <w:rFonts w:cstheme="minorHAnsi"/>
              </w:rPr>
              <w:t>3TW6</w:t>
            </w:r>
          </w:p>
        </w:tc>
        <w:tc>
          <w:tcPr>
            <w:tcW w:w="0" w:type="auto"/>
            <w:noWrap/>
            <w:hideMark/>
          </w:tcPr>
          <w:p w14:paraId="15D0B321" w14:textId="578D4071" w:rsidR="00870B47" w:rsidRPr="00870B47" w:rsidRDefault="00870B47" w:rsidP="00870B47">
            <w:pPr>
              <w:rPr>
                <w:rFonts w:cstheme="minorHAnsi"/>
              </w:rPr>
            </w:pPr>
            <w:r w:rsidRPr="008A3F3C">
              <w:rPr>
                <w:rFonts w:cstheme="minorHAnsi"/>
              </w:rPr>
              <w:t>3TW7</w:t>
            </w:r>
          </w:p>
        </w:tc>
      </w:tr>
      <w:tr w:rsidR="00870B47" w:rsidRPr="00870B47" w14:paraId="26B138D2" w14:textId="77777777" w:rsidTr="005D0AC8">
        <w:tc>
          <w:tcPr>
            <w:tcW w:w="0" w:type="auto"/>
            <w:noWrap/>
            <w:hideMark/>
          </w:tcPr>
          <w:p w14:paraId="52D22E57" w14:textId="77777777" w:rsidR="00870B47" w:rsidRPr="00870B47" w:rsidRDefault="00870B47" w:rsidP="00870B47">
            <w:pPr>
              <w:rPr>
                <w:rFonts w:cstheme="minorHAnsi"/>
              </w:rPr>
            </w:pPr>
            <w:r w:rsidRPr="00870B47">
              <w:rPr>
                <w:rFonts w:cstheme="minorHAnsi"/>
              </w:rPr>
              <w:t>space group</w:t>
            </w:r>
          </w:p>
        </w:tc>
        <w:tc>
          <w:tcPr>
            <w:tcW w:w="0" w:type="auto"/>
            <w:noWrap/>
            <w:hideMark/>
          </w:tcPr>
          <w:p w14:paraId="644895EC" w14:textId="77777777" w:rsidR="00870B47" w:rsidRPr="00870B47" w:rsidRDefault="00870B47" w:rsidP="00870B47">
            <w:pPr>
              <w:rPr>
                <w:rFonts w:cstheme="minorHAnsi"/>
              </w:rPr>
            </w:pPr>
            <w:r w:rsidRPr="00870B47">
              <w:rPr>
                <w:rFonts w:cstheme="minorHAnsi"/>
                <w:i/>
                <w:iCs/>
              </w:rPr>
              <w:t>C</w:t>
            </w:r>
            <w:r w:rsidRPr="00870B47">
              <w:rPr>
                <w:rFonts w:cstheme="minorHAnsi"/>
              </w:rPr>
              <w:t>2</w:t>
            </w:r>
          </w:p>
        </w:tc>
        <w:tc>
          <w:tcPr>
            <w:tcW w:w="0" w:type="auto"/>
            <w:noWrap/>
            <w:hideMark/>
          </w:tcPr>
          <w:p w14:paraId="4FAC792B" w14:textId="77777777" w:rsidR="00870B47" w:rsidRPr="00870B47" w:rsidRDefault="00870B47" w:rsidP="00870B47">
            <w:pPr>
              <w:rPr>
                <w:rFonts w:cstheme="minorHAnsi"/>
              </w:rPr>
            </w:pPr>
            <w:r w:rsidRPr="00870B47">
              <w:rPr>
                <w:rFonts w:cstheme="minorHAnsi"/>
                <w:i/>
                <w:iCs/>
              </w:rPr>
              <w:t>I</w:t>
            </w:r>
            <w:r w:rsidRPr="00870B47">
              <w:rPr>
                <w:rFonts w:cstheme="minorHAnsi"/>
              </w:rPr>
              <w:t>4</w:t>
            </w:r>
            <w:r w:rsidRPr="00870B47">
              <w:rPr>
                <w:rFonts w:cstheme="minorHAnsi"/>
                <w:vertAlign w:val="subscript"/>
              </w:rPr>
              <w:t>1</w:t>
            </w:r>
          </w:p>
        </w:tc>
      </w:tr>
      <w:tr w:rsidR="00870B47" w:rsidRPr="00870B47" w14:paraId="3DA67944" w14:textId="77777777" w:rsidTr="005D0AC8">
        <w:tc>
          <w:tcPr>
            <w:tcW w:w="0" w:type="auto"/>
            <w:noWrap/>
            <w:hideMark/>
          </w:tcPr>
          <w:p w14:paraId="77DD8DBA" w14:textId="77777777" w:rsidR="00870B47" w:rsidRPr="00870B47" w:rsidRDefault="00870B47" w:rsidP="00870B47">
            <w:pPr>
              <w:rPr>
                <w:rFonts w:cstheme="minorHAnsi"/>
              </w:rPr>
            </w:pPr>
            <w:r w:rsidRPr="00870B47">
              <w:rPr>
                <w:rFonts w:cstheme="minorHAnsi"/>
              </w:rPr>
              <w:t>cell dimensions</w:t>
            </w:r>
          </w:p>
        </w:tc>
        <w:tc>
          <w:tcPr>
            <w:tcW w:w="0" w:type="auto"/>
            <w:noWrap/>
            <w:hideMark/>
          </w:tcPr>
          <w:p w14:paraId="099316AE" w14:textId="77777777" w:rsidR="00870B47" w:rsidRPr="00870B47" w:rsidRDefault="00870B47" w:rsidP="00870B47">
            <w:pPr>
              <w:rPr>
                <w:rFonts w:cstheme="minorHAnsi"/>
              </w:rPr>
            </w:pPr>
            <w:r w:rsidRPr="00870B47">
              <w:rPr>
                <w:rFonts w:cstheme="minorHAnsi"/>
              </w:rPr>
              <w:t> </w:t>
            </w:r>
          </w:p>
        </w:tc>
        <w:tc>
          <w:tcPr>
            <w:tcW w:w="0" w:type="auto"/>
            <w:noWrap/>
            <w:hideMark/>
          </w:tcPr>
          <w:p w14:paraId="6AD9B94C" w14:textId="77777777" w:rsidR="00870B47" w:rsidRPr="00870B47" w:rsidRDefault="00870B47" w:rsidP="00870B47">
            <w:pPr>
              <w:rPr>
                <w:rFonts w:cstheme="minorHAnsi"/>
              </w:rPr>
            </w:pPr>
            <w:r w:rsidRPr="00870B47">
              <w:rPr>
                <w:rFonts w:cstheme="minorHAnsi"/>
              </w:rPr>
              <w:t> </w:t>
            </w:r>
          </w:p>
        </w:tc>
      </w:tr>
      <w:tr w:rsidR="00870B47" w:rsidRPr="00870B47" w14:paraId="1EE932A5" w14:textId="77777777" w:rsidTr="005D0AC8">
        <w:tc>
          <w:tcPr>
            <w:tcW w:w="0" w:type="auto"/>
            <w:noWrap/>
            <w:hideMark/>
          </w:tcPr>
          <w:p w14:paraId="36870BD5" w14:textId="77777777" w:rsidR="00870B47" w:rsidRPr="00870B47" w:rsidRDefault="00870B47" w:rsidP="00870B47">
            <w:pPr>
              <w:rPr>
                <w:rFonts w:cstheme="minorHAnsi"/>
              </w:rPr>
            </w:pPr>
            <w:r w:rsidRPr="00870B47">
              <w:rPr>
                <w:rFonts w:cstheme="minorHAnsi"/>
                <w:i/>
                <w:iCs/>
              </w:rPr>
              <w:t>a</w:t>
            </w:r>
            <w:r w:rsidRPr="00870B47">
              <w:rPr>
                <w:rFonts w:cstheme="minorHAnsi"/>
              </w:rPr>
              <w:t>, </w:t>
            </w:r>
            <w:r w:rsidRPr="00870B47">
              <w:rPr>
                <w:rFonts w:cstheme="minorHAnsi"/>
                <w:i/>
                <w:iCs/>
              </w:rPr>
              <w:t>b</w:t>
            </w:r>
            <w:r w:rsidRPr="00870B47">
              <w:rPr>
                <w:rFonts w:cstheme="minorHAnsi"/>
              </w:rPr>
              <w:t>, </w:t>
            </w:r>
            <w:r w:rsidRPr="00870B47">
              <w:rPr>
                <w:rFonts w:cstheme="minorHAnsi"/>
                <w:i/>
                <w:iCs/>
              </w:rPr>
              <w:t>c</w:t>
            </w:r>
            <w:r w:rsidRPr="00870B47">
              <w:rPr>
                <w:rFonts w:cstheme="minorHAnsi"/>
              </w:rPr>
              <w:t> (Å)</w:t>
            </w:r>
          </w:p>
        </w:tc>
        <w:tc>
          <w:tcPr>
            <w:tcW w:w="0" w:type="auto"/>
            <w:noWrap/>
            <w:hideMark/>
          </w:tcPr>
          <w:p w14:paraId="75DDB3F5" w14:textId="77777777" w:rsidR="00870B47" w:rsidRPr="00870B47" w:rsidRDefault="00870B47" w:rsidP="00870B47">
            <w:pPr>
              <w:rPr>
                <w:rFonts w:cstheme="minorHAnsi"/>
              </w:rPr>
            </w:pPr>
            <w:r w:rsidRPr="00870B47">
              <w:rPr>
                <w:rFonts w:cstheme="minorHAnsi"/>
              </w:rPr>
              <w:t>371, 92, 261</w:t>
            </w:r>
          </w:p>
        </w:tc>
        <w:tc>
          <w:tcPr>
            <w:tcW w:w="0" w:type="auto"/>
            <w:noWrap/>
            <w:hideMark/>
          </w:tcPr>
          <w:p w14:paraId="554DA614" w14:textId="77777777" w:rsidR="00870B47" w:rsidRPr="00870B47" w:rsidRDefault="00870B47" w:rsidP="00870B47">
            <w:pPr>
              <w:rPr>
                <w:rFonts w:cstheme="minorHAnsi"/>
              </w:rPr>
            </w:pPr>
            <w:r w:rsidRPr="00870B47">
              <w:rPr>
                <w:rFonts w:cstheme="minorHAnsi"/>
              </w:rPr>
              <w:t>264, 264, 92</w:t>
            </w:r>
          </w:p>
        </w:tc>
      </w:tr>
      <w:tr w:rsidR="00870B47" w:rsidRPr="00870B47" w14:paraId="210D8770" w14:textId="77777777" w:rsidTr="005D0AC8">
        <w:tc>
          <w:tcPr>
            <w:tcW w:w="0" w:type="auto"/>
            <w:noWrap/>
            <w:hideMark/>
          </w:tcPr>
          <w:p w14:paraId="7348B490" w14:textId="77777777" w:rsidR="00870B47" w:rsidRPr="00870B47" w:rsidRDefault="00870B47" w:rsidP="00870B47">
            <w:pPr>
              <w:rPr>
                <w:rFonts w:cstheme="minorHAnsi"/>
              </w:rPr>
            </w:pPr>
            <w:r w:rsidRPr="00870B47">
              <w:rPr>
                <w:rFonts w:cstheme="minorHAnsi"/>
              </w:rPr>
              <w:t>α, β, γ (deg)</w:t>
            </w:r>
          </w:p>
        </w:tc>
        <w:tc>
          <w:tcPr>
            <w:tcW w:w="0" w:type="auto"/>
            <w:noWrap/>
            <w:hideMark/>
          </w:tcPr>
          <w:p w14:paraId="4743E33C" w14:textId="77777777" w:rsidR="00870B47" w:rsidRPr="00870B47" w:rsidRDefault="00870B47" w:rsidP="00870B47">
            <w:pPr>
              <w:rPr>
                <w:rFonts w:cstheme="minorHAnsi"/>
              </w:rPr>
            </w:pPr>
            <w:r w:rsidRPr="00870B47">
              <w:rPr>
                <w:rFonts w:cstheme="minorHAnsi"/>
              </w:rPr>
              <w:t>90, 134.7, 90</w:t>
            </w:r>
          </w:p>
        </w:tc>
        <w:tc>
          <w:tcPr>
            <w:tcW w:w="0" w:type="auto"/>
            <w:noWrap/>
            <w:hideMark/>
          </w:tcPr>
          <w:p w14:paraId="1271566E" w14:textId="77777777" w:rsidR="00870B47" w:rsidRPr="00870B47" w:rsidRDefault="00870B47" w:rsidP="00870B47">
            <w:pPr>
              <w:rPr>
                <w:rFonts w:cstheme="minorHAnsi"/>
              </w:rPr>
            </w:pPr>
            <w:r w:rsidRPr="00870B47">
              <w:rPr>
                <w:rFonts w:cstheme="minorHAnsi"/>
              </w:rPr>
              <w:t>90, 90, 90</w:t>
            </w:r>
          </w:p>
        </w:tc>
      </w:tr>
      <w:tr w:rsidR="00870B47" w:rsidRPr="00870B47" w14:paraId="6556A42D" w14:textId="77777777" w:rsidTr="005D0AC8">
        <w:tc>
          <w:tcPr>
            <w:tcW w:w="0" w:type="auto"/>
            <w:noWrap/>
            <w:hideMark/>
          </w:tcPr>
          <w:p w14:paraId="1F11A67C" w14:textId="77777777" w:rsidR="00870B47" w:rsidRPr="00870B47" w:rsidRDefault="00870B47" w:rsidP="00870B47">
            <w:pPr>
              <w:rPr>
                <w:rFonts w:cstheme="minorHAnsi"/>
              </w:rPr>
            </w:pPr>
            <w:r w:rsidRPr="00870B47">
              <w:rPr>
                <w:rFonts w:cstheme="minorHAnsi"/>
              </w:rPr>
              <w:t>resolution range, Å</w:t>
            </w:r>
          </w:p>
        </w:tc>
        <w:tc>
          <w:tcPr>
            <w:tcW w:w="0" w:type="auto"/>
            <w:noWrap/>
            <w:hideMark/>
          </w:tcPr>
          <w:p w14:paraId="032CB1E0" w14:textId="13F27E67" w:rsidR="00870B47" w:rsidRPr="00870B47" w:rsidRDefault="00870B47" w:rsidP="00870B47">
            <w:pPr>
              <w:rPr>
                <w:rFonts w:cstheme="minorHAnsi"/>
              </w:rPr>
            </w:pPr>
            <w:r w:rsidRPr="00870B47">
              <w:rPr>
                <w:rFonts w:cstheme="minorHAnsi"/>
              </w:rPr>
              <w:t>50.0–2.4(2.40–2.</w:t>
            </w:r>
            <w:proofErr w:type="gramStart"/>
            <w:r w:rsidRPr="00870B47">
              <w:rPr>
                <w:rFonts w:cstheme="minorHAnsi"/>
              </w:rPr>
              <w:t>46)</w:t>
            </w:r>
            <w:r w:rsidRPr="008A3F3C">
              <w:rPr>
                <w:rFonts w:cstheme="minorHAnsi"/>
                <w:vertAlign w:val="superscript"/>
              </w:rPr>
              <w:t>a</w:t>
            </w:r>
            <w:proofErr w:type="gramEnd"/>
          </w:p>
        </w:tc>
        <w:tc>
          <w:tcPr>
            <w:tcW w:w="0" w:type="auto"/>
            <w:noWrap/>
            <w:hideMark/>
          </w:tcPr>
          <w:p w14:paraId="64B09525" w14:textId="2C3E966A" w:rsidR="00870B47" w:rsidRPr="00870B47" w:rsidRDefault="00870B47" w:rsidP="00870B47">
            <w:pPr>
              <w:rPr>
                <w:rFonts w:cstheme="minorHAnsi"/>
              </w:rPr>
            </w:pPr>
            <w:r w:rsidRPr="00870B47">
              <w:rPr>
                <w:rFonts w:cstheme="minorHAnsi"/>
              </w:rPr>
              <w:t>50.0–3.1(3.1–3.</w:t>
            </w:r>
            <w:proofErr w:type="gramStart"/>
            <w:r w:rsidRPr="00870B47">
              <w:rPr>
                <w:rFonts w:cstheme="minorHAnsi"/>
              </w:rPr>
              <w:t>2)</w:t>
            </w:r>
            <w:r w:rsidRPr="008A3F3C">
              <w:rPr>
                <w:rFonts w:cstheme="minorHAnsi"/>
                <w:vertAlign w:val="superscript"/>
              </w:rPr>
              <w:t>a</w:t>
            </w:r>
            <w:proofErr w:type="gramEnd"/>
          </w:p>
        </w:tc>
      </w:tr>
      <w:tr w:rsidR="00870B47" w:rsidRPr="00870B47" w14:paraId="2232C1F6" w14:textId="77777777" w:rsidTr="005D0AC8">
        <w:tc>
          <w:tcPr>
            <w:tcW w:w="0" w:type="auto"/>
            <w:noWrap/>
            <w:hideMark/>
          </w:tcPr>
          <w:p w14:paraId="47E54D3B" w14:textId="77777777" w:rsidR="00870B47" w:rsidRPr="00870B47" w:rsidRDefault="00870B47" w:rsidP="00870B47">
            <w:pPr>
              <w:rPr>
                <w:rFonts w:cstheme="minorHAnsi"/>
              </w:rPr>
            </w:pPr>
            <w:r w:rsidRPr="00870B47">
              <w:rPr>
                <w:rFonts w:cstheme="minorHAnsi"/>
              </w:rPr>
              <w:t>redundancy</w:t>
            </w:r>
          </w:p>
        </w:tc>
        <w:tc>
          <w:tcPr>
            <w:tcW w:w="0" w:type="auto"/>
            <w:noWrap/>
            <w:hideMark/>
          </w:tcPr>
          <w:p w14:paraId="42D0A614" w14:textId="77777777" w:rsidR="00870B47" w:rsidRPr="00870B47" w:rsidRDefault="00870B47" w:rsidP="00870B47">
            <w:pPr>
              <w:rPr>
                <w:rFonts w:cstheme="minorHAnsi"/>
              </w:rPr>
            </w:pPr>
            <w:r w:rsidRPr="00870B47">
              <w:rPr>
                <w:rFonts w:cstheme="minorHAnsi"/>
              </w:rPr>
              <w:t>3.6 (3.4)</w:t>
            </w:r>
          </w:p>
        </w:tc>
        <w:tc>
          <w:tcPr>
            <w:tcW w:w="0" w:type="auto"/>
            <w:noWrap/>
            <w:hideMark/>
          </w:tcPr>
          <w:p w14:paraId="59801858" w14:textId="77777777" w:rsidR="00870B47" w:rsidRPr="00870B47" w:rsidRDefault="00870B47" w:rsidP="00870B47">
            <w:pPr>
              <w:rPr>
                <w:rFonts w:cstheme="minorHAnsi"/>
              </w:rPr>
            </w:pPr>
            <w:r w:rsidRPr="00870B47">
              <w:rPr>
                <w:rFonts w:cstheme="minorHAnsi"/>
              </w:rPr>
              <w:t>9.5 (9.1)</w:t>
            </w:r>
          </w:p>
        </w:tc>
      </w:tr>
      <w:tr w:rsidR="00870B47" w:rsidRPr="00870B47" w14:paraId="0E60806F" w14:textId="77777777" w:rsidTr="005D0AC8">
        <w:tc>
          <w:tcPr>
            <w:tcW w:w="0" w:type="auto"/>
            <w:noWrap/>
            <w:hideMark/>
          </w:tcPr>
          <w:p w14:paraId="1047B39E" w14:textId="77777777" w:rsidR="00870B47" w:rsidRPr="00870B47" w:rsidRDefault="00870B47" w:rsidP="00870B47">
            <w:pPr>
              <w:rPr>
                <w:rFonts w:cstheme="minorHAnsi"/>
              </w:rPr>
            </w:pPr>
            <w:r w:rsidRPr="00870B47">
              <w:rPr>
                <w:rFonts w:cstheme="minorHAnsi"/>
              </w:rPr>
              <w:t>completeness (%)</w:t>
            </w:r>
          </w:p>
        </w:tc>
        <w:tc>
          <w:tcPr>
            <w:tcW w:w="0" w:type="auto"/>
            <w:noWrap/>
            <w:hideMark/>
          </w:tcPr>
          <w:p w14:paraId="29C25F2F" w14:textId="77777777" w:rsidR="00870B47" w:rsidRPr="00870B47" w:rsidRDefault="00870B47" w:rsidP="00870B47">
            <w:pPr>
              <w:rPr>
                <w:rFonts w:cstheme="minorHAnsi"/>
              </w:rPr>
            </w:pPr>
            <w:r w:rsidRPr="00870B47">
              <w:rPr>
                <w:rFonts w:cstheme="minorHAnsi"/>
              </w:rPr>
              <w:t>99.2 (97.0)</w:t>
            </w:r>
          </w:p>
        </w:tc>
        <w:tc>
          <w:tcPr>
            <w:tcW w:w="0" w:type="auto"/>
            <w:noWrap/>
            <w:hideMark/>
          </w:tcPr>
          <w:p w14:paraId="20CA5D0D" w14:textId="77777777" w:rsidR="00870B47" w:rsidRPr="00870B47" w:rsidRDefault="00870B47" w:rsidP="00870B47">
            <w:pPr>
              <w:rPr>
                <w:rFonts w:cstheme="minorHAnsi"/>
              </w:rPr>
            </w:pPr>
            <w:r w:rsidRPr="00870B47">
              <w:rPr>
                <w:rFonts w:cstheme="minorHAnsi"/>
              </w:rPr>
              <w:t>100 (100)</w:t>
            </w:r>
          </w:p>
        </w:tc>
      </w:tr>
      <w:tr w:rsidR="00870B47" w:rsidRPr="00870B47" w14:paraId="662E1B34" w14:textId="77777777" w:rsidTr="005D0AC8">
        <w:tc>
          <w:tcPr>
            <w:tcW w:w="0" w:type="auto"/>
            <w:noWrap/>
            <w:hideMark/>
          </w:tcPr>
          <w:p w14:paraId="272BEB75" w14:textId="77777777" w:rsidR="00870B47" w:rsidRPr="00870B47" w:rsidRDefault="00870B47" w:rsidP="00870B47">
            <w:pPr>
              <w:rPr>
                <w:rFonts w:cstheme="minorHAnsi"/>
              </w:rPr>
            </w:pPr>
            <w:r w:rsidRPr="00870B47">
              <w:rPr>
                <w:rFonts w:cstheme="minorHAnsi"/>
              </w:rPr>
              <w:t>unique reflections</w:t>
            </w:r>
          </w:p>
        </w:tc>
        <w:tc>
          <w:tcPr>
            <w:tcW w:w="0" w:type="auto"/>
            <w:noWrap/>
            <w:hideMark/>
          </w:tcPr>
          <w:p w14:paraId="5AF4A5C5" w14:textId="77777777" w:rsidR="00870B47" w:rsidRPr="00870B47" w:rsidRDefault="00870B47" w:rsidP="00870B47">
            <w:pPr>
              <w:rPr>
                <w:rFonts w:cstheme="minorHAnsi"/>
              </w:rPr>
            </w:pPr>
            <w:r w:rsidRPr="00870B47">
              <w:rPr>
                <w:rFonts w:cstheme="minorHAnsi"/>
              </w:rPr>
              <w:t>241 087</w:t>
            </w:r>
          </w:p>
        </w:tc>
        <w:tc>
          <w:tcPr>
            <w:tcW w:w="0" w:type="auto"/>
            <w:noWrap/>
            <w:hideMark/>
          </w:tcPr>
          <w:p w14:paraId="76884E3B" w14:textId="77777777" w:rsidR="00870B47" w:rsidRPr="00870B47" w:rsidRDefault="00870B47" w:rsidP="00870B47">
            <w:pPr>
              <w:rPr>
                <w:rFonts w:cstheme="minorHAnsi"/>
              </w:rPr>
            </w:pPr>
            <w:r w:rsidRPr="00870B47">
              <w:rPr>
                <w:rFonts w:cstheme="minorHAnsi"/>
              </w:rPr>
              <w:t>82 806</w:t>
            </w:r>
          </w:p>
        </w:tc>
      </w:tr>
      <w:tr w:rsidR="00870B47" w:rsidRPr="00870B47" w14:paraId="13018148" w14:textId="77777777" w:rsidTr="005D0AC8">
        <w:tc>
          <w:tcPr>
            <w:tcW w:w="0" w:type="auto"/>
            <w:noWrap/>
            <w:hideMark/>
          </w:tcPr>
          <w:p w14:paraId="11D677C7" w14:textId="77777777" w:rsidR="00870B47" w:rsidRPr="00870B47" w:rsidRDefault="00870B47" w:rsidP="00870B47">
            <w:pPr>
              <w:rPr>
                <w:rFonts w:cstheme="minorHAnsi"/>
              </w:rPr>
            </w:pPr>
            <w:proofErr w:type="spellStart"/>
            <w:r w:rsidRPr="00870B47">
              <w:rPr>
                <w:rFonts w:cstheme="minorHAnsi"/>
                <w:i/>
                <w:iCs/>
              </w:rPr>
              <w:t>R</w:t>
            </w:r>
            <w:r w:rsidRPr="00870B47">
              <w:rPr>
                <w:rFonts w:cstheme="minorHAnsi"/>
                <w:vertAlign w:val="subscript"/>
              </w:rPr>
              <w:t>merge</w:t>
            </w:r>
            <w:proofErr w:type="spellEnd"/>
            <w:r w:rsidRPr="00870B47">
              <w:rPr>
                <w:rFonts w:cstheme="minorHAnsi"/>
              </w:rPr>
              <w:t> (%)</w:t>
            </w:r>
          </w:p>
        </w:tc>
        <w:tc>
          <w:tcPr>
            <w:tcW w:w="0" w:type="auto"/>
            <w:noWrap/>
            <w:hideMark/>
          </w:tcPr>
          <w:p w14:paraId="6BBDD79F" w14:textId="77777777" w:rsidR="00870B47" w:rsidRPr="00870B47" w:rsidRDefault="00870B47" w:rsidP="00870B47">
            <w:pPr>
              <w:rPr>
                <w:rFonts w:cstheme="minorHAnsi"/>
              </w:rPr>
            </w:pPr>
            <w:r w:rsidRPr="00870B47">
              <w:rPr>
                <w:rFonts w:cstheme="minorHAnsi"/>
              </w:rPr>
              <w:t>8.3 (35.1)</w:t>
            </w:r>
          </w:p>
        </w:tc>
        <w:tc>
          <w:tcPr>
            <w:tcW w:w="0" w:type="auto"/>
            <w:noWrap/>
            <w:hideMark/>
          </w:tcPr>
          <w:p w14:paraId="6D05CFCB" w14:textId="77777777" w:rsidR="00870B47" w:rsidRPr="00870B47" w:rsidRDefault="00870B47" w:rsidP="00870B47">
            <w:pPr>
              <w:rPr>
                <w:rFonts w:cstheme="minorHAnsi"/>
              </w:rPr>
            </w:pPr>
            <w:r w:rsidRPr="00870B47">
              <w:rPr>
                <w:rFonts w:cstheme="minorHAnsi"/>
              </w:rPr>
              <w:t>9.7 (31.8)</w:t>
            </w:r>
          </w:p>
        </w:tc>
      </w:tr>
      <w:tr w:rsidR="00870B47" w:rsidRPr="00870B47" w14:paraId="2DFA022B" w14:textId="77777777" w:rsidTr="005D0AC8">
        <w:tc>
          <w:tcPr>
            <w:tcW w:w="0" w:type="auto"/>
            <w:noWrap/>
            <w:hideMark/>
          </w:tcPr>
          <w:p w14:paraId="3BC9553D" w14:textId="77777777" w:rsidR="00870B47" w:rsidRPr="00870B47" w:rsidRDefault="00870B47" w:rsidP="00870B47">
            <w:pPr>
              <w:rPr>
                <w:rFonts w:cstheme="minorHAnsi"/>
              </w:rPr>
            </w:pPr>
            <w:r w:rsidRPr="00870B47">
              <w:rPr>
                <w:rFonts w:cstheme="minorHAnsi"/>
              </w:rPr>
              <w:t>average </w:t>
            </w:r>
            <w:r w:rsidRPr="00870B47">
              <w:rPr>
                <w:rFonts w:cstheme="minorHAnsi"/>
                <w:i/>
                <w:iCs/>
              </w:rPr>
              <w:t>I</w:t>
            </w:r>
            <w:r w:rsidRPr="00870B47">
              <w:rPr>
                <w:rFonts w:cstheme="minorHAnsi"/>
              </w:rPr>
              <w:t>/σ</w:t>
            </w:r>
          </w:p>
        </w:tc>
        <w:tc>
          <w:tcPr>
            <w:tcW w:w="0" w:type="auto"/>
            <w:noWrap/>
            <w:hideMark/>
          </w:tcPr>
          <w:p w14:paraId="35D7D3D6" w14:textId="77777777" w:rsidR="00870B47" w:rsidRPr="00870B47" w:rsidRDefault="00870B47" w:rsidP="00870B47">
            <w:pPr>
              <w:rPr>
                <w:rFonts w:cstheme="minorHAnsi"/>
              </w:rPr>
            </w:pPr>
            <w:r w:rsidRPr="00870B47">
              <w:rPr>
                <w:rFonts w:cstheme="minorHAnsi"/>
              </w:rPr>
              <w:t>19.3 (3.4)</w:t>
            </w:r>
          </w:p>
        </w:tc>
        <w:tc>
          <w:tcPr>
            <w:tcW w:w="0" w:type="auto"/>
            <w:noWrap/>
            <w:hideMark/>
          </w:tcPr>
          <w:p w14:paraId="33E687F1" w14:textId="77777777" w:rsidR="00870B47" w:rsidRPr="00870B47" w:rsidRDefault="00870B47" w:rsidP="00870B47">
            <w:pPr>
              <w:rPr>
                <w:rFonts w:cstheme="minorHAnsi"/>
              </w:rPr>
            </w:pPr>
            <w:r w:rsidRPr="00870B47">
              <w:rPr>
                <w:rFonts w:cstheme="minorHAnsi"/>
              </w:rPr>
              <w:t>21.2 (6.0)</w:t>
            </w:r>
          </w:p>
        </w:tc>
      </w:tr>
      <w:tr w:rsidR="00870B47" w:rsidRPr="00870B47" w14:paraId="0B09B80D" w14:textId="77777777" w:rsidTr="005D0AC8">
        <w:tc>
          <w:tcPr>
            <w:tcW w:w="0" w:type="auto"/>
            <w:noWrap/>
            <w:hideMark/>
          </w:tcPr>
          <w:p w14:paraId="6B31E863" w14:textId="77777777" w:rsidR="00870B47" w:rsidRPr="00870B47" w:rsidRDefault="00870B47" w:rsidP="00870B47">
            <w:pPr>
              <w:rPr>
                <w:rFonts w:cstheme="minorHAnsi"/>
              </w:rPr>
            </w:pPr>
            <w:proofErr w:type="spellStart"/>
            <w:r w:rsidRPr="00870B47">
              <w:rPr>
                <w:rFonts w:cstheme="minorHAnsi"/>
                <w:i/>
                <w:iCs/>
              </w:rPr>
              <w:t>R</w:t>
            </w:r>
            <w:r w:rsidRPr="00870B47">
              <w:rPr>
                <w:rFonts w:cstheme="minorHAnsi"/>
                <w:vertAlign w:val="subscript"/>
              </w:rPr>
              <w:t>work</w:t>
            </w:r>
            <w:proofErr w:type="spellEnd"/>
          </w:p>
        </w:tc>
        <w:tc>
          <w:tcPr>
            <w:tcW w:w="0" w:type="auto"/>
            <w:noWrap/>
            <w:hideMark/>
          </w:tcPr>
          <w:p w14:paraId="74AD03B7" w14:textId="77777777" w:rsidR="00870B47" w:rsidRPr="00870B47" w:rsidRDefault="00870B47" w:rsidP="00870B47">
            <w:pPr>
              <w:rPr>
                <w:rFonts w:cstheme="minorHAnsi"/>
              </w:rPr>
            </w:pPr>
            <w:r w:rsidRPr="00870B47">
              <w:rPr>
                <w:rFonts w:cstheme="minorHAnsi"/>
              </w:rPr>
              <w:t>0.189 (0.216)</w:t>
            </w:r>
          </w:p>
        </w:tc>
        <w:tc>
          <w:tcPr>
            <w:tcW w:w="0" w:type="auto"/>
            <w:noWrap/>
            <w:hideMark/>
          </w:tcPr>
          <w:p w14:paraId="2C747719" w14:textId="77777777" w:rsidR="00870B47" w:rsidRPr="00870B47" w:rsidRDefault="00870B47" w:rsidP="00870B47">
            <w:pPr>
              <w:rPr>
                <w:rFonts w:cstheme="minorHAnsi"/>
              </w:rPr>
            </w:pPr>
            <w:r w:rsidRPr="00870B47">
              <w:rPr>
                <w:rFonts w:cstheme="minorHAnsi"/>
              </w:rPr>
              <w:t>0.250 (0.271)</w:t>
            </w:r>
          </w:p>
        </w:tc>
      </w:tr>
      <w:tr w:rsidR="00870B47" w:rsidRPr="00870B47" w14:paraId="0965511B" w14:textId="77777777" w:rsidTr="005D0AC8">
        <w:tc>
          <w:tcPr>
            <w:tcW w:w="0" w:type="auto"/>
            <w:noWrap/>
            <w:hideMark/>
          </w:tcPr>
          <w:p w14:paraId="0EE68685" w14:textId="77777777" w:rsidR="00870B47" w:rsidRPr="00870B47" w:rsidRDefault="00870B47" w:rsidP="00870B47">
            <w:pPr>
              <w:rPr>
                <w:rFonts w:cstheme="minorHAnsi"/>
              </w:rPr>
            </w:pPr>
            <w:proofErr w:type="spellStart"/>
            <w:r w:rsidRPr="00870B47">
              <w:rPr>
                <w:rFonts w:cstheme="minorHAnsi"/>
                <w:i/>
                <w:iCs/>
              </w:rPr>
              <w:t>R</w:t>
            </w:r>
            <w:r w:rsidRPr="00870B47">
              <w:rPr>
                <w:rFonts w:cstheme="minorHAnsi"/>
                <w:vertAlign w:val="subscript"/>
              </w:rPr>
              <w:t>free</w:t>
            </w:r>
            <w:proofErr w:type="spellEnd"/>
          </w:p>
        </w:tc>
        <w:tc>
          <w:tcPr>
            <w:tcW w:w="0" w:type="auto"/>
            <w:noWrap/>
            <w:hideMark/>
          </w:tcPr>
          <w:p w14:paraId="3CC34DD8" w14:textId="77777777" w:rsidR="00870B47" w:rsidRPr="00870B47" w:rsidRDefault="00870B47" w:rsidP="00870B47">
            <w:pPr>
              <w:rPr>
                <w:rFonts w:cstheme="minorHAnsi"/>
              </w:rPr>
            </w:pPr>
            <w:r w:rsidRPr="00870B47">
              <w:rPr>
                <w:rFonts w:cstheme="minorHAnsi"/>
              </w:rPr>
              <w:t>0.235 (0.277)</w:t>
            </w:r>
          </w:p>
        </w:tc>
        <w:tc>
          <w:tcPr>
            <w:tcW w:w="0" w:type="auto"/>
            <w:noWrap/>
            <w:hideMark/>
          </w:tcPr>
          <w:p w14:paraId="2B8E33C8" w14:textId="77777777" w:rsidR="00870B47" w:rsidRPr="00870B47" w:rsidRDefault="00870B47" w:rsidP="00870B47">
            <w:pPr>
              <w:rPr>
                <w:rFonts w:cstheme="minorHAnsi"/>
              </w:rPr>
            </w:pPr>
            <w:r w:rsidRPr="00870B47">
              <w:rPr>
                <w:rFonts w:cstheme="minorHAnsi"/>
              </w:rPr>
              <w:t>0.292 (0.326)</w:t>
            </w:r>
          </w:p>
        </w:tc>
      </w:tr>
      <w:tr w:rsidR="00870B47" w:rsidRPr="00870B47" w14:paraId="04163F0F" w14:textId="77777777" w:rsidTr="005D0AC8">
        <w:tc>
          <w:tcPr>
            <w:tcW w:w="0" w:type="auto"/>
            <w:noWrap/>
            <w:hideMark/>
          </w:tcPr>
          <w:p w14:paraId="0EE53D4C" w14:textId="77777777" w:rsidR="00870B47" w:rsidRPr="00870B47" w:rsidRDefault="00870B47" w:rsidP="00870B47">
            <w:pPr>
              <w:rPr>
                <w:rFonts w:cstheme="minorHAnsi"/>
              </w:rPr>
            </w:pPr>
            <w:r w:rsidRPr="00870B47">
              <w:rPr>
                <w:rFonts w:cstheme="minorHAnsi"/>
              </w:rPr>
              <w:t>no. protein atoms</w:t>
            </w:r>
          </w:p>
        </w:tc>
        <w:tc>
          <w:tcPr>
            <w:tcW w:w="0" w:type="auto"/>
            <w:noWrap/>
            <w:hideMark/>
          </w:tcPr>
          <w:p w14:paraId="0B6D40D7" w14:textId="77777777" w:rsidR="00870B47" w:rsidRPr="00870B47" w:rsidRDefault="00870B47" w:rsidP="00870B47">
            <w:pPr>
              <w:rPr>
                <w:rFonts w:cstheme="minorHAnsi"/>
              </w:rPr>
            </w:pPr>
            <w:r w:rsidRPr="00870B47">
              <w:rPr>
                <w:rFonts w:cstheme="minorHAnsi"/>
              </w:rPr>
              <w:t>31 798</w:t>
            </w:r>
          </w:p>
        </w:tc>
        <w:tc>
          <w:tcPr>
            <w:tcW w:w="0" w:type="auto"/>
            <w:noWrap/>
            <w:hideMark/>
          </w:tcPr>
          <w:p w14:paraId="795D1C5E" w14:textId="77777777" w:rsidR="00870B47" w:rsidRPr="00870B47" w:rsidRDefault="00870B47" w:rsidP="00870B47">
            <w:pPr>
              <w:rPr>
                <w:rFonts w:cstheme="minorHAnsi"/>
              </w:rPr>
            </w:pPr>
            <w:r w:rsidRPr="00870B47">
              <w:rPr>
                <w:rFonts w:cstheme="minorHAnsi"/>
              </w:rPr>
              <w:t>14 934</w:t>
            </w:r>
          </w:p>
        </w:tc>
      </w:tr>
      <w:tr w:rsidR="00870B47" w:rsidRPr="00870B47" w14:paraId="3319FC24" w14:textId="77777777" w:rsidTr="005D0AC8">
        <w:tc>
          <w:tcPr>
            <w:tcW w:w="0" w:type="auto"/>
            <w:noWrap/>
            <w:hideMark/>
          </w:tcPr>
          <w:p w14:paraId="647DCE21" w14:textId="77777777" w:rsidR="00870B47" w:rsidRPr="00870B47" w:rsidRDefault="00870B47" w:rsidP="00870B47">
            <w:pPr>
              <w:rPr>
                <w:rFonts w:cstheme="minorHAnsi"/>
              </w:rPr>
            </w:pPr>
            <w:r w:rsidRPr="00870B47">
              <w:rPr>
                <w:rFonts w:cstheme="minorHAnsi"/>
              </w:rPr>
              <w:t>no. water molecules</w:t>
            </w:r>
          </w:p>
        </w:tc>
        <w:tc>
          <w:tcPr>
            <w:tcW w:w="0" w:type="auto"/>
            <w:noWrap/>
            <w:hideMark/>
          </w:tcPr>
          <w:p w14:paraId="4959C438" w14:textId="77777777" w:rsidR="00870B47" w:rsidRPr="00870B47" w:rsidRDefault="00870B47" w:rsidP="00870B47">
            <w:pPr>
              <w:rPr>
                <w:rFonts w:cstheme="minorHAnsi"/>
              </w:rPr>
            </w:pPr>
            <w:r w:rsidRPr="00870B47">
              <w:rPr>
                <w:rFonts w:cstheme="minorHAnsi"/>
              </w:rPr>
              <w:t>793</w:t>
            </w:r>
          </w:p>
        </w:tc>
        <w:tc>
          <w:tcPr>
            <w:tcW w:w="0" w:type="auto"/>
            <w:noWrap/>
            <w:hideMark/>
          </w:tcPr>
          <w:p w14:paraId="13C97854" w14:textId="77777777" w:rsidR="00870B47" w:rsidRPr="00870B47" w:rsidRDefault="00870B47" w:rsidP="00870B47">
            <w:pPr>
              <w:rPr>
                <w:rFonts w:cstheme="minorHAnsi"/>
              </w:rPr>
            </w:pPr>
            <w:r w:rsidRPr="00870B47">
              <w:rPr>
                <w:rFonts w:cstheme="minorHAnsi"/>
              </w:rPr>
              <w:t> </w:t>
            </w:r>
          </w:p>
        </w:tc>
      </w:tr>
      <w:tr w:rsidR="00870B47" w:rsidRPr="00870B47" w14:paraId="5A689CEB" w14:textId="77777777" w:rsidTr="005D0AC8">
        <w:tc>
          <w:tcPr>
            <w:tcW w:w="0" w:type="auto"/>
            <w:noWrap/>
            <w:hideMark/>
          </w:tcPr>
          <w:p w14:paraId="06EAD1D0" w14:textId="77777777" w:rsidR="00870B47" w:rsidRPr="00870B47" w:rsidRDefault="00870B47" w:rsidP="00870B47">
            <w:pPr>
              <w:rPr>
                <w:rFonts w:cstheme="minorHAnsi"/>
              </w:rPr>
            </w:pPr>
            <w:r w:rsidRPr="00870B47">
              <w:rPr>
                <w:rFonts w:cstheme="minorHAnsi"/>
              </w:rPr>
              <w:t>Wilson </w:t>
            </w:r>
            <w:r w:rsidRPr="00870B47">
              <w:rPr>
                <w:rFonts w:cstheme="minorHAnsi"/>
                <w:i/>
                <w:iCs/>
              </w:rPr>
              <w:t>B</w:t>
            </w:r>
            <w:r w:rsidRPr="00870B47">
              <w:rPr>
                <w:rFonts w:cstheme="minorHAnsi"/>
              </w:rPr>
              <w:t>-value (Å</w:t>
            </w:r>
            <w:r w:rsidRPr="00870B47">
              <w:rPr>
                <w:rFonts w:cstheme="minorHAnsi"/>
                <w:vertAlign w:val="superscript"/>
              </w:rPr>
              <w:t>2</w:t>
            </w:r>
            <w:r w:rsidRPr="00870B47">
              <w:rPr>
                <w:rFonts w:cstheme="minorHAnsi"/>
              </w:rPr>
              <w:t>)</w:t>
            </w:r>
          </w:p>
        </w:tc>
        <w:tc>
          <w:tcPr>
            <w:tcW w:w="0" w:type="auto"/>
            <w:noWrap/>
            <w:hideMark/>
          </w:tcPr>
          <w:p w14:paraId="797FDF24" w14:textId="77777777" w:rsidR="00870B47" w:rsidRPr="00870B47" w:rsidRDefault="00870B47" w:rsidP="00870B47">
            <w:pPr>
              <w:rPr>
                <w:rFonts w:cstheme="minorHAnsi"/>
              </w:rPr>
            </w:pPr>
            <w:r w:rsidRPr="00870B47">
              <w:rPr>
                <w:rFonts w:cstheme="minorHAnsi"/>
              </w:rPr>
              <w:t>38.5</w:t>
            </w:r>
          </w:p>
        </w:tc>
        <w:tc>
          <w:tcPr>
            <w:tcW w:w="0" w:type="auto"/>
            <w:noWrap/>
            <w:hideMark/>
          </w:tcPr>
          <w:p w14:paraId="39A06C54" w14:textId="77777777" w:rsidR="00870B47" w:rsidRPr="00870B47" w:rsidRDefault="00870B47" w:rsidP="00870B47">
            <w:pPr>
              <w:rPr>
                <w:rFonts w:cstheme="minorHAnsi"/>
              </w:rPr>
            </w:pPr>
            <w:r w:rsidRPr="00870B47">
              <w:rPr>
                <w:rFonts w:cstheme="minorHAnsi"/>
              </w:rPr>
              <w:t>43.4</w:t>
            </w:r>
          </w:p>
        </w:tc>
      </w:tr>
      <w:tr w:rsidR="00870B47" w:rsidRPr="00870B47" w14:paraId="789733D8" w14:textId="77777777" w:rsidTr="005D0AC8">
        <w:tc>
          <w:tcPr>
            <w:tcW w:w="0" w:type="auto"/>
            <w:noWrap/>
            <w:hideMark/>
          </w:tcPr>
          <w:p w14:paraId="7A58CB5E" w14:textId="77777777" w:rsidR="00870B47" w:rsidRPr="00870B47" w:rsidRDefault="00870B47" w:rsidP="00870B47">
            <w:pPr>
              <w:rPr>
                <w:rFonts w:cstheme="minorHAnsi"/>
              </w:rPr>
            </w:pPr>
            <w:r w:rsidRPr="00870B47">
              <w:rPr>
                <w:rFonts w:cstheme="minorHAnsi"/>
              </w:rPr>
              <w:t>average </w:t>
            </w:r>
            <w:r w:rsidRPr="00870B47">
              <w:rPr>
                <w:rFonts w:cstheme="minorHAnsi"/>
                <w:i/>
                <w:iCs/>
              </w:rPr>
              <w:t>B</w:t>
            </w:r>
            <w:r w:rsidRPr="00870B47">
              <w:rPr>
                <w:rFonts w:cstheme="minorHAnsi"/>
              </w:rPr>
              <w:t>-factors (Å</w:t>
            </w:r>
            <w:r w:rsidRPr="00870B47">
              <w:rPr>
                <w:rFonts w:cstheme="minorHAnsi"/>
                <w:vertAlign w:val="superscript"/>
              </w:rPr>
              <w:t>2</w:t>
            </w:r>
            <w:r w:rsidRPr="00870B47">
              <w:rPr>
                <w:rFonts w:cstheme="minorHAnsi"/>
              </w:rPr>
              <w:t>)</w:t>
            </w:r>
          </w:p>
        </w:tc>
        <w:tc>
          <w:tcPr>
            <w:tcW w:w="0" w:type="auto"/>
            <w:noWrap/>
            <w:hideMark/>
          </w:tcPr>
          <w:p w14:paraId="3B7ED9D9" w14:textId="77777777" w:rsidR="00870B47" w:rsidRPr="00870B47" w:rsidRDefault="00870B47" w:rsidP="00870B47">
            <w:pPr>
              <w:rPr>
                <w:rFonts w:cstheme="minorHAnsi"/>
              </w:rPr>
            </w:pPr>
            <w:r w:rsidRPr="00870B47">
              <w:rPr>
                <w:rFonts w:cstheme="minorHAnsi"/>
              </w:rPr>
              <w:t> </w:t>
            </w:r>
          </w:p>
        </w:tc>
        <w:tc>
          <w:tcPr>
            <w:tcW w:w="0" w:type="auto"/>
            <w:noWrap/>
            <w:hideMark/>
          </w:tcPr>
          <w:p w14:paraId="0C7827B0" w14:textId="77777777" w:rsidR="00870B47" w:rsidRPr="00870B47" w:rsidRDefault="00870B47" w:rsidP="00870B47">
            <w:pPr>
              <w:rPr>
                <w:rFonts w:cstheme="minorHAnsi"/>
              </w:rPr>
            </w:pPr>
            <w:r w:rsidRPr="00870B47">
              <w:rPr>
                <w:rFonts w:cstheme="minorHAnsi"/>
              </w:rPr>
              <w:t> </w:t>
            </w:r>
          </w:p>
        </w:tc>
      </w:tr>
      <w:tr w:rsidR="00870B47" w:rsidRPr="00870B47" w14:paraId="27DAB41A" w14:textId="77777777" w:rsidTr="005D0AC8">
        <w:tc>
          <w:tcPr>
            <w:tcW w:w="0" w:type="auto"/>
            <w:noWrap/>
            <w:hideMark/>
          </w:tcPr>
          <w:p w14:paraId="5BACEC6A" w14:textId="77777777" w:rsidR="00870B47" w:rsidRPr="00870B47" w:rsidRDefault="00870B47" w:rsidP="00870B47">
            <w:pPr>
              <w:rPr>
                <w:rFonts w:cstheme="minorHAnsi"/>
              </w:rPr>
            </w:pPr>
            <w:r w:rsidRPr="00870B47">
              <w:rPr>
                <w:rFonts w:cstheme="minorHAnsi"/>
              </w:rPr>
              <w:t>protein</w:t>
            </w:r>
          </w:p>
        </w:tc>
        <w:tc>
          <w:tcPr>
            <w:tcW w:w="0" w:type="auto"/>
            <w:noWrap/>
            <w:hideMark/>
          </w:tcPr>
          <w:p w14:paraId="13F67D98" w14:textId="77777777" w:rsidR="00870B47" w:rsidRPr="00870B47" w:rsidRDefault="00870B47" w:rsidP="00870B47">
            <w:pPr>
              <w:rPr>
                <w:rFonts w:cstheme="minorHAnsi"/>
              </w:rPr>
            </w:pPr>
            <w:r w:rsidRPr="00870B47">
              <w:rPr>
                <w:rFonts w:cstheme="minorHAnsi"/>
              </w:rPr>
              <w:t>31.0</w:t>
            </w:r>
          </w:p>
        </w:tc>
        <w:tc>
          <w:tcPr>
            <w:tcW w:w="0" w:type="auto"/>
            <w:noWrap/>
            <w:hideMark/>
          </w:tcPr>
          <w:p w14:paraId="723CF6F3" w14:textId="77777777" w:rsidR="00870B47" w:rsidRPr="00870B47" w:rsidRDefault="00870B47" w:rsidP="00870B47">
            <w:pPr>
              <w:rPr>
                <w:rFonts w:cstheme="minorHAnsi"/>
              </w:rPr>
            </w:pPr>
            <w:r w:rsidRPr="00870B47">
              <w:rPr>
                <w:rFonts w:cstheme="minorHAnsi"/>
              </w:rPr>
              <w:t>24.2</w:t>
            </w:r>
          </w:p>
        </w:tc>
      </w:tr>
      <w:tr w:rsidR="00870B47" w:rsidRPr="00870B47" w14:paraId="7DE2F406" w14:textId="77777777" w:rsidTr="005D0AC8">
        <w:tc>
          <w:tcPr>
            <w:tcW w:w="0" w:type="auto"/>
            <w:noWrap/>
            <w:hideMark/>
          </w:tcPr>
          <w:p w14:paraId="0C3C0B9C" w14:textId="77777777" w:rsidR="00870B47" w:rsidRPr="00870B47" w:rsidRDefault="00870B47" w:rsidP="00870B47">
            <w:pPr>
              <w:rPr>
                <w:rFonts w:cstheme="minorHAnsi"/>
              </w:rPr>
            </w:pPr>
            <w:r w:rsidRPr="00870B47">
              <w:rPr>
                <w:rFonts w:cstheme="minorHAnsi"/>
              </w:rPr>
              <w:t>ligands</w:t>
            </w:r>
          </w:p>
        </w:tc>
        <w:tc>
          <w:tcPr>
            <w:tcW w:w="0" w:type="auto"/>
            <w:noWrap/>
            <w:hideMark/>
          </w:tcPr>
          <w:p w14:paraId="7696220E" w14:textId="77777777" w:rsidR="00870B47" w:rsidRPr="00870B47" w:rsidRDefault="00870B47" w:rsidP="00870B47">
            <w:pPr>
              <w:rPr>
                <w:rFonts w:cstheme="minorHAnsi"/>
              </w:rPr>
            </w:pPr>
            <w:r w:rsidRPr="00870B47">
              <w:rPr>
                <w:rFonts w:cstheme="minorHAnsi"/>
              </w:rPr>
              <w:t>37.6</w:t>
            </w:r>
          </w:p>
        </w:tc>
        <w:tc>
          <w:tcPr>
            <w:tcW w:w="0" w:type="auto"/>
            <w:noWrap/>
            <w:hideMark/>
          </w:tcPr>
          <w:p w14:paraId="78A570BD" w14:textId="77777777" w:rsidR="00870B47" w:rsidRPr="00870B47" w:rsidRDefault="00870B47" w:rsidP="00870B47">
            <w:pPr>
              <w:rPr>
                <w:rFonts w:cstheme="minorHAnsi"/>
              </w:rPr>
            </w:pPr>
            <w:r w:rsidRPr="00870B47">
              <w:rPr>
                <w:rFonts w:cstheme="minorHAnsi"/>
              </w:rPr>
              <w:t> </w:t>
            </w:r>
          </w:p>
        </w:tc>
      </w:tr>
      <w:tr w:rsidR="00870B47" w:rsidRPr="00870B47" w14:paraId="101CB729" w14:textId="77777777" w:rsidTr="005D0AC8">
        <w:tc>
          <w:tcPr>
            <w:tcW w:w="0" w:type="auto"/>
            <w:noWrap/>
            <w:hideMark/>
          </w:tcPr>
          <w:p w14:paraId="06B883A4" w14:textId="77777777" w:rsidR="00870B47" w:rsidRPr="00870B47" w:rsidRDefault="00870B47" w:rsidP="00870B47">
            <w:pPr>
              <w:rPr>
                <w:rFonts w:cstheme="minorHAnsi"/>
              </w:rPr>
            </w:pPr>
            <w:r w:rsidRPr="00870B47">
              <w:rPr>
                <w:rFonts w:cstheme="minorHAnsi"/>
              </w:rPr>
              <w:t>solvent</w:t>
            </w:r>
          </w:p>
        </w:tc>
        <w:tc>
          <w:tcPr>
            <w:tcW w:w="0" w:type="auto"/>
            <w:noWrap/>
            <w:hideMark/>
          </w:tcPr>
          <w:p w14:paraId="6F9EEEFC" w14:textId="77777777" w:rsidR="00870B47" w:rsidRPr="00870B47" w:rsidRDefault="00870B47" w:rsidP="00870B47">
            <w:pPr>
              <w:rPr>
                <w:rFonts w:cstheme="minorHAnsi"/>
              </w:rPr>
            </w:pPr>
            <w:r w:rsidRPr="00870B47">
              <w:rPr>
                <w:rFonts w:cstheme="minorHAnsi"/>
              </w:rPr>
              <w:t>28.5</w:t>
            </w:r>
          </w:p>
        </w:tc>
        <w:tc>
          <w:tcPr>
            <w:tcW w:w="0" w:type="auto"/>
            <w:noWrap/>
            <w:hideMark/>
          </w:tcPr>
          <w:p w14:paraId="3F433388" w14:textId="77777777" w:rsidR="00870B47" w:rsidRPr="00870B47" w:rsidRDefault="00870B47" w:rsidP="00870B47">
            <w:pPr>
              <w:rPr>
                <w:rFonts w:cstheme="minorHAnsi"/>
              </w:rPr>
            </w:pPr>
            <w:r w:rsidRPr="00870B47">
              <w:rPr>
                <w:rFonts w:cstheme="minorHAnsi"/>
              </w:rPr>
              <w:t> </w:t>
            </w:r>
          </w:p>
        </w:tc>
      </w:tr>
      <w:tr w:rsidR="00870B47" w:rsidRPr="00870B47" w14:paraId="5459BA85" w14:textId="77777777" w:rsidTr="005D0AC8">
        <w:tc>
          <w:tcPr>
            <w:tcW w:w="0" w:type="auto"/>
            <w:noWrap/>
            <w:hideMark/>
          </w:tcPr>
          <w:p w14:paraId="38AB4FB3" w14:textId="77777777" w:rsidR="00870B47" w:rsidRPr="00870B47" w:rsidRDefault="00870B47" w:rsidP="00870B47">
            <w:pPr>
              <w:rPr>
                <w:rFonts w:cstheme="minorHAnsi"/>
              </w:rPr>
            </w:pPr>
            <w:r w:rsidRPr="00870B47">
              <w:rPr>
                <w:rFonts w:cstheme="minorHAnsi"/>
              </w:rPr>
              <w:t>Ramachandran (%)</w:t>
            </w:r>
          </w:p>
        </w:tc>
        <w:tc>
          <w:tcPr>
            <w:tcW w:w="0" w:type="auto"/>
            <w:noWrap/>
            <w:hideMark/>
          </w:tcPr>
          <w:p w14:paraId="1F1D5B86" w14:textId="77777777" w:rsidR="00870B47" w:rsidRPr="00870B47" w:rsidRDefault="00870B47" w:rsidP="00870B47">
            <w:pPr>
              <w:rPr>
                <w:rFonts w:cstheme="minorHAnsi"/>
              </w:rPr>
            </w:pPr>
            <w:r w:rsidRPr="00870B47">
              <w:rPr>
                <w:rFonts w:cstheme="minorHAnsi"/>
              </w:rPr>
              <w:t> </w:t>
            </w:r>
          </w:p>
        </w:tc>
        <w:tc>
          <w:tcPr>
            <w:tcW w:w="0" w:type="auto"/>
            <w:noWrap/>
            <w:hideMark/>
          </w:tcPr>
          <w:p w14:paraId="444CE0D2" w14:textId="77777777" w:rsidR="00870B47" w:rsidRPr="00870B47" w:rsidRDefault="00870B47" w:rsidP="00870B47">
            <w:pPr>
              <w:rPr>
                <w:rFonts w:cstheme="minorHAnsi"/>
              </w:rPr>
            </w:pPr>
            <w:r w:rsidRPr="00870B47">
              <w:rPr>
                <w:rFonts w:cstheme="minorHAnsi"/>
              </w:rPr>
              <w:t> </w:t>
            </w:r>
          </w:p>
        </w:tc>
      </w:tr>
      <w:tr w:rsidR="00870B47" w:rsidRPr="00870B47" w14:paraId="67383BF7" w14:textId="77777777" w:rsidTr="005D0AC8">
        <w:tc>
          <w:tcPr>
            <w:tcW w:w="0" w:type="auto"/>
            <w:noWrap/>
            <w:hideMark/>
          </w:tcPr>
          <w:p w14:paraId="11555F2E" w14:textId="77777777" w:rsidR="00870B47" w:rsidRPr="00870B47" w:rsidRDefault="00870B47" w:rsidP="00870B47">
            <w:pPr>
              <w:rPr>
                <w:rFonts w:cstheme="minorHAnsi"/>
              </w:rPr>
            </w:pPr>
            <w:r w:rsidRPr="00870B47">
              <w:rPr>
                <w:rFonts w:cstheme="minorHAnsi"/>
              </w:rPr>
              <w:t>most favored</w:t>
            </w:r>
          </w:p>
        </w:tc>
        <w:tc>
          <w:tcPr>
            <w:tcW w:w="0" w:type="auto"/>
            <w:noWrap/>
            <w:hideMark/>
          </w:tcPr>
          <w:p w14:paraId="1331198B" w14:textId="77777777" w:rsidR="00870B47" w:rsidRPr="00870B47" w:rsidRDefault="00870B47" w:rsidP="00870B47">
            <w:pPr>
              <w:rPr>
                <w:rFonts w:cstheme="minorHAnsi"/>
              </w:rPr>
            </w:pPr>
            <w:r w:rsidRPr="00870B47">
              <w:rPr>
                <w:rFonts w:cstheme="minorHAnsi"/>
              </w:rPr>
              <w:t>88.0</w:t>
            </w:r>
          </w:p>
        </w:tc>
        <w:tc>
          <w:tcPr>
            <w:tcW w:w="0" w:type="auto"/>
            <w:noWrap/>
            <w:hideMark/>
          </w:tcPr>
          <w:p w14:paraId="5DAD94F4" w14:textId="77777777" w:rsidR="00870B47" w:rsidRPr="00870B47" w:rsidRDefault="00870B47" w:rsidP="00870B47">
            <w:pPr>
              <w:rPr>
                <w:rFonts w:cstheme="minorHAnsi"/>
              </w:rPr>
            </w:pPr>
            <w:r w:rsidRPr="00870B47">
              <w:rPr>
                <w:rFonts w:cstheme="minorHAnsi"/>
              </w:rPr>
              <w:t>88.9</w:t>
            </w:r>
          </w:p>
        </w:tc>
      </w:tr>
      <w:tr w:rsidR="00870B47" w:rsidRPr="00870B47" w14:paraId="3DE00C7B" w14:textId="77777777" w:rsidTr="005D0AC8">
        <w:tc>
          <w:tcPr>
            <w:tcW w:w="0" w:type="auto"/>
            <w:noWrap/>
            <w:hideMark/>
          </w:tcPr>
          <w:p w14:paraId="73615F13" w14:textId="77777777" w:rsidR="00870B47" w:rsidRPr="00870B47" w:rsidRDefault="00870B47" w:rsidP="00870B47">
            <w:pPr>
              <w:rPr>
                <w:rFonts w:cstheme="minorHAnsi"/>
              </w:rPr>
            </w:pPr>
            <w:r w:rsidRPr="00870B47">
              <w:rPr>
                <w:rFonts w:cstheme="minorHAnsi"/>
              </w:rPr>
              <w:t>additionally allowed</w:t>
            </w:r>
          </w:p>
        </w:tc>
        <w:tc>
          <w:tcPr>
            <w:tcW w:w="0" w:type="auto"/>
            <w:noWrap/>
            <w:hideMark/>
          </w:tcPr>
          <w:p w14:paraId="79894EC4" w14:textId="77777777" w:rsidR="00870B47" w:rsidRPr="00870B47" w:rsidRDefault="00870B47" w:rsidP="00870B47">
            <w:pPr>
              <w:rPr>
                <w:rFonts w:cstheme="minorHAnsi"/>
              </w:rPr>
            </w:pPr>
            <w:r w:rsidRPr="00870B47">
              <w:rPr>
                <w:rFonts w:cstheme="minorHAnsi"/>
              </w:rPr>
              <w:t>9.8</w:t>
            </w:r>
          </w:p>
        </w:tc>
        <w:tc>
          <w:tcPr>
            <w:tcW w:w="0" w:type="auto"/>
            <w:noWrap/>
            <w:hideMark/>
          </w:tcPr>
          <w:p w14:paraId="239FA094" w14:textId="77777777" w:rsidR="00870B47" w:rsidRPr="00870B47" w:rsidRDefault="00870B47" w:rsidP="00870B47">
            <w:pPr>
              <w:rPr>
                <w:rFonts w:cstheme="minorHAnsi"/>
              </w:rPr>
            </w:pPr>
            <w:r w:rsidRPr="00870B47">
              <w:rPr>
                <w:rFonts w:cstheme="minorHAnsi"/>
              </w:rPr>
              <w:t>9.9</w:t>
            </w:r>
          </w:p>
        </w:tc>
      </w:tr>
      <w:tr w:rsidR="00870B47" w:rsidRPr="00870B47" w14:paraId="3DB375AA" w14:textId="77777777" w:rsidTr="005D0AC8">
        <w:tc>
          <w:tcPr>
            <w:tcW w:w="0" w:type="auto"/>
            <w:noWrap/>
            <w:hideMark/>
          </w:tcPr>
          <w:p w14:paraId="574BA5CC" w14:textId="77777777" w:rsidR="00870B47" w:rsidRPr="00870B47" w:rsidRDefault="00870B47" w:rsidP="00870B47">
            <w:pPr>
              <w:rPr>
                <w:rFonts w:cstheme="minorHAnsi"/>
              </w:rPr>
            </w:pPr>
            <w:r w:rsidRPr="00870B47">
              <w:rPr>
                <w:rFonts w:cstheme="minorHAnsi"/>
              </w:rPr>
              <w:t>generously allowed</w:t>
            </w:r>
          </w:p>
        </w:tc>
        <w:tc>
          <w:tcPr>
            <w:tcW w:w="0" w:type="auto"/>
            <w:noWrap/>
            <w:hideMark/>
          </w:tcPr>
          <w:p w14:paraId="0C245828" w14:textId="77777777" w:rsidR="00870B47" w:rsidRPr="00870B47" w:rsidRDefault="00870B47" w:rsidP="00870B47">
            <w:pPr>
              <w:rPr>
                <w:rFonts w:cstheme="minorHAnsi"/>
              </w:rPr>
            </w:pPr>
            <w:r w:rsidRPr="00870B47">
              <w:rPr>
                <w:rFonts w:cstheme="minorHAnsi"/>
              </w:rPr>
              <w:t>1.3</w:t>
            </w:r>
          </w:p>
        </w:tc>
        <w:tc>
          <w:tcPr>
            <w:tcW w:w="0" w:type="auto"/>
            <w:noWrap/>
            <w:hideMark/>
          </w:tcPr>
          <w:p w14:paraId="6956B039" w14:textId="77777777" w:rsidR="00870B47" w:rsidRPr="00870B47" w:rsidRDefault="00870B47" w:rsidP="00870B47">
            <w:pPr>
              <w:rPr>
                <w:rFonts w:cstheme="minorHAnsi"/>
              </w:rPr>
            </w:pPr>
            <w:r w:rsidRPr="00870B47">
              <w:rPr>
                <w:rFonts w:cstheme="minorHAnsi"/>
              </w:rPr>
              <w:t>0.8</w:t>
            </w:r>
          </w:p>
        </w:tc>
      </w:tr>
      <w:tr w:rsidR="00870B47" w:rsidRPr="00870B47" w14:paraId="0FF48218" w14:textId="77777777" w:rsidTr="005D0AC8">
        <w:tc>
          <w:tcPr>
            <w:tcW w:w="0" w:type="auto"/>
            <w:noWrap/>
            <w:hideMark/>
          </w:tcPr>
          <w:p w14:paraId="28B5D75F" w14:textId="77777777" w:rsidR="00870B47" w:rsidRPr="00870B47" w:rsidRDefault="00870B47" w:rsidP="00870B47">
            <w:pPr>
              <w:rPr>
                <w:rFonts w:cstheme="minorHAnsi"/>
              </w:rPr>
            </w:pPr>
            <w:r w:rsidRPr="00870B47">
              <w:rPr>
                <w:rFonts w:cstheme="minorHAnsi"/>
              </w:rPr>
              <w:t>disallowed</w:t>
            </w:r>
          </w:p>
        </w:tc>
        <w:tc>
          <w:tcPr>
            <w:tcW w:w="0" w:type="auto"/>
            <w:noWrap/>
            <w:hideMark/>
          </w:tcPr>
          <w:p w14:paraId="63141E78" w14:textId="77777777" w:rsidR="00870B47" w:rsidRPr="00870B47" w:rsidRDefault="00870B47" w:rsidP="00870B47">
            <w:pPr>
              <w:rPr>
                <w:rFonts w:cstheme="minorHAnsi"/>
              </w:rPr>
            </w:pPr>
            <w:r w:rsidRPr="00870B47">
              <w:rPr>
                <w:rFonts w:cstheme="minorHAnsi"/>
              </w:rPr>
              <w:t>0.9</w:t>
            </w:r>
          </w:p>
        </w:tc>
        <w:tc>
          <w:tcPr>
            <w:tcW w:w="0" w:type="auto"/>
            <w:noWrap/>
            <w:hideMark/>
          </w:tcPr>
          <w:p w14:paraId="15E1BBF6" w14:textId="77777777" w:rsidR="00870B47" w:rsidRPr="00870B47" w:rsidRDefault="00870B47" w:rsidP="00870B47">
            <w:pPr>
              <w:rPr>
                <w:rFonts w:cstheme="minorHAnsi"/>
              </w:rPr>
            </w:pPr>
            <w:r w:rsidRPr="00870B47">
              <w:rPr>
                <w:rFonts w:cstheme="minorHAnsi"/>
              </w:rPr>
              <w:t>0.3</w:t>
            </w:r>
          </w:p>
        </w:tc>
      </w:tr>
      <w:tr w:rsidR="00870B47" w:rsidRPr="00870B47" w14:paraId="7439D31C" w14:textId="77777777" w:rsidTr="005D0AC8">
        <w:tc>
          <w:tcPr>
            <w:tcW w:w="0" w:type="auto"/>
            <w:noWrap/>
            <w:hideMark/>
          </w:tcPr>
          <w:p w14:paraId="322F8F43" w14:textId="77777777" w:rsidR="00870B47" w:rsidRPr="00870B47" w:rsidRDefault="00870B47" w:rsidP="00870B47">
            <w:pPr>
              <w:rPr>
                <w:rFonts w:cstheme="minorHAnsi"/>
              </w:rPr>
            </w:pPr>
            <w:r w:rsidRPr="00870B47">
              <w:rPr>
                <w:rFonts w:cstheme="minorHAnsi"/>
              </w:rPr>
              <w:t>rms deviations</w:t>
            </w:r>
          </w:p>
        </w:tc>
        <w:tc>
          <w:tcPr>
            <w:tcW w:w="0" w:type="auto"/>
            <w:noWrap/>
            <w:hideMark/>
          </w:tcPr>
          <w:p w14:paraId="6597CE2F" w14:textId="77777777" w:rsidR="00870B47" w:rsidRPr="00870B47" w:rsidRDefault="00870B47" w:rsidP="00870B47">
            <w:pPr>
              <w:rPr>
                <w:rFonts w:cstheme="minorHAnsi"/>
              </w:rPr>
            </w:pPr>
            <w:r w:rsidRPr="00870B47">
              <w:rPr>
                <w:rFonts w:cstheme="minorHAnsi"/>
              </w:rPr>
              <w:t> </w:t>
            </w:r>
          </w:p>
        </w:tc>
        <w:tc>
          <w:tcPr>
            <w:tcW w:w="0" w:type="auto"/>
            <w:noWrap/>
            <w:hideMark/>
          </w:tcPr>
          <w:p w14:paraId="0BCDE0E8" w14:textId="77777777" w:rsidR="00870B47" w:rsidRPr="00870B47" w:rsidRDefault="00870B47" w:rsidP="00870B47">
            <w:pPr>
              <w:rPr>
                <w:rFonts w:cstheme="minorHAnsi"/>
              </w:rPr>
            </w:pPr>
            <w:r w:rsidRPr="00870B47">
              <w:rPr>
                <w:rFonts w:cstheme="minorHAnsi"/>
              </w:rPr>
              <w:t> </w:t>
            </w:r>
          </w:p>
        </w:tc>
      </w:tr>
      <w:tr w:rsidR="00870B47" w:rsidRPr="00870B47" w14:paraId="37A85934" w14:textId="77777777" w:rsidTr="005D0AC8">
        <w:tc>
          <w:tcPr>
            <w:tcW w:w="0" w:type="auto"/>
            <w:noWrap/>
            <w:hideMark/>
          </w:tcPr>
          <w:p w14:paraId="6964C72A" w14:textId="77777777" w:rsidR="00870B47" w:rsidRPr="00870B47" w:rsidRDefault="00870B47" w:rsidP="00870B47">
            <w:pPr>
              <w:rPr>
                <w:rFonts w:cstheme="minorHAnsi"/>
              </w:rPr>
            </w:pPr>
            <w:r w:rsidRPr="00870B47">
              <w:rPr>
                <w:rFonts w:cstheme="minorHAnsi"/>
              </w:rPr>
              <w:t>bond lengths (Å)</w:t>
            </w:r>
          </w:p>
        </w:tc>
        <w:tc>
          <w:tcPr>
            <w:tcW w:w="0" w:type="auto"/>
            <w:noWrap/>
            <w:hideMark/>
          </w:tcPr>
          <w:p w14:paraId="5A3988F9" w14:textId="77777777" w:rsidR="00870B47" w:rsidRPr="00870B47" w:rsidRDefault="00870B47" w:rsidP="00870B47">
            <w:pPr>
              <w:rPr>
                <w:rFonts w:cstheme="minorHAnsi"/>
              </w:rPr>
            </w:pPr>
            <w:r w:rsidRPr="00870B47">
              <w:rPr>
                <w:rFonts w:cstheme="minorHAnsi"/>
              </w:rPr>
              <w:t>0.019</w:t>
            </w:r>
          </w:p>
        </w:tc>
        <w:tc>
          <w:tcPr>
            <w:tcW w:w="0" w:type="auto"/>
            <w:noWrap/>
            <w:hideMark/>
          </w:tcPr>
          <w:p w14:paraId="6C4895D1" w14:textId="77777777" w:rsidR="00870B47" w:rsidRPr="00870B47" w:rsidRDefault="00870B47" w:rsidP="00870B47">
            <w:pPr>
              <w:rPr>
                <w:rFonts w:cstheme="minorHAnsi"/>
              </w:rPr>
            </w:pPr>
            <w:r w:rsidRPr="00870B47">
              <w:rPr>
                <w:rFonts w:cstheme="minorHAnsi"/>
              </w:rPr>
              <w:t>0.013</w:t>
            </w:r>
          </w:p>
        </w:tc>
      </w:tr>
      <w:tr w:rsidR="00870B47" w:rsidRPr="00870B47" w14:paraId="71B5CE2B" w14:textId="77777777" w:rsidTr="005D0AC8">
        <w:tc>
          <w:tcPr>
            <w:tcW w:w="0" w:type="auto"/>
            <w:noWrap/>
            <w:hideMark/>
          </w:tcPr>
          <w:p w14:paraId="5072F77B" w14:textId="77777777" w:rsidR="00870B47" w:rsidRPr="00870B47" w:rsidRDefault="00870B47" w:rsidP="00870B47">
            <w:pPr>
              <w:rPr>
                <w:rFonts w:cstheme="minorHAnsi"/>
              </w:rPr>
            </w:pPr>
            <w:r w:rsidRPr="00870B47">
              <w:rPr>
                <w:rFonts w:cstheme="minorHAnsi"/>
              </w:rPr>
              <w:t>bond angles (deg)</w:t>
            </w:r>
          </w:p>
        </w:tc>
        <w:tc>
          <w:tcPr>
            <w:tcW w:w="0" w:type="auto"/>
            <w:noWrap/>
            <w:hideMark/>
          </w:tcPr>
          <w:p w14:paraId="658D107C" w14:textId="77777777" w:rsidR="00870B47" w:rsidRPr="00870B47" w:rsidRDefault="00870B47" w:rsidP="00870B47">
            <w:pPr>
              <w:rPr>
                <w:rFonts w:cstheme="minorHAnsi"/>
              </w:rPr>
            </w:pPr>
            <w:r w:rsidRPr="00870B47">
              <w:rPr>
                <w:rFonts w:cstheme="minorHAnsi"/>
              </w:rPr>
              <w:t>2.03</w:t>
            </w:r>
          </w:p>
        </w:tc>
        <w:tc>
          <w:tcPr>
            <w:tcW w:w="0" w:type="auto"/>
            <w:noWrap/>
            <w:hideMark/>
          </w:tcPr>
          <w:p w14:paraId="6FBE46FA" w14:textId="77777777" w:rsidR="00870B47" w:rsidRPr="00870B47" w:rsidRDefault="00870B47" w:rsidP="00870B47">
            <w:pPr>
              <w:rPr>
                <w:rFonts w:cstheme="minorHAnsi"/>
              </w:rPr>
            </w:pPr>
            <w:r w:rsidRPr="00870B47">
              <w:rPr>
                <w:rFonts w:cstheme="minorHAnsi"/>
              </w:rPr>
              <w:t>1.67</w:t>
            </w:r>
          </w:p>
        </w:tc>
      </w:tr>
    </w:tbl>
    <w:p w14:paraId="035663C1" w14:textId="6975499E" w:rsidR="00870B47" w:rsidRPr="00870B47" w:rsidRDefault="00870B47" w:rsidP="00870B47">
      <w:pPr>
        <w:rPr>
          <w:rFonts w:cstheme="minorHAnsi"/>
        </w:rPr>
      </w:pPr>
      <w:proofErr w:type="spellStart"/>
      <w:r w:rsidRPr="00870B47">
        <w:rPr>
          <w:rFonts w:cstheme="minorHAnsi"/>
          <w:vertAlign w:val="superscript"/>
        </w:rPr>
        <w:t>a</w:t>
      </w:r>
      <w:r w:rsidRPr="00870B47">
        <w:rPr>
          <w:rFonts w:cstheme="minorHAnsi"/>
        </w:rPr>
        <w:t>Values</w:t>
      </w:r>
      <w:proofErr w:type="spellEnd"/>
      <w:r w:rsidRPr="00870B47">
        <w:rPr>
          <w:rFonts w:cstheme="minorHAnsi"/>
        </w:rPr>
        <w:t xml:space="preserve"> in parentheses are for the highest resolution bin.</w:t>
      </w:r>
    </w:p>
    <w:p w14:paraId="243D8A87" w14:textId="77777777" w:rsidR="00870B47" w:rsidRPr="00870B47" w:rsidRDefault="00870B47" w:rsidP="00903C27">
      <w:pPr>
        <w:pStyle w:val="Heading2"/>
      </w:pPr>
      <w:r w:rsidRPr="00870B47">
        <w:t xml:space="preserve">Docking of </w:t>
      </w:r>
      <w:proofErr w:type="spellStart"/>
      <w:r w:rsidRPr="00870B47">
        <w:t>Carboxyphosphate</w:t>
      </w:r>
      <w:proofErr w:type="spellEnd"/>
      <w:r w:rsidRPr="00870B47">
        <w:t xml:space="preserve"> Analogues</w:t>
      </w:r>
    </w:p>
    <w:p w14:paraId="67F82559" w14:textId="5DFB971C" w:rsidR="00870B47" w:rsidRPr="00870B47" w:rsidRDefault="00870B47" w:rsidP="00870B47">
      <w:pPr>
        <w:rPr>
          <w:rFonts w:cstheme="minorHAnsi"/>
        </w:rPr>
      </w:pPr>
      <w:r w:rsidRPr="00870B47">
        <w:rPr>
          <w:rFonts w:cstheme="minorHAnsi"/>
        </w:rPr>
        <w:t xml:space="preserve">The molecular structures of the </w:t>
      </w:r>
      <w:proofErr w:type="spellStart"/>
      <w:r w:rsidRPr="00870B47">
        <w:rPr>
          <w:rFonts w:cstheme="minorHAnsi"/>
        </w:rPr>
        <w:t>carboxyphosphate</w:t>
      </w:r>
      <w:proofErr w:type="spellEnd"/>
      <w:r w:rsidRPr="00870B47">
        <w:rPr>
          <w:rFonts w:cstheme="minorHAnsi"/>
        </w:rPr>
        <w:t xml:space="preserve"> analogues were built and geometry optimized using AM1 semiempirical calculations with Spartan (Wavefunction Inc., Irvine, CA). The Lamarckian genetic algorithm of </w:t>
      </w:r>
      <w:proofErr w:type="spellStart"/>
      <w:r w:rsidRPr="00870B47">
        <w:rPr>
          <w:rFonts w:cstheme="minorHAnsi"/>
        </w:rPr>
        <w:t>AutoDock</w:t>
      </w:r>
      <w:proofErr w:type="spellEnd"/>
      <w:r w:rsidRPr="00870B47">
        <w:rPr>
          <w:rFonts w:cstheme="minorHAnsi"/>
        </w:rPr>
        <w:t xml:space="preserve"> 4.2</w:t>
      </w:r>
      <w:r w:rsidRPr="008A3F3C">
        <w:rPr>
          <w:rFonts w:cstheme="minorHAnsi"/>
        </w:rPr>
        <w:t>(33)</w:t>
      </w:r>
      <w:r w:rsidRPr="00870B47">
        <w:rPr>
          <w:rFonts w:cstheme="minorHAnsi"/>
        </w:rPr>
        <w:t> was used as a search method for the possible binding positions of the analogues in the BC domain active site of chain C of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The ligands and receptor molecule were prepared using </w:t>
      </w:r>
      <w:proofErr w:type="spellStart"/>
      <w:proofErr w:type="gramStart"/>
      <w:r w:rsidRPr="00870B47">
        <w:rPr>
          <w:rFonts w:cstheme="minorHAnsi"/>
        </w:rPr>
        <w:t>AutoDockTools</w:t>
      </w:r>
      <w:proofErr w:type="spellEnd"/>
      <w:r w:rsidRPr="00870B47">
        <w:rPr>
          <w:rFonts w:cstheme="minorHAnsi"/>
        </w:rPr>
        <w:t>.</w:t>
      </w:r>
      <w:r w:rsidRPr="008A3F3C">
        <w:rPr>
          <w:rFonts w:cstheme="minorHAnsi"/>
        </w:rPr>
        <w:t>(</w:t>
      </w:r>
      <w:proofErr w:type="gramEnd"/>
      <w:r w:rsidRPr="008A3F3C">
        <w:rPr>
          <w:rFonts w:cstheme="minorHAnsi"/>
        </w:rPr>
        <w:t>33)</w:t>
      </w:r>
      <w:r w:rsidRPr="00870B47">
        <w:rPr>
          <w:rFonts w:cstheme="minorHAnsi"/>
        </w:rPr>
        <w:t xml:space="preserve"> Chain C was constrained as a rigid body receptor, but torsions were allowed for specified bonds in the </w:t>
      </w:r>
      <w:proofErr w:type="spellStart"/>
      <w:r w:rsidRPr="00870B47">
        <w:rPr>
          <w:rFonts w:cstheme="minorHAnsi"/>
        </w:rPr>
        <w:t>carboxyphosphate</w:t>
      </w:r>
      <w:proofErr w:type="spellEnd"/>
      <w:r w:rsidRPr="00870B47">
        <w:rPr>
          <w:rFonts w:cstheme="minorHAnsi"/>
        </w:rPr>
        <w:t xml:space="preserve"> ligands. All hydrogens were added to both ligands and receptor followed by a merging of polar hydrogens. Partial atomic </w:t>
      </w:r>
      <w:proofErr w:type="spellStart"/>
      <w:r w:rsidRPr="00870B47">
        <w:rPr>
          <w:rFonts w:cstheme="minorHAnsi"/>
        </w:rPr>
        <w:t>Kollman</w:t>
      </w:r>
      <w:proofErr w:type="spellEnd"/>
      <w:r w:rsidRPr="00870B47">
        <w:rPr>
          <w:rFonts w:cstheme="minorHAnsi"/>
        </w:rPr>
        <w:t xml:space="preserve"> charges were assigned for the protein receptor, while </w:t>
      </w:r>
      <w:proofErr w:type="spellStart"/>
      <w:r w:rsidRPr="00870B47">
        <w:rPr>
          <w:rFonts w:cstheme="minorHAnsi"/>
        </w:rPr>
        <w:t>Gasteiger</w:t>
      </w:r>
      <w:proofErr w:type="spellEnd"/>
      <w:r w:rsidRPr="00870B47">
        <w:rPr>
          <w:rFonts w:cstheme="minorHAnsi"/>
        </w:rPr>
        <w:t xml:space="preserve"> charges were used for the ligands. Although </w:t>
      </w:r>
      <w:proofErr w:type="spellStart"/>
      <w:r w:rsidRPr="00870B47">
        <w:rPr>
          <w:rFonts w:cstheme="minorHAnsi"/>
        </w:rPr>
        <w:t>AutoDock</w:t>
      </w:r>
      <w:proofErr w:type="spellEnd"/>
      <w:r w:rsidRPr="00870B47">
        <w:rPr>
          <w:rFonts w:cstheme="minorHAnsi"/>
        </w:rPr>
        <w:t xml:space="preserve"> 4.2 defaulted to a charge of 0 for the Mg atom of </w:t>
      </w:r>
      <w:proofErr w:type="spellStart"/>
      <w:r w:rsidRPr="00870B47">
        <w:rPr>
          <w:rFonts w:cstheme="minorHAnsi"/>
        </w:rPr>
        <w:t>MgADP</w:t>
      </w:r>
      <w:proofErr w:type="spellEnd"/>
      <w:r w:rsidRPr="00870B47">
        <w:rPr>
          <w:rFonts w:cstheme="minorHAnsi"/>
        </w:rPr>
        <w:t xml:space="preserve">, a partial charge was manually input as 1.5+ due to the ligands contained in the coordination sphere of the metal. The grid maps for the docking calculation were created using a grid box centered on the lobe of electron density near the </w:t>
      </w:r>
      <w:proofErr w:type="spellStart"/>
      <w:r w:rsidRPr="00870B47">
        <w:rPr>
          <w:rFonts w:cstheme="minorHAnsi"/>
        </w:rPr>
        <w:t>MgADP</w:t>
      </w:r>
      <w:proofErr w:type="spellEnd"/>
      <w:r w:rsidRPr="00870B47">
        <w:rPr>
          <w:rFonts w:cstheme="minorHAnsi"/>
        </w:rPr>
        <w:t xml:space="preserve"> in chain C. The final dimensions of the box were 5.6 Å × 7.9 Å × 5.6 Å. The initial position of the molecule was randomly assigned, and a total of 50 genetic algorithm runs were performed for each molecule. All other parameters were set to their default values: the maximum number of generations was 2 500 000, the elitism was 1, the probability for a gene to undergo a random change was 0.02, and the probability of crossover was 0.8. The results were analyzed by visualizing all 50 docked conformations for each molecule and comparing the calculated relative binding energies. For each molecule, the docked conformation with the lowest relative binding energy was selected.</w:t>
      </w:r>
    </w:p>
    <w:p w14:paraId="35BDAC09" w14:textId="77777777" w:rsidR="00870B47" w:rsidRPr="00870B47" w:rsidRDefault="00870B47" w:rsidP="00903C27">
      <w:pPr>
        <w:pStyle w:val="Heading1"/>
      </w:pPr>
      <w:r w:rsidRPr="00870B47">
        <w:t>Results</w:t>
      </w:r>
    </w:p>
    <w:p w14:paraId="4E492EDC" w14:textId="77777777" w:rsidR="00870B47" w:rsidRPr="00870B47" w:rsidRDefault="00870B47" w:rsidP="00903C27">
      <w:pPr>
        <w:pStyle w:val="Heading2"/>
      </w:pPr>
      <w:r w:rsidRPr="00870B47">
        <w:t>Structure of T882A </w:t>
      </w:r>
      <w:r w:rsidRPr="00870B47">
        <w:rPr>
          <w:i/>
          <w:iCs/>
        </w:rPr>
        <w:t xml:space="preserve">Rhizobium </w:t>
      </w:r>
      <w:proofErr w:type="spellStart"/>
      <w:r w:rsidRPr="00870B47">
        <w:rPr>
          <w:i/>
          <w:iCs/>
        </w:rPr>
        <w:t>etli</w:t>
      </w:r>
      <w:proofErr w:type="spellEnd"/>
      <w:r w:rsidRPr="00870B47">
        <w:t> PC</w:t>
      </w:r>
    </w:p>
    <w:p w14:paraId="6897941F" w14:textId="1F6909B3" w:rsidR="00870B47" w:rsidRPr="00870B47" w:rsidRDefault="00870B47" w:rsidP="00870B47">
      <w:pPr>
        <w:rPr>
          <w:rFonts w:cstheme="minorHAnsi"/>
        </w:rPr>
      </w:pPr>
      <w:r w:rsidRPr="00870B47">
        <w:rPr>
          <w:rFonts w:cstheme="minorHAnsi"/>
        </w:rPr>
        <w:t>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with acetyl-CoA and </w:t>
      </w:r>
      <w:proofErr w:type="spellStart"/>
      <w:r w:rsidRPr="00870B47">
        <w:rPr>
          <w:rFonts w:cstheme="minorHAnsi"/>
        </w:rPr>
        <w:t>MgADP</w:t>
      </w:r>
      <w:proofErr w:type="spellEnd"/>
      <w:r w:rsidRPr="00870B47">
        <w:rPr>
          <w:rFonts w:cstheme="minorHAnsi"/>
        </w:rPr>
        <w:t xml:space="preserve"> crystallized in the space group </w:t>
      </w:r>
      <w:r w:rsidRPr="00870B47">
        <w:rPr>
          <w:rFonts w:cstheme="minorHAnsi"/>
          <w:i/>
          <w:iCs/>
        </w:rPr>
        <w:t>C</w:t>
      </w:r>
      <w:r w:rsidRPr="00870B47">
        <w:rPr>
          <w:rFonts w:cstheme="minorHAnsi"/>
        </w:rPr>
        <w:t>2, with two dimers in the asymmetric unit. Each of these dimers constitutes one-half of an individual tetramer. The final structure model consists of two distinct tetramers generated through rotation about a 2-fold axis of crystallographic symmetry. The nucleotide portion of acetyl-CoA is observed on only one face of the tetramer, defined as the top face. The tetramers are comprised of two identical chains on the top face of the tetramer (chains A and C on tetramers 1 and 2, respectively) and two identical chains on the bottom face (chains B and D on tetramers 1 and 2, respectively) (</w:t>
      </w:r>
      <w:r w:rsidRPr="008A3F3C">
        <w:rPr>
          <w:rFonts w:cstheme="minorHAnsi"/>
        </w:rPr>
        <w:t>Figure S2</w:t>
      </w:r>
      <w:r w:rsidRPr="00870B47">
        <w:rPr>
          <w:rFonts w:cstheme="minorHAnsi"/>
        </w:rPr>
        <w:t xml:space="preserve">). There are few crystal contacts between the neighboring tetramers, </w:t>
      </w:r>
      <w:proofErr w:type="gramStart"/>
      <w:r w:rsidRPr="00870B47">
        <w:rPr>
          <w:rFonts w:cstheme="minorHAnsi"/>
        </w:rPr>
        <w:t>with the exception of</w:t>
      </w:r>
      <w:proofErr w:type="gramEnd"/>
      <w:r w:rsidRPr="00870B47">
        <w:rPr>
          <w:rFonts w:cstheme="minorHAnsi"/>
        </w:rPr>
        <w:t xml:space="preserve"> contacts between a helix-turn-helix motif at the N-terminus of the CT domain (residues 516–538) of chain A and the equivalent residues in chain D. These crystal contacts occur in remote corners of these tetramers and do not influence mobile loops or flexible domains relevant to the active sites. The two tetramers superimpose with </w:t>
      </w:r>
      <w:proofErr w:type="gramStart"/>
      <w:r w:rsidRPr="00870B47">
        <w:rPr>
          <w:rFonts w:cstheme="minorHAnsi"/>
        </w:rPr>
        <w:t>an</w:t>
      </w:r>
      <w:proofErr w:type="gramEnd"/>
      <w:r w:rsidRPr="00870B47">
        <w:rPr>
          <w:rFonts w:cstheme="minorHAnsi"/>
        </w:rPr>
        <w:t xml:space="preserve"> </w:t>
      </w:r>
      <w:proofErr w:type="spellStart"/>
      <w:r w:rsidRPr="00870B47">
        <w:rPr>
          <w:rFonts w:cstheme="minorHAnsi"/>
        </w:rPr>
        <w:t>rmsd</w:t>
      </w:r>
      <w:proofErr w:type="spellEnd"/>
      <w:r w:rsidRPr="00870B47">
        <w:rPr>
          <w:rFonts w:cstheme="minorHAnsi"/>
        </w:rPr>
        <w:t xml:space="preserve"> of 2.9 Å for all atoms (</w:t>
      </w:r>
      <w:r w:rsidRPr="008A3F3C">
        <w:rPr>
          <w:rFonts w:cstheme="minorHAnsi"/>
        </w:rPr>
        <w:t>Figure S2</w:t>
      </w:r>
      <w:r w:rsidRPr="00870B47">
        <w:rPr>
          <w:rFonts w:cstheme="minorHAnsi"/>
        </w:rPr>
        <w:t xml:space="preserve">) and exhibit only minor differences in the electron density corresponding to the more mobile elements of the structure model. The biotin cofactor, for example, is better ordered in tetramer 1 than it is in tetramer 2. There is an additional lobe of electron density corresponding to </w:t>
      </w:r>
      <w:proofErr w:type="spellStart"/>
      <w:r w:rsidRPr="00870B47">
        <w:rPr>
          <w:rFonts w:cstheme="minorHAnsi"/>
        </w:rPr>
        <w:t>phosphonoacetate</w:t>
      </w:r>
      <w:proofErr w:type="spellEnd"/>
      <w:r w:rsidRPr="00870B47">
        <w:rPr>
          <w:rFonts w:cstheme="minorHAnsi"/>
        </w:rPr>
        <w:t xml:space="preserve"> in the BC active site of chain C (vide infra) that is not observed in any of the other active sites.</w:t>
      </w:r>
    </w:p>
    <w:p w14:paraId="1A1A602D" w14:textId="04CCAB94" w:rsidR="00870B47" w:rsidRPr="00870B47" w:rsidRDefault="00870B47" w:rsidP="00870B47">
      <w:pPr>
        <w:rPr>
          <w:rFonts w:cstheme="minorHAnsi"/>
        </w:rPr>
      </w:pPr>
      <w:r w:rsidRPr="00870B47">
        <w:rPr>
          <w:rFonts w:cstheme="minorHAnsi"/>
        </w:rPr>
        <w:t>While acetyl-CoA is bound exclusively to the top face of the tetramer, the BCCP domains with tethered biotin are disordered on the top face and are observed exclusively on the bottom faces of the tetramers. This ordering of the BCCP domain on only one face of the tetramer is similar to what has been observed in the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w:t>
      </w:r>
      <w:proofErr w:type="gramStart"/>
      <w:r w:rsidRPr="00870B47">
        <w:rPr>
          <w:rFonts w:cstheme="minorHAnsi"/>
        </w:rPr>
        <w:t>structure.</w:t>
      </w:r>
      <w:r w:rsidRPr="008A3F3C">
        <w:rPr>
          <w:rFonts w:cstheme="minorHAnsi"/>
        </w:rPr>
        <w:t>(</w:t>
      </w:r>
      <w:proofErr w:type="gramEnd"/>
      <w:r w:rsidRPr="008A3F3C">
        <w:rPr>
          <w:rFonts w:cstheme="minorHAnsi"/>
        </w:rPr>
        <w:t>21)</w:t>
      </w:r>
      <w:r w:rsidRPr="00870B47">
        <w:rPr>
          <w:rFonts w:cstheme="minorHAnsi"/>
        </w:rPr>
        <w:t> However, in the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BCCP domains on the top face of the tetramer were ordered while BCCP domains on the bottom face were disordered. To assess whether both faces of the tetramer </w:t>
      </w:r>
      <w:proofErr w:type="gramStart"/>
      <w:r w:rsidRPr="00870B47">
        <w:rPr>
          <w:rFonts w:cstheme="minorHAnsi"/>
        </w:rPr>
        <w:t>are capable of catalyzing</w:t>
      </w:r>
      <w:proofErr w:type="gramEnd"/>
      <w:r w:rsidRPr="00870B47">
        <w:rPr>
          <w:rFonts w:cstheme="minorHAnsi"/>
        </w:rPr>
        <w:t xml:space="preserve"> the overall reaction, a mixed set of hybrid tetramers was generated by diluting together the T882A and K1119Q mutants of </w:t>
      </w:r>
      <w:proofErr w:type="spellStart"/>
      <w:r w:rsidRPr="00870B47">
        <w:rPr>
          <w:rFonts w:cstheme="minorHAnsi"/>
          <w:i/>
          <w:iCs/>
        </w:rPr>
        <w:t>Re</w:t>
      </w:r>
      <w:r w:rsidRPr="00870B47">
        <w:rPr>
          <w:rFonts w:cstheme="minorHAnsi"/>
        </w:rPr>
        <w:t>PC</w:t>
      </w:r>
      <w:proofErr w:type="spellEnd"/>
      <w:r w:rsidRPr="00870B47">
        <w:rPr>
          <w:rFonts w:cstheme="minorHAnsi"/>
        </w:rPr>
        <w:t xml:space="preserve">. The T882A mutant is catalytically inactive in the CT domain while the K1119Q mutant is unable to be biotinylated at residue </w:t>
      </w:r>
      <w:proofErr w:type="gramStart"/>
      <w:r w:rsidRPr="00870B47">
        <w:rPr>
          <w:rFonts w:cstheme="minorHAnsi"/>
        </w:rPr>
        <w:t>1119.</w:t>
      </w:r>
      <w:r w:rsidRPr="008A3F3C">
        <w:rPr>
          <w:rFonts w:cstheme="minorHAnsi"/>
        </w:rPr>
        <w:t>(</w:t>
      </w:r>
      <w:proofErr w:type="gramEnd"/>
      <w:r w:rsidRPr="008A3F3C">
        <w:rPr>
          <w:rFonts w:cstheme="minorHAnsi"/>
        </w:rPr>
        <w:t>34)</w:t>
      </w:r>
      <w:r w:rsidRPr="00870B47">
        <w:rPr>
          <w:rFonts w:cstheme="minorHAnsi"/>
        </w:rPr>
        <w:t xml:space="preserve"> Assuming that the monomers will rehybridize independently of each other and allowing for complete equilibration, a mixed population encompassing all possible hybrid tetramer </w:t>
      </w:r>
      <w:proofErr w:type="spellStart"/>
      <w:r w:rsidRPr="00870B47">
        <w:rPr>
          <w:rFonts w:cstheme="minorHAnsi"/>
        </w:rPr>
        <w:t>recombinations</w:t>
      </w:r>
      <w:proofErr w:type="spellEnd"/>
      <w:r w:rsidRPr="00870B47">
        <w:rPr>
          <w:rFonts w:cstheme="minorHAnsi"/>
        </w:rPr>
        <w:t xml:space="preserve"> from a 1:1 mixture is predicted to have 25% wild-type activity if both faces of the tetramer are active (</w:t>
      </w:r>
      <w:r w:rsidRPr="008A3F3C">
        <w:rPr>
          <w:rFonts w:cstheme="minorHAnsi"/>
        </w:rPr>
        <w:t>Figure S3</w:t>
      </w:r>
      <w:r w:rsidRPr="00870B47">
        <w:rPr>
          <w:rFonts w:cstheme="minorHAnsi"/>
        </w:rPr>
        <w:t>). The </w:t>
      </w:r>
      <w:proofErr w:type="spellStart"/>
      <w:r w:rsidRPr="00870B47">
        <w:rPr>
          <w:rFonts w:cstheme="minorHAnsi"/>
          <w:i/>
          <w:iCs/>
        </w:rPr>
        <w:t>k</w:t>
      </w:r>
      <w:r w:rsidRPr="00870B47">
        <w:rPr>
          <w:rFonts w:cstheme="minorHAnsi"/>
          <w:vertAlign w:val="subscript"/>
        </w:rPr>
        <w:t>cat</w:t>
      </w:r>
      <w:proofErr w:type="spellEnd"/>
      <w:r w:rsidRPr="00870B47">
        <w:rPr>
          <w:rFonts w:cstheme="minorHAnsi"/>
        </w:rPr>
        <w:t> for the 1:1 mixture is 22% wild-type activity. This confirms that, despite the asymmetry, both faces of the tetramer are capable of catalyzing pyruvate carboxylation.</w:t>
      </w:r>
    </w:p>
    <w:p w14:paraId="00E85BF1" w14:textId="1EF8CAB4" w:rsidR="00870B47" w:rsidRPr="00870B47" w:rsidRDefault="00870B47" w:rsidP="00870B47">
      <w:pPr>
        <w:rPr>
          <w:rFonts w:cstheme="minorHAnsi"/>
        </w:rPr>
      </w:pPr>
      <w:r w:rsidRPr="00870B47">
        <w:rPr>
          <w:rFonts w:cstheme="minorHAnsi"/>
        </w:rPr>
        <w:t xml:space="preserve">As in all previous structures of PC, there is significant conformational flexibility in the BC </w:t>
      </w:r>
      <w:proofErr w:type="gramStart"/>
      <w:r w:rsidRPr="00870B47">
        <w:rPr>
          <w:rFonts w:cstheme="minorHAnsi"/>
        </w:rPr>
        <w:t>domain.</w:t>
      </w:r>
      <w:r w:rsidRPr="008A3F3C">
        <w:rPr>
          <w:rFonts w:cstheme="minorHAnsi"/>
        </w:rPr>
        <w:t>(</w:t>
      </w:r>
      <w:proofErr w:type="gramEnd"/>
      <w:r w:rsidRPr="008A3F3C">
        <w:rPr>
          <w:rFonts w:cstheme="minorHAnsi"/>
        </w:rPr>
        <w:t>21-24)</w:t>
      </w:r>
      <w:r w:rsidRPr="00870B47">
        <w:rPr>
          <w:rFonts w:cstheme="minorHAnsi"/>
        </w:rPr>
        <w:t> A structural superimposition of all 4 monomers (chains A–D), centered on the CT and allosteric domains, reveals a remarkable 65° rotation of the BC domain between top and bottom chains. This rotation pivots around a hinge centered on residue Asp471 in the BC-allosteric domain boundary and is very similar to the 67° rotation observed in the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about this same hinge.</w:t>
      </w:r>
      <w:r w:rsidRPr="008A3F3C">
        <w:rPr>
          <w:rFonts w:cstheme="minorHAnsi"/>
        </w:rPr>
        <w:t>(21)</w:t>
      </w:r>
      <w:r w:rsidRPr="00870B47">
        <w:rPr>
          <w:rFonts w:cstheme="minorHAnsi"/>
        </w:rPr>
        <w:t> There are also small conformational differences in the orientation of the BC domain between individual tetramers, with a 6°–9° rotation between BC domains on the bottom face of the tetramers and BC domains on the top face of the tetramers. The rotation is centered on a hinge at residue Asp471. Comparable rotations have been reported about this same hinge in the </w:t>
      </w:r>
      <w:proofErr w:type="spellStart"/>
      <w:r w:rsidRPr="00870B47">
        <w:rPr>
          <w:rFonts w:cstheme="minorHAnsi"/>
          <w:i/>
          <w:iCs/>
        </w:rPr>
        <w:t>Sa</w:t>
      </w:r>
      <w:r w:rsidRPr="00870B47">
        <w:rPr>
          <w:rFonts w:cstheme="minorHAnsi"/>
        </w:rPr>
        <w:t>PC</w:t>
      </w:r>
      <w:proofErr w:type="spellEnd"/>
      <w:r w:rsidRPr="00870B47">
        <w:rPr>
          <w:rFonts w:cstheme="minorHAnsi"/>
        </w:rPr>
        <w:t xml:space="preserve"> </w:t>
      </w:r>
      <w:proofErr w:type="gramStart"/>
      <w:r w:rsidRPr="00870B47">
        <w:rPr>
          <w:rFonts w:cstheme="minorHAnsi"/>
        </w:rPr>
        <w:t>tetramer.</w:t>
      </w:r>
      <w:r w:rsidRPr="008A3F3C">
        <w:rPr>
          <w:rFonts w:cstheme="minorHAnsi"/>
        </w:rPr>
        <w:t>(</w:t>
      </w:r>
      <w:proofErr w:type="gramEnd"/>
      <w:r w:rsidRPr="008A3F3C">
        <w:rPr>
          <w:rFonts w:cstheme="minorHAnsi"/>
        </w:rPr>
        <w:t>22, 23)</w:t>
      </w:r>
      <w:r w:rsidRPr="00870B47">
        <w:rPr>
          <w:rFonts w:cstheme="minorHAnsi"/>
        </w:rPr>
        <w:t> In </w:t>
      </w:r>
      <w:proofErr w:type="spellStart"/>
      <w:r w:rsidRPr="00870B47">
        <w:rPr>
          <w:rFonts w:cstheme="minorHAnsi"/>
          <w:i/>
          <w:iCs/>
        </w:rPr>
        <w:t>Re</w:t>
      </w:r>
      <w:r w:rsidRPr="00870B47">
        <w:rPr>
          <w:rFonts w:cstheme="minorHAnsi"/>
        </w:rPr>
        <w:t>PC</w:t>
      </w:r>
      <w:proofErr w:type="spellEnd"/>
      <w:r w:rsidRPr="00870B47">
        <w:rPr>
          <w:rFonts w:cstheme="minorHAnsi"/>
        </w:rPr>
        <w:t xml:space="preserve">, this rotation of the BC domain influences the overall distance between active site pairs on neighboring BC and CT domains. The distance between the active sites, defined as the distance from the β-phosphate of </w:t>
      </w:r>
      <w:proofErr w:type="spellStart"/>
      <w:r w:rsidRPr="00870B47">
        <w:rPr>
          <w:rFonts w:cstheme="minorHAnsi"/>
        </w:rPr>
        <w:t>MgADP</w:t>
      </w:r>
      <w:proofErr w:type="spellEnd"/>
      <w:r w:rsidRPr="00870B47">
        <w:rPr>
          <w:rFonts w:cstheme="minorHAnsi"/>
        </w:rPr>
        <w:t>/</w:t>
      </w:r>
      <w:proofErr w:type="spellStart"/>
      <w:r w:rsidRPr="00870B47">
        <w:rPr>
          <w:rFonts w:cstheme="minorHAnsi"/>
        </w:rPr>
        <w:t>MgATP</w:t>
      </w:r>
      <w:proofErr w:type="spellEnd"/>
      <w:r w:rsidRPr="00870B47">
        <w:rPr>
          <w:rFonts w:cstheme="minorHAnsi"/>
        </w:rPr>
        <w:t xml:space="preserve"> in the BC domain to the divalent metal ion in the CT domain, increases from 63 Å in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to 72 Å in the current structure. The distances between active site pairs on the bottom face of the tetramer remain relatively unchanged, at 74 Å in both structures.</w:t>
      </w:r>
    </w:p>
    <w:p w14:paraId="6D1BEBDD" w14:textId="195EA43B" w:rsidR="00870B47" w:rsidRPr="00870B47" w:rsidRDefault="00870B47" w:rsidP="00870B47">
      <w:pPr>
        <w:rPr>
          <w:rFonts w:cstheme="minorHAnsi"/>
        </w:rPr>
      </w:pPr>
      <w:r w:rsidRPr="00870B47">
        <w:rPr>
          <w:rFonts w:cstheme="minorHAnsi"/>
        </w:rPr>
        <w:t>Although the </w:t>
      </w:r>
      <w:r w:rsidRPr="00870B47">
        <w:rPr>
          <w:rFonts w:cstheme="minorHAnsi"/>
          <w:i/>
          <w:iCs/>
        </w:rPr>
        <w:t>overall</w:t>
      </w:r>
      <w:r w:rsidRPr="00870B47">
        <w:rPr>
          <w:rFonts w:cstheme="minorHAnsi"/>
        </w:rPr>
        <w:t> arrangement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in the presence of acetyl-CoA remains highly asymmetrical between top and bottom faces, the rotations in the BC domains result in a nearly equal spacing of active site pairs between the top and bottom faces of the tetramer. These distances are similar to the distances between active site pairs in the </w:t>
      </w:r>
      <w:proofErr w:type="spellStart"/>
      <w:r w:rsidRPr="00870B47">
        <w:rPr>
          <w:rFonts w:cstheme="minorHAnsi"/>
          <w:i/>
          <w:iCs/>
        </w:rPr>
        <w:t>Sa</w:t>
      </w:r>
      <w:r w:rsidRPr="00870B47">
        <w:rPr>
          <w:rFonts w:cstheme="minorHAnsi"/>
        </w:rPr>
        <w:t>PC</w:t>
      </w:r>
      <w:proofErr w:type="spellEnd"/>
      <w:r w:rsidRPr="00870B47">
        <w:rPr>
          <w:rFonts w:cstheme="minorHAnsi"/>
        </w:rPr>
        <w:t xml:space="preserve"> structure: 76 Å in the presence of acetyl-CoA and 79 Å in its absence.</w:t>
      </w:r>
      <w:r w:rsidRPr="008A3F3C">
        <w:rPr>
          <w:rFonts w:cstheme="minorHAnsi"/>
        </w:rPr>
        <w:t>(22, 23)</w:t>
      </w:r>
      <w:r w:rsidRPr="00870B47">
        <w:rPr>
          <w:rFonts w:cstheme="minorHAnsi"/>
        </w:rPr>
        <w:t> The increased spacing of active sites in the current structure relative to the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may be the result of several different factors, including the presence of the product </w:t>
      </w:r>
      <w:proofErr w:type="spellStart"/>
      <w:r w:rsidRPr="00870B47">
        <w:rPr>
          <w:rFonts w:cstheme="minorHAnsi"/>
        </w:rPr>
        <w:t>MgADP</w:t>
      </w:r>
      <w:proofErr w:type="spellEnd"/>
      <w:r w:rsidRPr="00870B47">
        <w:rPr>
          <w:rFonts w:cstheme="minorHAnsi"/>
        </w:rPr>
        <w:t xml:space="preserve"> in the BC domain active site, the T882A mutation in the CT domain active site, the crystallization in the presence of the </w:t>
      </w:r>
      <w:r w:rsidRPr="00870B47">
        <w:rPr>
          <w:rFonts w:cstheme="minorHAnsi"/>
          <w:i/>
          <w:iCs/>
        </w:rPr>
        <w:t>bona fide</w:t>
      </w:r>
      <w:r w:rsidRPr="00870B47">
        <w:rPr>
          <w:rFonts w:cstheme="minorHAnsi"/>
        </w:rPr>
        <w:t xml:space="preserve"> activator acetyl-CoA, or the ordering of the BCCP domain on the bottom face rather than the top face of the tetramer. Additional structures are needed to determine whether changes in the position and rotation of the BC domain are sensitive to substrates, products, and allosteric effectors. Nevertheless, contrary to what was previously </w:t>
      </w:r>
      <w:proofErr w:type="gramStart"/>
      <w:r w:rsidRPr="00870B47">
        <w:rPr>
          <w:rFonts w:cstheme="minorHAnsi"/>
        </w:rPr>
        <w:t>proposed,</w:t>
      </w:r>
      <w:r w:rsidRPr="008A3F3C">
        <w:rPr>
          <w:rFonts w:cstheme="minorHAnsi"/>
        </w:rPr>
        <w:t>(</w:t>
      </w:r>
      <w:proofErr w:type="gramEnd"/>
      <w:r w:rsidRPr="008A3F3C">
        <w:rPr>
          <w:rFonts w:cstheme="minorHAnsi"/>
        </w:rPr>
        <w:t>21)</w:t>
      </w:r>
      <w:r w:rsidRPr="00870B47">
        <w:rPr>
          <w:rFonts w:cstheme="minorHAnsi"/>
        </w:rPr>
        <w:t> the current structure reveals that there is no direct correlation between Coenzyme-A binding and the relative positioning of neighboring catalytic domains in </w:t>
      </w:r>
      <w:proofErr w:type="spellStart"/>
      <w:r w:rsidRPr="00870B47">
        <w:rPr>
          <w:rFonts w:cstheme="minorHAnsi"/>
          <w:i/>
          <w:iCs/>
        </w:rPr>
        <w:t>Re</w:t>
      </w:r>
      <w:r w:rsidRPr="00870B47">
        <w:rPr>
          <w:rFonts w:cstheme="minorHAnsi"/>
        </w:rPr>
        <w:t>PC</w:t>
      </w:r>
      <w:proofErr w:type="spellEnd"/>
      <w:r w:rsidRPr="00870B47">
        <w:rPr>
          <w:rFonts w:cstheme="minorHAnsi"/>
        </w:rPr>
        <w:t>.</w:t>
      </w:r>
    </w:p>
    <w:p w14:paraId="633469C8" w14:textId="77777777" w:rsidR="00870B47" w:rsidRPr="00870B47" w:rsidRDefault="00870B47" w:rsidP="00903C27">
      <w:pPr>
        <w:pStyle w:val="Heading2"/>
      </w:pPr>
      <w:r w:rsidRPr="00870B47">
        <w:t>Asymmetry of the </w:t>
      </w:r>
      <w:r w:rsidRPr="00870B47">
        <w:rPr>
          <w:i/>
          <w:iCs/>
        </w:rPr>
        <w:t xml:space="preserve">Rhizobium </w:t>
      </w:r>
      <w:proofErr w:type="spellStart"/>
      <w:r w:rsidRPr="00870B47">
        <w:rPr>
          <w:i/>
          <w:iCs/>
        </w:rPr>
        <w:t>etli</w:t>
      </w:r>
      <w:proofErr w:type="spellEnd"/>
      <w:r w:rsidRPr="00870B47">
        <w:t> PC Tetramer Is Independent of Acetyl-CoA</w:t>
      </w:r>
    </w:p>
    <w:p w14:paraId="6CCB03A2" w14:textId="001ABF24" w:rsidR="00870B47" w:rsidRPr="00870B47" w:rsidRDefault="00870B47" w:rsidP="00870B47">
      <w:pPr>
        <w:rPr>
          <w:rFonts w:cstheme="minorHAnsi"/>
        </w:rPr>
      </w:pPr>
      <w:r w:rsidRPr="00870B47">
        <w:rPr>
          <w:rFonts w:cstheme="minorHAnsi"/>
        </w:rPr>
        <w:t>The overall arrangement of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tetramer </w:t>
      </w:r>
      <w:proofErr w:type="spellStart"/>
      <w:r w:rsidRPr="00870B47">
        <w:rPr>
          <w:rFonts w:cstheme="minorHAnsi"/>
        </w:rPr>
        <w:t>cocrystallized</w:t>
      </w:r>
      <w:proofErr w:type="spellEnd"/>
      <w:r w:rsidRPr="00870B47">
        <w:rPr>
          <w:rFonts w:cstheme="minorHAnsi"/>
        </w:rPr>
        <w:t xml:space="preserve"> with acetyl-CoA is highly asymmetrical. A very similar asymmetrical arrangement was observed for the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complexed with ethyl-</w:t>
      </w:r>
      <w:proofErr w:type="gramStart"/>
      <w:r w:rsidRPr="00870B47">
        <w:rPr>
          <w:rFonts w:cstheme="minorHAnsi"/>
        </w:rPr>
        <w:t>CoA.</w:t>
      </w:r>
      <w:r w:rsidRPr="008A3F3C">
        <w:rPr>
          <w:rFonts w:cstheme="minorHAnsi"/>
        </w:rPr>
        <w:t>(</w:t>
      </w:r>
      <w:proofErr w:type="gramEnd"/>
      <w:r w:rsidRPr="008A3F3C">
        <w:rPr>
          <w:rFonts w:cstheme="minorHAnsi"/>
        </w:rPr>
        <w:t>21)</w:t>
      </w:r>
      <w:r w:rsidRPr="00870B47">
        <w:rPr>
          <w:rFonts w:cstheme="minorHAnsi"/>
        </w:rPr>
        <w:t> Acetyl-CoA, like ethyl-CoA, is bound exclusively to one face of both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tetramers, and like ethyl-CoA, only the nucleotide portion of the molecule is clearly defined in the electron density. The position occupied by the bound nucleotide portions of both ethyl-CoA and acetyl-CoA are indistinguishable. The overall asymmetrical arrangement of </w:t>
      </w:r>
      <w:proofErr w:type="spellStart"/>
      <w:r w:rsidRPr="00870B47">
        <w:rPr>
          <w:rFonts w:cstheme="minorHAnsi"/>
          <w:i/>
          <w:iCs/>
        </w:rPr>
        <w:t>Re</w:t>
      </w:r>
      <w:r w:rsidRPr="00870B47">
        <w:rPr>
          <w:rFonts w:cstheme="minorHAnsi"/>
        </w:rPr>
        <w:t>PC</w:t>
      </w:r>
      <w:proofErr w:type="spellEnd"/>
      <w:r w:rsidRPr="00870B47">
        <w:rPr>
          <w:rFonts w:cstheme="minorHAnsi"/>
        </w:rPr>
        <w:t xml:space="preserve"> is also independent of the binding of substrate (</w:t>
      </w:r>
      <w:proofErr w:type="spellStart"/>
      <w:r w:rsidRPr="00870B47">
        <w:rPr>
          <w:rFonts w:cstheme="minorHAnsi"/>
        </w:rPr>
        <w:t>MgATP</w:t>
      </w:r>
      <w:proofErr w:type="spellEnd"/>
      <w:r w:rsidRPr="00870B47">
        <w:rPr>
          <w:rFonts w:cstheme="minorHAnsi"/>
        </w:rPr>
        <w:t>-γ-S) or product (</w:t>
      </w:r>
      <w:proofErr w:type="spellStart"/>
      <w:r w:rsidRPr="00870B47">
        <w:rPr>
          <w:rFonts w:cstheme="minorHAnsi"/>
        </w:rPr>
        <w:t>MgADP</w:t>
      </w:r>
      <w:proofErr w:type="spellEnd"/>
      <w:r w:rsidRPr="00870B47">
        <w:rPr>
          <w:rFonts w:cstheme="minorHAnsi"/>
        </w:rPr>
        <w:t>) in the active site. It is clear from the current structure that the asymmetrical arrangement originally observed for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was not an artifact of crystallization nor was it the result of an aberrant effect from the non-natural activator, ethyl-CoA.</w:t>
      </w:r>
    </w:p>
    <w:p w14:paraId="43573FDC" w14:textId="7752A273" w:rsidR="00870B47" w:rsidRPr="00870B47" w:rsidRDefault="00870B47" w:rsidP="00870B47">
      <w:pPr>
        <w:rPr>
          <w:rFonts w:cstheme="minorHAnsi"/>
        </w:rPr>
      </w:pPr>
      <w:r w:rsidRPr="00870B47">
        <w:rPr>
          <w:rFonts w:cstheme="minorHAnsi"/>
        </w:rPr>
        <w:t>It has been suggested that the allosteric activator is responsible for inducing the asymmetrical conformation of </w:t>
      </w:r>
      <w:proofErr w:type="spellStart"/>
      <w:r w:rsidRPr="00870B47">
        <w:rPr>
          <w:rFonts w:cstheme="minorHAnsi"/>
          <w:i/>
          <w:iCs/>
        </w:rPr>
        <w:t>Re</w:t>
      </w:r>
      <w:r w:rsidRPr="00870B47">
        <w:rPr>
          <w:rFonts w:cstheme="minorHAnsi"/>
        </w:rPr>
        <w:t>PC</w:t>
      </w:r>
      <w:proofErr w:type="spellEnd"/>
      <w:r w:rsidRPr="00870B47">
        <w:rPr>
          <w:rFonts w:cstheme="minorHAnsi"/>
        </w:rPr>
        <w:t>.</w:t>
      </w:r>
      <w:r w:rsidRPr="008A3F3C">
        <w:rPr>
          <w:rFonts w:cstheme="minorHAnsi"/>
        </w:rPr>
        <w:t>(21)</w:t>
      </w:r>
      <w:r w:rsidRPr="00870B47">
        <w:rPr>
          <w:rFonts w:cstheme="minorHAnsi"/>
        </w:rPr>
        <w:t> However, recent X-ray crystallographic and cryo-EM structural studies of PC from </w:t>
      </w:r>
      <w:r w:rsidRPr="00870B47">
        <w:rPr>
          <w:rFonts w:cstheme="minorHAnsi"/>
          <w:i/>
          <w:iCs/>
        </w:rPr>
        <w:t>S. aureus</w:t>
      </w:r>
      <w:r w:rsidRPr="00870B47">
        <w:rPr>
          <w:rFonts w:cstheme="minorHAnsi"/>
        </w:rPr>
        <w:t> and </w:t>
      </w:r>
      <w:r w:rsidRPr="00870B47">
        <w:rPr>
          <w:rFonts w:cstheme="minorHAnsi"/>
          <w:i/>
          <w:iCs/>
        </w:rPr>
        <w:t>H. sapiens</w:t>
      </w:r>
      <w:r w:rsidRPr="00870B47">
        <w:rPr>
          <w:rFonts w:cstheme="minorHAnsi"/>
        </w:rPr>
        <w:t> reveal that both these enzymes are nearly symmetrical and that this symmetry is independent of acetyl-CoA binding.</w:t>
      </w:r>
      <w:r w:rsidRPr="008A3F3C">
        <w:rPr>
          <w:rFonts w:cstheme="minorHAnsi"/>
        </w:rPr>
        <w:t>(22-24)</w:t>
      </w:r>
      <w:r w:rsidRPr="00870B47">
        <w:rPr>
          <w:rFonts w:cstheme="minorHAnsi"/>
        </w:rPr>
        <w:t> To determine whether asymmetry in the </w:t>
      </w:r>
      <w:proofErr w:type="spellStart"/>
      <w:r w:rsidRPr="00870B47">
        <w:rPr>
          <w:rFonts w:cstheme="minorHAnsi"/>
          <w:i/>
          <w:iCs/>
        </w:rPr>
        <w:t>Re</w:t>
      </w:r>
      <w:r w:rsidRPr="00870B47">
        <w:rPr>
          <w:rFonts w:cstheme="minorHAnsi"/>
        </w:rPr>
        <w:t>PC</w:t>
      </w:r>
      <w:proofErr w:type="spellEnd"/>
      <w:r w:rsidRPr="00870B47">
        <w:rPr>
          <w:rFonts w:cstheme="minorHAnsi"/>
        </w:rPr>
        <w:t xml:space="preserve"> tetramer is a function of Coenzyme-A,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was </w:t>
      </w:r>
      <w:proofErr w:type="spellStart"/>
      <w:r w:rsidRPr="00870B47">
        <w:rPr>
          <w:rFonts w:cstheme="minorHAnsi"/>
        </w:rPr>
        <w:t>cocrystallized</w:t>
      </w:r>
      <w:proofErr w:type="spellEnd"/>
      <w:r w:rsidRPr="00870B47">
        <w:rPr>
          <w:rFonts w:cstheme="minorHAnsi"/>
        </w:rPr>
        <w:t xml:space="preserve"> with 100 mM l-aspartate in the absence of acetyl-CoA. l-Aspartate is a low affinity allosteric inhibitor of PC from many species, including that from </w:t>
      </w:r>
      <w:r w:rsidRPr="00870B47">
        <w:rPr>
          <w:rFonts w:cstheme="minorHAnsi"/>
          <w:i/>
          <w:iCs/>
        </w:rPr>
        <w:t xml:space="preserve">R. </w:t>
      </w:r>
      <w:proofErr w:type="spellStart"/>
      <w:r w:rsidRPr="00870B47">
        <w:rPr>
          <w:rFonts w:cstheme="minorHAnsi"/>
          <w:i/>
          <w:iCs/>
        </w:rPr>
        <w:t>etli</w:t>
      </w:r>
      <w:proofErr w:type="spellEnd"/>
      <w:r w:rsidRPr="00870B47">
        <w:rPr>
          <w:rFonts w:cstheme="minorHAnsi"/>
        </w:rPr>
        <w:t xml:space="preserve"> (data not shown). Even for the best diffracting crystals, the data exhibited high </w:t>
      </w:r>
      <w:proofErr w:type="spellStart"/>
      <w:r w:rsidRPr="00870B47">
        <w:rPr>
          <w:rFonts w:cstheme="minorHAnsi"/>
        </w:rPr>
        <w:t>mosaicity</w:t>
      </w:r>
      <w:proofErr w:type="spellEnd"/>
      <w:r w:rsidRPr="00870B47">
        <w:rPr>
          <w:rFonts w:cstheme="minorHAnsi"/>
        </w:rPr>
        <w:t xml:space="preserve"> and were useable only to 3.1 Å resolution. The refined structure model has relatively high </w:t>
      </w:r>
      <w:r w:rsidRPr="00870B47">
        <w:rPr>
          <w:rFonts w:cstheme="minorHAnsi"/>
          <w:i/>
          <w:iCs/>
        </w:rPr>
        <w:t>B</w:t>
      </w:r>
      <w:r w:rsidRPr="00870B47">
        <w:rPr>
          <w:rFonts w:cstheme="minorHAnsi"/>
        </w:rPr>
        <w:t>-factors for residues in the BC domain, preventing an extensive analysis of the structure and precluding a definition of a specific l-aspartate binding site. Nevertheless, the tetrameric arrangement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remains highly asymmetrical in the absence of acetyl-CoA. A superposition of all three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structures shows strong similarities, regardless of the presence or absence of allosteric activator (Figure </w:t>
      </w:r>
      <w:r w:rsidRPr="008A3F3C">
        <w:rPr>
          <w:rFonts w:cstheme="minorHAnsi"/>
        </w:rPr>
        <w:t>1</w:t>
      </w:r>
      <w:r w:rsidRPr="00870B47">
        <w:rPr>
          <w:rFonts w:cstheme="minorHAnsi"/>
        </w:rPr>
        <w:t>A). Conversely, a superposition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and </w:t>
      </w:r>
      <w:proofErr w:type="spellStart"/>
      <w:r w:rsidRPr="00870B47">
        <w:rPr>
          <w:rFonts w:cstheme="minorHAnsi"/>
          <w:i/>
          <w:iCs/>
        </w:rPr>
        <w:t>Sa</w:t>
      </w:r>
      <w:r w:rsidRPr="00870B47">
        <w:rPr>
          <w:rFonts w:cstheme="minorHAnsi"/>
        </w:rPr>
        <w:t>PC</w:t>
      </w:r>
      <w:proofErr w:type="spellEnd"/>
      <w:r w:rsidRPr="00870B47">
        <w:rPr>
          <w:rFonts w:cstheme="minorHAnsi"/>
        </w:rPr>
        <w:t xml:space="preserve">, both </w:t>
      </w:r>
      <w:proofErr w:type="spellStart"/>
      <w:r w:rsidRPr="00870B47">
        <w:rPr>
          <w:rFonts w:cstheme="minorHAnsi"/>
        </w:rPr>
        <w:t>cocrystallized</w:t>
      </w:r>
      <w:proofErr w:type="spellEnd"/>
      <w:r w:rsidRPr="00870B47">
        <w:rPr>
          <w:rFonts w:cstheme="minorHAnsi"/>
        </w:rPr>
        <w:t xml:space="preserve"> with acetyl-CoA, shows pronounced deviations in their tetramer structures (Figure </w:t>
      </w:r>
      <w:r w:rsidRPr="008A3F3C">
        <w:rPr>
          <w:rFonts w:cstheme="minorHAnsi"/>
        </w:rPr>
        <w:t>1</w:t>
      </w:r>
      <w:r w:rsidRPr="00870B47">
        <w:rPr>
          <w:rFonts w:cstheme="minorHAnsi"/>
        </w:rPr>
        <w:t>B). Thus, the significant difference in the symmetrical arrangement of PC tetramers cannot be attributed to the allosteric activator. The differences in conformation cannot be attributed to the solution pH, since asymmetrical tetramers have resulted from crystals of </w:t>
      </w:r>
      <w:proofErr w:type="spellStart"/>
      <w:r w:rsidRPr="00870B47">
        <w:rPr>
          <w:rFonts w:cstheme="minorHAnsi"/>
          <w:i/>
          <w:iCs/>
        </w:rPr>
        <w:t>Re</w:t>
      </w:r>
      <w:r w:rsidRPr="00870B47">
        <w:rPr>
          <w:rFonts w:cstheme="minorHAnsi"/>
        </w:rPr>
        <w:t>PC</w:t>
      </w:r>
      <w:proofErr w:type="spellEnd"/>
      <w:r w:rsidRPr="00870B47">
        <w:rPr>
          <w:rFonts w:cstheme="minorHAnsi"/>
        </w:rPr>
        <w:t xml:space="preserve"> grown at pH 5.6</w:t>
      </w:r>
      <w:r w:rsidRPr="008A3F3C">
        <w:rPr>
          <w:rFonts w:cstheme="minorHAnsi"/>
        </w:rPr>
        <w:t>(21)</w:t>
      </w:r>
      <w:r w:rsidRPr="00870B47">
        <w:rPr>
          <w:rFonts w:cstheme="minorHAnsi"/>
        </w:rPr>
        <w:t> and pH 8.0 (present study), while symmetrical tetramers of </w:t>
      </w:r>
      <w:proofErr w:type="spellStart"/>
      <w:r w:rsidRPr="00870B47">
        <w:rPr>
          <w:rFonts w:cstheme="minorHAnsi"/>
          <w:i/>
          <w:iCs/>
        </w:rPr>
        <w:t>Sa</w:t>
      </w:r>
      <w:r w:rsidRPr="00870B47">
        <w:rPr>
          <w:rFonts w:cstheme="minorHAnsi"/>
        </w:rPr>
        <w:t>PC</w:t>
      </w:r>
      <w:proofErr w:type="spellEnd"/>
      <w:r w:rsidRPr="00870B47">
        <w:rPr>
          <w:rFonts w:cstheme="minorHAnsi"/>
        </w:rPr>
        <w:t xml:space="preserve"> have resulted from crystals grown in the presence and absence of acetyl-CoA at pH 7.5.</w:t>
      </w:r>
      <w:r w:rsidRPr="008A3F3C">
        <w:rPr>
          <w:rFonts w:cstheme="minorHAnsi"/>
        </w:rPr>
        <w:t>(22, 23)</w:t>
      </w:r>
      <w:r w:rsidRPr="00870B47">
        <w:rPr>
          <w:rFonts w:cstheme="minorHAnsi"/>
        </w:rPr>
        <w:t> Therefore, the overall symmetry of the tetramer is proposed to be a species-specific property of the enzyme, with PC from </w:t>
      </w:r>
      <w:r w:rsidRPr="00870B47">
        <w:rPr>
          <w:rFonts w:cstheme="minorHAnsi"/>
          <w:i/>
          <w:iCs/>
        </w:rPr>
        <w:t xml:space="preserve">R. </w:t>
      </w:r>
      <w:proofErr w:type="spellStart"/>
      <w:r w:rsidRPr="00870B47">
        <w:rPr>
          <w:rFonts w:cstheme="minorHAnsi"/>
          <w:i/>
          <w:iCs/>
        </w:rPr>
        <w:t>etli</w:t>
      </w:r>
      <w:proofErr w:type="spellEnd"/>
      <w:r w:rsidRPr="00870B47">
        <w:rPr>
          <w:rFonts w:cstheme="minorHAnsi"/>
        </w:rPr>
        <w:t> displaying significant asymmetry while PC from </w:t>
      </w:r>
      <w:r w:rsidRPr="00870B47">
        <w:rPr>
          <w:rFonts w:cstheme="minorHAnsi"/>
          <w:i/>
          <w:iCs/>
        </w:rPr>
        <w:t>S. aureus</w:t>
      </w:r>
      <w:r w:rsidRPr="00870B47">
        <w:rPr>
          <w:rFonts w:cstheme="minorHAnsi"/>
        </w:rPr>
        <w:t> and </w:t>
      </w:r>
      <w:r w:rsidRPr="00870B47">
        <w:rPr>
          <w:rFonts w:cstheme="minorHAnsi"/>
          <w:i/>
          <w:iCs/>
        </w:rPr>
        <w:t>H. sapiens</w:t>
      </w:r>
      <w:r w:rsidRPr="00870B47">
        <w:rPr>
          <w:rFonts w:cstheme="minorHAnsi"/>
        </w:rPr>
        <w:t> displays much greater internal symmetry (Figure </w:t>
      </w:r>
      <w:r w:rsidRPr="008A3F3C">
        <w:rPr>
          <w:rFonts w:cstheme="minorHAnsi"/>
        </w:rPr>
        <w:t>1</w:t>
      </w:r>
      <w:r w:rsidRPr="00870B47">
        <w:rPr>
          <w:rFonts w:cstheme="minorHAnsi"/>
        </w:rPr>
        <w:t>C).</w:t>
      </w:r>
    </w:p>
    <w:p w14:paraId="0F7709EF" w14:textId="1C058104" w:rsidR="00870B47" w:rsidRPr="00870B47" w:rsidRDefault="00870B47" w:rsidP="00903C27">
      <w:pPr>
        <w:pStyle w:val="NoSpacing"/>
      </w:pPr>
      <w:r w:rsidRPr="00870B47">
        <w:rPr>
          <w:noProof/>
        </w:rPr>
        <w:drawing>
          <wp:inline distT="0" distB="0" distL="0" distR="0" wp14:anchorId="7B276134" wp14:editId="080C59D7">
            <wp:extent cx="2743200" cy="3346704"/>
            <wp:effectExtent l="0" t="0" r="0" b="6350"/>
            <wp:docPr id="236" name="Picture 2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Picture 23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346704"/>
                    </a:xfrm>
                    <a:prstGeom prst="rect">
                      <a:avLst/>
                    </a:prstGeom>
                    <a:noFill/>
                    <a:ln>
                      <a:noFill/>
                    </a:ln>
                  </pic:spPr>
                </pic:pic>
              </a:graphicData>
            </a:graphic>
          </wp:inline>
        </w:drawing>
      </w:r>
    </w:p>
    <w:p w14:paraId="64C4C028" w14:textId="32424BB6" w:rsidR="00870B47" w:rsidRPr="00870B47" w:rsidRDefault="00870B47" w:rsidP="00903C27">
      <w:pPr>
        <w:pStyle w:val="NoSpacing"/>
      </w:pPr>
      <w:r w:rsidRPr="00870B47">
        <w:t>Figure 1. Structural superposition of PC X-ray crystal structures from </w:t>
      </w:r>
      <w:r w:rsidRPr="00870B47">
        <w:rPr>
          <w:i/>
          <w:iCs/>
        </w:rPr>
        <w:t xml:space="preserve">R. </w:t>
      </w:r>
      <w:proofErr w:type="spellStart"/>
      <w:r w:rsidRPr="00870B47">
        <w:rPr>
          <w:i/>
          <w:iCs/>
        </w:rPr>
        <w:t>etli</w:t>
      </w:r>
      <w:proofErr w:type="spellEnd"/>
      <w:r w:rsidRPr="00870B47">
        <w:t> and </w:t>
      </w:r>
      <w:r w:rsidRPr="00870B47">
        <w:rPr>
          <w:i/>
          <w:iCs/>
        </w:rPr>
        <w:t>S. aureus</w:t>
      </w:r>
      <w:r w:rsidRPr="00870B47">
        <w:t>. (A) A structural superposition, viewed from the top (left) and bottom (right) face of T882A </w:t>
      </w:r>
      <w:proofErr w:type="spellStart"/>
      <w:r w:rsidRPr="00870B47">
        <w:rPr>
          <w:i/>
          <w:iCs/>
        </w:rPr>
        <w:t>Re</w:t>
      </w:r>
      <w:r w:rsidRPr="00870B47">
        <w:t>PC</w:t>
      </w:r>
      <w:proofErr w:type="spellEnd"/>
      <w:r w:rsidRPr="00870B47">
        <w:t xml:space="preserve"> + acetyl-CoA (yellow ribbons) and T882A </w:t>
      </w:r>
      <w:proofErr w:type="spellStart"/>
      <w:r w:rsidRPr="00870B47">
        <w:rPr>
          <w:i/>
          <w:iCs/>
        </w:rPr>
        <w:t>Re</w:t>
      </w:r>
      <w:r w:rsidRPr="00870B47">
        <w:t>PC</w:t>
      </w:r>
      <w:proofErr w:type="spellEnd"/>
      <w:r w:rsidRPr="00870B47">
        <w:t xml:space="preserve"> + l-aspartate (blue ribbons) with wild-type </w:t>
      </w:r>
      <w:proofErr w:type="spellStart"/>
      <w:r w:rsidRPr="00870B47">
        <w:rPr>
          <w:i/>
          <w:iCs/>
        </w:rPr>
        <w:t>Re</w:t>
      </w:r>
      <w:r w:rsidRPr="00870B47">
        <w:t>PC</w:t>
      </w:r>
      <w:proofErr w:type="spellEnd"/>
      <w:r w:rsidRPr="00870B47">
        <w:t xml:space="preserve"> + ethyl-CoA (</w:t>
      </w:r>
      <w:r w:rsidRPr="008A3F3C">
        <w:rPr>
          <w:rFonts w:cstheme="minorHAnsi"/>
        </w:rPr>
        <w:t>2QF7</w:t>
      </w:r>
      <w:r w:rsidRPr="00870B47">
        <w:t>; gray surface representation). For visual clarity, the alignment was centered on residues 450–1050 of chain A for all three structures, corresponding to the structurally rigid allosteric and CT domains. Alignment in this region results in a nearly perfect alignment at one corner of the tetramer and accentuates any remaining deviations in the structures. In the presence and absence of Coenzyme-A analogues, all three structures of </w:t>
      </w:r>
      <w:proofErr w:type="spellStart"/>
      <w:r w:rsidRPr="00870B47">
        <w:rPr>
          <w:i/>
          <w:iCs/>
        </w:rPr>
        <w:t>Re</w:t>
      </w:r>
      <w:r w:rsidRPr="00870B47">
        <w:t>PC</w:t>
      </w:r>
      <w:proofErr w:type="spellEnd"/>
      <w:r w:rsidRPr="00870B47">
        <w:t xml:space="preserve"> are closely aligned. (B) A structural superposition, viewed from the top (left) and bottom (right) face of </w:t>
      </w:r>
      <w:proofErr w:type="spellStart"/>
      <w:r w:rsidRPr="00870B47">
        <w:rPr>
          <w:i/>
          <w:iCs/>
        </w:rPr>
        <w:t>Re</w:t>
      </w:r>
      <w:r w:rsidRPr="00870B47">
        <w:t>PC</w:t>
      </w:r>
      <w:proofErr w:type="spellEnd"/>
      <w:r w:rsidRPr="00870B47">
        <w:t xml:space="preserve"> T882A + acetyl-CoA (yellow ribbons) and </w:t>
      </w:r>
      <w:proofErr w:type="spellStart"/>
      <w:r w:rsidRPr="00870B47">
        <w:rPr>
          <w:i/>
          <w:iCs/>
        </w:rPr>
        <w:t>Re</w:t>
      </w:r>
      <w:r w:rsidRPr="00870B47">
        <w:t>PC</w:t>
      </w:r>
      <w:proofErr w:type="spellEnd"/>
      <w:r w:rsidRPr="00870B47">
        <w:t xml:space="preserve"> T882A + l-aspartate (blue ribbons) with wild-type </w:t>
      </w:r>
      <w:proofErr w:type="spellStart"/>
      <w:r w:rsidRPr="00870B47">
        <w:rPr>
          <w:i/>
          <w:iCs/>
        </w:rPr>
        <w:t>Sa</w:t>
      </w:r>
      <w:r w:rsidRPr="00870B47">
        <w:t>PC</w:t>
      </w:r>
      <w:proofErr w:type="spellEnd"/>
      <w:r w:rsidRPr="00870B47">
        <w:t xml:space="preserve"> + acetyl-CoA (</w:t>
      </w:r>
      <w:r w:rsidRPr="008A3F3C">
        <w:rPr>
          <w:rFonts w:cstheme="minorHAnsi"/>
        </w:rPr>
        <w:t>3HO8</w:t>
      </w:r>
      <w:r w:rsidRPr="00870B47">
        <w:t>; gray surface representation). The alignment was centered on residues 450–1050 of chain A for all three structures, corresponding to the structurally rigid allosteric and CT domains. The </w:t>
      </w:r>
      <w:proofErr w:type="spellStart"/>
      <w:r w:rsidRPr="00870B47">
        <w:rPr>
          <w:i/>
          <w:iCs/>
        </w:rPr>
        <w:t>Re</w:t>
      </w:r>
      <w:r w:rsidRPr="00870B47">
        <w:t>PC</w:t>
      </w:r>
      <w:proofErr w:type="spellEnd"/>
      <w:r w:rsidRPr="00870B47">
        <w:t xml:space="preserve"> structures do not align well with the </w:t>
      </w:r>
      <w:proofErr w:type="spellStart"/>
      <w:r w:rsidRPr="00870B47">
        <w:rPr>
          <w:i/>
          <w:iCs/>
        </w:rPr>
        <w:t>Sa</w:t>
      </w:r>
      <w:r w:rsidRPr="00870B47">
        <w:t>PC</w:t>
      </w:r>
      <w:proofErr w:type="spellEnd"/>
      <w:r w:rsidRPr="00870B47">
        <w:t xml:space="preserve"> + acetyl-CoA structure, regardless of whether acetyl-CoA is present in the </w:t>
      </w:r>
      <w:proofErr w:type="spellStart"/>
      <w:r w:rsidRPr="00870B47">
        <w:rPr>
          <w:i/>
          <w:iCs/>
        </w:rPr>
        <w:t>Re</w:t>
      </w:r>
      <w:r w:rsidRPr="00870B47">
        <w:t>PC</w:t>
      </w:r>
      <w:proofErr w:type="spellEnd"/>
      <w:r w:rsidRPr="00870B47">
        <w:t xml:space="preserve"> crystallization conditions. (C) A diagrammatic representation of the overall quaternary arrangement of </w:t>
      </w:r>
      <w:proofErr w:type="spellStart"/>
      <w:r w:rsidRPr="00870B47">
        <w:rPr>
          <w:i/>
          <w:iCs/>
        </w:rPr>
        <w:t>Re</w:t>
      </w:r>
      <w:r w:rsidRPr="00870B47">
        <w:t>PC</w:t>
      </w:r>
      <w:proofErr w:type="spellEnd"/>
      <w:r w:rsidRPr="00870B47">
        <w:t xml:space="preserve"> (left; top face = yellow; bottom face = green) and </w:t>
      </w:r>
      <w:proofErr w:type="spellStart"/>
      <w:r w:rsidRPr="00870B47">
        <w:rPr>
          <w:i/>
          <w:iCs/>
        </w:rPr>
        <w:t>Sa</w:t>
      </w:r>
      <w:r w:rsidRPr="00870B47">
        <w:t>PC</w:t>
      </w:r>
      <w:proofErr w:type="spellEnd"/>
      <w:r w:rsidRPr="00870B47">
        <w:t xml:space="preserve"> (right; top face = blue; bottom face = brown) emphasizing the absence of </w:t>
      </w:r>
      <w:proofErr w:type="spellStart"/>
      <w:r w:rsidRPr="00870B47">
        <w:t>intersubunit</w:t>
      </w:r>
      <w:proofErr w:type="spellEnd"/>
      <w:r w:rsidRPr="00870B47">
        <w:t xml:space="preserve"> interactions between allosteric domains in </w:t>
      </w:r>
      <w:proofErr w:type="spellStart"/>
      <w:r w:rsidRPr="00870B47">
        <w:rPr>
          <w:i/>
          <w:iCs/>
        </w:rPr>
        <w:t>Re</w:t>
      </w:r>
      <w:r w:rsidRPr="00870B47">
        <w:t>PC</w:t>
      </w:r>
      <w:proofErr w:type="spellEnd"/>
      <w:r w:rsidRPr="00870B47">
        <w:t xml:space="preserve"> and the top-bottom subunit interactions between the central domains (PT = PC tetramerization) in </w:t>
      </w:r>
      <w:proofErr w:type="spellStart"/>
      <w:r w:rsidRPr="00870B47">
        <w:rPr>
          <w:i/>
          <w:iCs/>
        </w:rPr>
        <w:t>Sa</w:t>
      </w:r>
      <w:r w:rsidRPr="00870B47">
        <w:t>PC</w:t>
      </w:r>
      <w:proofErr w:type="spellEnd"/>
      <w:r w:rsidRPr="00870B47">
        <w:t>.</w:t>
      </w:r>
    </w:p>
    <w:p w14:paraId="53F853BE" w14:textId="77777777" w:rsidR="00903C27" w:rsidRDefault="00903C27" w:rsidP="00870B47">
      <w:pPr>
        <w:rPr>
          <w:rFonts w:cstheme="minorHAnsi"/>
        </w:rPr>
      </w:pPr>
    </w:p>
    <w:p w14:paraId="6B0CB06C" w14:textId="61D9A461" w:rsidR="00870B47" w:rsidRPr="00870B47" w:rsidRDefault="00870B47" w:rsidP="00870B47">
      <w:pPr>
        <w:rPr>
          <w:rFonts w:cstheme="minorHAnsi"/>
        </w:rPr>
      </w:pPr>
      <w:r w:rsidRPr="00870B47">
        <w:rPr>
          <w:rFonts w:cstheme="minorHAnsi"/>
        </w:rPr>
        <w:t>The arrangement of the tetramer in the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structures predicts that the tetramer is held together exclusively by BC-BC and CT-CT homodimerization contacts at the four corners of the tetramer (Figure </w:t>
      </w:r>
      <w:r w:rsidRPr="008A3F3C">
        <w:rPr>
          <w:rFonts w:cstheme="minorHAnsi"/>
        </w:rPr>
        <w:t>1</w:t>
      </w:r>
      <w:r w:rsidRPr="00870B47">
        <w:rPr>
          <w:rFonts w:cstheme="minorHAnsi"/>
        </w:rPr>
        <w:t>C). To confirm that the enzyme in solution adopts a similar conformation to that in the crystal structures, a truncation of the BC domain (ΔBC </w:t>
      </w:r>
      <w:proofErr w:type="spellStart"/>
      <w:r w:rsidRPr="00870B47">
        <w:rPr>
          <w:rFonts w:cstheme="minorHAnsi"/>
          <w:i/>
          <w:iCs/>
        </w:rPr>
        <w:t>Re</w:t>
      </w:r>
      <w:r w:rsidRPr="00870B47">
        <w:rPr>
          <w:rFonts w:cstheme="minorHAnsi"/>
        </w:rPr>
        <w:t>PC</w:t>
      </w:r>
      <w:proofErr w:type="spellEnd"/>
      <w:r w:rsidRPr="00870B47">
        <w:rPr>
          <w:rFonts w:cstheme="minorHAnsi"/>
        </w:rPr>
        <w:t>) was constructed, expressed, and purified. The ΔBC </w:t>
      </w:r>
      <w:proofErr w:type="spellStart"/>
      <w:r w:rsidRPr="00870B47">
        <w:rPr>
          <w:rFonts w:cstheme="minorHAnsi"/>
          <w:i/>
          <w:iCs/>
        </w:rPr>
        <w:t>Re</w:t>
      </w:r>
      <w:r w:rsidRPr="00870B47">
        <w:rPr>
          <w:rFonts w:cstheme="minorHAnsi"/>
        </w:rPr>
        <w:t>PC</w:t>
      </w:r>
      <w:proofErr w:type="spellEnd"/>
      <w:r w:rsidRPr="00870B47">
        <w:rPr>
          <w:rFonts w:cstheme="minorHAnsi"/>
        </w:rPr>
        <w:t xml:space="preserve"> construct maintains 50% of the wild-type activity for the </w:t>
      </w:r>
      <w:proofErr w:type="spellStart"/>
      <w:r w:rsidRPr="00870B47">
        <w:rPr>
          <w:rFonts w:cstheme="minorHAnsi"/>
        </w:rPr>
        <w:t>oxamate</w:t>
      </w:r>
      <w:proofErr w:type="spellEnd"/>
      <w:r w:rsidRPr="00870B47">
        <w:rPr>
          <w:rFonts w:cstheme="minorHAnsi"/>
        </w:rPr>
        <w:t>-stimulated decarboxylation of oxaloacetate, demonstrating that the truncated enzyme is properly folded and catalytically competent. Size exclusion chromatography was used to analyze the mobility of ΔBC </w:t>
      </w:r>
      <w:proofErr w:type="spellStart"/>
      <w:r w:rsidRPr="00870B47">
        <w:rPr>
          <w:rFonts w:cstheme="minorHAnsi"/>
          <w:i/>
          <w:iCs/>
        </w:rPr>
        <w:t>Re</w:t>
      </w:r>
      <w:r w:rsidRPr="00870B47">
        <w:rPr>
          <w:rFonts w:cstheme="minorHAnsi"/>
        </w:rPr>
        <w:t>PC</w:t>
      </w:r>
      <w:proofErr w:type="spellEnd"/>
      <w:r w:rsidRPr="00870B47">
        <w:rPr>
          <w:rFonts w:cstheme="minorHAnsi"/>
        </w:rPr>
        <w:t xml:space="preserve"> relative to </w:t>
      </w:r>
      <w:proofErr w:type="gramStart"/>
      <w:r w:rsidRPr="00870B47">
        <w:rPr>
          <w:rFonts w:cstheme="minorHAnsi"/>
        </w:rPr>
        <w:t>wild-type</w:t>
      </w:r>
      <w:proofErr w:type="gramEnd"/>
      <w:r w:rsidRPr="00870B47">
        <w:rPr>
          <w:rFonts w:cstheme="minorHAnsi"/>
        </w:rPr>
        <w:t>. Both in the presence and absence of acetyl-CoA, the ΔBC </w:t>
      </w:r>
      <w:proofErr w:type="spellStart"/>
      <w:r w:rsidRPr="00870B47">
        <w:rPr>
          <w:rFonts w:cstheme="minorHAnsi"/>
          <w:i/>
          <w:iCs/>
        </w:rPr>
        <w:t>Re</w:t>
      </w:r>
      <w:r w:rsidRPr="00870B47">
        <w:rPr>
          <w:rFonts w:cstheme="minorHAnsi"/>
        </w:rPr>
        <w:t>PC</w:t>
      </w:r>
      <w:proofErr w:type="spellEnd"/>
      <w:r w:rsidRPr="00870B47">
        <w:rPr>
          <w:rFonts w:cstheme="minorHAnsi"/>
        </w:rPr>
        <w:t xml:space="preserve"> elutes in a single peak at a molecular weight corresponding to a dimer (Figure </w:t>
      </w:r>
      <w:r w:rsidRPr="008A3F3C">
        <w:rPr>
          <w:rFonts w:cstheme="minorHAnsi"/>
        </w:rPr>
        <w:t>2</w:t>
      </w:r>
      <w:r w:rsidRPr="00870B47">
        <w:rPr>
          <w:rFonts w:cstheme="minorHAnsi"/>
        </w:rPr>
        <w:t>). Thus, the central allosteric domain of </w:t>
      </w:r>
      <w:proofErr w:type="spellStart"/>
      <w:r w:rsidRPr="00870B47">
        <w:rPr>
          <w:rFonts w:cstheme="minorHAnsi"/>
          <w:i/>
          <w:iCs/>
        </w:rPr>
        <w:t>Re</w:t>
      </w:r>
      <w:r w:rsidRPr="00870B47">
        <w:rPr>
          <w:rFonts w:cstheme="minorHAnsi"/>
        </w:rPr>
        <w:t>PC</w:t>
      </w:r>
      <w:proofErr w:type="spellEnd"/>
      <w:r w:rsidRPr="00870B47">
        <w:rPr>
          <w:rFonts w:cstheme="minorHAnsi"/>
        </w:rPr>
        <w:t xml:space="preserve"> does not contribute to tetramerization.</w:t>
      </w:r>
    </w:p>
    <w:p w14:paraId="7F621970" w14:textId="60D70277" w:rsidR="00870B47" w:rsidRPr="00870B47" w:rsidRDefault="00870B47" w:rsidP="00903C27">
      <w:pPr>
        <w:pStyle w:val="NoSpacing"/>
      </w:pPr>
      <w:r w:rsidRPr="00870B47">
        <w:rPr>
          <w:noProof/>
        </w:rPr>
        <w:drawing>
          <wp:inline distT="0" distB="0" distL="0" distR="0" wp14:anchorId="30C910DC" wp14:editId="5CDF442D">
            <wp:extent cx="2743200" cy="1792224"/>
            <wp:effectExtent l="0" t="0" r="0" b="0"/>
            <wp:docPr id="235" name="Picture 2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Picture 23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7176DE69" w14:textId="77777777" w:rsidR="00870B47" w:rsidRDefault="00870B47" w:rsidP="00903C27">
      <w:pPr>
        <w:pStyle w:val="NoSpacing"/>
      </w:pPr>
      <w:r w:rsidRPr="00870B47">
        <w:t>Figure 2. Size exclusion chromatography of wild-type and BC domain deletion </w:t>
      </w:r>
      <w:proofErr w:type="spellStart"/>
      <w:r w:rsidRPr="00870B47">
        <w:rPr>
          <w:i/>
          <w:iCs/>
        </w:rPr>
        <w:t>Re</w:t>
      </w:r>
      <w:r w:rsidRPr="00870B47">
        <w:t>PC</w:t>
      </w:r>
      <w:proofErr w:type="spellEnd"/>
      <w:r w:rsidRPr="00870B47">
        <w:t>. Representative chromatograms for wild-type </w:t>
      </w:r>
      <w:proofErr w:type="spellStart"/>
      <w:r w:rsidRPr="00870B47">
        <w:rPr>
          <w:i/>
          <w:iCs/>
        </w:rPr>
        <w:t>Re</w:t>
      </w:r>
      <w:r w:rsidRPr="00870B47">
        <w:t>PC</w:t>
      </w:r>
      <w:proofErr w:type="spellEnd"/>
      <w:r w:rsidRPr="00870B47">
        <w:t xml:space="preserve"> (</w:t>
      </w:r>
      <w:proofErr w:type="spellStart"/>
      <w:r w:rsidRPr="00870B47">
        <w:t>wt</w:t>
      </w:r>
      <w:proofErr w:type="spellEnd"/>
      <w:r w:rsidRPr="00870B47">
        <w:t> </w:t>
      </w:r>
      <w:proofErr w:type="spellStart"/>
      <w:r w:rsidRPr="00870B47">
        <w:rPr>
          <w:i/>
          <w:iCs/>
        </w:rPr>
        <w:t>Re</w:t>
      </w:r>
      <w:r w:rsidRPr="00870B47">
        <w:t>PC</w:t>
      </w:r>
      <w:proofErr w:type="spellEnd"/>
      <w:r w:rsidRPr="00870B47">
        <w:t>; long dashed line) and the BC domain deletion of </w:t>
      </w:r>
      <w:proofErr w:type="spellStart"/>
      <w:r w:rsidRPr="00870B47">
        <w:rPr>
          <w:i/>
          <w:iCs/>
        </w:rPr>
        <w:t>Re</w:t>
      </w:r>
      <w:r w:rsidRPr="00870B47">
        <w:t>PC</w:t>
      </w:r>
      <w:proofErr w:type="spellEnd"/>
      <w:r w:rsidRPr="00870B47">
        <w:t xml:space="preserve"> (ΔBC). The elution profile of ΔBC </w:t>
      </w:r>
      <w:proofErr w:type="spellStart"/>
      <w:r w:rsidRPr="00870B47">
        <w:rPr>
          <w:i/>
          <w:iCs/>
        </w:rPr>
        <w:t>Re</w:t>
      </w:r>
      <w:r w:rsidRPr="00870B47">
        <w:t>PC</w:t>
      </w:r>
      <w:proofErr w:type="spellEnd"/>
      <w:r w:rsidRPr="00870B47">
        <w:t xml:space="preserve"> is unaffected by the presence (</w:t>
      </w:r>
      <w:proofErr w:type="gramStart"/>
      <w:r w:rsidRPr="00870B47">
        <w:t>short dashed</w:t>
      </w:r>
      <w:proofErr w:type="gramEnd"/>
      <w:r w:rsidRPr="00870B47">
        <w:t xml:space="preserve"> line) or absence (solid line) of acetyl-CoA. Inset: standard curve (open circles) and predicted </w:t>
      </w:r>
      <w:proofErr w:type="spellStart"/>
      <w:r w:rsidRPr="00870B47">
        <w:rPr>
          <w:i/>
          <w:iCs/>
        </w:rPr>
        <w:t>K</w:t>
      </w:r>
      <w:r w:rsidRPr="00870B47">
        <w:rPr>
          <w:vertAlign w:val="subscript"/>
        </w:rPr>
        <w:t>av</w:t>
      </w:r>
      <w:proofErr w:type="spellEnd"/>
      <w:r w:rsidRPr="00870B47">
        <w:t> for the ΔBC monomer, dimer, and tetramer (open squares). The measured </w:t>
      </w:r>
      <w:proofErr w:type="spellStart"/>
      <w:r w:rsidRPr="00870B47">
        <w:rPr>
          <w:i/>
          <w:iCs/>
        </w:rPr>
        <w:t>K</w:t>
      </w:r>
      <w:r w:rsidRPr="00870B47">
        <w:rPr>
          <w:vertAlign w:val="subscript"/>
        </w:rPr>
        <w:t>av</w:t>
      </w:r>
      <w:proofErr w:type="spellEnd"/>
      <w:r w:rsidRPr="00870B47">
        <w:t> for wild-type and ΔBC is indicated (closed circles), corresponding to a dimer for ΔBC </w:t>
      </w:r>
      <w:proofErr w:type="spellStart"/>
      <w:r w:rsidRPr="00870B47">
        <w:rPr>
          <w:i/>
          <w:iCs/>
        </w:rPr>
        <w:t>Re</w:t>
      </w:r>
      <w:r w:rsidRPr="00870B47">
        <w:t>PC</w:t>
      </w:r>
      <w:proofErr w:type="spellEnd"/>
      <w:r w:rsidRPr="00870B47">
        <w:t xml:space="preserve"> (MW = 150 </w:t>
      </w:r>
      <w:proofErr w:type="spellStart"/>
      <w:r w:rsidRPr="00870B47">
        <w:t>kDa</w:t>
      </w:r>
      <w:proofErr w:type="spellEnd"/>
      <w:r w:rsidRPr="00870B47">
        <w:t>) and a tetramer for wild-type </w:t>
      </w:r>
      <w:proofErr w:type="spellStart"/>
      <w:r w:rsidRPr="00870B47">
        <w:rPr>
          <w:i/>
          <w:iCs/>
        </w:rPr>
        <w:t>Re</w:t>
      </w:r>
      <w:r w:rsidRPr="00870B47">
        <w:t>PC</w:t>
      </w:r>
      <w:proofErr w:type="spellEnd"/>
      <w:r w:rsidRPr="00870B47">
        <w:t xml:space="preserve"> (MW = 500 </w:t>
      </w:r>
      <w:proofErr w:type="spellStart"/>
      <w:r w:rsidRPr="00870B47">
        <w:t>kDa</w:t>
      </w:r>
      <w:proofErr w:type="spellEnd"/>
      <w:r w:rsidRPr="00870B47">
        <w:t>).</w:t>
      </w:r>
    </w:p>
    <w:p w14:paraId="39BCF021" w14:textId="77777777" w:rsidR="00903C27" w:rsidRPr="00870B47" w:rsidRDefault="00903C27" w:rsidP="00870B47">
      <w:pPr>
        <w:rPr>
          <w:rFonts w:cstheme="minorHAnsi"/>
        </w:rPr>
      </w:pPr>
    </w:p>
    <w:p w14:paraId="783F64BE" w14:textId="77777777" w:rsidR="00870B47" w:rsidRPr="00870B47" w:rsidRDefault="00870B47" w:rsidP="00903C27">
      <w:pPr>
        <w:pStyle w:val="Heading2"/>
      </w:pPr>
      <w:r w:rsidRPr="00870B47">
        <w:t>The BCCP–BC Domain Interaction</w:t>
      </w:r>
    </w:p>
    <w:p w14:paraId="3308BDF1" w14:textId="592E59DB" w:rsidR="00870B47" w:rsidRPr="00870B47" w:rsidRDefault="00870B47" w:rsidP="00870B47">
      <w:pPr>
        <w:rPr>
          <w:rFonts w:cstheme="minorHAnsi"/>
        </w:rPr>
      </w:pPr>
      <w:r w:rsidRPr="00870B47">
        <w:rPr>
          <w:rFonts w:cstheme="minorHAnsi"/>
        </w:rPr>
        <w:t>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w:t>
      </w:r>
      <w:proofErr w:type="spellStart"/>
      <w:r w:rsidRPr="00870B47">
        <w:rPr>
          <w:rFonts w:cstheme="minorHAnsi"/>
        </w:rPr>
        <w:t>cocrystallized</w:t>
      </w:r>
      <w:proofErr w:type="spellEnd"/>
      <w:r w:rsidRPr="00870B47">
        <w:rPr>
          <w:rFonts w:cstheme="minorHAnsi"/>
        </w:rPr>
        <w:t xml:space="preserve"> with acetyl-CoA and </w:t>
      </w:r>
      <w:proofErr w:type="spellStart"/>
      <w:r w:rsidRPr="00870B47">
        <w:rPr>
          <w:rFonts w:cstheme="minorHAnsi"/>
        </w:rPr>
        <w:t>MgADP</w:t>
      </w:r>
      <w:proofErr w:type="spellEnd"/>
      <w:r w:rsidRPr="00870B47">
        <w:rPr>
          <w:rFonts w:cstheme="minorHAnsi"/>
        </w:rPr>
        <w:t xml:space="preserve"> captures the interaction between the BCCP domain and the BC domain on the bottom face of tetramers 1 and 2. While both tetramers in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reveal the same interdomain interaction, the electron density describing the BCCP domain is better defined for tetramer 2, and the electron density describing biotin and the B-subdomain lid of BC is better defined for tetramer 1 (</w:t>
      </w:r>
      <w:r w:rsidRPr="008A3F3C">
        <w:rPr>
          <w:rFonts w:cstheme="minorHAnsi"/>
        </w:rPr>
        <w:t>Figure S4</w:t>
      </w:r>
      <w:r w:rsidRPr="00870B47">
        <w:rPr>
          <w:rFonts w:cstheme="minorHAnsi"/>
        </w:rPr>
        <w:t>). In both tetramers, there is considerable flexibility inherent in BCCP and the B-subdomain lid of BC, resulting in high isotropic displacement parameters and incomplete electron density corresponding to these two regions (</w:t>
      </w:r>
      <w:r w:rsidRPr="008A3F3C">
        <w:rPr>
          <w:rFonts w:cstheme="minorHAnsi"/>
        </w:rPr>
        <w:t>Figure S4</w:t>
      </w:r>
      <w:r w:rsidRPr="00870B47">
        <w:rPr>
          <w:rFonts w:cstheme="minorHAnsi"/>
        </w:rPr>
        <w:t>). High </w:t>
      </w:r>
      <w:r w:rsidRPr="00870B47">
        <w:rPr>
          <w:rFonts w:cstheme="minorHAnsi"/>
          <w:i/>
          <w:iCs/>
        </w:rPr>
        <w:t>B</w:t>
      </w:r>
      <w:r w:rsidRPr="00870B47">
        <w:rPr>
          <w:rFonts w:cstheme="minorHAnsi"/>
        </w:rPr>
        <w:t xml:space="preserve"> factors and incomplete electron density are commonly observed for both the BCCP domain and the B-subdomain lid of BC in most X-ray crystal </w:t>
      </w:r>
      <w:proofErr w:type="gramStart"/>
      <w:r w:rsidRPr="00870B47">
        <w:rPr>
          <w:rFonts w:cstheme="minorHAnsi"/>
        </w:rPr>
        <w:t>structures.</w:t>
      </w:r>
      <w:r w:rsidRPr="008A3F3C">
        <w:rPr>
          <w:rFonts w:cstheme="minorHAnsi"/>
        </w:rPr>
        <w:t>(</w:t>
      </w:r>
      <w:proofErr w:type="gramEnd"/>
      <w:r w:rsidRPr="008A3F3C">
        <w:rPr>
          <w:rFonts w:cstheme="minorHAnsi"/>
        </w:rPr>
        <w:t>21-23, 35)</w:t>
      </w:r>
      <w:r w:rsidRPr="00870B47">
        <w:rPr>
          <w:rFonts w:cstheme="minorHAnsi"/>
        </w:rPr>
        <w:t> Although tetramer 1 is illustrated in the accompanying figures, essentially identical domain interactions exist in tetramer 2.</w:t>
      </w:r>
    </w:p>
    <w:p w14:paraId="716B9632" w14:textId="53B10405" w:rsidR="00870B47" w:rsidRPr="00870B47" w:rsidRDefault="00870B47" w:rsidP="00870B47">
      <w:pPr>
        <w:rPr>
          <w:rFonts w:cstheme="minorHAnsi"/>
        </w:rPr>
      </w:pPr>
      <w:r w:rsidRPr="00870B47">
        <w:rPr>
          <w:rFonts w:cstheme="minorHAnsi"/>
        </w:rPr>
        <w:t xml:space="preserve">The BCCP domain binds at the interface between two subdomains of BC. The individual subdomains of BC are composed of a central B-subdomain lid dividing distinct N-terminal and C-terminal </w:t>
      </w:r>
      <w:proofErr w:type="gramStart"/>
      <w:r w:rsidRPr="00870B47">
        <w:rPr>
          <w:rFonts w:cstheme="minorHAnsi"/>
        </w:rPr>
        <w:t>subdomains.</w:t>
      </w:r>
      <w:r w:rsidRPr="008A3F3C">
        <w:rPr>
          <w:rFonts w:cstheme="minorHAnsi"/>
        </w:rPr>
        <w:t>(</w:t>
      </w:r>
      <w:proofErr w:type="gramEnd"/>
      <w:r w:rsidRPr="008A3F3C">
        <w:rPr>
          <w:rFonts w:cstheme="minorHAnsi"/>
        </w:rPr>
        <w:t>36)</w:t>
      </w:r>
      <w:r w:rsidRPr="00870B47">
        <w:rPr>
          <w:rFonts w:cstheme="minorHAnsi"/>
        </w:rPr>
        <w:t> The BCCP domain of PC rests against the central α-helix of the B-subdomain lid (Figure </w:t>
      </w:r>
      <w:r w:rsidRPr="008A3F3C">
        <w:rPr>
          <w:rFonts w:cstheme="minorHAnsi"/>
        </w:rPr>
        <w:t>3</w:t>
      </w:r>
      <w:r w:rsidRPr="00870B47">
        <w:rPr>
          <w:rFonts w:cstheme="minorHAnsi"/>
        </w:rPr>
        <w:t xml:space="preserve">). This lid closes down on the active site following </w:t>
      </w:r>
      <w:proofErr w:type="spellStart"/>
      <w:r w:rsidRPr="00870B47">
        <w:rPr>
          <w:rFonts w:cstheme="minorHAnsi"/>
        </w:rPr>
        <w:t>MgATP</w:t>
      </w:r>
      <w:proofErr w:type="spellEnd"/>
      <w:r w:rsidRPr="00870B47">
        <w:rPr>
          <w:rFonts w:cstheme="minorHAnsi"/>
        </w:rPr>
        <w:t xml:space="preserve"> </w:t>
      </w:r>
      <w:proofErr w:type="gramStart"/>
      <w:r w:rsidRPr="00870B47">
        <w:rPr>
          <w:rFonts w:cstheme="minorHAnsi"/>
        </w:rPr>
        <w:t>binding</w:t>
      </w:r>
      <w:r w:rsidRPr="008A3F3C">
        <w:rPr>
          <w:rFonts w:cstheme="minorHAnsi"/>
        </w:rPr>
        <w:t>(</w:t>
      </w:r>
      <w:proofErr w:type="gramEnd"/>
      <w:r w:rsidRPr="008A3F3C">
        <w:rPr>
          <w:rFonts w:cstheme="minorHAnsi"/>
        </w:rPr>
        <w:t>35)</w:t>
      </w:r>
      <w:r w:rsidRPr="00870B47">
        <w:rPr>
          <w:rFonts w:cstheme="minorHAnsi"/>
        </w:rPr>
        <w:t> and is more tightly closed in the current structure than it is in the structure of </w:t>
      </w:r>
      <w:r w:rsidRPr="00870B47">
        <w:rPr>
          <w:rFonts w:cstheme="minorHAnsi"/>
          <w:i/>
          <w:iCs/>
        </w:rPr>
        <w:t>E. coli</w:t>
      </w:r>
      <w:r w:rsidRPr="00870B47">
        <w:rPr>
          <w:rFonts w:cstheme="minorHAnsi"/>
        </w:rPr>
        <w:t xml:space="preserve"> BC complexed with </w:t>
      </w:r>
      <w:proofErr w:type="spellStart"/>
      <w:r w:rsidRPr="00870B47">
        <w:rPr>
          <w:rFonts w:cstheme="minorHAnsi"/>
        </w:rPr>
        <w:t>MgADP</w:t>
      </w:r>
      <w:proofErr w:type="spellEnd"/>
      <w:r w:rsidRPr="00870B47">
        <w:rPr>
          <w:rFonts w:cstheme="minorHAnsi"/>
        </w:rPr>
        <w:t xml:space="preserve"> and free biotin (Figure </w:t>
      </w:r>
      <w:r w:rsidRPr="008A3F3C">
        <w:rPr>
          <w:rFonts w:cstheme="minorHAnsi"/>
        </w:rPr>
        <w:t>3</w:t>
      </w:r>
      <w:r w:rsidRPr="00870B47">
        <w:rPr>
          <w:rFonts w:cstheme="minorHAnsi"/>
        </w:rPr>
        <w:t>). A large surface accessible loop in the C-subdomain, from Thr356 to Gly368, comprises the second half of the BCCP docking site (Figure </w:t>
      </w:r>
      <w:r w:rsidRPr="008A3F3C">
        <w:rPr>
          <w:rFonts w:cstheme="minorHAnsi"/>
        </w:rPr>
        <w:t>3</w:t>
      </w:r>
      <w:r w:rsidRPr="00870B47">
        <w:rPr>
          <w:rFonts w:cstheme="minorHAnsi"/>
        </w:rPr>
        <w:t>).</w:t>
      </w:r>
    </w:p>
    <w:p w14:paraId="61F30E68" w14:textId="472FF2DA" w:rsidR="00870B47" w:rsidRPr="00870B47" w:rsidRDefault="00870B47" w:rsidP="00903C27">
      <w:pPr>
        <w:pStyle w:val="NoSpacing"/>
      </w:pPr>
      <w:r w:rsidRPr="00870B47">
        <w:rPr>
          <w:noProof/>
        </w:rPr>
        <w:drawing>
          <wp:inline distT="0" distB="0" distL="0" distR="0" wp14:anchorId="2C98A343" wp14:editId="7C475F97">
            <wp:extent cx="2743200" cy="2359152"/>
            <wp:effectExtent l="0" t="0" r="0" b="3175"/>
            <wp:docPr id="234" name="Picture 2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Picture 23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359152"/>
                    </a:xfrm>
                    <a:prstGeom prst="rect">
                      <a:avLst/>
                    </a:prstGeom>
                    <a:noFill/>
                    <a:ln>
                      <a:noFill/>
                    </a:ln>
                  </pic:spPr>
                </pic:pic>
              </a:graphicData>
            </a:graphic>
          </wp:inline>
        </w:drawing>
      </w:r>
    </w:p>
    <w:p w14:paraId="447CA1B8" w14:textId="7D258A86" w:rsidR="00870B47" w:rsidRDefault="00870B47" w:rsidP="00903C27">
      <w:pPr>
        <w:pStyle w:val="NoSpacing"/>
      </w:pPr>
      <w:r w:rsidRPr="00870B47">
        <w:t>Figure 3. BCCP binding in the BC domain of </w:t>
      </w:r>
      <w:proofErr w:type="spellStart"/>
      <w:r w:rsidRPr="00870B47">
        <w:rPr>
          <w:i/>
          <w:iCs/>
        </w:rPr>
        <w:t>Re</w:t>
      </w:r>
      <w:r w:rsidRPr="00870B47">
        <w:t>PC</w:t>
      </w:r>
      <w:proofErr w:type="spellEnd"/>
      <w:r w:rsidRPr="00870B47">
        <w:t>. A cartoon representation of the BC and BCCP domains on the bottom face (chain B) of T882A </w:t>
      </w:r>
      <w:proofErr w:type="spellStart"/>
      <w:r w:rsidRPr="00870B47">
        <w:rPr>
          <w:i/>
          <w:iCs/>
        </w:rPr>
        <w:t>Re</w:t>
      </w:r>
      <w:r w:rsidRPr="00870B47">
        <w:t>PC</w:t>
      </w:r>
      <w:proofErr w:type="spellEnd"/>
      <w:r w:rsidRPr="00870B47">
        <w:t>. The three subdomains of the BC domain are individually colored: The N-terminal A-subdomain (cyan), the mobile B-subdomain lid (green), and the C-terminal C</w:t>
      </w:r>
      <w:r w:rsidRPr="00870B47">
        <w:rPr>
          <w:i/>
          <w:iCs/>
        </w:rPr>
        <w:t>-</w:t>
      </w:r>
      <w:r w:rsidRPr="00870B47">
        <w:t xml:space="preserve">subdomain (purple). The BCCP domain (red), biotin, and </w:t>
      </w:r>
      <w:proofErr w:type="spellStart"/>
      <w:r w:rsidRPr="00870B47">
        <w:t>MgADP</w:t>
      </w:r>
      <w:proofErr w:type="spellEnd"/>
      <w:r w:rsidRPr="00870B47">
        <w:t xml:space="preserve"> (CPK colored sticks) are also shown. The BCCP domain docks between the closed B subdomain lid and a large surface loop in the C-subdomain. In (</w:t>
      </w:r>
      <w:proofErr w:type="spellStart"/>
      <w:r w:rsidRPr="00870B47">
        <w:t>i</w:t>
      </w:r>
      <w:proofErr w:type="spellEnd"/>
      <w:r w:rsidRPr="00870B47">
        <w:t>), the B-subdomain swings from the open position observed in the overlaid structure of </w:t>
      </w:r>
      <w:r w:rsidRPr="00870B47">
        <w:rPr>
          <w:i/>
          <w:iCs/>
        </w:rPr>
        <w:t>E. coli</w:t>
      </w:r>
      <w:r w:rsidRPr="00870B47">
        <w:t> BC (</w:t>
      </w:r>
      <w:proofErr w:type="spellStart"/>
      <w:r w:rsidRPr="00870B47">
        <w:t>pdb</w:t>
      </w:r>
      <w:proofErr w:type="spellEnd"/>
      <w:r w:rsidRPr="00870B47">
        <w:t xml:space="preserve"> id = </w:t>
      </w:r>
      <w:r w:rsidRPr="008A3F3C">
        <w:rPr>
          <w:rFonts w:cstheme="minorHAnsi"/>
        </w:rPr>
        <w:t>1BNC</w:t>
      </w:r>
      <w:r w:rsidRPr="00870B47">
        <w:t xml:space="preserve">; open B-subdomain position colored in gray) to </w:t>
      </w:r>
      <w:proofErr w:type="gramStart"/>
      <w:r w:rsidRPr="00870B47">
        <w:t>close down</w:t>
      </w:r>
      <w:proofErr w:type="gramEnd"/>
      <w:r w:rsidRPr="00870B47">
        <w:t xml:space="preserve"> over the active site. This closure is tighter in the presence of tethered biotin (B-subdomain colored in green) than it is with free biotin (</w:t>
      </w:r>
      <w:proofErr w:type="spellStart"/>
      <w:r w:rsidRPr="00870B47">
        <w:t>pdb</w:t>
      </w:r>
      <w:proofErr w:type="spellEnd"/>
      <w:r w:rsidRPr="00870B47">
        <w:t xml:space="preserve"> id = </w:t>
      </w:r>
      <w:r w:rsidRPr="008A3F3C">
        <w:rPr>
          <w:rFonts w:cstheme="minorHAnsi"/>
        </w:rPr>
        <w:t>3G8C</w:t>
      </w:r>
      <w:r w:rsidRPr="00870B47">
        <w:t>; B-subdomain colored in tan). In (ii), the surface loop (Thr356-Gly368; colored in blue) occupies an alternate position compared with the position it occupies in </w:t>
      </w:r>
      <w:r w:rsidRPr="00870B47">
        <w:rPr>
          <w:i/>
          <w:iCs/>
        </w:rPr>
        <w:t>E. coli</w:t>
      </w:r>
      <w:r w:rsidRPr="00870B47">
        <w:t> BC (</w:t>
      </w:r>
      <w:proofErr w:type="spellStart"/>
      <w:r w:rsidRPr="00870B47">
        <w:t>pdb</w:t>
      </w:r>
      <w:proofErr w:type="spellEnd"/>
      <w:r w:rsidRPr="00870B47">
        <w:t xml:space="preserve"> id = </w:t>
      </w:r>
      <w:r w:rsidRPr="008A3F3C">
        <w:rPr>
          <w:rFonts w:cstheme="minorHAnsi"/>
        </w:rPr>
        <w:t>1BNC</w:t>
      </w:r>
      <w:r w:rsidRPr="00870B47">
        <w:t xml:space="preserve">; colored in yellow) </w:t>
      </w:r>
      <w:proofErr w:type="gramStart"/>
      <w:r w:rsidRPr="00870B47">
        <w:t>in order to</w:t>
      </w:r>
      <w:proofErr w:type="gramEnd"/>
      <w:r w:rsidRPr="00870B47">
        <w:t xml:space="preserve"> accommodate binding of the BCCP domain. The Glu191–His1125 and His361–Glu1142 side-chain interactions are illustrated.</w:t>
      </w:r>
    </w:p>
    <w:p w14:paraId="3FE17C45" w14:textId="77777777" w:rsidR="00903C27" w:rsidRPr="00870B47" w:rsidRDefault="00903C27" w:rsidP="00870B47">
      <w:pPr>
        <w:rPr>
          <w:rFonts w:cstheme="minorHAnsi"/>
        </w:rPr>
      </w:pPr>
    </w:p>
    <w:p w14:paraId="7C54E5EF" w14:textId="44085D9D" w:rsidR="00870B47" w:rsidRPr="00870B47" w:rsidRDefault="00870B47" w:rsidP="00870B47">
      <w:pPr>
        <w:rPr>
          <w:rFonts w:cstheme="minorHAnsi"/>
        </w:rPr>
      </w:pPr>
      <w:r w:rsidRPr="00870B47">
        <w:rPr>
          <w:rFonts w:cstheme="minorHAnsi"/>
        </w:rPr>
        <w:t xml:space="preserve">The BCCP domain binds at the BC domain in an orientation that inserts the conserved </w:t>
      </w:r>
      <w:proofErr w:type="spellStart"/>
      <w:r w:rsidRPr="00870B47">
        <w:rPr>
          <w:rFonts w:cstheme="minorHAnsi"/>
        </w:rPr>
        <w:t>biotinylation</w:t>
      </w:r>
      <w:proofErr w:type="spellEnd"/>
      <w:r w:rsidRPr="00870B47">
        <w:rPr>
          <w:rFonts w:cstheme="minorHAnsi"/>
        </w:rPr>
        <w:t xml:space="preserve"> motif (</w:t>
      </w:r>
      <w:proofErr w:type="gramStart"/>
      <w:r w:rsidRPr="00870B47">
        <w:rPr>
          <w:rFonts w:cstheme="minorHAnsi"/>
        </w:rPr>
        <w:t>M</w:t>
      </w:r>
      <w:r w:rsidRPr="00870B47">
        <w:rPr>
          <w:rFonts w:cstheme="minorHAnsi"/>
          <w:u w:val="single"/>
        </w:rPr>
        <w:t>K</w:t>
      </w:r>
      <w:r w:rsidRPr="00870B47">
        <w:rPr>
          <w:rFonts w:cstheme="minorHAnsi"/>
        </w:rPr>
        <w:t>ME;</w:t>
      </w:r>
      <w:proofErr w:type="gramEnd"/>
      <w:r w:rsidRPr="00870B47">
        <w:rPr>
          <w:rFonts w:cstheme="minorHAnsi"/>
        </w:rPr>
        <w:t xml:space="preserve"> where </w:t>
      </w:r>
      <w:r w:rsidRPr="00870B47">
        <w:rPr>
          <w:rFonts w:cstheme="minorHAnsi"/>
          <w:u w:val="single"/>
        </w:rPr>
        <w:t>K</w:t>
      </w:r>
      <w:r w:rsidRPr="00870B47">
        <w:rPr>
          <w:rFonts w:cstheme="minorHAnsi"/>
        </w:rPr>
        <w:t> represents the biotinylated lysine) within the BC domain. There are very few specific interactions between these domains that contribute to holding the BCCP domain in place. Only two sets of side-chain interactions can be described: Glu191–His1125 and His361–Gln1142 (Figure </w:t>
      </w:r>
      <w:r w:rsidRPr="008A3F3C">
        <w:rPr>
          <w:rFonts w:cstheme="minorHAnsi"/>
        </w:rPr>
        <w:t>3</w:t>
      </w:r>
      <w:r w:rsidRPr="00870B47">
        <w:rPr>
          <w:rFonts w:cstheme="minorHAnsi"/>
        </w:rPr>
        <w:t xml:space="preserve">). None of these four residues are conserved in PC enzymes. Rather, the bulk of the interdomain interactions are made through nonspecific contacts. The calculated buried surface area on BCCP binding in the BC domain is </w:t>
      </w:r>
      <w:r w:rsidRPr="00870B47">
        <w:rPr>
          <w:rFonts w:ascii="Cambria Math" w:hAnsi="Cambria Math" w:cs="Cambria Math"/>
        </w:rPr>
        <w:t>∼</w:t>
      </w:r>
      <w:r w:rsidRPr="00870B47">
        <w:rPr>
          <w:rFonts w:cstheme="minorHAnsi"/>
        </w:rPr>
        <w:t xml:space="preserve">1200 </w:t>
      </w:r>
      <w:r w:rsidRPr="00870B47">
        <w:rPr>
          <w:rFonts w:ascii="Calibri" w:hAnsi="Calibri" w:cs="Calibri"/>
        </w:rPr>
        <w:t>Å</w:t>
      </w:r>
      <w:r w:rsidRPr="00870B47">
        <w:rPr>
          <w:rFonts w:cstheme="minorHAnsi"/>
          <w:vertAlign w:val="superscript"/>
        </w:rPr>
        <w:t>2</w:t>
      </w:r>
      <w:r w:rsidRPr="00870B47">
        <w:rPr>
          <w:rFonts w:cstheme="minorHAnsi"/>
        </w:rPr>
        <w:t>, based on the difference in calculated solvent accessible surface area for wild-type </w:t>
      </w:r>
      <w:proofErr w:type="spellStart"/>
      <w:r w:rsidRPr="00870B47">
        <w:rPr>
          <w:rFonts w:cstheme="minorHAnsi"/>
          <w:i/>
          <w:iCs/>
        </w:rPr>
        <w:t>Re</w:t>
      </w:r>
      <w:r w:rsidRPr="00870B47">
        <w:rPr>
          <w:rFonts w:cstheme="minorHAnsi"/>
        </w:rPr>
        <w:t>PC</w:t>
      </w:r>
      <w:proofErr w:type="spellEnd"/>
      <w:r w:rsidRPr="00870B47">
        <w:rPr>
          <w:rFonts w:cstheme="minorHAnsi"/>
        </w:rPr>
        <w:t xml:space="preserve"> chain A and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chain </w:t>
      </w:r>
      <w:proofErr w:type="gramStart"/>
      <w:r w:rsidRPr="00870B47">
        <w:rPr>
          <w:rFonts w:cstheme="minorHAnsi"/>
        </w:rPr>
        <w:t>B.</w:t>
      </w:r>
      <w:r w:rsidRPr="008A3F3C">
        <w:rPr>
          <w:rFonts w:cstheme="minorHAnsi"/>
        </w:rPr>
        <w:t>(</w:t>
      </w:r>
      <w:proofErr w:type="gramEnd"/>
      <w:r w:rsidRPr="008A3F3C">
        <w:rPr>
          <w:rFonts w:cstheme="minorHAnsi"/>
        </w:rPr>
        <w:t>37)</w:t>
      </w:r>
      <w:r w:rsidRPr="00870B47">
        <w:rPr>
          <w:rFonts w:cstheme="minorHAnsi"/>
        </w:rPr>
        <w:t> This relatively large buried surface area is a result of both BCCP binding and tight closure of the B-subdomain lid.</w:t>
      </w:r>
    </w:p>
    <w:p w14:paraId="6005F6B6" w14:textId="77777777" w:rsidR="00870B47" w:rsidRPr="00870B47" w:rsidRDefault="00870B47" w:rsidP="00903C27">
      <w:pPr>
        <w:pStyle w:val="Heading2"/>
      </w:pPr>
      <w:r w:rsidRPr="00870B47">
        <w:t>Tethered Biotin Binding in the BC Domain</w:t>
      </w:r>
    </w:p>
    <w:p w14:paraId="5FD68BBE" w14:textId="1F0454B5" w:rsidR="00870B47" w:rsidRPr="00870B47" w:rsidRDefault="00870B47" w:rsidP="00870B47">
      <w:pPr>
        <w:rPr>
          <w:rFonts w:cstheme="minorHAnsi"/>
        </w:rPr>
      </w:pPr>
      <w:r w:rsidRPr="00870B47">
        <w:rPr>
          <w:rFonts w:cstheme="minorHAnsi"/>
        </w:rPr>
        <w:t>The X-ray crystal structure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reveals electron density for tethered biotin in the BC domains on the bottom faces of each tetramer. The difference density corresponding to biotin is moderate, and the modeled atoms have relatively high </w:t>
      </w:r>
      <w:r w:rsidRPr="00870B47">
        <w:rPr>
          <w:rFonts w:cstheme="minorHAnsi"/>
          <w:i/>
          <w:iCs/>
        </w:rPr>
        <w:t>B</w:t>
      </w:r>
      <w:r w:rsidRPr="00870B47">
        <w:rPr>
          <w:rFonts w:cstheme="minorHAnsi"/>
        </w:rPr>
        <w:t>-factors, implying that tethered biotin has a high freedom of motion. Similar high </w:t>
      </w:r>
      <w:r w:rsidRPr="00870B47">
        <w:rPr>
          <w:rFonts w:cstheme="minorHAnsi"/>
          <w:i/>
          <w:iCs/>
        </w:rPr>
        <w:t>B</w:t>
      </w:r>
      <w:r w:rsidRPr="00870B47">
        <w:rPr>
          <w:rFonts w:cstheme="minorHAnsi"/>
        </w:rPr>
        <w:t>-factors have been observed for tethered biotin in the CT domain of </w:t>
      </w:r>
      <w:proofErr w:type="spellStart"/>
      <w:r w:rsidRPr="00870B47">
        <w:rPr>
          <w:rFonts w:cstheme="minorHAnsi"/>
          <w:i/>
          <w:iCs/>
        </w:rPr>
        <w:t>Sa</w:t>
      </w:r>
      <w:r w:rsidRPr="00870B47">
        <w:rPr>
          <w:rFonts w:cstheme="minorHAnsi"/>
        </w:rPr>
        <w:t>PC</w:t>
      </w:r>
      <w:proofErr w:type="spellEnd"/>
      <w:r w:rsidRPr="00870B47">
        <w:rPr>
          <w:rFonts w:cstheme="minorHAnsi"/>
        </w:rPr>
        <w:t xml:space="preserve"> and propionyl-CoA </w:t>
      </w:r>
      <w:proofErr w:type="gramStart"/>
      <w:r w:rsidRPr="00870B47">
        <w:rPr>
          <w:rFonts w:cstheme="minorHAnsi"/>
        </w:rPr>
        <w:t>carboxylase.</w:t>
      </w:r>
      <w:r w:rsidRPr="008A3F3C">
        <w:rPr>
          <w:rFonts w:cstheme="minorHAnsi"/>
        </w:rPr>
        <w:t>(</w:t>
      </w:r>
      <w:proofErr w:type="gramEnd"/>
      <w:r w:rsidRPr="008A3F3C">
        <w:rPr>
          <w:rFonts w:cstheme="minorHAnsi"/>
        </w:rPr>
        <w:t>22, 23, 38)</w:t>
      </w:r>
      <w:r w:rsidRPr="00870B47">
        <w:rPr>
          <w:rFonts w:cstheme="minorHAnsi"/>
        </w:rPr>
        <w:t> An </w:t>
      </w:r>
      <w:proofErr w:type="spellStart"/>
      <w:r w:rsidRPr="00870B47">
        <w:rPr>
          <w:rFonts w:cstheme="minorHAnsi"/>
          <w:i/>
          <w:iCs/>
        </w:rPr>
        <w:t>F</w:t>
      </w:r>
      <w:r w:rsidRPr="00870B47">
        <w:rPr>
          <w:rFonts w:cstheme="minorHAnsi"/>
          <w:vertAlign w:val="subscript"/>
        </w:rPr>
        <w:t>o</w:t>
      </w:r>
      <w:proofErr w:type="spellEnd"/>
      <w:r w:rsidRPr="00870B47">
        <w:rPr>
          <w:rFonts w:cstheme="minorHAnsi"/>
        </w:rPr>
        <w:t> – </w:t>
      </w:r>
      <w:r w:rsidRPr="00870B47">
        <w:rPr>
          <w:rFonts w:cstheme="minorHAnsi"/>
          <w:i/>
          <w:iCs/>
        </w:rPr>
        <w:t>F</w:t>
      </w:r>
      <w:r w:rsidRPr="00870B47">
        <w:rPr>
          <w:rFonts w:cstheme="minorHAnsi"/>
          <w:vertAlign w:val="subscript"/>
        </w:rPr>
        <w:t>c</w:t>
      </w:r>
      <w:r w:rsidRPr="00870B47">
        <w:rPr>
          <w:rFonts w:cstheme="minorHAnsi"/>
        </w:rPr>
        <w:t> omit map for BCCP-biotin at a contour level of 2.0σ reveals electron density corresponding to tethered biotin (Figure </w:t>
      </w:r>
      <w:r w:rsidRPr="008A3F3C">
        <w:rPr>
          <w:rFonts w:cstheme="minorHAnsi"/>
        </w:rPr>
        <w:t>4</w:t>
      </w:r>
      <w:r w:rsidRPr="00870B47">
        <w:rPr>
          <w:rFonts w:cstheme="minorHAnsi"/>
        </w:rPr>
        <w:t>A). Surprisingly, the position occupied by tethered biotin is not within the BC domain active site. Rather, the tethered biotin adopts a conformation with its ureido oxygen pointing back toward the glutamate side chain of the conserved M</w:t>
      </w:r>
      <w:r w:rsidRPr="00870B47">
        <w:rPr>
          <w:rFonts w:cstheme="minorHAnsi"/>
          <w:u w:val="single"/>
        </w:rPr>
        <w:t>K</w:t>
      </w:r>
      <w:r w:rsidRPr="00870B47">
        <w:rPr>
          <w:rFonts w:cstheme="minorHAnsi"/>
        </w:rPr>
        <w:t xml:space="preserve">ME </w:t>
      </w:r>
      <w:proofErr w:type="spellStart"/>
      <w:r w:rsidRPr="00870B47">
        <w:rPr>
          <w:rFonts w:cstheme="minorHAnsi"/>
        </w:rPr>
        <w:t>biotinylation</w:t>
      </w:r>
      <w:proofErr w:type="spellEnd"/>
      <w:r w:rsidRPr="00870B47">
        <w:rPr>
          <w:rFonts w:cstheme="minorHAnsi"/>
        </w:rPr>
        <w:t xml:space="preserve"> consensus sequence. In this pose, the N-1 position of biotin is located 12 Å from the β-phosphate of </w:t>
      </w:r>
      <w:proofErr w:type="spellStart"/>
      <w:r w:rsidRPr="00870B47">
        <w:rPr>
          <w:rFonts w:cstheme="minorHAnsi"/>
        </w:rPr>
        <w:t>MgADP</w:t>
      </w:r>
      <w:proofErr w:type="spellEnd"/>
      <w:r w:rsidRPr="00870B47">
        <w:rPr>
          <w:rFonts w:cstheme="minorHAnsi"/>
        </w:rPr>
        <w:t xml:space="preserve"> and is not oriented for catalysis. By comparison, in the structure of </w:t>
      </w:r>
      <w:r w:rsidRPr="00870B47">
        <w:rPr>
          <w:rFonts w:cstheme="minorHAnsi"/>
          <w:i/>
          <w:iCs/>
        </w:rPr>
        <w:t>E. coli</w:t>
      </w:r>
      <w:r w:rsidRPr="00870B47">
        <w:rPr>
          <w:rFonts w:cstheme="minorHAnsi"/>
        </w:rPr>
        <w:t xml:space="preserve"> BC complexed with free biotin, the N-1 position of biotin is located 7 Å from the β-phosphate of </w:t>
      </w:r>
      <w:proofErr w:type="spellStart"/>
      <w:r w:rsidRPr="00870B47">
        <w:rPr>
          <w:rFonts w:cstheme="minorHAnsi"/>
        </w:rPr>
        <w:t>MgADP</w:t>
      </w:r>
      <w:proofErr w:type="spellEnd"/>
      <w:r w:rsidRPr="00870B47">
        <w:rPr>
          <w:rFonts w:cstheme="minorHAnsi"/>
        </w:rPr>
        <w:t xml:space="preserve"> and is appropriately oriented toward the phosphate oxygens of the </w:t>
      </w:r>
      <w:proofErr w:type="gramStart"/>
      <w:r w:rsidRPr="00870B47">
        <w:rPr>
          <w:rFonts w:cstheme="minorHAnsi"/>
        </w:rPr>
        <w:t>nucleotide.</w:t>
      </w:r>
      <w:r w:rsidRPr="008A3F3C">
        <w:rPr>
          <w:rFonts w:cstheme="minorHAnsi"/>
        </w:rPr>
        <w:t>(</w:t>
      </w:r>
      <w:proofErr w:type="gramEnd"/>
      <w:r w:rsidRPr="008A3F3C">
        <w:rPr>
          <w:rFonts w:cstheme="minorHAnsi"/>
        </w:rPr>
        <w:t>39)</w:t>
      </w:r>
    </w:p>
    <w:p w14:paraId="75A26F1E" w14:textId="01D42734" w:rsidR="00870B47" w:rsidRPr="00870B47" w:rsidRDefault="00870B47" w:rsidP="00903C27">
      <w:pPr>
        <w:pStyle w:val="NoSpacing"/>
      </w:pPr>
      <w:r w:rsidRPr="00870B47">
        <w:rPr>
          <w:noProof/>
        </w:rPr>
        <w:drawing>
          <wp:inline distT="0" distB="0" distL="0" distR="0" wp14:anchorId="76BC04EC" wp14:editId="592B1D9D">
            <wp:extent cx="2743200" cy="2093976"/>
            <wp:effectExtent l="0" t="0" r="0" b="1905"/>
            <wp:docPr id="233" name="Picture 2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Picture 23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093976"/>
                    </a:xfrm>
                    <a:prstGeom prst="rect">
                      <a:avLst/>
                    </a:prstGeom>
                    <a:noFill/>
                    <a:ln>
                      <a:noFill/>
                    </a:ln>
                  </pic:spPr>
                </pic:pic>
              </a:graphicData>
            </a:graphic>
          </wp:inline>
        </w:drawing>
      </w:r>
    </w:p>
    <w:p w14:paraId="738DBEB1" w14:textId="2A12DA7D" w:rsidR="00870B47" w:rsidRDefault="00870B47" w:rsidP="00903C27">
      <w:pPr>
        <w:pStyle w:val="NoSpacing"/>
      </w:pPr>
      <w:r w:rsidRPr="00870B47">
        <w:t>Figure 4. Tethered biotin in the BC domain of </w:t>
      </w:r>
      <w:proofErr w:type="spellStart"/>
      <w:r w:rsidRPr="00870B47">
        <w:rPr>
          <w:i/>
          <w:iCs/>
        </w:rPr>
        <w:t>Re</w:t>
      </w:r>
      <w:r w:rsidRPr="00870B47">
        <w:t>PC</w:t>
      </w:r>
      <w:proofErr w:type="spellEnd"/>
      <w:r w:rsidRPr="00870B47">
        <w:t xml:space="preserve">. (A) </w:t>
      </w:r>
      <w:proofErr w:type="spellStart"/>
      <w:r w:rsidRPr="00870B47">
        <w:t>Stereoview</w:t>
      </w:r>
      <w:proofErr w:type="spellEnd"/>
      <w:r w:rsidRPr="00870B47">
        <w:t xml:space="preserve"> of omit </w:t>
      </w:r>
      <w:proofErr w:type="spellStart"/>
      <w:r w:rsidRPr="00870B47">
        <w:rPr>
          <w:i/>
          <w:iCs/>
        </w:rPr>
        <w:t>F</w:t>
      </w:r>
      <w:r w:rsidRPr="00870B47">
        <w:rPr>
          <w:vertAlign w:val="subscript"/>
        </w:rPr>
        <w:t>o</w:t>
      </w:r>
      <w:proofErr w:type="spellEnd"/>
      <w:r w:rsidRPr="00870B47">
        <w:rPr>
          <w:i/>
          <w:iCs/>
        </w:rPr>
        <w:t>– F</w:t>
      </w:r>
      <w:r w:rsidRPr="00870B47">
        <w:rPr>
          <w:vertAlign w:val="subscript"/>
        </w:rPr>
        <w:t>c</w:t>
      </w:r>
      <w:r w:rsidRPr="00870B47">
        <w:t xml:space="preserve"> electron density for tethered biotin and </w:t>
      </w:r>
      <w:proofErr w:type="spellStart"/>
      <w:r w:rsidRPr="00870B47">
        <w:t>MgADP</w:t>
      </w:r>
      <w:proofErr w:type="spellEnd"/>
      <w:r w:rsidRPr="00870B47">
        <w:t xml:space="preserve"> contoured at 2.0σ (blue) and 3.0σ (green) for chain B of T882A </w:t>
      </w:r>
      <w:proofErr w:type="spellStart"/>
      <w:r w:rsidRPr="00870B47">
        <w:rPr>
          <w:i/>
          <w:iCs/>
        </w:rPr>
        <w:t>Re</w:t>
      </w:r>
      <w:r w:rsidRPr="00870B47">
        <w:t>PC</w:t>
      </w:r>
      <w:proofErr w:type="spellEnd"/>
      <w:r w:rsidRPr="00870B47">
        <w:t xml:space="preserve">. In this position, the N-1 of tethered biotin is positioned 12 Å from the β-phosphate of </w:t>
      </w:r>
      <w:proofErr w:type="spellStart"/>
      <w:r w:rsidRPr="00870B47">
        <w:t>MgADP</w:t>
      </w:r>
      <w:proofErr w:type="spellEnd"/>
      <w:r w:rsidRPr="00870B47">
        <w:t>. The Arg353 and Glu248 side chains are illustrated as sticks. (B) The actual (gray) and modeled (white) position of tethered biotin in the BC domain active site of the T882A </w:t>
      </w:r>
      <w:proofErr w:type="spellStart"/>
      <w:r w:rsidRPr="00870B47">
        <w:rPr>
          <w:i/>
          <w:iCs/>
        </w:rPr>
        <w:t>Re</w:t>
      </w:r>
      <w:r w:rsidRPr="00870B47">
        <w:t>PC</w:t>
      </w:r>
      <w:proofErr w:type="spellEnd"/>
      <w:r w:rsidRPr="00870B47">
        <w:t xml:space="preserve"> crystal structure (tetramer 1, chain B). The structure is overlaid with that of </w:t>
      </w:r>
      <w:r w:rsidRPr="00870B47">
        <w:rPr>
          <w:i/>
          <w:iCs/>
        </w:rPr>
        <w:t>E. coli</w:t>
      </w:r>
      <w:r w:rsidRPr="00870B47">
        <w:t> BC (</w:t>
      </w:r>
      <w:proofErr w:type="spellStart"/>
      <w:r w:rsidRPr="00870B47">
        <w:t>pdb</w:t>
      </w:r>
      <w:proofErr w:type="spellEnd"/>
      <w:r w:rsidRPr="00870B47">
        <w:t xml:space="preserve"> id = </w:t>
      </w:r>
      <w:r w:rsidRPr="008A3F3C">
        <w:rPr>
          <w:rFonts w:cstheme="minorHAnsi"/>
        </w:rPr>
        <w:t>3G8C</w:t>
      </w:r>
      <w:r w:rsidRPr="00870B47">
        <w:t xml:space="preserve">; colored in brown) </w:t>
      </w:r>
      <w:proofErr w:type="spellStart"/>
      <w:r w:rsidRPr="00870B47">
        <w:t>cocrystallized</w:t>
      </w:r>
      <w:proofErr w:type="spellEnd"/>
      <w:r w:rsidRPr="00870B47">
        <w:t xml:space="preserve"> with free biotin (orange) and bicarbonate. The modeled position demonstrates that tethered biotin can reach the active site and that the N-1 of tethered biotin can occupy a nearly identical position to the N-1 of free biotin in </w:t>
      </w:r>
      <w:r w:rsidRPr="00870B47">
        <w:rPr>
          <w:i/>
          <w:iCs/>
        </w:rPr>
        <w:t>E. coli</w:t>
      </w:r>
      <w:r w:rsidRPr="00870B47">
        <w:t> BC. Free biotin is oriented such that its valerate side chain points away from the BCCP domain binding site. Consequently, tethered biotin cannot physically adopt the same binding orientation as free biotin. (C) A BC domain overlay of the bottom subunit of wild-type</w:t>
      </w:r>
      <w:r w:rsidRPr="00870B47">
        <w:rPr>
          <w:i/>
          <w:iCs/>
        </w:rPr>
        <w:t> </w:t>
      </w:r>
      <w:proofErr w:type="spellStart"/>
      <w:r w:rsidRPr="00870B47">
        <w:rPr>
          <w:i/>
          <w:iCs/>
        </w:rPr>
        <w:t>Re</w:t>
      </w:r>
      <w:r w:rsidRPr="00870B47">
        <w:t>PC</w:t>
      </w:r>
      <w:proofErr w:type="spellEnd"/>
      <w:r w:rsidRPr="00870B47">
        <w:t xml:space="preserve"> (chain B; </w:t>
      </w:r>
      <w:proofErr w:type="spellStart"/>
      <w:r w:rsidRPr="00870B47">
        <w:t>pdb</w:t>
      </w:r>
      <w:proofErr w:type="spellEnd"/>
      <w:r w:rsidRPr="00870B47">
        <w:t xml:space="preserve"> id = </w:t>
      </w:r>
      <w:r w:rsidRPr="008A3F3C">
        <w:rPr>
          <w:rFonts w:cstheme="minorHAnsi"/>
        </w:rPr>
        <w:t>2QF7</w:t>
      </w:r>
      <w:r w:rsidRPr="00870B47">
        <w:t>) with the bottom subunit of tetramer 1 of T882A </w:t>
      </w:r>
      <w:proofErr w:type="spellStart"/>
      <w:r w:rsidRPr="00870B47">
        <w:rPr>
          <w:i/>
          <w:iCs/>
        </w:rPr>
        <w:t>Re</w:t>
      </w:r>
      <w:r w:rsidRPr="00870B47">
        <w:t>PC</w:t>
      </w:r>
      <w:proofErr w:type="spellEnd"/>
      <w:r w:rsidRPr="00870B47">
        <w:t xml:space="preserve"> (chain B). The wild-type </w:t>
      </w:r>
      <w:proofErr w:type="spellStart"/>
      <w:r w:rsidRPr="00870B47">
        <w:rPr>
          <w:i/>
          <w:iCs/>
        </w:rPr>
        <w:t>Re</w:t>
      </w:r>
      <w:r w:rsidRPr="00870B47">
        <w:t>PC</w:t>
      </w:r>
      <w:proofErr w:type="spellEnd"/>
      <w:r w:rsidRPr="00870B47">
        <w:t xml:space="preserve"> structure has ATP-γ-S bound in the active site and does not interact with the BCCP domain. Conversely, the </w:t>
      </w:r>
      <w:proofErr w:type="spellStart"/>
      <w:r w:rsidRPr="00870B47">
        <w:rPr>
          <w:i/>
          <w:iCs/>
        </w:rPr>
        <w:t>Re</w:t>
      </w:r>
      <w:r w:rsidRPr="00870B47">
        <w:t>PC</w:t>
      </w:r>
      <w:proofErr w:type="spellEnd"/>
      <w:r w:rsidRPr="00870B47">
        <w:t xml:space="preserve"> structure of T882A has </w:t>
      </w:r>
      <w:proofErr w:type="spellStart"/>
      <w:r w:rsidRPr="00870B47">
        <w:t>MgADP</w:t>
      </w:r>
      <w:proofErr w:type="spellEnd"/>
      <w:r w:rsidRPr="00870B47">
        <w:t xml:space="preserve"> bound in the active site and interacts with the BCCP domain. While the position of Glu248 remains unchanged between the two structures, Arg353 swings to interact with Glu248 in the T882A </w:t>
      </w:r>
      <w:proofErr w:type="spellStart"/>
      <w:r w:rsidRPr="00870B47">
        <w:rPr>
          <w:i/>
          <w:iCs/>
        </w:rPr>
        <w:t>Re</w:t>
      </w:r>
      <w:r w:rsidRPr="00870B47">
        <w:t>PC</w:t>
      </w:r>
      <w:proofErr w:type="spellEnd"/>
      <w:r w:rsidRPr="00870B47">
        <w:t xml:space="preserve"> structure. The side chain position of Arg353 in wild-type </w:t>
      </w:r>
      <w:proofErr w:type="spellStart"/>
      <w:r w:rsidRPr="00870B47">
        <w:rPr>
          <w:i/>
          <w:iCs/>
        </w:rPr>
        <w:t>Re</w:t>
      </w:r>
      <w:r w:rsidRPr="00870B47">
        <w:t>PC</w:t>
      </w:r>
      <w:proofErr w:type="spellEnd"/>
      <w:r w:rsidRPr="00870B47">
        <w:t xml:space="preserve"> is colored in brown while its position in the T882A </w:t>
      </w:r>
      <w:proofErr w:type="spellStart"/>
      <w:r w:rsidRPr="00870B47">
        <w:rPr>
          <w:i/>
          <w:iCs/>
        </w:rPr>
        <w:t>Re</w:t>
      </w:r>
      <w:r w:rsidRPr="00870B47">
        <w:t>PC</w:t>
      </w:r>
      <w:proofErr w:type="spellEnd"/>
      <w:r w:rsidRPr="00870B47">
        <w:t xml:space="preserve"> structure is colored in gray.</w:t>
      </w:r>
    </w:p>
    <w:p w14:paraId="52A35E98" w14:textId="77777777" w:rsidR="00903C27" w:rsidRPr="00870B47" w:rsidRDefault="00903C27" w:rsidP="00870B47">
      <w:pPr>
        <w:rPr>
          <w:rFonts w:cstheme="minorHAnsi"/>
        </w:rPr>
      </w:pPr>
    </w:p>
    <w:p w14:paraId="1FD9829D" w14:textId="79D81CF8" w:rsidR="00870B47" w:rsidRPr="00870B47" w:rsidRDefault="00870B47" w:rsidP="00870B47">
      <w:pPr>
        <w:rPr>
          <w:rFonts w:cstheme="minorHAnsi"/>
        </w:rPr>
      </w:pPr>
      <w:r w:rsidRPr="00870B47">
        <w:rPr>
          <w:rFonts w:cstheme="minorHAnsi"/>
        </w:rPr>
        <w:t>Despite the noncatalytic position occupied by biotin, the current structure clearly identifies the direction from which tethered biotin accesses the BC domain. This direction is very different from the direction predicted by the orientation of free biotin in the structure of </w:t>
      </w:r>
      <w:r w:rsidRPr="00870B47">
        <w:rPr>
          <w:rFonts w:cstheme="minorHAnsi"/>
          <w:i/>
          <w:iCs/>
        </w:rPr>
        <w:t>E. coli</w:t>
      </w:r>
      <w:r w:rsidRPr="00870B47">
        <w:rPr>
          <w:rFonts w:cstheme="minorHAnsi"/>
        </w:rPr>
        <w:t> BC (Figure </w:t>
      </w:r>
      <w:r w:rsidRPr="008A3F3C">
        <w:rPr>
          <w:rFonts w:cstheme="minorHAnsi"/>
        </w:rPr>
        <w:t>4</w:t>
      </w:r>
      <w:r w:rsidRPr="00870B47">
        <w:rPr>
          <w:rFonts w:cstheme="minorHAnsi"/>
        </w:rPr>
        <w:t xml:space="preserve">B). Threading from its position in the current structure, tethered biotin can be modeled into the active site by extending the side chain from the defined α-carbon position of Lys1119 using allowable bond lengths and angles. This model demonstrates that tethered biotin </w:t>
      </w:r>
      <w:proofErr w:type="gramStart"/>
      <w:r w:rsidRPr="00870B47">
        <w:rPr>
          <w:rFonts w:cstheme="minorHAnsi"/>
        </w:rPr>
        <w:t>is capable of reaching</w:t>
      </w:r>
      <w:proofErr w:type="gramEnd"/>
      <w:r w:rsidRPr="00870B47">
        <w:rPr>
          <w:rFonts w:cstheme="minorHAnsi"/>
        </w:rPr>
        <w:t xml:space="preserve"> the same final binding region as free biotin in the </w:t>
      </w:r>
      <w:r w:rsidRPr="00870B47">
        <w:rPr>
          <w:rFonts w:cstheme="minorHAnsi"/>
          <w:i/>
          <w:iCs/>
        </w:rPr>
        <w:t>E. coli</w:t>
      </w:r>
      <w:r w:rsidRPr="00870B47">
        <w:rPr>
          <w:rFonts w:cstheme="minorHAnsi"/>
        </w:rPr>
        <w:t> BC structure, without requiring changes in the position of the Lys1119 α-carbon on BCCP. However, restrictions on allowable bond lengths and bond angles make it impossible for tethered biotin to position itself in the same orientation as free biotin in the </w:t>
      </w:r>
      <w:r w:rsidRPr="00870B47">
        <w:rPr>
          <w:rFonts w:cstheme="minorHAnsi"/>
          <w:i/>
          <w:iCs/>
        </w:rPr>
        <w:t>E. coli</w:t>
      </w:r>
      <w:r w:rsidRPr="00870B47">
        <w:rPr>
          <w:rFonts w:cstheme="minorHAnsi"/>
        </w:rPr>
        <w:t> BC structure. The orientation of tethered biotin in the active site of T882A </w:t>
      </w:r>
      <w:proofErr w:type="spellStart"/>
      <w:r w:rsidRPr="00870B47">
        <w:rPr>
          <w:rFonts w:cstheme="minorHAnsi"/>
          <w:i/>
          <w:iCs/>
        </w:rPr>
        <w:t>Re</w:t>
      </w:r>
      <w:r w:rsidRPr="00870B47">
        <w:rPr>
          <w:rFonts w:cstheme="minorHAnsi"/>
        </w:rPr>
        <w:t>PC</w:t>
      </w:r>
      <w:proofErr w:type="spellEnd"/>
      <w:r w:rsidRPr="00870B47">
        <w:rPr>
          <w:rFonts w:cstheme="minorHAnsi"/>
        </w:rPr>
        <w:t>, therefore, cannot be the same as that of free biotin in the active site of </w:t>
      </w:r>
      <w:r w:rsidRPr="00870B47">
        <w:rPr>
          <w:rFonts w:cstheme="minorHAnsi"/>
          <w:i/>
          <w:iCs/>
        </w:rPr>
        <w:t>E. coli</w:t>
      </w:r>
      <w:r w:rsidRPr="00870B47">
        <w:rPr>
          <w:rFonts w:cstheme="minorHAnsi"/>
        </w:rPr>
        <w:t> BC.</w:t>
      </w:r>
    </w:p>
    <w:p w14:paraId="767493AE" w14:textId="41C8F85D" w:rsidR="00870B47" w:rsidRPr="00870B47" w:rsidRDefault="00870B47" w:rsidP="00870B47">
      <w:pPr>
        <w:rPr>
          <w:rFonts w:cstheme="minorHAnsi"/>
        </w:rPr>
      </w:pPr>
      <w:r w:rsidRPr="00870B47">
        <w:rPr>
          <w:rFonts w:cstheme="minorHAnsi"/>
        </w:rPr>
        <w:t xml:space="preserve">Originating from the α-carbon of Lys1119 in the BCCP domain, tethered biotin </w:t>
      </w:r>
      <w:proofErr w:type="gramStart"/>
      <w:r w:rsidRPr="00870B47">
        <w:rPr>
          <w:rFonts w:cstheme="minorHAnsi"/>
        </w:rPr>
        <w:t>is capable of accessing</w:t>
      </w:r>
      <w:proofErr w:type="gramEnd"/>
      <w:r w:rsidRPr="00870B47">
        <w:rPr>
          <w:rFonts w:cstheme="minorHAnsi"/>
        </w:rPr>
        <w:t xml:space="preserve"> the active site. However, in the current structure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it is precluded from occupying this binding position. There are very few specific contacts between tethered biotin and BC domain side chains. A similar paucity of interactions has been described for tethered biotin in both the </w:t>
      </w:r>
      <w:proofErr w:type="spellStart"/>
      <w:r w:rsidRPr="00870B47">
        <w:rPr>
          <w:rFonts w:cstheme="minorHAnsi"/>
        </w:rPr>
        <w:t>exo</w:t>
      </w:r>
      <w:proofErr w:type="spellEnd"/>
      <w:r w:rsidRPr="00870B47">
        <w:rPr>
          <w:rFonts w:cstheme="minorHAnsi"/>
        </w:rPr>
        <w:t xml:space="preserve"> binding site and the CT active site of </w:t>
      </w:r>
      <w:proofErr w:type="gramStart"/>
      <w:r w:rsidRPr="00870B47">
        <w:rPr>
          <w:rFonts w:cstheme="minorHAnsi"/>
        </w:rPr>
        <w:t>PC.</w:t>
      </w:r>
      <w:r w:rsidRPr="008A3F3C">
        <w:rPr>
          <w:rFonts w:cstheme="minorHAnsi"/>
        </w:rPr>
        <w:t>(</w:t>
      </w:r>
      <w:proofErr w:type="gramEnd"/>
      <w:r w:rsidRPr="008A3F3C">
        <w:rPr>
          <w:rFonts w:cstheme="minorHAnsi"/>
        </w:rPr>
        <w:t>22, 40)</w:t>
      </w:r>
      <w:r w:rsidRPr="00870B47">
        <w:rPr>
          <w:rFonts w:cstheme="minorHAnsi"/>
        </w:rPr>
        <w:t xml:space="preserve"> Only Arg353 is positioned in proximity to tethered biotin in the current structure, with its guanidino group </w:t>
      </w:r>
      <w:r w:rsidRPr="00870B47">
        <w:rPr>
          <w:rFonts w:ascii="Cambria Math" w:hAnsi="Cambria Math" w:cs="Cambria Math"/>
        </w:rPr>
        <w:t>∼</w:t>
      </w:r>
      <w:r w:rsidRPr="00870B47">
        <w:rPr>
          <w:rFonts w:cstheme="minorHAnsi"/>
        </w:rPr>
        <w:t xml:space="preserve">4 </w:t>
      </w:r>
      <w:r w:rsidRPr="00870B47">
        <w:rPr>
          <w:rFonts w:ascii="Calibri" w:hAnsi="Calibri" w:cs="Calibri"/>
        </w:rPr>
        <w:t>Å</w:t>
      </w:r>
      <w:r w:rsidRPr="00870B47">
        <w:rPr>
          <w:rFonts w:cstheme="minorHAnsi"/>
        </w:rPr>
        <w:t xml:space="preserve"> below the thiophene ring of biotin. The side chain of Arg353 is held in this position through a salt bridge with Glu248. Both Arg353 and Glu248 are conserved in the BC domains of all biotin-dependent enzymes but are not conserved across the larger ATP grasp superfamily (</w:t>
      </w:r>
      <w:r w:rsidRPr="008A3F3C">
        <w:rPr>
          <w:rFonts w:cstheme="minorHAnsi"/>
        </w:rPr>
        <w:t>Figure S5</w:t>
      </w:r>
      <w:r w:rsidRPr="00870B47">
        <w:rPr>
          <w:rFonts w:cstheme="minorHAnsi"/>
        </w:rPr>
        <w:t>). This pattern of sequence conservation suggests that these residues play a role in the biotin-specific chemistry. The interaction between Arg353 and Glu248 creates a shallow ledge separating biotin from its final binding position in the active site (Figure </w:t>
      </w:r>
      <w:r w:rsidRPr="008A3F3C">
        <w:rPr>
          <w:rFonts w:cstheme="minorHAnsi"/>
        </w:rPr>
        <w:t>4</w:t>
      </w:r>
      <w:r w:rsidRPr="00870B47">
        <w:rPr>
          <w:rFonts w:cstheme="minorHAnsi"/>
        </w:rPr>
        <w:t>B). Arg353 swings toward Glu248 in the current structure, closing a gate that reduces access of tethered biotin to its binding position in the active site (Figure </w:t>
      </w:r>
      <w:r w:rsidRPr="008A3F3C">
        <w:rPr>
          <w:rFonts w:cstheme="minorHAnsi"/>
        </w:rPr>
        <w:t>4</w:t>
      </w:r>
      <w:r w:rsidRPr="00870B47">
        <w:rPr>
          <w:rFonts w:cstheme="minorHAnsi"/>
        </w:rPr>
        <w:t>C).</w:t>
      </w:r>
    </w:p>
    <w:p w14:paraId="71526176" w14:textId="7B91BDF0" w:rsidR="00870B47" w:rsidRPr="00870B47" w:rsidRDefault="00870B47" w:rsidP="00870B47">
      <w:pPr>
        <w:rPr>
          <w:rFonts w:cstheme="minorHAnsi"/>
        </w:rPr>
      </w:pPr>
      <w:r w:rsidRPr="00870B47">
        <w:rPr>
          <w:rFonts w:cstheme="minorHAnsi"/>
        </w:rPr>
        <w:t>To address whether the observed BCCP–BC interaction is catalytically relevant and to further probe the functions of Arg353 and Glu248 in mediating biotin access to the active site, Arg353 and Glu248 were mutated, and the steady-state kinetics at saturating substrate concentrations were determined for the mutant-catalyzed reactions in both the forward and reverse directions (Table </w:t>
      </w:r>
      <w:r w:rsidRPr="008A3F3C">
        <w:rPr>
          <w:rFonts w:cstheme="minorHAnsi"/>
        </w:rPr>
        <w:t>2</w:t>
      </w:r>
      <w:r w:rsidRPr="00870B47">
        <w:rPr>
          <w:rFonts w:cstheme="minorHAnsi"/>
        </w:rPr>
        <w:t xml:space="preserve">). Both Arg353 and Glu248 are important in catalyzing the full forward reaction, with a substantial loss of pyruvate carboxylation activity observed for all mutations. These same mutations exert much less of an effect on the rate of </w:t>
      </w:r>
      <w:proofErr w:type="spellStart"/>
      <w:r w:rsidRPr="00870B47">
        <w:rPr>
          <w:rFonts w:cstheme="minorHAnsi"/>
        </w:rPr>
        <w:t>MgADP</w:t>
      </w:r>
      <w:proofErr w:type="spellEnd"/>
      <w:r w:rsidRPr="00870B47">
        <w:rPr>
          <w:rFonts w:cstheme="minorHAnsi"/>
        </w:rPr>
        <w:t xml:space="preserve"> phosphorylation with carbamoyl phosphate in the BC domain, with the E248A mutation resulting in a 4-fold rate </w:t>
      </w:r>
      <w:r w:rsidRPr="00870B47">
        <w:rPr>
          <w:rFonts w:cstheme="minorHAnsi"/>
          <w:i/>
          <w:iCs/>
        </w:rPr>
        <w:t>increase</w:t>
      </w:r>
      <w:r w:rsidRPr="00870B47">
        <w:rPr>
          <w:rFonts w:cstheme="minorHAnsi"/>
        </w:rPr>
        <w:t xml:space="preserve"> over wild-type. The phosphorylation of </w:t>
      </w:r>
      <w:proofErr w:type="spellStart"/>
      <w:r w:rsidRPr="00870B47">
        <w:rPr>
          <w:rFonts w:cstheme="minorHAnsi"/>
        </w:rPr>
        <w:t>MgADP</w:t>
      </w:r>
      <w:proofErr w:type="spellEnd"/>
      <w:r w:rsidRPr="00870B47">
        <w:rPr>
          <w:rFonts w:cstheme="minorHAnsi"/>
        </w:rPr>
        <w:t xml:space="preserve"> by carbamoyl phosphate has been shown to be stimulated by free biotin and, to an even greater extent, by tethered </w:t>
      </w:r>
      <w:proofErr w:type="gramStart"/>
      <w:r w:rsidRPr="00870B47">
        <w:rPr>
          <w:rFonts w:cstheme="minorHAnsi"/>
        </w:rPr>
        <w:t>biotin.</w:t>
      </w:r>
      <w:r w:rsidRPr="008A3F3C">
        <w:rPr>
          <w:rFonts w:cstheme="minorHAnsi"/>
        </w:rPr>
        <w:t>(</w:t>
      </w:r>
      <w:proofErr w:type="gramEnd"/>
      <w:r w:rsidRPr="008A3F3C">
        <w:rPr>
          <w:rFonts w:cstheme="minorHAnsi"/>
        </w:rPr>
        <w:t>41)</w:t>
      </w:r>
      <w:r w:rsidRPr="00870B47">
        <w:rPr>
          <w:rFonts w:cstheme="minorHAnsi"/>
        </w:rPr>
        <w:t xml:space="preserve"> The increased rate of </w:t>
      </w:r>
      <w:proofErr w:type="spellStart"/>
      <w:r w:rsidRPr="00870B47">
        <w:rPr>
          <w:rFonts w:cstheme="minorHAnsi"/>
        </w:rPr>
        <w:t>MgADP</w:t>
      </w:r>
      <w:proofErr w:type="spellEnd"/>
      <w:r w:rsidRPr="00870B47">
        <w:rPr>
          <w:rFonts w:cstheme="minorHAnsi"/>
        </w:rPr>
        <w:t xml:space="preserve"> phosphorylation in the Glu248 and Arg353 mutations, therefore, is consistent with increased biotin access to the BC domain active site resulting from a disruption of the interaction between Arg353 and Glu248. Detailed kinetics for a R353M mutation are extensively discussed in the accompanying report by </w:t>
      </w:r>
      <w:proofErr w:type="spellStart"/>
      <w:r w:rsidRPr="00870B47">
        <w:rPr>
          <w:rFonts w:cstheme="minorHAnsi"/>
        </w:rPr>
        <w:t>Zeczycki</w:t>
      </w:r>
      <w:proofErr w:type="spellEnd"/>
      <w:r w:rsidRPr="00870B47">
        <w:rPr>
          <w:rFonts w:cstheme="minorHAnsi"/>
        </w:rPr>
        <w:t xml:space="preserve"> </w:t>
      </w:r>
      <w:proofErr w:type="gramStart"/>
      <w:r w:rsidRPr="00870B47">
        <w:rPr>
          <w:rFonts w:cstheme="minorHAnsi"/>
        </w:rPr>
        <w:t>et al.</w:t>
      </w:r>
      <w:r w:rsidRPr="008A3F3C">
        <w:rPr>
          <w:rFonts w:cstheme="minorHAnsi"/>
        </w:rPr>
        <w:t>(</w:t>
      </w:r>
      <w:proofErr w:type="gramEnd"/>
      <w:r w:rsidRPr="008A3F3C">
        <w:rPr>
          <w:rFonts w:cstheme="minorHAnsi"/>
        </w:rPr>
        <w:t>42)</w:t>
      </w:r>
      <w:r w:rsidRPr="00870B47">
        <w:rPr>
          <w:rFonts w:cstheme="minorHAnsi"/>
        </w:rPr>
        <w:t xml:space="preserve"> and further support the hypothesis that the Arg353–Glu248 pair plays an important role in regulating the accessibility of biotin and </w:t>
      </w:r>
      <w:proofErr w:type="spellStart"/>
      <w:r w:rsidRPr="00870B47">
        <w:rPr>
          <w:rFonts w:cstheme="minorHAnsi"/>
        </w:rPr>
        <w:t>carboxybiotin</w:t>
      </w:r>
      <w:proofErr w:type="spellEnd"/>
      <w:r w:rsidRPr="00870B47">
        <w:rPr>
          <w:rFonts w:cstheme="minorHAnsi"/>
        </w:rPr>
        <w:t xml:space="preserve"> to the BC domain active site.</w:t>
      </w:r>
    </w:p>
    <w:p w14:paraId="0071D166" w14:textId="77777777" w:rsidR="00870B47" w:rsidRPr="00870B47" w:rsidRDefault="00870B47" w:rsidP="00903C27">
      <w:pPr>
        <w:spacing w:after="0"/>
        <w:rPr>
          <w:rFonts w:cstheme="minorHAnsi"/>
          <w:b/>
          <w:bCs/>
        </w:rPr>
      </w:pPr>
      <w:r w:rsidRPr="00870B47">
        <w:rPr>
          <w:rFonts w:cstheme="minorHAnsi"/>
          <w:b/>
          <w:bCs/>
        </w:rPr>
        <w:t>Table 2. Kinetic Parameters of </w:t>
      </w:r>
      <w:proofErr w:type="spellStart"/>
      <w:r w:rsidRPr="00870B47">
        <w:rPr>
          <w:rFonts w:cstheme="minorHAnsi"/>
          <w:b/>
          <w:bCs/>
          <w:i/>
          <w:iCs/>
        </w:rPr>
        <w:t>Re</w:t>
      </w:r>
      <w:r w:rsidRPr="00870B47">
        <w:rPr>
          <w:rFonts w:cstheme="minorHAnsi"/>
          <w:b/>
          <w:bCs/>
        </w:rPr>
        <w:t>PC</w:t>
      </w:r>
      <w:proofErr w:type="spellEnd"/>
      <w:r w:rsidRPr="00870B47">
        <w:rPr>
          <w:rFonts w:cstheme="minorHAnsi"/>
          <w:b/>
          <w:bCs/>
        </w:rPr>
        <w:t xml:space="preserve"> Site-Directed Enzyme Mutants</w:t>
      </w:r>
    </w:p>
    <w:tbl>
      <w:tblPr>
        <w:tblStyle w:val="TableGrid"/>
        <w:tblW w:w="0" w:type="auto"/>
        <w:tblLook w:val="04A0" w:firstRow="1" w:lastRow="0" w:firstColumn="1" w:lastColumn="0" w:noHBand="0" w:noVBand="1"/>
      </w:tblPr>
      <w:tblGrid>
        <w:gridCol w:w="1056"/>
        <w:gridCol w:w="3344"/>
        <w:gridCol w:w="5670"/>
      </w:tblGrid>
      <w:tr w:rsidR="00870B47" w:rsidRPr="00870B47" w14:paraId="5BEB547E" w14:textId="77777777" w:rsidTr="00903C27">
        <w:tc>
          <w:tcPr>
            <w:tcW w:w="0" w:type="auto"/>
            <w:noWrap/>
            <w:hideMark/>
          </w:tcPr>
          <w:p w14:paraId="297AEE54" w14:textId="77777777" w:rsidR="00870B47" w:rsidRPr="00870B47" w:rsidRDefault="00870B47" w:rsidP="00870B47">
            <w:pPr>
              <w:rPr>
                <w:rFonts w:cstheme="minorHAnsi"/>
                <w:b/>
                <w:bCs/>
              </w:rPr>
            </w:pPr>
            <w:r w:rsidRPr="00870B47">
              <w:rPr>
                <w:rFonts w:cstheme="minorHAnsi"/>
                <w:b/>
                <w:bCs/>
              </w:rPr>
              <w:t> </w:t>
            </w:r>
          </w:p>
        </w:tc>
        <w:tc>
          <w:tcPr>
            <w:tcW w:w="0" w:type="auto"/>
            <w:noWrap/>
            <w:hideMark/>
          </w:tcPr>
          <w:p w14:paraId="6C15CFCD" w14:textId="77777777" w:rsidR="00870B47" w:rsidRPr="00870B47" w:rsidRDefault="00870B47" w:rsidP="00870B47">
            <w:pPr>
              <w:rPr>
                <w:rFonts w:cstheme="minorHAnsi"/>
                <w:b/>
                <w:bCs/>
              </w:rPr>
            </w:pPr>
            <w:r w:rsidRPr="00870B47">
              <w:rPr>
                <w:rFonts w:cstheme="minorHAnsi"/>
                <w:b/>
                <w:bCs/>
              </w:rPr>
              <w:t>pyruvate carboxylation </w:t>
            </w:r>
            <w:proofErr w:type="spellStart"/>
            <w:r w:rsidRPr="00870B47">
              <w:rPr>
                <w:rFonts w:cstheme="minorHAnsi"/>
                <w:b/>
                <w:bCs/>
                <w:i/>
                <w:iCs/>
              </w:rPr>
              <w:t>k</w:t>
            </w:r>
            <w:r w:rsidRPr="00870B47">
              <w:rPr>
                <w:rFonts w:cstheme="minorHAnsi"/>
                <w:b/>
                <w:bCs/>
                <w:vertAlign w:val="subscript"/>
              </w:rPr>
              <w:t>cat</w:t>
            </w:r>
            <w:proofErr w:type="spellEnd"/>
            <w:r w:rsidRPr="00870B47">
              <w:rPr>
                <w:rFonts w:cstheme="minorHAnsi"/>
                <w:b/>
                <w:bCs/>
              </w:rPr>
              <w:t> (</w:t>
            </w:r>
            <w:proofErr w:type="gramStart"/>
            <w:r w:rsidRPr="00870B47">
              <w:rPr>
                <w:rFonts w:cstheme="minorHAnsi"/>
                <w:b/>
                <w:bCs/>
              </w:rPr>
              <w:t>min</w:t>
            </w:r>
            <w:r w:rsidRPr="00870B47">
              <w:rPr>
                <w:rFonts w:cstheme="minorHAnsi"/>
                <w:b/>
                <w:bCs/>
                <w:vertAlign w:val="superscript"/>
              </w:rPr>
              <w:t>–1</w:t>
            </w:r>
            <w:proofErr w:type="gramEnd"/>
            <w:r w:rsidRPr="00870B47">
              <w:rPr>
                <w:rFonts w:cstheme="minorHAnsi"/>
                <w:b/>
                <w:bCs/>
              </w:rPr>
              <w:t>)</w:t>
            </w:r>
          </w:p>
        </w:tc>
        <w:tc>
          <w:tcPr>
            <w:tcW w:w="0" w:type="auto"/>
            <w:noWrap/>
            <w:hideMark/>
          </w:tcPr>
          <w:p w14:paraId="1BD1D529" w14:textId="77777777" w:rsidR="00870B47" w:rsidRPr="00870B47" w:rsidRDefault="00870B47" w:rsidP="00870B47">
            <w:pPr>
              <w:rPr>
                <w:rFonts w:cstheme="minorHAnsi"/>
                <w:b/>
                <w:bCs/>
              </w:rPr>
            </w:pPr>
            <w:r w:rsidRPr="00870B47">
              <w:rPr>
                <w:rFonts w:cstheme="minorHAnsi"/>
                <w:b/>
                <w:bCs/>
              </w:rPr>
              <w:t>ADP phosphorylation with carbamoyl phosphate </w:t>
            </w:r>
            <w:proofErr w:type="spellStart"/>
            <w:r w:rsidRPr="00870B47">
              <w:rPr>
                <w:rFonts w:cstheme="minorHAnsi"/>
                <w:b/>
                <w:bCs/>
                <w:i/>
                <w:iCs/>
              </w:rPr>
              <w:t>k</w:t>
            </w:r>
            <w:r w:rsidRPr="00870B47">
              <w:rPr>
                <w:rFonts w:cstheme="minorHAnsi"/>
                <w:b/>
                <w:bCs/>
                <w:vertAlign w:val="subscript"/>
              </w:rPr>
              <w:t>cat</w:t>
            </w:r>
            <w:proofErr w:type="spellEnd"/>
            <w:r w:rsidRPr="00870B47">
              <w:rPr>
                <w:rFonts w:cstheme="minorHAnsi"/>
                <w:b/>
                <w:bCs/>
              </w:rPr>
              <w:t> (</w:t>
            </w:r>
            <w:proofErr w:type="gramStart"/>
            <w:r w:rsidRPr="00870B47">
              <w:rPr>
                <w:rFonts w:cstheme="minorHAnsi"/>
                <w:b/>
                <w:bCs/>
              </w:rPr>
              <w:t>min</w:t>
            </w:r>
            <w:r w:rsidRPr="00870B47">
              <w:rPr>
                <w:rFonts w:cstheme="minorHAnsi"/>
                <w:b/>
                <w:bCs/>
                <w:vertAlign w:val="superscript"/>
              </w:rPr>
              <w:t>–1</w:t>
            </w:r>
            <w:proofErr w:type="gramEnd"/>
            <w:r w:rsidRPr="00870B47">
              <w:rPr>
                <w:rFonts w:cstheme="minorHAnsi"/>
                <w:b/>
                <w:bCs/>
              </w:rPr>
              <w:t>)</w:t>
            </w:r>
          </w:p>
        </w:tc>
      </w:tr>
      <w:tr w:rsidR="00870B47" w:rsidRPr="00870B47" w14:paraId="7246C9B3" w14:textId="77777777" w:rsidTr="00903C27">
        <w:tc>
          <w:tcPr>
            <w:tcW w:w="0" w:type="auto"/>
            <w:noWrap/>
            <w:hideMark/>
          </w:tcPr>
          <w:p w14:paraId="6E15545D" w14:textId="77777777" w:rsidR="00870B47" w:rsidRPr="00870B47" w:rsidRDefault="00870B47" w:rsidP="00870B47">
            <w:pPr>
              <w:rPr>
                <w:rFonts w:cstheme="minorHAnsi"/>
              </w:rPr>
            </w:pPr>
            <w:proofErr w:type="gramStart"/>
            <w:r w:rsidRPr="00870B47">
              <w:rPr>
                <w:rFonts w:cstheme="minorHAnsi"/>
              </w:rPr>
              <w:t>wild-type</w:t>
            </w:r>
            <w:proofErr w:type="gramEnd"/>
          </w:p>
        </w:tc>
        <w:tc>
          <w:tcPr>
            <w:tcW w:w="0" w:type="auto"/>
            <w:noWrap/>
            <w:hideMark/>
          </w:tcPr>
          <w:p w14:paraId="435277E2" w14:textId="77777777" w:rsidR="00870B47" w:rsidRPr="00870B47" w:rsidRDefault="00870B47" w:rsidP="00870B47">
            <w:pPr>
              <w:rPr>
                <w:rFonts w:cstheme="minorHAnsi"/>
              </w:rPr>
            </w:pPr>
            <w:r w:rsidRPr="00870B47">
              <w:rPr>
                <w:rFonts w:cstheme="minorHAnsi"/>
              </w:rPr>
              <w:t>1830 ± 50</w:t>
            </w:r>
          </w:p>
        </w:tc>
        <w:tc>
          <w:tcPr>
            <w:tcW w:w="0" w:type="auto"/>
            <w:noWrap/>
            <w:hideMark/>
          </w:tcPr>
          <w:p w14:paraId="4DCDFBEE" w14:textId="77777777" w:rsidR="00870B47" w:rsidRPr="00870B47" w:rsidRDefault="00870B47" w:rsidP="00870B47">
            <w:pPr>
              <w:rPr>
                <w:rFonts w:cstheme="minorHAnsi"/>
              </w:rPr>
            </w:pPr>
            <w:r w:rsidRPr="00870B47">
              <w:rPr>
                <w:rFonts w:cstheme="minorHAnsi"/>
              </w:rPr>
              <w:t>3.26 ± 0.05</w:t>
            </w:r>
          </w:p>
        </w:tc>
      </w:tr>
      <w:tr w:rsidR="00870B47" w:rsidRPr="00870B47" w14:paraId="5272A0C8" w14:textId="77777777" w:rsidTr="00903C27">
        <w:tc>
          <w:tcPr>
            <w:tcW w:w="0" w:type="auto"/>
            <w:noWrap/>
            <w:hideMark/>
          </w:tcPr>
          <w:p w14:paraId="20B4DBFA" w14:textId="77777777" w:rsidR="00870B47" w:rsidRPr="00870B47" w:rsidRDefault="00870B47" w:rsidP="00870B47">
            <w:pPr>
              <w:rPr>
                <w:rFonts w:cstheme="minorHAnsi"/>
              </w:rPr>
            </w:pPr>
            <w:r w:rsidRPr="00870B47">
              <w:rPr>
                <w:rFonts w:cstheme="minorHAnsi"/>
              </w:rPr>
              <w:t>E248A</w:t>
            </w:r>
          </w:p>
        </w:tc>
        <w:tc>
          <w:tcPr>
            <w:tcW w:w="0" w:type="auto"/>
            <w:noWrap/>
            <w:hideMark/>
          </w:tcPr>
          <w:p w14:paraId="5567DAB7" w14:textId="77777777" w:rsidR="00870B47" w:rsidRPr="00870B47" w:rsidRDefault="00870B47" w:rsidP="00870B47">
            <w:pPr>
              <w:rPr>
                <w:rFonts w:cstheme="minorHAnsi"/>
              </w:rPr>
            </w:pPr>
            <w:r w:rsidRPr="00870B47">
              <w:rPr>
                <w:rFonts w:cstheme="minorHAnsi"/>
              </w:rPr>
              <w:t>23.8 ± 1.0</w:t>
            </w:r>
          </w:p>
        </w:tc>
        <w:tc>
          <w:tcPr>
            <w:tcW w:w="0" w:type="auto"/>
            <w:noWrap/>
            <w:hideMark/>
          </w:tcPr>
          <w:p w14:paraId="0C3E709B" w14:textId="77777777" w:rsidR="00870B47" w:rsidRPr="00870B47" w:rsidRDefault="00870B47" w:rsidP="00870B47">
            <w:pPr>
              <w:rPr>
                <w:rFonts w:cstheme="minorHAnsi"/>
              </w:rPr>
            </w:pPr>
            <w:r w:rsidRPr="00870B47">
              <w:rPr>
                <w:rFonts w:cstheme="minorHAnsi"/>
              </w:rPr>
              <w:t>13.6 ± 0.4</w:t>
            </w:r>
          </w:p>
        </w:tc>
      </w:tr>
      <w:tr w:rsidR="00870B47" w:rsidRPr="00870B47" w14:paraId="0C24A58F" w14:textId="77777777" w:rsidTr="00903C27">
        <w:tc>
          <w:tcPr>
            <w:tcW w:w="0" w:type="auto"/>
            <w:noWrap/>
            <w:hideMark/>
          </w:tcPr>
          <w:p w14:paraId="128EF485" w14:textId="77777777" w:rsidR="00870B47" w:rsidRPr="00870B47" w:rsidRDefault="00870B47" w:rsidP="00870B47">
            <w:pPr>
              <w:rPr>
                <w:rFonts w:cstheme="minorHAnsi"/>
              </w:rPr>
            </w:pPr>
            <w:r w:rsidRPr="00870B47">
              <w:rPr>
                <w:rFonts w:cstheme="minorHAnsi"/>
              </w:rPr>
              <w:t>E248D</w:t>
            </w:r>
          </w:p>
        </w:tc>
        <w:tc>
          <w:tcPr>
            <w:tcW w:w="0" w:type="auto"/>
            <w:noWrap/>
            <w:hideMark/>
          </w:tcPr>
          <w:p w14:paraId="11476052" w14:textId="77777777" w:rsidR="00870B47" w:rsidRPr="00870B47" w:rsidRDefault="00870B47" w:rsidP="00870B47">
            <w:pPr>
              <w:rPr>
                <w:rFonts w:cstheme="minorHAnsi"/>
              </w:rPr>
            </w:pPr>
            <w:r w:rsidRPr="00870B47">
              <w:rPr>
                <w:rFonts w:cstheme="minorHAnsi"/>
              </w:rPr>
              <w:t>50.9 ± 1.8</w:t>
            </w:r>
          </w:p>
        </w:tc>
        <w:tc>
          <w:tcPr>
            <w:tcW w:w="0" w:type="auto"/>
            <w:noWrap/>
            <w:hideMark/>
          </w:tcPr>
          <w:p w14:paraId="7A46E0A2" w14:textId="77777777" w:rsidR="00870B47" w:rsidRPr="00870B47" w:rsidRDefault="00870B47" w:rsidP="00870B47">
            <w:pPr>
              <w:rPr>
                <w:rFonts w:cstheme="minorHAnsi"/>
              </w:rPr>
            </w:pPr>
            <w:r w:rsidRPr="00870B47">
              <w:rPr>
                <w:rFonts w:cstheme="minorHAnsi"/>
              </w:rPr>
              <w:t>0.33 ± 0.01</w:t>
            </w:r>
          </w:p>
        </w:tc>
      </w:tr>
      <w:tr w:rsidR="00870B47" w:rsidRPr="00870B47" w14:paraId="00F88FB2" w14:textId="77777777" w:rsidTr="00903C27">
        <w:tc>
          <w:tcPr>
            <w:tcW w:w="0" w:type="auto"/>
            <w:noWrap/>
            <w:hideMark/>
          </w:tcPr>
          <w:p w14:paraId="74F0186B" w14:textId="77777777" w:rsidR="00870B47" w:rsidRPr="00870B47" w:rsidRDefault="00870B47" w:rsidP="00870B47">
            <w:pPr>
              <w:rPr>
                <w:rFonts w:cstheme="minorHAnsi"/>
              </w:rPr>
            </w:pPr>
            <w:r w:rsidRPr="00870B47">
              <w:rPr>
                <w:rFonts w:cstheme="minorHAnsi"/>
              </w:rPr>
              <w:t>E248R</w:t>
            </w:r>
          </w:p>
        </w:tc>
        <w:tc>
          <w:tcPr>
            <w:tcW w:w="0" w:type="auto"/>
            <w:noWrap/>
            <w:hideMark/>
          </w:tcPr>
          <w:p w14:paraId="39E5A6ED" w14:textId="1FC67CC8" w:rsidR="00870B47" w:rsidRPr="00870B47" w:rsidRDefault="00870B47" w:rsidP="00870B47">
            <w:pPr>
              <w:rPr>
                <w:rFonts w:cstheme="minorHAnsi"/>
              </w:rPr>
            </w:pPr>
            <w:r w:rsidRPr="00870B47">
              <w:rPr>
                <w:rFonts w:cstheme="minorHAnsi"/>
              </w:rPr>
              <w:t>N/D</w:t>
            </w:r>
            <w:r w:rsidRPr="008A3F3C">
              <w:rPr>
                <w:rFonts w:cstheme="minorHAnsi"/>
              </w:rPr>
              <w:t>a</w:t>
            </w:r>
          </w:p>
        </w:tc>
        <w:tc>
          <w:tcPr>
            <w:tcW w:w="0" w:type="auto"/>
            <w:noWrap/>
            <w:hideMark/>
          </w:tcPr>
          <w:p w14:paraId="3A4194DC" w14:textId="77777777" w:rsidR="00870B47" w:rsidRPr="00870B47" w:rsidRDefault="00870B47" w:rsidP="00870B47">
            <w:pPr>
              <w:rPr>
                <w:rFonts w:cstheme="minorHAnsi"/>
              </w:rPr>
            </w:pPr>
            <w:r w:rsidRPr="00870B47">
              <w:rPr>
                <w:rFonts w:cstheme="minorHAnsi"/>
              </w:rPr>
              <w:t>0.13 ± 0.01</w:t>
            </w:r>
          </w:p>
        </w:tc>
      </w:tr>
      <w:tr w:rsidR="00870B47" w:rsidRPr="00870B47" w14:paraId="3A3BAF39" w14:textId="77777777" w:rsidTr="00903C27">
        <w:tc>
          <w:tcPr>
            <w:tcW w:w="0" w:type="auto"/>
            <w:noWrap/>
            <w:hideMark/>
          </w:tcPr>
          <w:p w14:paraId="5AAD55FC" w14:textId="77777777" w:rsidR="00870B47" w:rsidRPr="00870B47" w:rsidRDefault="00870B47" w:rsidP="00870B47">
            <w:pPr>
              <w:rPr>
                <w:rFonts w:cstheme="minorHAnsi"/>
              </w:rPr>
            </w:pPr>
            <w:r w:rsidRPr="00870B47">
              <w:rPr>
                <w:rFonts w:cstheme="minorHAnsi"/>
              </w:rPr>
              <w:t>R353A</w:t>
            </w:r>
          </w:p>
        </w:tc>
        <w:tc>
          <w:tcPr>
            <w:tcW w:w="0" w:type="auto"/>
            <w:noWrap/>
            <w:hideMark/>
          </w:tcPr>
          <w:p w14:paraId="46C898D6" w14:textId="77777777" w:rsidR="00870B47" w:rsidRPr="00870B47" w:rsidRDefault="00870B47" w:rsidP="00870B47">
            <w:pPr>
              <w:rPr>
                <w:rFonts w:cstheme="minorHAnsi"/>
              </w:rPr>
            </w:pPr>
            <w:r w:rsidRPr="00870B47">
              <w:rPr>
                <w:rFonts w:cstheme="minorHAnsi"/>
              </w:rPr>
              <w:t>1.41 ± 0.13</w:t>
            </w:r>
          </w:p>
        </w:tc>
        <w:tc>
          <w:tcPr>
            <w:tcW w:w="0" w:type="auto"/>
            <w:noWrap/>
            <w:hideMark/>
          </w:tcPr>
          <w:p w14:paraId="189C2B74" w14:textId="77777777" w:rsidR="00870B47" w:rsidRPr="00870B47" w:rsidRDefault="00870B47" w:rsidP="00870B47">
            <w:pPr>
              <w:rPr>
                <w:rFonts w:cstheme="minorHAnsi"/>
              </w:rPr>
            </w:pPr>
            <w:r w:rsidRPr="00870B47">
              <w:rPr>
                <w:rFonts w:cstheme="minorHAnsi"/>
              </w:rPr>
              <w:t>2.23 ± 0.05</w:t>
            </w:r>
          </w:p>
        </w:tc>
      </w:tr>
    </w:tbl>
    <w:p w14:paraId="77223ACC" w14:textId="512CBF61" w:rsidR="00870B47" w:rsidRPr="00870B47" w:rsidRDefault="00870B47" w:rsidP="00870B47">
      <w:pPr>
        <w:rPr>
          <w:rFonts w:cstheme="minorHAnsi"/>
        </w:rPr>
      </w:pPr>
      <w:proofErr w:type="spellStart"/>
      <w:r w:rsidRPr="00870B47">
        <w:rPr>
          <w:rFonts w:cstheme="minorHAnsi"/>
          <w:vertAlign w:val="superscript"/>
        </w:rPr>
        <w:t>a</w:t>
      </w:r>
      <w:r w:rsidRPr="00870B47">
        <w:rPr>
          <w:rFonts w:cstheme="minorHAnsi"/>
        </w:rPr>
        <w:t>No</w:t>
      </w:r>
      <w:proofErr w:type="spellEnd"/>
      <w:r w:rsidRPr="00870B47">
        <w:rPr>
          <w:rFonts w:cstheme="minorHAnsi"/>
        </w:rPr>
        <w:t xml:space="preserve"> activity detected.</w:t>
      </w:r>
    </w:p>
    <w:p w14:paraId="7736A415" w14:textId="77777777" w:rsidR="00870B47" w:rsidRPr="00870B47" w:rsidRDefault="00870B47" w:rsidP="00903C27">
      <w:pPr>
        <w:pStyle w:val="Heading2"/>
      </w:pPr>
      <w:proofErr w:type="spellStart"/>
      <w:r w:rsidRPr="00870B47">
        <w:t>Phosphonoacetate</w:t>
      </w:r>
      <w:proofErr w:type="spellEnd"/>
      <w:r w:rsidRPr="00870B47">
        <w:t xml:space="preserve"> as a </w:t>
      </w:r>
      <w:proofErr w:type="spellStart"/>
      <w:r w:rsidRPr="00870B47">
        <w:t>Carboxyphosphate</w:t>
      </w:r>
      <w:proofErr w:type="spellEnd"/>
      <w:r w:rsidRPr="00870B47">
        <w:t xml:space="preserve"> Mimic in the BC Domain Active Site</w:t>
      </w:r>
    </w:p>
    <w:p w14:paraId="0641C320" w14:textId="3169D9DC" w:rsidR="00870B47" w:rsidRPr="00870B47" w:rsidRDefault="00870B47" w:rsidP="00870B47">
      <w:pPr>
        <w:rPr>
          <w:rFonts w:cstheme="minorHAnsi"/>
        </w:rPr>
      </w:pPr>
      <w:r w:rsidRPr="00870B47">
        <w:rPr>
          <w:rFonts w:cstheme="minorHAnsi"/>
        </w:rPr>
        <w:t xml:space="preserve">The first step of the reaction catalyzed in the BC domain is proposed to be the activation of bicarbonate by </w:t>
      </w:r>
      <w:proofErr w:type="spellStart"/>
      <w:r w:rsidRPr="00870B47">
        <w:rPr>
          <w:rFonts w:cstheme="minorHAnsi"/>
        </w:rPr>
        <w:t>MgATP</w:t>
      </w:r>
      <w:proofErr w:type="spellEnd"/>
      <w:r w:rsidRPr="00870B47">
        <w:rPr>
          <w:rFonts w:cstheme="minorHAnsi"/>
        </w:rPr>
        <w:t xml:space="preserve"> to form a </w:t>
      </w:r>
      <w:proofErr w:type="spellStart"/>
      <w:r w:rsidRPr="00870B47">
        <w:rPr>
          <w:rFonts w:cstheme="minorHAnsi"/>
        </w:rPr>
        <w:t>carboxyphosphate</w:t>
      </w:r>
      <w:proofErr w:type="spellEnd"/>
      <w:r w:rsidRPr="00870B47">
        <w:rPr>
          <w:rFonts w:cstheme="minorHAnsi"/>
        </w:rPr>
        <w:t xml:space="preserve"> </w:t>
      </w:r>
      <w:proofErr w:type="gramStart"/>
      <w:r w:rsidRPr="00870B47">
        <w:rPr>
          <w:rFonts w:cstheme="minorHAnsi"/>
        </w:rPr>
        <w:t>intermediate</w:t>
      </w:r>
      <w:r w:rsidRPr="008A3F3C">
        <w:rPr>
          <w:rFonts w:cstheme="minorHAnsi"/>
        </w:rPr>
        <w:t>(</w:t>
      </w:r>
      <w:proofErr w:type="gramEnd"/>
      <w:r w:rsidRPr="008A3F3C">
        <w:rPr>
          <w:rFonts w:cstheme="minorHAnsi"/>
        </w:rPr>
        <w:t>43)</w:t>
      </w:r>
      <w:r w:rsidRPr="00870B47">
        <w:rPr>
          <w:rFonts w:cstheme="minorHAnsi"/>
        </w:rPr>
        <w:t> (</w:t>
      </w:r>
      <w:r w:rsidRPr="008A3F3C">
        <w:rPr>
          <w:rFonts w:cstheme="minorHAnsi"/>
        </w:rPr>
        <w:t>Figure S6</w:t>
      </w:r>
      <w:r w:rsidRPr="00870B47">
        <w:rPr>
          <w:rFonts w:cstheme="minorHAnsi"/>
        </w:rPr>
        <w:t>).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was </w:t>
      </w:r>
      <w:proofErr w:type="spellStart"/>
      <w:r w:rsidRPr="00870B47">
        <w:rPr>
          <w:rFonts w:cstheme="minorHAnsi"/>
        </w:rPr>
        <w:t>cocrystallized</w:t>
      </w:r>
      <w:proofErr w:type="spellEnd"/>
      <w:r w:rsidRPr="00870B47">
        <w:rPr>
          <w:rFonts w:cstheme="minorHAnsi"/>
        </w:rPr>
        <w:t xml:space="preserve"> with 5 mM ADP and 5 mM </w:t>
      </w:r>
      <w:proofErr w:type="spellStart"/>
      <w:r w:rsidRPr="00870B47">
        <w:rPr>
          <w:rFonts w:cstheme="minorHAnsi"/>
        </w:rPr>
        <w:t>phosphonoacetate</w:t>
      </w:r>
      <w:proofErr w:type="spellEnd"/>
      <w:r w:rsidRPr="00870B47">
        <w:rPr>
          <w:rFonts w:cstheme="minorHAnsi"/>
        </w:rPr>
        <w:t xml:space="preserve"> </w:t>
      </w:r>
      <w:proofErr w:type="gramStart"/>
      <w:r w:rsidRPr="00870B47">
        <w:rPr>
          <w:rFonts w:cstheme="minorHAnsi"/>
        </w:rPr>
        <w:t>in an attempt to</w:t>
      </w:r>
      <w:proofErr w:type="gramEnd"/>
      <w:r w:rsidRPr="00870B47">
        <w:rPr>
          <w:rFonts w:cstheme="minorHAnsi"/>
        </w:rPr>
        <w:t xml:space="preserve"> capture </w:t>
      </w:r>
      <w:proofErr w:type="spellStart"/>
      <w:r w:rsidRPr="00870B47">
        <w:rPr>
          <w:rFonts w:cstheme="minorHAnsi"/>
        </w:rPr>
        <w:t>phosphonoacetate</w:t>
      </w:r>
      <w:proofErr w:type="spellEnd"/>
      <w:r w:rsidRPr="00870B47">
        <w:rPr>
          <w:rFonts w:cstheme="minorHAnsi"/>
        </w:rPr>
        <w:t xml:space="preserve"> in the active site as an isosteric and isoelectronic analogue of </w:t>
      </w:r>
      <w:proofErr w:type="spellStart"/>
      <w:r w:rsidRPr="00870B47">
        <w:rPr>
          <w:rFonts w:cstheme="minorHAnsi"/>
        </w:rPr>
        <w:t>carboxyphosphate</w:t>
      </w:r>
      <w:proofErr w:type="spellEnd"/>
      <w:r w:rsidRPr="00870B47">
        <w:rPr>
          <w:rFonts w:cstheme="minorHAnsi"/>
        </w:rPr>
        <w:t>.</w:t>
      </w:r>
    </w:p>
    <w:p w14:paraId="23E76217" w14:textId="73469C5F" w:rsidR="00870B47" w:rsidRPr="00870B47" w:rsidRDefault="00870B47" w:rsidP="00870B47">
      <w:pPr>
        <w:rPr>
          <w:rFonts w:cstheme="minorHAnsi"/>
        </w:rPr>
      </w:pPr>
      <w:r w:rsidRPr="00870B47">
        <w:rPr>
          <w:rFonts w:cstheme="minorHAnsi"/>
        </w:rPr>
        <w:t xml:space="preserve">Of the four individual BC domains in the current structure, only one includes a prominent lobe of electron density adjacent to the </w:t>
      </w:r>
      <w:proofErr w:type="spellStart"/>
      <w:r w:rsidRPr="00870B47">
        <w:rPr>
          <w:rFonts w:cstheme="minorHAnsi"/>
        </w:rPr>
        <w:t>MgADP</w:t>
      </w:r>
      <w:proofErr w:type="spellEnd"/>
      <w:r w:rsidRPr="00870B47">
        <w:rPr>
          <w:rFonts w:cstheme="minorHAnsi"/>
        </w:rPr>
        <w:t xml:space="preserve"> nucleotide that can be attributed to bound </w:t>
      </w:r>
      <w:proofErr w:type="spellStart"/>
      <w:r w:rsidRPr="00870B47">
        <w:rPr>
          <w:rFonts w:cstheme="minorHAnsi"/>
        </w:rPr>
        <w:t>phosphonoacetate</w:t>
      </w:r>
      <w:proofErr w:type="spellEnd"/>
      <w:r w:rsidRPr="00870B47">
        <w:rPr>
          <w:rFonts w:cstheme="minorHAnsi"/>
        </w:rPr>
        <w:t xml:space="preserve">. The density is observed exclusively in the BC domain of chain C, on the top face of tetramer 2. There is no BCCP-biotin bound at this domain. </w:t>
      </w:r>
      <w:proofErr w:type="spellStart"/>
      <w:r w:rsidRPr="00870B47">
        <w:rPr>
          <w:rFonts w:cstheme="minorHAnsi"/>
        </w:rPr>
        <w:t>Phosphonoacetate</w:t>
      </w:r>
      <w:proofErr w:type="spellEnd"/>
      <w:r w:rsidRPr="00870B47">
        <w:rPr>
          <w:rFonts w:cstheme="minorHAnsi"/>
        </w:rPr>
        <w:t xml:space="preserve"> fits into the omit </w:t>
      </w:r>
      <w:proofErr w:type="spellStart"/>
      <w:r w:rsidRPr="00870B47">
        <w:rPr>
          <w:rFonts w:cstheme="minorHAnsi"/>
          <w:i/>
          <w:iCs/>
        </w:rPr>
        <w:t>F</w:t>
      </w:r>
      <w:r w:rsidRPr="00870B47">
        <w:rPr>
          <w:rFonts w:cstheme="minorHAnsi"/>
          <w:vertAlign w:val="subscript"/>
        </w:rPr>
        <w:t>o</w:t>
      </w:r>
      <w:proofErr w:type="spellEnd"/>
      <w:r w:rsidRPr="00870B47">
        <w:rPr>
          <w:rFonts w:cstheme="minorHAnsi"/>
        </w:rPr>
        <w:t> – </w:t>
      </w:r>
      <w:r w:rsidRPr="00870B47">
        <w:rPr>
          <w:rFonts w:cstheme="minorHAnsi"/>
          <w:i/>
          <w:iCs/>
        </w:rPr>
        <w:t>F</w:t>
      </w:r>
      <w:r w:rsidRPr="00870B47">
        <w:rPr>
          <w:rFonts w:cstheme="minorHAnsi"/>
          <w:vertAlign w:val="subscript"/>
        </w:rPr>
        <w:t>c</w:t>
      </w:r>
      <w:r w:rsidRPr="00870B47">
        <w:rPr>
          <w:rFonts w:cstheme="minorHAnsi"/>
        </w:rPr>
        <w:t xml:space="preserve"> density contoured at 2.5σ if modeled in two separate conformations: one conformation with the phosphate directed toward </w:t>
      </w:r>
      <w:proofErr w:type="spellStart"/>
      <w:r w:rsidRPr="00870B47">
        <w:rPr>
          <w:rFonts w:cstheme="minorHAnsi"/>
        </w:rPr>
        <w:t>MgADP</w:t>
      </w:r>
      <w:proofErr w:type="spellEnd"/>
      <w:r w:rsidRPr="00870B47">
        <w:rPr>
          <w:rFonts w:cstheme="minorHAnsi"/>
        </w:rPr>
        <w:t xml:space="preserve"> and the opposite conformation with the carboxyl moiety directed toward </w:t>
      </w:r>
      <w:proofErr w:type="spellStart"/>
      <w:r w:rsidRPr="00870B47">
        <w:rPr>
          <w:rFonts w:cstheme="minorHAnsi"/>
        </w:rPr>
        <w:t>MgADP</w:t>
      </w:r>
      <w:proofErr w:type="spellEnd"/>
      <w:r w:rsidRPr="00870B47">
        <w:rPr>
          <w:rFonts w:cstheme="minorHAnsi"/>
        </w:rPr>
        <w:t xml:space="preserve"> (Figure </w:t>
      </w:r>
      <w:r w:rsidRPr="008A3F3C">
        <w:rPr>
          <w:rFonts w:cstheme="minorHAnsi"/>
        </w:rPr>
        <w:t>5</w:t>
      </w:r>
      <w:r w:rsidRPr="00870B47">
        <w:rPr>
          <w:rFonts w:cstheme="minorHAnsi"/>
        </w:rPr>
        <w:t xml:space="preserve">A). To demonstrate that the BC domain active site can accommodate the binding of a single </w:t>
      </w:r>
      <w:proofErr w:type="spellStart"/>
      <w:r w:rsidRPr="00870B47">
        <w:rPr>
          <w:rFonts w:cstheme="minorHAnsi"/>
        </w:rPr>
        <w:t>phosphonoacetate</w:t>
      </w:r>
      <w:proofErr w:type="spellEnd"/>
      <w:r w:rsidRPr="00870B47">
        <w:rPr>
          <w:rFonts w:cstheme="minorHAnsi"/>
        </w:rPr>
        <w:t xml:space="preserve"> in multiple conformations, </w:t>
      </w:r>
      <w:proofErr w:type="spellStart"/>
      <w:r w:rsidRPr="00870B47">
        <w:rPr>
          <w:rFonts w:cstheme="minorHAnsi"/>
        </w:rPr>
        <w:t>phosphonoacetate</w:t>
      </w:r>
      <w:proofErr w:type="spellEnd"/>
      <w:r w:rsidRPr="00870B47">
        <w:rPr>
          <w:rFonts w:cstheme="minorHAnsi"/>
        </w:rPr>
        <w:t xml:space="preserve"> and several additional </w:t>
      </w:r>
      <w:proofErr w:type="spellStart"/>
      <w:r w:rsidRPr="00870B47">
        <w:rPr>
          <w:rFonts w:cstheme="minorHAnsi"/>
        </w:rPr>
        <w:t>carboxyphosphate</w:t>
      </w:r>
      <w:proofErr w:type="spellEnd"/>
      <w:r w:rsidRPr="00870B47">
        <w:rPr>
          <w:rFonts w:cstheme="minorHAnsi"/>
        </w:rPr>
        <w:t xml:space="preserve"> analogues were docked into a small docking box surrounding the lobe of electron density (Figure </w:t>
      </w:r>
      <w:r w:rsidRPr="008A3F3C">
        <w:rPr>
          <w:rFonts w:cstheme="minorHAnsi"/>
        </w:rPr>
        <w:t>5</w:t>
      </w:r>
      <w:r w:rsidRPr="00870B47">
        <w:rPr>
          <w:rFonts w:cstheme="minorHAnsi"/>
        </w:rPr>
        <w:t xml:space="preserve">B). Docking of </w:t>
      </w:r>
      <w:proofErr w:type="spellStart"/>
      <w:r w:rsidRPr="00870B47">
        <w:rPr>
          <w:rFonts w:cstheme="minorHAnsi"/>
        </w:rPr>
        <w:t>phosphonoacetate</w:t>
      </w:r>
      <w:proofErr w:type="spellEnd"/>
      <w:r w:rsidRPr="00870B47">
        <w:rPr>
          <w:rFonts w:cstheme="minorHAnsi"/>
        </w:rPr>
        <w:t xml:space="preserve">, carbamoyl phosphate, </w:t>
      </w:r>
      <w:proofErr w:type="spellStart"/>
      <w:r w:rsidRPr="00870B47">
        <w:rPr>
          <w:rFonts w:cstheme="minorHAnsi"/>
        </w:rPr>
        <w:t>acetylphosphate</w:t>
      </w:r>
      <w:proofErr w:type="spellEnd"/>
      <w:r w:rsidRPr="00870B47">
        <w:rPr>
          <w:rFonts w:cstheme="minorHAnsi"/>
        </w:rPr>
        <w:t xml:space="preserve">, and </w:t>
      </w:r>
      <w:proofErr w:type="spellStart"/>
      <w:r w:rsidRPr="00870B47">
        <w:rPr>
          <w:rFonts w:cstheme="minorHAnsi"/>
        </w:rPr>
        <w:t>carboxyphosphate</w:t>
      </w:r>
      <w:proofErr w:type="spellEnd"/>
      <w:r w:rsidRPr="00870B47">
        <w:rPr>
          <w:rFonts w:cstheme="minorHAnsi"/>
        </w:rPr>
        <w:t xml:space="preserve"> resulted in a mixed set of conformations, with some molecules docking with the phosphate group directed toward </w:t>
      </w:r>
      <w:proofErr w:type="spellStart"/>
      <w:r w:rsidRPr="00870B47">
        <w:rPr>
          <w:rFonts w:cstheme="minorHAnsi"/>
        </w:rPr>
        <w:t>MgADP</w:t>
      </w:r>
      <w:proofErr w:type="spellEnd"/>
      <w:r w:rsidRPr="00870B47">
        <w:rPr>
          <w:rFonts w:cstheme="minorHAnsi"/>
        </w:rPr>
        <w:t xml:space="preserve"> (</w:t>
      </w:r>
      <w:proofErr w:type="spellStart"/>
      <w:r w:rsidRPr="00870B47">
        <w:rPr>
          <w:rFonts w:cstheme="minorHAnsi"/>
        </w:rPr>
        <w:t>acetylphosphate</w:t>
      </w:r>
      <w:proofErr w:type="spellEnd"/>
      <w:r w:rsidRPr="00870B47">
        <w:rPr>
          <w:rFonts w:cstheme="minorHAnsi"/>
        </w:rPr>
        <w:t xml:space="preserve"> and </w:t>
      </w:r>
      <w:proofErr w:type="spellStart"/>
      <w:r w:rsidRPr="00870B47">
        <w:rPr>
          <w:rFonts w:cstheme="minorHAnsi"/>
        </w:rPr>
        <w:t>carbamoylphosphate</w:t>
      </w:r>
      <w:proofErr w:type="spellEnd"/>
      <w:r w:rsidRPr="00870B47">
        <w:rPr>
          <w:rFonts w:cstheme="minorHAnsi"/>
        </w:rPr>
        <w:t xml:space="preserve">), away from </w:t>
      </w:r>
      <w:proofErr w:type="spellStart"/>
      <w:r w:rsidRPr="00870B47">
        <w:rPr>
          <w:rFonts w:cstheme="minorHAnsi"/>
        </w:rPr>
        <w:t>MgADP</w:t>
      </w:r>
      <w:proofErr w:type="spellEnd"/>
      <w:r w:rsidRPr="00870B47">
        <w:rPr>
          <w:rFonts w:cstheme="minorHAnsi"/>
        </w:rPr>
        <w:t xml:space="preserve"> (</w:t>
      </w:r>
      <w:proofErr w:type="spellStart"/>
      <w:r w:rsidRPr="00870B47">
        <w:rPr>
          <w:rFonts w:cstheme="minorHAnsi"/>
        </w:rPr>
        <w:t>phosphonoacetate</w:t>
      </w:r>
      <w:proofErr w:type="spellEnd"/>
      <w:r w:rsidRPr="00870B47">
        <w:rPr>
          <w:rFonts w:cstheme="minorHAnsi"/>
        </w:rPr>
        <w:t>), and in a mixture of energetically equivalent conformations (</w:t>
      </w:r>
      <w:proofErr w:type="spellStart"/>
      <w:r w:rsidRPr="00870B47">
        <w:rPr>
          <w:rFonts w:cstheme="minorHAnsi"/>
        </w:rPr>
        <w:t>carboxyphosphate</w:t>
      </w:r>
      <w:proofErr w:type="spellEnd"/>
      <w:r w:rsidRPr="00870B47">
        <w:rPr>
          <w:rFonts w:cstheme="minorHAnsi"/>
        </w:rPr>
        <w:t>) (</w:t>
      </w:r>
      <w:r w:rsidRPr="008A3F3C">
        <w:rPr>
          <w:rFonts w:cstheme="minorHAnsi"/>
        </w:rPr>
        <w:t>Table S1</w:t>
      </w:r>
      <w:r w:rsidRPr="00870B47">
        <w:rPr>
          <w:rFonts w:cstheme="minorHAnsi"/>
        </w:rPr>
        <w:t xml:space="preserve">). These docking calculations demonstrate that a mixed set of conformations is energetically feasible for the binding of </w:t>
      </w:r>
      <w:proofErr w:type="spellStart"/>
      <w:r w:rsidRPr="00870B47">
        <w:rPr>
          <w:rFonts w:cstheme="minorHAnsi"/>
        </w:rPr>
        <w:t>phosphonoacetate</w:t>
      </w:r>
      <w:proofErr w:type="spellEnd"/>
      <w:r w:rsidRPr="00870B47">
        <w:rPr>
          <w:rFonts w:cstheme="minorHAnsi"/>
        </w:rPr>
        <w:t xml:space="preserve"> in the X-ray crystal structure. The catalytically relevant conformation of </w:t>
      </w:r>
      <w:proofErr w:type="spellStart"/>
      <w:r w:rsidRPr="00870B47">
        <w:rPr>
          <w:rFonts w:cstheme="minorHAnsi"/>
        </w:rPr>
        <w:t>carboxyphosphate</w:t>
      </w:r>
      <w:proofErr w:type="spellEnd"/>
      <w:r w:rsidRPr="00870B47">
        <w:rPr>
          <w:rFonts w:cstheme="minorHAnsi"/>
        </w:rPr>
        <w:t xml:space="preserve"> orients the phosphate moiety toward the β-phosphate of </w:t>
      </w:r>
      <w:proofErr w:type="spellStart"/>
      <w:r w:rsidRPr="00870B47">
        <w:rPr>
          <w:rFonts w:cstheme="minorHAnsi"/>
        </w:rPr>
        <w:t>MgADP</w:t>
      </w:r>
      <w:proofErr w:type="spellEnd"/>
      <w:r w:rsidRPr="00870B47">
        <w:rPr>
          <w:rFonts w:cstheme="minorHAnsi"/>
        </w:rPr>
        <w:t xml:space="preserve">, following nucleophilic attack on </w:t>
      </w:r>
      <w:proofErr w:type="spellStart"/>
      <w:r w:rsidRPr="00870B47">
        <w:rPr>
          <w:rFonts w:cstheme="minorHAnsi"/>
        </w:rPr>
        <w:t>MgATP</w:t>
      </w:r>
      <w:proofErr w:type="spellEnd"/>
      <w:r w:rsidRPr="00870B47">
        <w:rPr>
          <w:rFonts w:cstheme="minorHAnsi"/>
        </w:rPr>
        <w:t xml:space="preserve"> by bicarbonate. For this orientation, the docked binding position of </w:t>
      </w:r>
      <w:proofErr w:type="spellStart"/>
      <w:r w:rsidRPr="00870B47">
        <w:rPr>
          <w:rFonts w:cstheme="minorHAnsi"/>
        </w:rPr>
        <w:t>carboxyphosphate</w:t>
      </w:r>
      <w:proofErr w:type="spellEnd"/>
      <w:r w:rsidRPr="00870B47">
        <w:rPr>
          <w:rFonts w:cstheme="minorHAnsi"/>
        </w:rPr>
        <w:t xml:space="preserve"> and the modeled binding position of </w:t>
      </w:r>
      <w:proofErr w:type="spellStart"/>
      <w:r w:rsidRPr="00870B47">
        <w:rPr>
          <w:rFonts w:cstheme="minorHAnsi"/>
        </w:rPr>
        <w:t>phosphonoacetate</w:t>
      </w:r>
      <w:proofErr w:type="spellEnd"/>
      <w:r w:rsidRPr="00870B47">
        <w:rPr>
          <w:rFonts w:cstheme="minorHAnsi"/>
        </w:rPr>
        <w:t xml:space="preserve"> in the electron density strongly agree.</w:t>
      </w:r>
    </w:p>
    <w:p w14:paraId="7C7087CA" w14:textId="40CE3931" w:rsidR="00870B47" w:rsidRPr="00870B47" w:rsidRDefault="00870B47" w:rsidP="00903C27">
      <w:pPr>
        <w:pStyle w:val="NoSpacing"/>
      </w:pPr>
      <w:r w:rsidRPr="00870B47">
        <w:rPr>
          <w:noProof/>
        </w:rPr>
        <w:drawing>
          <wp:inline distT="0" distB="0" distL="0" distR="0" wp14:anchorId="2615CBCB" wp14:editId="661BF051">
            <wp:extent cx="1298448" cy="2743200"/>
            <wp:effectExtent l="0" t="0" r="0" b="0"/>
            <wp:docPr id="232" name="Picture 2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Picture 232">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8448" cy="2743200"/>
                    </a:xfrm>
                    <a:prstGeom prst="rect">
                      <a:avLst/>
                    </a:prstGeom>
                    <a:noFill/>
                    <a:ln>
                      <a:noFill/>
                    </a:ln>
                  </pic:spPr>
                </pic:pic>
              </a:graphicData>
            </a:graphic>
          </wp:inline>
        </w:drawing>
      </w:r>
    </w:p>
    <w:p w14:paraId="04165AA1" w14:textId="56C9EDAF" w:rsidR="00870B47" w:rsidRDefault="00870B47" w:rsidP="00903C27">
      <w:pPr>
        <w:pStyle w:val="NoSpacing"/>
      </w:pPr>
      <w:r w:rsidRPr="00870B47">
        <w:t xml:space="preserve">Figure 5. Binding of </w:t>
      </w:r>
      <w:proofErr w:type="spellStart"/>
      <w:r w:rsidRPr="00870B47">
        <w:t>phosphonoacetate</w:t>
      </w:r>
      <w:proofErr w:type="spellEnd"/>
      <w:r w:rsidRPr="00870B47">
        <w:t xml:space="preserve"> in the BC domain active site. (A) </w:t>
      </w:r>
      <w:proofErr w:type="spellStart"/>
      <w:r w:rsidRPr="00870B47">
        <w:t>Phosphonoacetate</w:t>
      </w:r>
      <w:proofErr w:type="spellEnd"/>
      <w:r w:rsidRPr="00870B47">
        <w:t xml:space="preserve"> is modeled in two conformations into a lobe of electron density observed in the BC domain active site on the top face (chain C) of tetramer 2. The </w:t>
      </w:r>
      <w:proofErr w:type="spellStart"/>
      <w:r w:rsidRPr="00870B47">
        <w:rPr>
          <w:i/>
          <w:iCs/>
        </w:rPr>
        <w:t>F</w:t>
      </w:r>
      <w:r w:rsidRPr="00870B47">
        <w:rPr>
          <w:vertAlign w:val="subscript"/>
        </w:rPr>
        <w:t>o</w:t>
      </w:r>
      <w:proofErr w:type="spellEnd"/>
      <w:r w:rsidRPr="00870B47">
        <w:rPr>
          <w:i/>
          <w:iCs/>
        </w:rPr>
        <w:t> – F</w:t>
      </w:r>
      <w:r w:rsidRPr="00870B47">
        <w:rPr>
          <w:vertAlign w:val="subscript"/>
        </w:rPr>
        <w:t>c</w:t>
      </w:r>
      <w:r w:rsidRPr="00870B47">
        <w:t> omit electron density contoured at 2.5 σ is shown in blue. A structural superposition of </w:t>
      </w:r>
      <w:r w:rsidRPr="00870B47">
        <w:rPr>
          <w:i/>
          <w:iCs/>
        </w:rPr>
        <w:t>E. coli</w:t>
      </w:r>
      <w:r w:rsidRPr="00870B47">
        <w:t xml:space="preserve"> BC with bound bicarbonate (semitransparent, cyan-colored ball and stick representation; </w:t>
      </w:r>
      <w:proofErr w:type="spellStart"/>
      <w:r w:rsidRPr="00870B47">
        <w:t>pdb</w:t>
      </w:r>
      <w:proofErr w:type="spellEnd"/>
      <w:r w:rsidRPr="00870B47">
        <w:t xml:space="preserve"> id = </w:t>
      </w:r>
      <w:r w:rsidRPr="008A3F3C">
        <w:rPr>
          <w:rFonts w:cstheme="minorHAnsi"/>
        </w:rPr>
        <w:t>3G8C</w:t>
      </w:r>
      <w:r w:rsidRPr="00870B47">
        <w:t xml:space="preserve">) and phosphate (semitransparent, CPK-colored ball and stick representation; </w:t>
      </w:r>
      <w:proofErr w:type="spellStart"/>
      <w:r w:rsidRPr="00870B47">
        <w:t>pdb</w:t>
      </w:r>
      <w:proofErr w:type="spellEnd"/>
      <w:r w:rsidRPr="00870B47">
        <w:t xml:space="preserve"> id = </w:t>
      </w:r>
      <w:r w:rsidRPr="008A3F3C">
        <w:rPr>
          <w:rFonts w:cstheme="minorHAnsi"/>
        </w:rPr>
        <w:t>1DV1</w:t>
      </w:r>
      <w:r w:rsidRPr="00870B47">
        <w:t xml:space="preserve">) reveals that both phosphate and bicarbonate share the same binding site. The positions of both the carboxyl and phosphonate moieties of </w:t>
      </w:r>
      <w:proofErr w:type="spellStart"/>
      <w:r w:rsidRPr="00870B47">
        <w:t>phosphonoacetate</w:t>
      </w:r>
      <w:proofErr w:type="spellEnd"/>
      <w:r w:rsidRPr="00870B47">
        <w:t xml:space="preserve"> align well with the shared binding site for phosphate and bicarbonate. (B) </w:t>
      </w:r>
      <w:proofErr w:type="spellStart"/>
      <w:r w:rsidRPr="00870B47">
        <w:t>AutoDock</w:t>
      </w:r>
      <w:proofErr w:type="spellEnd"/>
      <w:r w:rsidRPr="00870B47">
        <w:t xml:space="preserve"> 4.2 modeling of </w:t>
      </w:r>
      <w:proofErr w:type="spellStart"/>
      <w:r w:rsidRPr="00870B47">
        <w:t>carboxyphosphate</w:t>
      </w:r>
      <w:proofErr w:type="spellEnd"/>
      <w:r w:rsidRPr="00870B47">
        <w:t xml:space="preserve">, </w:t>
      </w:r>
      <w:proofErr w:type="spellStart"/>
      <w:r w:rsidRPr="00870B47">
        <w:t>phosphonoacetate</w:t>
      </w:r>
      <w:proofErr w:type="spellEnd"/>
      <w:r w:rsidRPr="00870B47">
        <w:t xml:space="preserve">, </w:t>
      </w:r>
      <w:proofErr w:type="spellStart"/>
      <w:r w:rsidRPr="00870B47">
        <w:t>acetylphosphate</w:t>
      </w:r>
      <w:proofErr w:type="spellEnd"/>
      <w:r w:rsidRPr="00870B47">
        <w:t xml:space="preserve">, and </w:t>
      </w:r>
      <w:proofErr w:type="spellStart"/>
      <w:r w:rsidRPr="00870B47">
        <w:t>carbamoylphosphate</w:t>
      </w:r>
      <w:proofErr w:type="spellEnd"/>
      <w:r w:rsidRPr="00870B47">
        <w:t xml:space="preserve"> in the active site of BC. The docking grid box was extended to fully encompass the electron density for </w:t>
      </w:r>
      <w:proofErr w:type="spellStart"/>
      <w:r w:rsidRPr="00870B47">
        <w:t>phosphonoacetate</w:t>
      </w:r>
      <w:proofErr w:type="spellEnd"/>
      <w:r w:rsidRPr="00870B47">
        <w:t>. All calculated docking poses line up closely with the observed </w:t>
      </w:r>
      <w:proofErr w:type="spellStart"/>
      <w:r w:rsidRPr="00870B47">
        <w:rPr>
          <w:i/>
          <w:iCs/>
        </w:rPr>
        <w:t>F</w:t>
      </w:r>
      <w:r w:rsidRPr="00870B47">
        <w:rPr>
          <w:vertAlign w:val="subscript"/>
        </w:rPr>
        <w:t>o</w:t>
      </w:r>
      <w:proofErr w:type="spellEnd"/>
      <w:r w:rsidRPr="00870B47">
        <w:rPr>
          <w:i/>
          <w:iCs/>
        </w:rPr>
        <w:t> – F</w:t>
      </w:r>
      <w:r w:rsidRPr="00870B47">
        <w:rPr>
          <w:vertAlign w:val="subscript"/>
        </w:rPr>
        <w:t>c</w:t>
      </w:r>
      <w:r w:rsidRPr="00870B47">
        <w:t xml:space="preserve"> omit electron density. (C) An overlay of docked </w:t>
      </w:r>
      <w:proofErr w:type="spellStart"/>
      <w:r w:rsidRPr="00870B47">
        <w:t>carboxyphosphate</w:t>
      </w:r>
      <w:proofErr w:type="spellEnd"/>
      <w:r w:rsidRPr="00870B47">
        <w:t xml:space="preserve"> (brown carbon CPK coloring) with one conformation of </w:t>
      </w:r>
      <w:proofErr w:type="spellStart"/>
      <w:r w:rsidRPr="00870B47">
        <w:t>phosphonoacetate</w:t>
      </w:r>
      <w:proofErr w:type="spellEnd"/>
      <w:r w:rsidRPr="00870B47">
        <w:t xml:space="preserve"> (white carbon CPK coloring). Residues within interacting distance of </w:t>
      </w:r>
      <w:proofErr w:type="spellStart"/>
      <w:r w:rsidRPr="00870B47">
        <w:t>phosphonoacetate</w:t>
      </w:r>
      <w:proofErr w:type="spellEnd"/>
      <w:r w:rsidRPr="00870B47">
        <w:t xml:space="preserve"> are shown.</w:t>
      </w:r>
    </w:p>
    <w:p w14:paraId="689F8AE8" w14:textId="77777777" w:rsidR="00870B47" w:rsidRPr="00870B47" w:rsidRDefault="00870B47" w:rsidP="00903C27">
      <w:pPr>
        <w:pStyle w:val="Heading1"/>
      </w:pPr>
      <w:r w:rsidRPr="00870B47">
        <w:t>Discussion</w:t>
      </w:r>
    </w:p>
    <w:p w14:paraId="5A357ECE" w14:textId="155EC5DA" w:rsidR="00870B47" w:rsidRPr="00870B47" w:rsidRDefault="00870B47" w:rsidP="00870B47">
      <w:pPr>
        <w:rPr>
          <w:rFonts w:cstheme="minorHAnsi"/>
        </w:rPr>
      </w:pPr>
      <w:r w:rsidRPr="00870B47">
        <w:rPr>
          <w:rFonts w:cstheme="minorHAnsi"/>
        </w:rPr>
        <w:t>The primary objective of the current study was to capture a new snapshot of catalysis for PC by crystallizing the T882A mutant of </w:t>
      </w:r>
      <w:proofErr w:type="spellStart"/>
      <w:r w:rsidRPr="00870B47">
        <w:rPr>
          <w:rFonts w:cstheme="minorHAnsi"/>
          <w:i/>
          <w:iCs/>
        </w:rPr>
        <w:t>Re</w:t>
      </w:r>
      <w:r w:rsidRPr="00870B47">
        <w:rPr>
          <w:rFonts w:cstheme="minorHAnsi"/>
        </w:rPr>
        <w:t>PC</w:t>
      </w:r>
      <w:proofErr w:type="spellEnd"/>
      <w:r w:rsidRPr="00870B47">
        <w:rPr>
          <w:rFonts w:cstheme="minorHAnsi"/>
        </w:rPr>
        <w:t>. This approach was motivated by the remarkable observation that a T882A mutation in </w:t>
      </w:r>
      <w:proofErr w:type="spellStart"/>
      <w:r w:rsidRPr="00870B47">
        <w:rPr>
          <w:rFonts w:cstheme="minorHAnsi"/>
          <w:i/>
          <w:iCs/>
        </w:rPr>
        <w:t>Re</w:t>
      </w:r>
      <w:r w:rsidRPr="00870B47">
        <w:rPr>
          <w:rFonts w:cstheme="minorHAnsi"/>
        </w:rPr>
        <w:t>PC</w:t>
      </w:r>
      <w:proofErr w:type="spellEnd"/>
      <w:r w:rsidRPr="00870B47">
        <w:rPr>
          <w:rFonts w:cstheme="minorHAnsi"/>
        </w:rPr>
        <w:t xml:space="preserve">, which renders the CT domain inactive, results in a substantial increase in the rate of </w:t>
      </w:r>
      <w:proofErr w:type="spellStart"/>
      <w:r w:rsidRPr="00870B47">
        <w:rPr>
          <w:rFonts w:cstheme="minorHAnsi"/>
        </w:rPr>
        <w:t>MgATP</w:t>
      </w:r>
      <w:proofErr w:type="spellEnd"/>
      <w:r w:rsidRPr="00870B47">
        <w:rPr>
          <w:rFonts w:cstheme="minorHAnsi"/>
        </w:rPr>
        <w:t xml:space="preserve"> hydrolysis and </w:t>
      </w:r>
      <w:proofErr w:type="spellStart"/>
      <w:r w:rsidRPr="00870B47">
        <w:rPr>
          <w:rFonts w:cstheme="minorHAnsi"/>
        </w:rPr>
        <w:t>MgADP</w:t>
      </w:r>
      <w:proofErr w:type="spellEnd"/>
      <w:r w:rsidRPr="00870B47">
        <w:rPr>
          <w:rFonts w:cstheme="minorHAnsi"/>
        </w:rPr>
        <w:t xml:space="preserve"> phosphorylation with </w:t>
      </w:r>
      <w:proofErr w:type="spellStart"/>
      <w:r w:rsidRPr="00870B47">
        <w:rPr>
          <w:rFonts w:cstheme="minorHAnsi"/>
        </w:rPr>
        <w:t>carbamoylphosphate</w:t>
      </w:r>
      <w:proofErr w:type="spellEnd"/>
      <w:r w:rsidRPr="00870B47">
        <w:rPr>
          <w:rFonts w:cstheme="minorHAnsi"/>
        </w:rPr>
        <w:t xml:space="preserve"> in the BC domain.</w:t>
      </w:r>
      <w:r w:rsidRPr="008A3F3C">
        <w:rPr>
          <w:rFonts w:cstheme="minorHAnsi"/>
        </w:rPr>
        <w:t>(26)</w:t>
      </w:r>
      <w:r w:rsidRPr="00870B47">
        <w:rPr>
          <w:rFonts w:cstheme="minorHAnsi"/>
        </w:rPr>
        <w:t>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was crystallized in the presence of acetyl-CoA and BC domain substrate analogues, both to confirm the asymmetrical arrangement of the </w:t>
      </w:r>
      <w:proofErr w:type="spellStart"/>
      <w:r w:rsidRPr="00870B47">
        <w:rPr>
          <w:rFonts w:cstheme="minorHAnsi"/>
          <w:i/>
          <w:iCs/>
        </w:rPr>
        <w:t>Re</w:t>
      </w:r>
      <w:r w:rsidRPr="00870B47">
        <w:rPr>
          <w:rFonts w:cstheme="minorHAnsi"/>
        </w:rPr>
        <w:t>PC</w:t>
      </w:r>
      <w:proofErr w:type="spellEnd"/>
      <w:r w:rsidRPr="00870B47">
        <w:rPr>
          <w:rFonts w:cstheme="minorHAnsi"/>
        </w:rPr>
        <w:t xml:space="preserve"> tetramer under a new set of crystallization conditions and also to observe the as yet uncharacterized interaction of the BCCP domain with the BC domain of PC.</w:t>
      </w:r>
    </w:p>
    <w:p w14:paraId="514E94DA" w14:textId="77777777" w:rsidR="00870B47" w:rsidRPr="00870B47" w:rsidRDefault="00870B47" w:rsidP="00903C27">
      <w:pPr>
        <w:pStyle w:val="Heading2"/>
      </w:pPr>
      <w:r w:rsidRPr="00870B47">
        <w:t>Asymmetry of the </w:t>
      </w:r>
      <w:proofErr w:type="spellStart"/>
      <w:r w:rsidRPr="00870B47">
        <w:rPr>
          <w:i/>
          <w:iCs/>
        </w:rPr>
        <w:t>Re</w:t>
      </w:r>
      <w:r w:rsidRPr="00870B47">
        <w:t>PC</w:t>
      </w:r>
      <w:proofErr w:type="spellEnd"/>
      <w:r w:rsidRPr="00870B47">
        <w:t xml:space="preserve"> Quaternary Structure</w:t>
      </w:r>
    </w:p>
    <w:p w14:paraId="4EB15E3D" w14:textId="486B1298" w:rsidR="00870B47" w:rsidRPr="00870B47" w:rsidRDefault="00870B47" w:rsidP="00870B47">
      <w:pPr>
        <w:rPr>
          <w:rFonts w:cstheme="minorHAnsi"/>
        </w:rPr>
      </w:pPr>
      <w:r w:rsidRPr="00870B47">
        <w:rPr>
          <w:rFonts w:cstheme="minorHAnsi"/>
        </w:rPr>
        <w:t>Previous X-ray crystal structures of </w:t>
      </w:r>
      <w:proofErr w:type="spellStart"/>
      <w:r w:rsidRPr="00870B47">
        <w:rPr>
          <w:rFonts w:cstheme="minorHAnsi"/>
          <w:i/>
          <w:iCs/>
        </w:rPr>
        <w:t>Re</w:t>
      </w:r>
      <w:r w:rsidRPr="00870B47">
        <w:rPr>
          <w:rFonts w:cstheme="minorHAnsi"/>
        </w:rPr>
        <w:t>PC</w:t>
      </w:r>
      <w:proofErr w:type="spellEnd"/>
      <w:r w:rsidRPr="00870B47">
        <w:rPr>
          <w:rFonts w:cstheme="minorHAnsi"/>
        </w:rPr>
        <w:t>, </w:t>
      </w:r>
      <w:proofErr w:type="spellStart"/>
      <w:r w:rsidRPr="00870B47">
        <w:rPr>
          <w:rFonts w:cstheme="minorHAnsi"/>
          <w:i/>
          <w:iCs/>
        </w:rPr>
        <w:t>Sa</w:t>
      </w:r>
      <w:r w:rsidRPr="00870B47">
        <w:rPr>
          <w:rFonts w:cstheme="minorHAnsi"/>
        </w:rPr>
        <w:t>PC</w:t>
      </w:r>
      <w:proofErr w:type="spellEnd"/>
      <w:r w:rsidRPr="00870B47">
        <w:rPr>
          <w:rFonts w:cstheme="minorHAnsi"/>
        </w:rPr>
        <w:t>, and </w:t>
      </w:r>
      <w:proofErr w:type="spellStart"/>
      <w:r w:rsidRPr="00870B47">
        <w:rPr>
          <w:rFonts w:cstheme="minorHAnsi"/>
          <w:i/>
          <w:iCs/>
        </w:rPr>
        <w:t>Hs</w:t>
      </w:r>
      <w:r w:rsidRPr="00870B47">
        <w:rPr>
          <w:rFonts w:cstheme="minorHAnsi"/>
        </w:rPr>
        <w:t>PC</w:t>
      </w:r>
      <w:proofErr w:type="spellEnd"/>
      <w:r w:rsidRPr="00870B47">
        <w:rPr>
          <w:rFonts w:cstheme="minorHAnsi"/>
        </w:rPr>
        <w:t xml:space="preserve"> revealed differences in the overall symmetrical arrangement of the tetrameric </w:t>
      </w:r>
      <w:proofErr w:type="gramStart"/>
      <w:r w:rsidRPr="00870B47">
        <w:rPr>
          <w:rFonts w:cstheme="minorHAnsi"/>
        </w:rPr>
        <w:t>enzyme.</w:t>
      </w:r>
      <w:r w:rsidRPr="008A3F3C">
        <w:rPr>
          <w:rFonts w:cstheme="minorHAnsi"/>
        </w:rPr>
        <w:t>(</w:t>
      </w:r>
      <w:proofErr w:type="gramEnd"/>
      <w:r w:rsidRPr="008A3F3C">
        <w:rPr>
          <w:rFonts w:cstheme="minorHAnsi"/>
        </w:rPr>
        <w:t>21-23)</w:t>
      </w:r>
      <w:r w:rsidRPr="00870B47">
        <w:rPr>
          <w:rFonts w:cstheme="minorHAnsi"/>
        </w:rPr>
        <w:t> The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in the presence of ethyl-CoA was highly asymmetrical between the top and bottom faces of the tetramer. The </w:t>
      </w:r>
      <w:proofErr w:type="spellStart"/>
      <w:r w:rsidRPr="00870B47">
        <w:rPr>
          <w:rFonts w:cstheme="minorHAnsi"/>
          <w:i/>
          <w:iCs/>
        </w:rPr>
        <w:t>Sa</w:t>
      </w:r>
      <w:r w:rsidRPr="00870B47">
        <w:rPr>
          <w:rFonts w:cstheme="minorHAnsi"/>
        </w:rPr>
        <w:t>PC</w:t>
      </w:r>
      <w:proofErr w:type="spellEnd"/>
      <w:r w:rsidRPr="00870B47">
        <w:rPr>
          <w:rFonts w:cstheme="minorHAnsi"/>
        </w:rPr>
        <w:t xml:space="preserve"> structures were much more symmetrical between the top and bottom faces, in both the presence and absence of acetyl-CoA. Since </w:t>
      </w:r>
      <w:proofErr w:type="spellStart"/>
      <w:r w:rsidRPr="00870B47">
        <w:rPr>
          <w:rFonts w:cstheme="minorHAnsi"/>
        </w:rPr>
        <w:t>carboxybiotin</w:t>
      </w:r>
      <w:proofErr w:type="spellEnd"/>
      <w:r w:rsidRPr="00870B47">
        <w:rPr>
          <w:rFonts w:cstheme="minorHAnsi"/>
        </w:rPr>
        <w:t xml:space="preserve"> is transferred between active sites on opposing polypeptide chains of PC, the quaternary structure is expected to significantly impact enzyme function. To further investigate what factors may be responsible for altering the quaternary arrangement of PC, </w:t>
      </w:r>
      <w:proofErr w:type="spellStart"/>
      <w:r w:rsidRPr="00870B47">
        <w:rPr>
          <w:rFonts w:cstheme="minorHAnsi"/>
          <w:i/>
          <w:iCs/>
        </w:rPr>
        <w:t>Re</w:t>
      </w:r>
      <w:r w:rsidRPr="00870B47">
        <w:rPr>
          <w:rFonts w:cstheme="minorHAnsi"/>
        </w:rPr>
        <w:t>PC</w:t>
      </w:r>
      <w:proofErr w:type="spellEnd"/>
      <w:r w:rsidRPr="00870B47">
        <w:rPr>
          <w:rFonts w:cstheme="minorHAnsi"/>
        </w:rPr>
        <w:t xml:space="preserve"> was crystallized in the presence and absence of acetyl-CoA.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tetramer remains highly asymmetrical in the presence and absence of acetyl-CoA, implying that the overall symmetry of the tetramer is a species-specific property of the enzyme.</w:t>
      </w:r>
    </w:p>
    <w:p w14:paraId="05792B59" w14:textId="4C0CA4F7" w:rsidR="00870B47" w:rsidRPr="00870B47" w:rsidRDefault="00870B47" w:rsidP="00870B47">
      <w:pPr>
        <w:rPr>
          <w:rFonts w:cstheme="minorHAnsi"/>
        </w:rPr>
      </w:pPr>
      <w:r w:rsidRPr="00870B47">
        <w:rPr>
          <w:rFonts w:cstheme="minorHAnsi"/>
        </w:rPr>
        <w:t>The asymmetry in </w:t>
      </w:r>
      <w:proofErr w:type="spellStart"/>
      <w:r w:rsidRPr="00870B47">
        <w:rPr>
          <w:rFonts w:cstheme="minorHAnsi"/>
          <w:i/>
          <w:iCs/>
        </w:rPr>
        <w:t>Re</w:t>
      </w:r>
      <w:r w:rsidRPr="00870B47">
        <w:rPr>
          <w:rFonts w:cstheme="minorHAnsi"/>
        </w:rPr>
        <w:t>PC</w:t>
      </w:r>
      <w:proofErr w:type="spellEnd"/>
      <w:r w:rsidRPr="00870B47">
        <w:rPr>
          <w:rFonts w:cstheme="minorHAnsi"/>
        </w:rPr>
        <w:t xml:space="preserve"> prevents any physical interaction between the central allosteric domains on the top and bottom face of the tetramers. Consequently, the </w:t>
      </w:r>
      <w:proofErr w:type="spellStart"/>
      <w:r w:rsidRPr="00870B47">
        <w:rPr>
          <w:rFonts w:cstheme="minorHAnsi"/>
          <w:i/>
          <w:iCs/>
        </w:rPr>
        <w:t>Re</w:t>
      </w:r>
      <w:r w:rsidRPr="00870B47">
        <w:rPr>
          <w:rFonts w:cstheme="minorHAnsi"/>
        </w:rPr>
        <w:t>PC</w:t>
      </w:r>
      <w:proofErr w:type="spellEnd"/>
      <w:r w:rsidRPr="00870B47">
        <w:rPr>
          <w:rFonts w:cstheme="minorHAnsi"/>
        </w:rPr>
        <w:t xml:space="preserve"> tetramer is maintained exclusively through BC-BC and CT-CT homodimerization contacts (Figure </w:t>
      </w:r>
      <w:r w:rsidRPr="008A3F3C">
        <w:rPr>
          <w:rFonts w:cstheme="minorHAnsi"/>
        </w:rPr>
        <w:t>1</w:t>
      </w:r>
      <w:r w:rsidRPr="00870B47">
        <w:rPr>
          <w:rFonts w:cstheme="minorHAnsi"/>
        </w:rPr>
        <w:t>). A BC domain deletion of </w:t>
      </w:r>
      <w:proofErr w:type="spellStart"/>
      <w:r w:rsidRPr="00870B47">
        <w:rPr>
          <w:rFonts w:cstheme="minorHAnsi"/>
          <w:i/>
          <w:iCs/>
        </w:rPr>
        <w:t>Re</w:t>
      </w:r>
      <w:r w:rsidRPr="00870B47">
        <w:rPr>
          <w:rFonts w:cstheme="minorHAnsi"/>
        </w:rPr>
        <w:t>PC</w:t>
      </w:r>
      <w:proofErr w:type="spellEnd"/>
      <w:r w:rsidRPr="00870B47">
        <w:rPr>
          <w:rFonts w:cstheme="minorHAnsi"/>
        </w:rPr>
        <w:t xml:space="preserve"> forms dimers in the presence and absence of acetyl-CoA, confirming that the central domain of </w:t>
      </w:r>
      <w:proofErr w:type="spellStart"/>
      <w:r w:rsidRPr="00870B47">
        <w:rPr>
          <w:rFonts w:cstheme="minorHAnsi"/>
          <w:i/>
          <w:iCs/>
        </w:rPr>
        <w:t>Re</w:t>
      </w:r>
      <w:r w:rsidRPr="00870B47">
        <w:rPr>
          <w:rFonts w:cstheme="minorHAnsi"/>
        </w:rPr>
        <w:t>PC</w:t>
      </w:r>
      <w:proofErr w:type="spellEnd"/>
      <w:r w:rsidRPr="00870B47">
        <w:rPr>
          <w:rFonts w:cstheme="minorHAnsi"/>
        </w:rPr>
        <w:t xml:space="preserve"> is insufficient to maintain tetramers (Figure </w:t>
      </w:r>
      <w:r w:rsidRPr="008A3F3C">
        <w:rPr>
          <w:rFonts w:cstheme="minorHAnsi"/>
        </w:rPr>
        <w:t>2</w:t>
      </w:r>
      <w:r w:rsidRPr="00870B47">
        <w:rPr>
          <w:rFonts w:cstheme="minorHAnsi"/>
        </w:rPr>
        <w:t>). Truncation of the BC domain in </w:t>
      </w:r>
      <w:r w:rsidRPr="00870B47">
        <w:rPr>
          <w:rFonts w:cstheme="minorHAnsi"/>
          <w:i/>
          <w:iCs/>
        </w:rPr>
        <w:t xml:space="preserve">Bacillus </w:t>
      </w:r>
      <w:proofErr w:type="spellStart"/>
      <w:r w:rsidRPr="00870B47">
        <w:rPr>
          <w:rFonts w:cstheme="minorHAnsi"/>
          <w:i/>
          <w:iCs/>
        </w:rPr>
        <w:t>thermodenitrificans</w:t>
      </w:r>
      <w:proofErr w:type="spellEnd"/>
      <w:r w:rsidRPr="00870B47">
        <w:rPr>
          <w:rFonts w:cstheme="minorHAnsi"/>
        </w:rPr>
        <w:t> PC also results in the formation of active dimers.</w:t>
      </w:r>
      <w:r w:rsidRPr="008A3F3C">
        <w:rPr>
          <w:rFonts w:cstheme="minorHAnsi"/>
        </w:rPr>
        <w:t>(44)</w:t>
      </w:r>
      <w:r w:rsidRPr="00870B47">
        <w:rPr>
          <w:rFonts w:cstheme="minorHAnsi"/>
        </w:rPr>
        <w:t xml:space="preserve"> The same truncation in yeast pyruvate carboxylase I isoenzyme is unable to form tetramers and the truncated construct does not copurify with wild-type tetramers upon </w:t>
      </w:r>
      <w:proofErr w:type="spellStart"/>
      <w:r w:rsidRPr="00870B47">
        <w:rPr>
          <w:rFonts w:cstheme="minorHAnsi"/>
        </w:rPr>
        <w:t>coexpression</w:t>
      </w:r>
      <w:proofErr w:type="spellEnd"/>
      <w:r w:rsidRPr="00870B47">
        <w:rPr>
          <w:rFonts w:cstheme="minorHAnsi"/>
        </w:rPr>
        <w:t>.</w:t>
      </w:r>
      <w:r w:rsidRPr="008A3F3C">
        <w:rPr>
          <w:rFonts w:cstheme="minorHAnsi"/>
        </w:rPr>
        <w:t>(45)</w:t>
      </w:r>
      <w:r w:rsidRPr="00870B47">
        <w:rPr>
          <w:rFonts w:cstheme="minorHAnsi"/>
        </w:rPr>
        <w:t> Conversely, there is strong structural evidence to support a role for the central domain in maintaining the tetramers of </w:t>
      </w:r>
      <w:proofErr w:type="spellStart"/>
      <w:r w:rsidRPr="00870B47">
        <w:rPr>
          <w:rFonts w:cstheme="minorHAnsi"/>
          <w:i/>
          <w:iCs/>
        </w:rPr>
        <w:t>Sa</w:t>
      </w:r>
      <w:r w:rsidRPr="00870B47">
        <w:rPr>
          <w:rFonts w:cstheme="minorHAnsi"/>
        </w:rPr>
        <w:t>PC</w:t>
      </w:r>
      <w:proofErr w:type="spellEnd"/>
      <w:r w:rsidRPr="00870B47">
        <w:rPr>
          <w:rFonts w:cstheme="minorHAnsi"/>
        </w:rPr>
        <w:t xml:space="preserve"> and </w:t>
      </w:r>
      <w:proofErr w:type="spellStart"/>
      <w:r w:rsidRPr="00870B47">
        <w:rPr>
          <w:rFonts w:cstheme="minorHAnsi"/>
          <w:i/>
          <w:iCs/>
        </w:rPr>
        <w:t>HsPC</w:t>
      </w:r>
      <w:proofErr w:type="spellEnd"/>
      <w:r w:rsidRPr="00870B47">
        <w:rPr>
          <w:rFonts w:cstheme="minorHAnsi"/>
        </w:rPr>
        <w:t>.</w:t>
      </w:r>
      <w:r w:rsidRPr="008A3F3C">
        <w:rPr>
          <w:rFonts w:cstheme="minorHAnsi"/>
        </w:rPr>
        <w:t>(22-24)</w:t>
      </w:r>
      <w:r w:rsidRPr="00870B47">
        <w:rPr>
          <w:rFonts w:cstheme="minorHAnsi"/>
        </w:rPr>
        <w:t> Similar structural domains have been described in other biotin-dependent enzymes, where they are proposed to play a role in maintaining the quaternary arrangement of the enzyme.</w:t>
      </w:r>
      <w:r w:rsidRPr="008A3F3C">
        <w:rPr>
          <w:rFonts w:cstheme="minorHAnsi"/>
        </w:rPr>
        <w:t>(38, 46)</w:t>
      </w:r>
    </w:p>
    <w:p w14:paraId="14809900" w14:textId="50D935DB" w:rsidR="00870B47" w:rsidRPr="00870B47" w:rsidRDefault="00870B47" w:rsidP="00870B47">
      <w:pPr>
        <w:rPr>
          <w:rFonts w:cstheme="minorHAnsi"/>
        </w:rPr>
      </w:pPr>
      <w:r w:rsidRPr="00870B47">
        <w:rPr>
          <w:rFonts w:cstheme="minorHAnsi"/>
        </w:rPr>
        <w:t xml:space="preserve">While the contribution of the central domain to PC tetramerization appears to vary among species, this domain’s role in binding acetyl-CoA is ubiquitous. Several conserved residues in this domain contribute to the nucleotide binding site for acetyl-CoA and mutation of these residues disrupts allosteric </w:t>
      </w:r>
      <w:proofErr w:type="gramStart"/>
      <w:r w:rsidRPr="00870B47">
        <w:rPr>
          <w:rFonts w:cstheme="minorHAnsi"/>
        </w:rPr>
        <w:t>activation.</w:t>
      </w:r>
      <w:r w:rsidRPr="008A3F3C">
        <w:rPr>
          <w:rFonts w:cstheme="minorHAnsi"/>
        </w:rPr>
        <w:t>(</w:t>
      </w:r>
      <w:proofErr w:type="gramEnd"/>
      <w:r w:rsidRPr="008A3F3C">
        <w:rPr>
          <w:rFonts w:cstheme="minorHAnsi"/>
        </w:rPr>
        <w:t>23, 47)</w:t>
      </w:r>
      <w:r w:rsidRPr="00870B47">
        <w:rPr>
          <w:rFonts w:cstheme="minorHAnsi"/>
        </w:rPr>
        <w:t> Analysis of chimeric enzymes further confirm that allosteric activation is tied to the central domain.</w:t>
      </w:r>
      <w:r w:rsidRPr="008A3F3C">
        <w:rPr>
          <w:rFonts w:cstheme="minorHAnsi"/>
        </w:rPr>
        <w:t>(48, 49)</w:t>
      </w:r>
      <w:r w:rsidRPr="00870B47">
        <w:rPr>
          <w:rFonts w:cstheme="minorHAnsi"/>
        </w:rPr>
        <w:t> The central domain of </w:t>
      </w:r>
      <w:proofErr w:type="spellStart"/>
      <w:r w:rsidRPr="00870B47">
        <w:rPr>
          <w:rFonts w:cstheme="minorHAnsi"/>
          <w:i/>
          <w:iCs/>
        </w:rPr>
        <w:t>Re</w:t>
      </w:r>
      <w:r w:rsidRPr="00870B47">
        <w:rPr>
          <w:rFonts w:cstheme="minorHAnsi"/>
        </w:rPr>
        <w:t>PC</w:t>
      </w:r>
      <w:proofErr w:type="spellEnd"/>
      <w:r w:rsidRPr="00870B47">
        <w:rPr>
          <w:rFonts w:cstheme="minorHAnsi"/>
        </w:rPr>
        <w:t xml:space="preserve"> is, therefore, termed the allosteric domain since it houses the acetyl-CoA nucleotide binding site but is not sufficient for tetramerization.</w:t>
      </w:r>
    </w:p>
    <w:p w14:paraId="247A5A29" w14:textId="4AC728B5" w:rsidR="00870B47" w:rsidRPr="00870B47" w:rsidRDefault="00870B47" w:rsidP="00870B47">
      <w:pPr>
        <w:rPr>
          <w:rFonts w:cstheme="minorHAnsi"/>
        </w:rPr>
      </w:pPr>
      <w:r w:rsidRPr="00870B47">
        <w:rPr>
          <w:rFonts w:cstheme="minorHAnsi"/>
        </w:rPr>
        <w:t>In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the BCCP domain is bound in the BC domain exclusively on the bottom face of the tetramer. In the structure of wild-type </w:t>
      </w:r>
      <w:proofErr w:type="spellStart"/>
      <w:r w:rsidRPr="00870B47">
        <w:rPr>
          <w:rFonts w:cstheme="minorHAnsi"/>
          <w:i/>
          <w:iCs/>
        </w:rPr>
        <w:t>Re</w:t>
      </w:r>
      <w:r w:rsidRPr="00870B47">
        <w:rPr>
          <w:rFonts w:cstheme="minorHAnsi"/>
        </w:rPr>
        <w:t>PC</w:t>
      </w:r>
      <w:proofErr w:type="spellEnd"/>
      <w:r w:rsidRPr="00870B47">
        <w:rPr>
          <w:rFonts w:cstheme="minorHAnsi"/>
        </w:rPr>
        <w:t>, the BCCP domains are ordered exclusively on the top face of the tetramer.</w:t>
      </w:r>
      <w:r w:rsidRPr="008A3F3C">
        <w:rPr>
          <w:rFonts w:cstheme="minorHAnsi"/>
        </w:rPr>
        <w:t>(21)</w:t>
      </w:r>
      <w:r w:rsidRPr="00870B47">
        <w:rPr>
          <w:rFonts w:cstheme="minorHAnsi"/>
        </w:rPr>
        <w:t> A recent cryo-EM study of </w:t>
      </w:r>
      <w:proofErr w:type="spellStart"/>
      <w:r w:rsidRPr="00870B47">
        <w:rPr>
          <w:rFonts w:cstheme="minorHAnsi"/>
          <w:i/>
          <w:iCs/>
        </w:rPr>
        <w:t>Sa</w:t>
      </w:r>
      <w:r w:rsidRPr="00870B47">
        <w:rPr>
          <w:rFonts w:cstheme="minorHAnsi"/>
        </w:rPr>
        <w:t>PC</w:t>
      </w:r>
      <w:proofErr w:type="spellEnd"/>
      <w:r w:rsidRPr="00870B47">
        <w:rPr>
          <w:rFonts w:cstheme="minorHAnsi"/>
        </w:rPr>
        <w:t xml:space="preserve"> also revealed a more ordered BCCP on a single face of the tetramer.</w:t>
      </w:r>
      <w:r w:rsidRPr="008A3F3C">
        <w:rPr>
          <w:rFonts w:cstheme="minorHAnsi"/>
        </w:rPr>
        <w:t>(24)</w:t>
      </w:r>
      <w:r w:rsidRPr="00870B47">
        <w:rPr>
          <w:rFonts w:cstheme="minorHAnsi"/>
        </w:rPr>
        <w:t> The exclusive ordering of the BCCP domain on only one face of the enzyme is consistent with suggestions that PC and its individual domains are subject to half-of-the-sites reactivity.</w:t>
      </w:r>
      <w:r w:rsidRPr="008A3F3C">
        <w:rPr>
          <w:rFonts w:cstheme="minorHAnsi"/>
        </w:rPr>
        <w:t>(21, 24, 50-52)</w:t>
      </w:r>
      <w:r w:rsidRPr="00870B47">
        <w:rPr>
          <w:rFonts w:cstheme="minorHAnsi"/>
        </w:rPr>
        <w:t> While half-of-the-sites reactivity has been implicated in kinetic studies with </w:t>
      </w:r>
      <w:r w:rsidRPr="00870B47">
        <w:rPr>
          <w:rFonts w:cstheme="minorHAnsi"/>
          <w:i/>
          <w:iCs/>
        </w:rPr>
        <w:t>E. coli</w:t>
      </w:r>
      <w:r w:rsidRPr="00870B47">
        <w:rPr>
          <w:rFonts w:cstheme="minorHAnsi"/>
        </w:rPr>
        <w:t> BC, it has not been investigated in detail for PC.</w:t>
      </w:r>
    </w:p>
    <w:p w14:paraId="04E1A37A" w14:textId="48A0E039" w:rsidR="00870B47" w:rsidRPr="00870B47" w:rsidRDefault="00870B47" w:rsidP="00870B47">
      <w:pPr>
        <w:rPr>
          <w:rFonts w:cstheme="minorHAnsi"/>
        </w:rPr>
      </w:pPr>
      <w:r w:rsidRPr="00870B47">
        <w:rPr>
          <w:rFonts w:cstheme="minorHAnsi"/>
        </w:rPr>
        <w:t>The asymmetry of </w:t>
      </w:r>
      <w:proofErr w:type="spellStart"/>
      <w:r w:rsidRPr="00870B47">
        <w:rPr>
          <w:rFonts w:cstheme="minorHAnsi"/>
          <w:i/>
          <w:iCs/>
        </w:rPr>
        <w:t>Re</w:t>
      </w:r>
      <w:r w:rsidRPr="00870B47">
        <w:rPr>
          <w:rFonts w:cstheme="minorHAnsi"/>
        </w:rPr>
        <w:t>PC</w:t>
      </w:r>
      <w:proofErr w:type="spellEnd"/>
      <w:r w:rsidRPr="00870B47">
        <w:rPr>
          <w:rFonts w:cstheme="minorHAnsi"/>
        </w:rPr>
        <w:t xml:space="preserve"> creates substantial differences in the arrangement of active site pairs between the top and bottom faces of the tetramer. This raises the possibility that the bottom face of the tetramer is locked in a permanently inactive state. Using a mixture of hybrid tetramers, the present study confirms that both the top and bottom faces of the </w:t>
      </w:r>
      <w:proofErr w:type="spellStart"/>
      <w:r w:rsidRPr="00870B47">
        <w:rPr>
          <w:rFonts w:cstheme="minorHAnsi"/>
          <w:i/>
          <w:iCs/>
        </w:rPr>
        <w:t>Re</w:t>
      </w:r>
      <w:r w:rsidRPr="00870B47">
        <w:rPr>
          <w:rFonts w:cstheme="minorHAnsi"/>
        </w:rPr>
        <w:t>PC</w:t>
      </w:r>
      <w:proofErr w:type="spellEnd"/>
      <w:r w:rsidRPr="00870B47">
        <w:rPr>
          <w:rFonts w:cstheme="minorHAnsi"/>
        </w:rPr>
        <w:t xml:space="preserve"> tetramer are active (Table </w:t>
      </w:r>
      <w:r w:rsidRPr="008A3F3C">
        <w:rPr>
          <w:rFonts w:cstheme="minorHAnsi"/>
        </w:rPr>
        <w:t>2</w:t>
      </w:r>
      <w:r w:rsidRPr="00870B47">
        <w:rPr>
          <w:rFonts w:cstheme="minorHAnsi"/>
        </w:rPr>
        <w:t> and </w:t>
      </w:r>
      <w:r w:rsidRPr="008A3F3C">
        <w:rPr>
          <w:rFonts w:cstheme="minorHAnsi"/>
        </w:rPr>
        <w:t>Figure S3</w:t>
      </w:r>
      <w:r w:rsidRPr="00870B47">
        <w:rPr>
          <w:rFonts w:cstheme="minorHAnsi"/>
        </w:rPr>
        <w:t>). However, this cannot distinguish between a mechanism with oscillating top/bottom half-of-the-sites reactivity and one with all active site pairs behaving independently and simultaneously. Given the suggestion of half-of-the-sites reactivity for the BC domain of </w:t>
      </w:r>
      <w:r w:rsidRPr="00870B47">
        <w:rPr>
          <w:rFonts w:cstheme="minorHAnsi"/>
          <w:i/>
          <w:iCs/>
        </w:rPr>
        <w:t>E. coli</w:t>
      </w:r>
      <w:r w:rsidRPr="00870B47">
        <w:rPr>
          <w:rFonts w:cstheme="minorHAnsi"/>
        </w:rPr>
        <w:t> </w:t>
      </w:r>
      <w:proofErr w:type="gramStart"/>
      <w:r w:rsidRPr="00870B47">
        <w:rPr>
          <w:rFonts w:cstheme="minorHAnsi"/>
        </w:rPr>
        <w:t>ACC</w:t>
      </w:r>
      <w:r w:rsidRPr="008A3F3C">
        <w:rPr>
          <w:rFonts w:cstheme="minorHAnsi"/>
        </w:rPr>
        <w:t>(</w:t>
      </w:r>
      <w:proofErr w:type="gramEnd"/>
      <w:r w:rsidRPr="008A3F3C">
        <w:rPr>
          <w:rFonts w:cstheme="minorHAnsi"/>
        </w:rPr>
        <w:t>50-52)</w:t>
      </w:r>
      <w:r w:rsidRPr="00870B47">
        <w:rPr>
          <w:rFonts w:cstheme="minorHAnsi"/>
        </w:rPr>
        <w:t xml:space="preserve"> and recent X-ray and </w:t>
      </w:r>
      <w:proofErr w:type="spellStart"/>
      <w:r w:rsidRPr="00870B47">
        <w:rPr>
          <w:rFonts w:cstheme="minorHAnsi"/>
        </w:rPr>
        <w:t>cryo</w:t>
      </w:r>
      <w:proofErr w:type="spellEnd"/>
      <w:r w:rsidRPr="00870B47">
        <w:rPr>
          <w:rFonts w:cstheme="minorHAnsi"/>
        </w:rPr>
        <w:t xml:space="preserve"> electron microscopy structures of PC,</w:t>
      </w:r>
      <w:r w:rsidRPr="008A3F3C">
        <w:rPr>
          <w:rFonts w:cstheme="minorHAnsi"/>
        </w:rPr>
        <w:t>(21, 24)</w:t>
      </w:r>
      <w:r w:rsidRPr="00870B47">
        <w:rPr>
          <w:rFonts w:cstheme="minorHAnsi"/>
        </w:rPr>
        <w:t> an oscillating half-of-the-sites mechanism for PC remains a distinct possibility.</w:t>
      </w:r>
    </w:p>
    <w:p w14:paraId="5F4924DC" w14:textId="77777777" w:rsidR="00870B47" w:rsidRPr="00870B47" w:rsidRDefault="00870B47" w:rsidP="00903C27">
      <w:pPr>
        <w:pStyle w:val="Heading2"/>
      </w:pPr>
      <w:proofErr w:type="spellStart"/>
      <w:r w:rsidRPr="00870B47">
        <w:t>Phosphonoacetate</w:t>
      </w:r>
      <w:proofErr w:type="spellEnd"/>
      <w:r w:rsidRPr="00870B47">
        <w:t xml:space="preserve"> as a </w:t>
      </w:r>
      <w:proofErr w:type="spellStart"/>
      <w:r w:rsidRPr="00870B47">
        <w:t>Carboxyphosphate</w:t>
      </w:r>
      <w:proofErr w:type="spellEnd"/>
      <w:r w:rsidRPr="00870B47">
        <w:t xml:space="preserve"> Analogue in the BC Domain Active Site</w:t>
      </w:r>
    </w:p>
    <w:p w14:paraId="1417E5D7" w14:textId="06BE3175" w:rsidR="00870B47" w:rsidRPr="00870B47" w:rsidRDefault="00870B47" w:rsidP="00870B47">
      <w:pPr>
        <w:rPr>
          <w:rFonts w:cstheme="minorHAnsi"/>
        </w:rPr>
      </w:pPr>
      <w:r w:rsidRPr="00870B47">
        <w:rPr>
          <w:rFonts w:cstheme="minorHAnsi"/>
        </w:rPr>
        <w:t xml:space="preserve">Consistent with half-of-the-sites reactivity, a </w:t>
      </w:r>
      <w:proofErr w:type="spellStart"/>
      <w:r w:rsidRPr="00870B47">
        <w:rPr>
          <w:rFonts w:cstheme="minorHAnsi"/>
        </w:rPr>
        <w:t>carboxyphosphate</w:t>
      </w:r>
      <w:proofErr w:type="spellEnd"/>
      <w:r w:rsidRPr="00870B47">
        <w:rPr>
          <w:rFonts w:cstheme="minorHAnsi"/>
        </w:rPr>
        <w:t xml:space="preserve"> intermediate analogue, </w:t>
      </w:r>
      <w:proofErr w:type="spellStart"/>
      <w:r w:rsidRPr="00870B47">
        <w:rPr>
          <w:rFonts w:cstheme="minorHAnsi"/>
        </w:rPr>
        <w:t>phosphonoacetate</w:t>
      </w:r>
      <w:proofErr w:type="spellEnd"/>
      <w:r w:rsidRPr="00870B47">
        <w:rPr>
          <w:rFonts w:cstheme="minorHAnsi"/>
        </w:rPr>
        <w:t>, is modeled into electron density exclusively on the top face of tetramer 2 (Figure </w:t>
      </w:r>
      <w:r w:rsidRPr="008A3F3C">
        <w:rPr>
          <w:rFonts w:cstheme="minorHAnsi"/>
        </w:rPr>
        <w:t>5</w:t>
      </w:r>
      <w:r w:rsidRPr="00870B47">
        <w:rPr>
          <w:rFonts w:cstheme="minorHAnsi"/>
        </w:rPr>
        <w:t xml:space="preserve">). While the putative </w:t>
      </w:r>
      <w:proofErr w:type="spellStart"/>
      <w:r w:rsidRPr="00870B47">
        <w:rPr>
          <w:rFonts w:cstheme="minorHAnsi"/>
        </w:rPr>
        <w:t>carboxyphosphate</w:t>
      </w:r>
      <w:proofErr w:type="spellEnd"/>
      <w:r w:rsidRPr="00870B47">
        <w:rPr>
          <w:rFonts w:cstheme="minorHAnsi"/>
        </w:rPr>
        <w:t xml:space="preserve"> intermediate has never been isolated, several lines of evidence support its role in the biotin carboxylase reaction. The larger family of ATP grasp enzymes, to which BC belongs, all proceed through an acyl-phosphate </w:t>
      </w:r>
      <w:proofErr w:type="gramStart"/>
      <w:r w:rsidRPr="00870B47">
        <w:rPr>
          <w:rFonts w:cstheme="minorHAnsi"/>
        </w:rPr>
        <w:t>intermediate,</w:t>
      </w:r>
      <w:r w:rsidRPr="008A3F3C">
        <w:rPr>
          <w:rFonts w:cstheme="minorHAnsi"/>
        </w:rPr>
        <w:t>(</w:t>
      </w:r>
      <w:proofErr w:type="gramEnd"/>
      <w:r w:rsidRPr="008A3F3C">
        <w:rPr>
          <w:rFonts w:cstheme="minorHAnsi"/>
        </w:rPr>
        <w:t>53)</w:t>
      </w:r>
      <w:r w:rsidRPr="00870B47">
        <w:rPr>
          <w:rFonts w:cstheme="minorHAnsi"/>
        </w:rPr>
        <w:t xml:space="preserve"> and both </w:t>
      </w:r>
      <w:proofErr w:type="spellStart"/>
      <w:r w:rsidRPr="00870B47">
        <w:rPr>
          <w:rFonts w:cstheme="minorHAnsi"/>
        </w:rPr>
        <w:t>carbamoylphosphate</w:t>
      </w:r>
      <w:proofErr w:type="spellEnd"/>
      <w:r w:rsidRPr="008A3F3C">
        <w:rPr>
          <w:rFonts w:cstheme="minorHAnsi"/>
        </w:rPr>
        <w:t>(26, 54)</w:t>
      </w:r>
      <w:r w:rsidRPr="00870B47">
        <w:rPr>
          <w:rFonts w:cstheme="minorHAnsi"/>
        </w:rPr>
        <w:t xml:space="preserve"> and </w:t>
      </w:r>
      <w:proofErr w:type="spellStart"/>
      <w:r w:rsidRPr="00870B47">
        <w:rPr>
          <w:rFonts w:cstheme="minorHAnsi"/>
        </w:rPr>
        <w:t>acetylphosphate</w:t>
      </w:r>
      <w:proofErr w:type="spellEnd"/>
      <w:r w:rsidRPr="008A3F3C">
        <w:rPr>
          <w:rFonts w:cstheme="minorHAnsi"/>
        </w:rPr>
        <w:t>(55)</w:t>
      </w:r>
      <w:r w:rsidRPr="00870B47">
        <w:rPr>
          <w:rFonts w:cstheme="minorHAnsi"/>
        </w:rPr>
        <w:t xml:space="preserve"> can serve as phosphate donors for the phosphorylation of </w:t>
      </w:r>
      <w:proofErr w:type="spellStart"/>
      <w:r w:rsidRPr="00870B47">
        <w:rPr>
          <w:rFonts w:cstheme="minorHAnsi"/>
        </w:rPr>
        <w:t>MgADP</w:t>
      </w:r>
      <w:proofErr w:type="spellEnd"/>
      <w:r w:rsidRPr="00870B47">
        <w:rPr>
          <w:rFonts w:cstheme="minorHAnsi"/>
        </w:rPr>
        <w:t xml:space="preserve"> to </w:t>
      </w:r>
      <w:proofErr w:type="spellStart"/>
      <w:r w:rsidRPr="00870B47">
        <w:rPr>
          <w:rFonts w:cstheme="minorHAnsi"/>
        </w:rPr>
        <w:t>MgATP</w:t>
      </w:r>
      <w:proofErr w:type="spellEnd"/>
      <w:r w:rsidRPr="00870B47">
        <w:rPr>
          <w:rFonts w:cstheme="minorHAnsi"/>
        </w:rPr>
        <w:t xml:space="preserve"> by PC. In addition, </w:t>
      </w:r>
      <w:proofErr w:type="spellStart"/>
      <w:r w:rsidRPr="00870B47">
        <w:rPr>
          <w:rFonts w:cstheme="minorHAnsi"/>
        </w:rPr>
        <w:t>phosphonoacetate</w:t>
      </w:r>
      <w:proofErr w:type="spellEnd"/>
      <w:r w:rsidRPr="00870B47">
        <w:rPr>
          <w:rFonts w:cstheme="minorHAnsi"/>
        </w:rPr>
        <w:t xml:space="preserve"> is an inhibitor of </w:t>
      </w:r>
      <w:proofErr w:type="spellStart"/>
      <w:r w:rsidRPr="00870B47">
        <w:rPr>
          <w:rFonts w:cstheme="minorHAnsi"/>
          <w:i/>
          <w:iCs/>
        </w:rPr>
        <w:t>Re</w:t>
      </w:r>
      <w:r w:rsidRPr="00870B47">
        <w:rPr>
          <w:rFonts w:cstheme="minorHAnsi"/>
        </w:rPr>
        <w:t>PC</w:t>
      </w:r>
      <w:proofErr w:type="spellEnd"/>
      <w:r w:rsidRPr="00870B47">
        <w:rPr>
          <w:rFonts w:cstheme="minorHAnsi"/>
        </w:rPr>
        <w:t>, sheep liver PC, and </w:t>
      </w:r>
      <w:r w:rsidRPr="00870B47">
        <w:rPr>
          <w:rFonts w:cstheme="minorHAnsi"/>
          <w:i/>
          <w:iCs/>
        </w:rPr>
        <w:t>E. coli</w:t>
      </w:r>
      <w:r w:rsidRPr="00870B47">
        <w:rPr>
          <w:rFonts w:cstheme="minorHAnsi"/>
        </w:rPr>
        <w:t xml:space="preserve"> BC with respect to both </w:t>
      </w:r>
      <w:proofErr w:type="spellStart"/>
      <w:r w:rsidRPr="00870B47">
        <w:rPr>
          <w:rFonts w:cstheme="minorHAnsi"/>
        </w:rPr>
        <w:t>MgATP</w:t>
      </w:r>
      <w:proofErr w:type="spellEnd"/>
      <w:r w:rsidRPr="00870B47">
        <w:rPr>
          <w:rFonts w:cstheme="minorHAnsi"/>
        </w:rPr>
        <w:t xml:space="preserve"> and HCO</w:t>
      </w:r>
      <w:r w:rsidRPr="00870B47">
        <w:rPr>
          <w:rFonts w:cstheme="minorHAnsi"/>
          <w:vertAlign w:val="subscript"/>
        </w:rPr>
        <w:t>3</w:t>
      </w:r>
      <w:proofErr w:type="gramStart"/>
      <w:r w:rsidRPr="00870B47">
        <w:rPr>
          <w:rFonts w:cstheme="minorHAnsi"/>
          <w:vertAlign w:val="superscript"/>
        </w:rPr>
        <w:t>–</w:t>
      </w:r>
      <w:r w:rsidRPr="00870B47">
        <w:rPr>
          <w:rFonts w:cstheme="minorHAnsi"/>
        </w:rPr>
        <w:t>.</w:t>
      </w:r>
      <w:r w:rsidRPr="008A3F3C">
        <w:rPr>
          <w:rFonts w:cstheme="minorHAnsi"/>
        </w:rPr>
        <w:t>(</w:t>
      </w:r>
      <w:proofErr w:type="gramEnd"/>
      <w:r w:rsidRPr="008A3F3C">
        <w:rPr>
          <w:rFonts w:cstheme="minorHAnsi"/>
        </w:rPr>
        <w:t>56, 57)</w:t>
      </w:r>
      <w:r w:rsidRPr="00870B47">
        <w:rPr>
          <w:rFonts w:cstheme="minorHAnsi"/>
        </w:rPr>
        <w:t xml:space="preserve"> In the current structure, </w:t>
      </w:r>
      <w:proofErr w:type="spellStart"/>
      <w:r w:rsidRPr="00870B47">
        <w:rPr>
          <w:rFonts w:cstheme="minorHAnsi"/>
        </w:rPr>
        <w:t>phosphonoacetate</w:t>
      </w:r>
      <w:proofErr w:type="spellEnd"/>
      <w:r w:rsidRPr="00870B47">
        <w:rPr>
          <w:rFonts w:cstheme="minorHAnsi"/>
        </w:rPr>
        <w:t xml:space="preserve"> fits into a lobe of electron density immediately adjacent to </w:t>
      </w:r>
      <w:proofErr w:type="spellStart"/>
      <w:r w:rsidRPr="00870B47">
        <w:rPr>
          <w:rFonts w:cstheme="minorHAnsi"/>
        </w:rPr>
        <w:t>MgADP</w:t>
      </w:r>
      <w:proofErr w:type="spellEnd"/>
      <w:r w:rsidRPr="00870B47">
        <w:rPr>
          <w:rFonts w:cstheme="minorHAnsi"/>
        </w:rPr>
        <w:t xml:space="preserve"> in the BC domain (Figure </w:t>
      </w:r>
      <w:r w:rsidRPr="008A3F3C">
        <w:rPr>
          <w:rFonts w:cstheme="minorHAnsi"/>
        </w:rPr>
        <w:t>5</w:t>
      </w:r>
      <w:r w:rsidRPr="00870B47">
        <w:rPr>
          <w:rFonts w:cstheme="minorHAnsi"/>
        </w:rPr>
        <w:t>). While two Mg</w:t>
      </w:r>
      <w:r w:rsidRPr="00870B47">
        <w:rPr>
          <w:rFonts w:cstheme="minorHAnsi"/>
          <w:vertAlign w:val="superscript"/>
        </w:rPr>
        <w:t>2+</w:t>
      </w:r>
      <w:r w:rsidRPr="00870B47">
        <w:rPr>
          <w:rFonts w:cstheme="minorHAnsi"/>
        </w:rPr>
        <w:t> ions are expected to bind in the active site, only one Mg</w:t>
      </w:r>
      <w:r w:rsidRPr="00870B47">
        <w:rPr>
          <w:rFonts w:cstheme="minorHAnsi"/>
          <w:vertAlign w:val="superscript"/>
        </w:rPr>
        <w:t>2+</w:t>
      </w:r>
      <w:r w:rsidRPr="00870B47">
        <w:rPr>
          <w:rFonts w:cstheme="minorHAnsi"/>
        </w:rPr>
        <w:t> is described by the electron density. The absence of a second Mg</w:t>
      </w:r>
      <w:r w:rsidRPr="00870B47">
        <w:rPr>
          <w:rFonts w:cstheme="minorHAnsi"/>
          <w:vertAlign w:val="superscript"/>
        </w:rPr>
        <w:t>2+</w:t>
      </w:r>
      <w:r w:rsidRPr="00870B47">
        <w:rPr>
          <w:rFonts w:cstheme="minorHAnsi"/>
        </w:rPr>
        <w:t xml:space="preserve"> may contribute to a decreased binding affinity for </w:t>
      </w:r>
      <w:proofErr w:type="spellStart"/>
      <w:r w:rsidRPr="00870B47">
        <w:rPr>
          <w:rFonts w:cstheme="minorHAnsi"/>
        </w:rPr>
        <w:t>phosphonoacetate</w:t>
      </w:r>
      <w:proofErr w:type="spellEnd"/>
      <w:r w:rsidRPr="00870B47">
        <w:rPr>
          <w:rFonts w:cstheme="minorHAnsi"/>
        </w:rPr>
        <w:t xml:space="preserve"> which, in turn, accounts for the relatively weak observed electron density. The B-subdomain lid is closed on the top face of tetramer 2, where electron density corresponding to </w:t>
      </w:r>
      <w:proofErr w:type="spellStart"/>
      <w:r w:rsidRPr="00870B47">
        <w:rPr>
          <w:rFonts w:cstheme="minorHAnsi"/>
        </w:rPr>
        <w:t>phosphonoacetate</w:t>
      </w:r>
      <w:proofErr w:type="spellEnd"/>
      <w:r w:rsidRPr="00870B47">
        <w:rPr>
          <w:rFonts w:cstheme="minorHAnsi"/>
        </w:rPr>
        <w:t xml:space="preserve"> is observed in the active site. Conversely, the lid is disordered on the top face of tetramer 1, where electron density is observed only for </w:t>
      </w:r>
      <w:proofErr w:type="spellStart"/>
      <w:r w:rsidRPr="00870B47">
        <w:rPr>
          <w:rFonts w:cstheme="minorHAnsi"/>
        </w:rPr>
        <w:t>MgADP</w:t>
      </w:r>
      <w:proofErr w:type="spellEnd"/>
      <w:r w:rsidRPr="00870B47">
        <w:rPr>
          <w:rFonts w:cstheme="minorHAnsi"/>
        </w:rPr>
        <w:t xml:space="preserve">. Since the B-subdomain lid is known to close over the nucleotide </w:t>
      </w:r>
      <w:proofErr w:type="gramStart"/>
      <w:r w:rsidRPr="00870B47">
        <w:rPr>
          <w:rFonts w:cstheme="minorHAnsi"/>
        </w:rPr>
        <w:t>substrate,</w:t>
      </w:r>
      <w:r w:rsidRPr="008A3F3C">
        <w:rPr>
          <w:rFonts w:cstheme="minorHAnsi"/>
        </w:rPr>
        <w:t>(</w:t>
      </w:r>
      <w:proofErr w:type="gramEnd"/>
      <w:r w:rsidRPr="008A3F3C">
        <w:rPr>
          <w:rFonts w:cstheme="minorHAnsi"/>
        </w:rPr>
        <w:t>35)</w:t>
      </w:r>
      <w:r w:rsidRPr="00870B47">
        <w:rPr>
          <w:rFonts w:cstheme="minorHAnsi"/>
        </w:rPr>
        <w:t xml:space="preserve"> lid closure offers further evidence for the binding of </w:t>
      </w:r>
      <w:proofErr w:type="spellStart"/>
      <w:r w:rsidRPr="00870B47">
        <w:rPr>
          <w:rFonts w:cstheme="minorHAnsi"/>
        </w:rPr>
        <w:t>phosphonoacetate</w:t>
      </w:r>
      <w:proofErr w:type="spellEnd"/>
      <w:r w:rsidRPr="00870B47">
        <w:rPr>
          <w:rFonts w:cstheme="minorHAnsi"/>
        </w:rPr>
        <w:t xml:space="preserve"> as a </w:t>
      </w:r>
      <w:proofErr w:type="spellStart"/>
      <w:r w:rsidRPr="00870B47">
        <w:rPr>
          <w:rFonts w:cstheme="minorHAnsi"/>
        </w:rPr>
        <w:t>carboxyphosphate</w:t>
      </w:r>
      <w:proofErr w:type="spellEnd"/>
      <w:r w:rsidRPr="00870B47">
        <w:rPr>
          <w:rFonts w:cstheme="minorHAnsi"/>
        </w:rPr>
        <w:t xml:space="preserve"> analogue in the active site.</w:t>
      </w:r>
    </w:p>
    <w:p w14:paraId="73D91B61" w14:textId="5D68F105" w:rsidR="00870B47" w:rsidRPr="00870B47" w:rsidRDefault="00870B47" w:rsidP="00870B47">
      <w:pPr>
        <w:rPr>
          <w:rFonts w:cstheme="minorHAnsi"/>
        </w:rPr>
      </w:pPr>
      <w:proofErr w:type="spellStart"/>
      <w:r w:rsidRPr="00870B47">
        <w:rPr>
          <w:rFonts w:cstheme="minorHAnsi"/>
        </w:rPr>
        <w:t>Phosphonoacetate</w:t>
      </w:r>
      <w:proofErr w:type="spellEnd"/>
      <w:r w:rsidRPr="00870B47">
        <w:rPr>
          <w:rFonts w:cstheme="minorHAnsi"/>
        </w:rPr>
        <w:t xml:space="preserve"> appears to bind in two opposing conformations. In one conformation, the phosphonate oxygens are oriented toward </w:t>
      </w:r>
      <w:proofErr w:type="spellStart"/>
      <w:r w:rsidRPr="00870B47">
        <w:rPr>
          <w:rFonts w:cstheme="minorHAnsi"/>
        </w:rPr>
        <w:t>MgADP</w:t>
      </w:r>
      <w:proofErr w:type="spellEnd"/>
      <w:r w:rsidRPr="00870B47">
        <w:rPr>
          <w:rFonts w:cstheme="minorHAnsi"/>
        </w:rPr>
        <w:t>, while in the second, the phosphonate oxygens are oriented in the opposite direction (Figure </w:t>
      </w:r>
      <w:r w:rsidRPr="008A3F3C">
        <w:rPr>
          <w:rFonts w:cstheme="minorHAnsi"/>
        </w:rPr>
        <w:t>5</w:t>
      </w:r>
      <w:r w:rsidRPr="00870B47">
        <w:rPr>
          <w:rFonts w:cstheme="minorHAnsi"/>
        </w:rPr>
        <w:t xml:space="preserve">). Multiple binding modes for </w:t>
      </w:r>
      <w:proofErr w:type="spellStart"/>
      <w:r w:rsidRPr="00870B47">
        <w:rPr>
          <w:rFonts w:cstheme="minorHAnsi"/>
        </w:rPr>
        <w:t>phosphonoacetate</w:t>
      </w:r>
      <w:proofErr w:type="spellEnd"/>
      <w:r w:rsidRPr="00870B47">
        <w:rPr>
          <w:rFonts w:cstheme="minorHAnsi"/>
        </w:rPr>
        <w:t xml:space="preserve"> are not surprising given the considerable plasticity associated with this region of the BC domain active site. Both phosphate and bicarbonate ions bind at the same location in X-ray crystal structures of </w:t>
      </w:r>
      <w:r w:rsidRPr="00870B47">
        <w:rPr>
          <w:rFonts w:cstheme="minorHAnsi"/>
          <w:i/>
          <w:iCs/>
        </w:rPr>
        <w:t>E. coli</w:t>
      </w:r>
      <w:r w:rsidRPr="00870B47">
        <w:rPr>
          <w:rFonts w:cstheme="minorHAnsi"/>
        </w:rPr>
        <w:t> </w:t>
      </w:r>
      <w:proofErr w:type="gramStart"/>
      <w:r w:rsidRPr="00870B47">
        <w:rPr>
          <w:rFonts w:cstheme="minorHAnsi"/>
        </w:rPr>
        <w:t>BC,</w:t>
      </w:r>
      <w:r w:rsidRPr="008A3F3C">
        <w:rPr>
          <w:rFonts w:cstheme="minorHAnsi"/>
        </w:rPr>
        <w:t>(</w:t>
      </w:r>
      <w:proofErr w:type="gramEnd"/>
      <w:r w:rsidRPr="008A3F3C">
        <w:rPr>
          <w:rFonts w:cstheme="minorHAnsi"/>
        </w:rPr>
        <w:t>35, 39)</w:t>
      </w:r>
      <w:r w:rsidRPr="00870B47">
        <w:rPr>
          <w:rFonts w:cstheme="minorHAnsi"/>
        </w:rPr>
        <w:t xml:space="preserve"> and this binding location aligns with the position of the phosphonate and carboxyl functional groups in the two conformations of </w:t>
      </w:r>
      <w:proofErr w:type="spellStart"/>
      <w:r w:rsidRPr="00870B47">
        <w:rPr>
          <w:rFonts w:cstheme="minorHAnsi"/>
        </w:rPr>
        <w:t>phosphonoacetate</w:t>
      </w:r>
      <w:proofErr w:type="spellEnd"/>
      <w:r w:rsidRPr="00870B47">
        <w:rPr>
          <w:rFonts w:cstheme="minorHAnsi"/>
        </w:rPr>
        <w:t xml:space="preserve"> (Figure </w:t>
      </w:r>
      <w:r w:rsidRPr="008A3F3C">
        <w:rPr>
          <w:rFonts w:cstheme="minorHAnsi"/>
        </w:rPr>
        <w:t>5</w:t>
      </w:r>
      <w:r w:rsidRPr="00870B47">
        <w:rPr>
          <w:rFonts w:cstheme="minorHAnsi"/>
        </w:rPr>
        <w:t xml:space="preserve">A). A mixed binding profile for </w:t>
      </w:r>
      <w:proofErr w:type="spellStart"/>
      <w:r w:rsidRPr="00870B47">
        <w:rPr>
          <w:rFonts w:cstheme="minorHAnsi"/>
        </w:rPr>
        <w:t>phosphonoacetate</w:t>
      </w:r>
      <w:proofErr w:type="spellEnd"/>
      <w:r w:rsidRPr="00870B47">
        <w:rPr>
          <w:rFonts w:cstheme="minorHAnsi"/>
        </w:rPr>
        <w:t xml:space="preserve"> is further supported by docking calculations with </w:t>
      </w:r>
      <w:proofErr w:type="spellStart"/>
      <w:r w:rsidRPr="00870B47">
        <w:rPr>
          <w:rFonts w:cstheme="minorHAnsi"/>
        </w:rPr>
        <w:t>carboxyphosphate</w:t>
      </w:r>
      <w:proofErr w:type="spellEnd"/>
      <w:r w:rsidRPr="00870B47">
        <w:rPr>
          <w:rFonts w:cstheme="minorHAnsi"/>
        </w:rPr>
        <w:t xml:space="preserve"> analogues, revealing that both orientations are energetically feasible (Figure </w:t>
      </w:r>
      <w:r w:rsidRPr="008A3F3C">
        <w:rPr>
          <w:rFonts w:cstheme="minorHAnsi"/>
        </w:rPr>
        <w:t>5</w:t>
      </w:r>
      <w:r w:rsidRPr="00870B47">
        <w:rPr>
          <w:rFonts w:cstheme="minorHAnsi"/>
        </w:rPr>
        <w:t>B and </w:t>
      </w:r>
      <w:r w:rsidRPr="008A3F3C">
        <w:rPr>
          <w:rFonts w:cstheme="minorHAnsi"/>
        </w:rPr>
        <w:t>Table S1</w:t>
      </w:r>
      <w:r w:rsidRPr="00870B47">
        <w:rPr>
          <w:rFonts w:cstheme="minorHAnsi"/>
        </w:rPr>
        <w:t>). The dual conformation is also consistent with the inhibition of </w:t>
      </w:r>
      <w:proofErr w:type="spellStart"/>
      <w:r w:rsidRPr="00870B47">
        <w:rPr>
          <w:rFonts w:cstheme="minorHAnsi"/>
          <w:i/>
          <w:iCs/>
        </w:rPr>
        <w:t>Re</w:t>
      </w:r>
      <w:r w:rsidRPr="00870B47">
        <w:rPr>
          <w:rFonts w:cstheme="minorHAnsi"/>
        </w:rPr>
        <w:t>PC</w:t>
      </w:r>
      <w:proofErr w:type="spellEnd"/>
      <w:r w:rsidRPr="00870B47">
        <w:rPr>
          <w:rFonts w:cstheme="minorHAnsi"/>
        </w:rPr>
        <w:t xml:space="preserve"> by </w:t>
      </w:r>
      <w:proofErr w:type="spellStart"/>
      <w:r w:rsidRPr="00870B47">
        <w:rPr>
          <w:rFonts w:cstheme="minorHAnsi"/>
        </w:rPr>
        <w:t>phosphonoacetate</w:t>
      </w:r>
      <w:proofErr w:type="spellEnd"/>
      <w:r w:rsidRPr="00870B47">
        <w:rPr>
          <w:rFonts w:cstheme="minorHAnsi"/>
        </w:rPr>
        <w:t>, where binding flexibility can explain the relatively low </w:t>
      </w:r>
      <w:r w:rsidRPr="00870B47">
        <w:rPr>
          <w:rFonts w:cstheme="minorHAnsi"/>
          <w:i/>
          <w:iCs/>
        </w:rPr>
        <w:t>K</w:t>
      </w:r>
      <w:r w:rsidRPr="00870B47">
        <w:rPr>
          <w:rFonts w:cstheme="minorHAnsi"/>
          <w:vertAlign w:val="subscript"/>
        </w:rPr>
        <w:t>i</w:t>
      </w:r>
      <w:r w:rsidRPr="00870B47">
        <w:rPr>
          <w:rFonts w:cstheme="minorHAnsi"/>
        </w:rPr>
        <w:t xml:space="preserve"> for </w:t>
      </w:r>
      <w:proofErr w:type="spellStart"/>
      <w:r w:rsidRPr="00870B47">
        <w:rPr>
          <w:rFonts w:cstheme="minorHAnsi"/>
        </w:rPr>
        <w:t>phosphonoacetate</w:t>
      </w:r>
      <w:proofErr w:type="spellEnd"/>
      <w:r w:rsidRPr="00870B47">
        <w:rPr>
          <w:rFonts w:cstheme="minorHAnsi"/>
        </w:rPr>
        <w:t xml:space="preserve"> in the </w:t>
      </w:r>
      <w:proofErr w:type="spellStart"/>
      <w:r w:rsidRPr="00870B47">
        <w:rPr>
          <w:rFonts w:cstheme="minorHAnsi"/>
        </w:rPr>
        <w:t>MgADP</w:t>
      </w:r>
      <w:proofErr w:type="spellEnd"/>
      <w:r w:rsidRPr="00870B47">
        <w:rPr>
          <w:rFonts w:cstheme="minorHAnsi"/>
        </w:rPr>
        <w:t xml:space="preserve"> phosphorylation reaction relative to that determined for the pyruvate carboxylation </w:t>
      </w:r>
      <w:proofErr w:type="gramStart"/>
      <w:r w:rsidRPr="00870B47">
        <w:rPr>
          <w:rFonts w:cstheme="minorHAnsi"/>
        </w:rPr>
        <w:t>reaction.</w:t>
      </w:r>
      <w:r w:rsidRPr="008A3F3C">
        <w:rPr>
          <w:rFonts w:cstheme="minorHAnsi"/>
        </w:rPr>
        <w:t>(</w:t>
      </w:r>
      <w:proofErr w:type="gramEnd"/>
      <w:r w:rsidRPr="008A3F3C">
        <w:rPr>
          <w:rFonts w:cstheme="minorHAnsi"/>
        </w:rPr>
        <w:t>55)</w:t>
      </w:r>
      <w:r w:rsidRPr="00870B47">
        <w:rPr>
          <w:rFonts w:cstheme="minorHAnsi"/>
        </w:rPr>
        <w:t xml:space="preserve"> Finally, the flexible conformations for </w:t>
      </w:r>
      <w:proofErr w:type="spellStart"/>
      <w:r w:rsidRPr="00870B47">
        <w:rPr>
          <w:rFonts w:cstheme="minorHAnsi"/>
        </w:rPr>
        <w:t>phosphonoacetate</w:t>
      </w:r>
      <w:proofErr w:type="spellEnd"/>
      <w:r w:rsidRPr="00870B47">
        <w:rPr>
          <w:rFonts w:cstheme="minorHAnsi"/>
        </w:rPr>
        <w:t xml:space="preserve"> in the active site are consistent with recent suggestions that phosphate acts as the general base catalyst to deprotonate biotin</w:t>
      </w:r>
      <w:r w:rsidRPr="008A3F3C">
        <w:rPr>
          <w:rFonts w:cstheme="minorHAnsi"/>
        </w:rPr>
        <w:t>(39)</w:t>
      </w:r>
      <w:r w:rsidRPr="00870B47">
        <w:rPr>
          <w:rFonts w:cstheme="minorHAnsi"/>
        </w:rPr>
        <w:t> (</w:t>
      </w:r>
      <w:r w:rsidRPr="008A3F3C">
        <w:rPr>
          <w:rFonts w:cstheme="minorHAnsi"/>
        </w:rPr>
        <w:t>Figure S6</w:t>
      </w:r>
      <w:r w:rsidRPr="00870B47">
        <w:rPr>
          <w:rFonts w:cstheme="minorHAnsi"/>
        </w:rPr>
        <w:t xml:space="preserve">). </w:t>
      </w:r>
      <w:proofErr w:type="gramStart"/>
      <w:r w:rsidRPr="00870B47">
        <w:rPr>
          <w:rFonts w:cstheme="minorHAnsi"/>
        </w:rPr>
        <w:t>In order for</w:t>
      </w:r>
      <w:proofErr w:type="gramEnd"/>
      <w:r w:rsidRPr="00870B47">
        <w:rPr>
          <w:rFonts w:cstheme="minorHAnsi"/>
        </w:rPr>
        <w:t xml:space="preserve"> this to occur, the phosphate ion must migrate </w:t>
      </w:r>
      <w:r w:rsidRPr="00870B47">
        <w:rPr>
          <w:rFonts w:ascii="Cambria Math" w:hAnsi="Cambria Math" w:cs="Cambria Math"/>
        </w:rPr>
        <w:t>∼</w:t>
      </w:r>
      <w:r w:rsidRPr="00870B47">
        <w:rPr>
          <w:rFonts w:cstheme="minorHAnsi"/>
        </w:rPr>
        <w:t xml:space="preserve">6 </w:t>
      </w:r>
      <w:r w:rsidRPr="00870B47">
        <w:rPr>
          <w:rFonts w:ascii="Calibri" w:hAnsi="Calibri" w:cs="Calibri"/>
        </w:rPr>
        <w:t>Å</w:t>
      </w:r>
      <w:r w:rsidRPr="00870B47">
        <w:rPr>
          <w:rFonts w:cstheme="minorHAnsi"/>
        </w:rPr>
        <w:t xml:space="preserve"> from the </w:t>
      </w:r>
      <w:r w:rsidRPr="00870B47">
        <w:rPr>
          <w:rFonts w:ascii="Calibri" w:hAnsi="Calibri" w:cs="Calibri"/>
        </w:rPr>
        <w:t>γ</w:t>
      </w:r>
      <w:r w:rsidRPr="00870B47">
        <w:rPr>
          <w:rFonts w:cstheme="minorHAnsi"/>
        </w:rPr>
        <w:t xml:space="preserve">-phosphate position of </w:t>
      </w:r>
      <w:proofErr w:type="spellStart"/>
      <w:r w:rsidRPr="00870B47">
        <w:rPr>
          <w:rFonts w:cstheme="minorHAnsi"/>
        </w:rPr>
        <w:t>MgATP</w:t>
      </w:r>
      <w:proofErr w:type="spellEnd"/>
      <w:r w:rsidRPr="00870B47">
        <w:rPr>
          <w:rFonts w:cstheme="minorHAnsi"/>
        </w:rPr>
        <w:t xml:space="preserve"> to occupy its final position near the N-1 of biotin. The active site, therefore, must have sufficient plasticity to facilitate the migration of phosphate.</w:t>
      </w:r>
    </w:p>
    <w:p w14:paraId="6AFC53DE" w14:textId="77777777" w:rsidR="00870B47" w:rsidRPr="00870B47" w:rsidRDefault="00870B47" w:rsidP="00903C27">
      <w:pPr>
        <w:pStyle w:val="Heading2"/>
      </w:pPr>
      <w:r w:rsidRPr="00870B47">
        <w:t>The BC–BCCP Domain Interaction in PC</w:t>
      </w:r>
    </w:p>
    <w:p w14:paraId="6D2A60C2" w14:textId="313517A9" w:rsidR="00870B47" w:rsidRPr="00870B47" w:rsidRDefault="00870B47" w:rsidP="00870B47">
      <w:pPr>
        <w:rPr>
          <w:rFonts w:cstheme="minorHAnsi"/>
        </w:rPr>
      </w:pPr>
      <w:r w:rsidRPr="00870B47">
        <w:rPr>
          <w:rFonts w:cstheme="minorHAnsi"/>
        </w:rPr>
        <w:t>The BC–BCCP domain interaction observed in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is the first high resolution description of the interaction between these two domains for any biotin-dependent enzyme. Since all biotin-dependent carboxylase enzymes feature an interaction between the BC and BCCP domains for catalysis, this pose is relevant to </w:t>
      </w:r>
      <w:proofErr w:type="gramStart"/>
      <w:r w:rsidRPr="00870B47">
        <w:rPr>
          <w:rFonts w:cstheme="minorHAnsi"/>
        </w:rPr>
        <w:t>a number of</w:t>
      </w:r>
      <w:proofErr w:type="gramEnd"/>
      <w:r w:rsidRPr="00870B47">
        <w:rPr>
          <w:rFonts w:cstheme="minorHAnsi"/>
        </w:rPr>
        <w:t xml:space="preserve"> other enzymes, including acetyl-CoA carboxylase, </w:t>
      </w:r>
      <w:proofErr w:type="spellStart"/>
      <w:r w:rsidRPr="00870B47">
        <w:rPr>
          <w:rFonts w:cstheme="minorHAnsi"/>
        </w:rPr>
        <w:t>methylmalonyl</w:t>
      </w:r>
      <w:proofErr w:type="spellEnd"/>
      <w:r w:rsidRPr="00870B47">
        <w:rPr>
          <w:rFonts w:cstheme="minorHAnsi"/>
        </w:rPr>
        <w:t xml:space="preserve">-CoA carboxylase, and propionyl-CoA carboxylase. The structure confirms that the BCCP domain of PC binds to the BC domain on its own polypeptide chain prior to translocating to the CT domain on a neighboring polypeptide </w:t>
      </w:r>
      <w:proofErr w:type="gramStart"/>
      <w:r w:rsidRPr="00870B47">
        <w:rPr>
          <w:rFonts w:cstheme="minorHAnsi"/>
        </w:rPr>
        <w:t>chain.</w:t>
      </w:r>
      <w:r w:rsidRPr="008A3F3C">
        <w:rPr>
          <w:rFonts w:cstheme="minorHAnsi"/>
        </w:rPr>
        <w:t>(</w:t>
      </w:r>
      <w:proofErr w:type="gramEnd"/>
      <w:r w:rsidRPr="008A3F3C">
        <w:rPr>
          <w:rFonts w:cstheme="minorHAnsi"/>
        </w:rPr>
        <w:t>21-24)</w:t>
      </w:r>
      <w:r w:rsidRPr="00870B47">
        <w:rPr>
          <w:rFonts w:cstheme="minorHAnsi"/>
        </w:rPr>
        <w:t> There are very few specific side-chain contacts that contribute to BCCP binding in the BC domain, and where these contacts exist, they are not evolutionarily conserved across PC enzymes. A similar absence of contacts has been described for BCCP domain binding in the CT domain of </w:t>
      </w:r>
      <w:proofErr w:type="spellStart"/>
      <w:r w:rsidRPr="00870B47">
        <w:rPr>
          <w:rFonts w:cstheme="minorHAnsi"/>
          <w:i/>
          <w:iCs/>
        </w:rPr>
        <w:t>Sa</w:t>
      </w:r>
      <w:r w:rsidRPr="00870B47">
        <w:rPr>
          <w:rFonts w:cstheme="minorHAnsi"/>
        </w:rPr>
        <w:t>PC</w:t>
      </w:r>
      <w:proofErr w:type="spellEnd"/>
      <w:r w:rsidRPr="00870B47">
        <w:rPr>
          <w:rFonts w:cstheme="minorHAnsi"/>
        </w:rPr>
        <w:t xml:space="preserve"> and in the CT domain of </w:t>
      </w:r>
      <w:proofErr w:type="spellStart"/>
      <w:r w:rsidRPr="00870B47">
        <w:rPr>
          <w:rFonts w:cstheme="minorHAnsi"/>
          <w:i/>
          <w:iCs/>
        </w:rPr>
        <w:t>Roseobacter</w:t>
      </w:r>
      <w:proofErr w:type="spellEnd"/>
      <w:r w:rsidRPr="00870B47">
        <w:rPr>
          <w:rFonts w:cstheme="minorHAnsi"/>
          <w:i/>
          <w:iCs/>
        </w:rPr>
        <w:t xml:space="preserve"> </w:t>
      </w:r>
      <w:proofErr w:type="spellStart"/>
      <w:r w:rsidRPr="00870B47">
        <w:rPr>
          <w:rFonts w:cstheme="minorHAnsi"/>
          <w:i/>
          <w:iCs/>
        </w:rPr>
        <w:t>denitrificans</w:t>
      </w:r>
      <w:proofErr w:type="spellEnd"/>
      <w:r w:rsidRPr="00870B47">
        <w:rPr>
          <w:rFonts w:cstheme="minorHAnsi"/>
        </w:rPr>
        <w:t xml:space="preserve"> propionyl-CoA </w:t>
      </w:r>
      <w:proofErr w:type="gramStart"/>
      <w:r w:rsidRPr="00870B47">
        <w:rPr>
          <w:rFonts w:cstheme="minorHAnsi"/>
        </w:rPr>
        <w:t>carboxylase.</w:t>
      </w:r>
      <w:r w:rsidRPr="008A3F3C">
        <w:rPr>
          <w:rFonts w:cstheme="minorHAnsi"/>
        </w:rPr>
        <w:t>(</w:t>
      </w:r>
      <w:proofErr w:type="gramEnd"/>
      <w:r w:rsidRPr="008A3F3C">
        <w:rPr>
          <w:rFonts w:cstheme="minorHAnsi"/>
        </w:rPr>
        <w:t>22, 38)</w:t>
      </w:r>
      <w:r w:rsidRPr="00870B47">
        <w:rPr>
          <w:rFonts w:cstheme="minorHAnsi"/>
        </w:rPr>
        <w:t> The lack of significant interdomain contacts facilitates the ready dissociation and translocation of BCCP between the individual catalytic domains of PC.</w:t>
      </w:r>
    </w:p>
    <w:p w14:paraId="0DCEEF16" w14:textId="7FBFD2DF" w:rsidR="00870B47" w:rsidRPr="00870B47" w:rsidRDefault="00870B47" w:rsidP="00870B47">
      <w:pPr>
        <w:rPr>
          <w:rFonts w:cstheme="minorHAnsi"/>
        </w:rPr>
      </w:pPr>
      <w:r w:rsidRPr="00870B47">
        <w:rPr>
          <w:rFonts w:cstheme="minorHAnsi"/>
        </w:rPr>
        <w:t xml:space="preserve">BCCP binding in the BC domain coincides with the tight closure of the B-subdomain lid. The B-subdomain closes down upon nucleotide </w:t>
      </w:r>
      <w:proofErr w:type="gramStart"/>
      <w:r w:rsidRPr="00870B47">
        <w:rPr>
          <w:rFonts w:cstheme="minorHAnsi"/>
        </w:rPr>
        <w:t>binding</w:t>
      </w:r>
      <w:r w:rsidRPr="008A3F3C">
        <w:rPr>
          <w:rFonts w:cstheme="minorHAnsi"/>
        </w:rPr>
        <w:t>(</w:t>
      </w:r>
      <w:proofErr w:type="gramEnd"/>
      <w:r w:rsidRPr="008A3F3C">
        <w:rPr>
          <w:rFonts w:cstheme="minorHAnsi"/>
        </w:rPr>
        <w:t>35)</w:t>
      </w:r>
      <w:r w:rsidRPr="00870B47">
        <w:rPr>
          <w:rFonts w:cstheme="minorHAnsi"/>
        </w:rPr>
        <w:t xml:space="preserve"> and subsequently forms a portion of the BCCP docking site. The structure, therefore, predicts that </w:t>
      </w:r>
      <w:proofErr w:type="spellStart"/>
      <w:r w:rsidRPr="00870B47">
        <w:rPr>
          <w:rFonts w:cstheme="minorHAnsi"/>
        </w:rPr>
        <w:t>MgATP</w:t>
      </w:r>
      <w:proofErr w:type="spellEnd"/>
      <w:r w:rsidRPr="00870B47">
        <w:rPr>
          <w:rFonts w:cstheme="minorHAnsi"/>
        </w:rPr>
        <w:t xml:space="preserve"> must bind first in the active site before BCCP can dock and position the tethered biotin in the active site. This is in agreement with the kinetically determined order of substrate </w:t>
      </w:r>
      <w:proofErr w:type="gramStart"/>
      <w:r w:rsidRPr="00870B47">
        <w:rPr>
          <w:rFonts w:cstheme="minorHAnsi"/>
        </w:rPr>
        <w:t>binding.</w:t>
      </w:r>
      <w:r w:rsidRPr="008A3F3C">
        <w:rPr>
          <w:rFonts w:cstheme="minorHAnsi"/>
        </w:rPr>
        <w:t>(</w:t>
      </w:r>
      <w:proofErr w:type="gramEnd"/>
      <w:r w:rsidRPr="008A3F3C">
        <w:rPr>
          <w:rFonts w:cstheme="minorHAnsi"/>
        </w:rPr>
        <w:t>58, 59)</w:t>
      </w:r>
      <w:r w:rsidRPr="00870B47">
        <w:rPr>
          <w:rFonts w:cstheme="minorHAnsi"/>
        </w:rPr>
        <w:t> By virtue of its interaction with BCCP, the B-subdomain lid is closed down more tightly in the presence of BCCP-biotin than it is in the presence of free biotin (Figure </w:t>
      </w:r>
      <w:r w:rsidRPr="008A3F3C">
        <w:rPr>
          <w:rFonts w:cstheme="minorHAnsi"/>
        </w:rPr>
        <w:t>3</w:t>
      </w:r>
      <w:r w:rsidRPr="00870B47">
        <w:rPr>
          <w:rFonts w:cstheme="minorHAnsi"/>
        </w:rPr>
        <w:t xml:space="preserve">i). Constriction of the B-subdomain lid over the active site facilitates nucleophilic attack on </w:t>
      </w:r>
      <w:proofErr w:type="spellStart"/>
      <w:r w:rsidRPr="00870B47">
        <w:rPr>
          <w:rFonts w:cstheme="minorHAnsi"/>
        </w:rPr>
        <w:t>MgATP</w:t>
      </w:r>
      <w:proofErr w:type="spellEnd"/>
      <w:r w:rsidRPr="00870B47">
        <w:rPr>
          <w:rFonts w:cstheme="minorHAnsi"/>
        </w:rPr>
        <w:t xml:space="preserve"> by bicarbonate and likely contributes to the enhanced catalytic activity observed with BCCP-biotin over free biotin in biotin-dependent enzymes (vide infra). Along with the B-subdomain lid, a surface-accessible loop in the C-subdomain of BC forms the other half of the docking site. This loop represents a 26 amino acid insertion that is unique to the biotin-dependent carboxylases and has been shown to occupy a variety of positions in structures of </w:t>
      </w:r>
      <w:proofErr w:type="gramStart"/>
      <w:r w:rsidRPr="00870B47">
        <w:rPr>
          <w:rFonts w:cstheme="minorHAnsi"/>
        </w:rPr>
        <w:t>BC.</w:t>
      </w:r>
      <w:r w:rsidRPr="008A3F3C">
        <w:rPr>
          <w:rFonts w:cstheme="minorHAnsi"/>
        </w:rPr>
        <w:t>(</w:t>
      </w:r>
      <w:proofErr w:type="gramEnd"/>
      <w:r w:rsidRPr="008A3F3C">
        <w:rPr>
          <w:rFonts w:cstheme="minorHAnsi"/>
        </w:rPr>
        <w:t>35)</w:t>
      </w:r>
      <w:r w:rsidRPr="00870B47">
        <w:rPr>
          <w:rFonts w:cstheme="minorHAnsi"/>
        </w:rPr>
        <w:t> In the current structure, the loop is offset from its position in </w:t>
      </w:r>
      <w:r w:rsidRPr="00870B47">
        <w:rPr>
          <w:rFonts w:cstheme="minorHAnsi"/>
          <w:i/>
          <w:iCs/>
        </w:rPr>
        <w:t>E. coli</w:t>
      </w:r>
      <w:r w:rsidRPr="00870B47">
        <w:rPr>
          <w:rFonts w:cstheme="minorHAnsi"/>
        </w:rPr>
        <w:t> BC in order to accommodate the docking of BCCP (Figure </w:t>
      </w:r>
      <w:r w:rsidRPr="008A3F3C">
        <w:rPr>
          <w:rFonts w:cstheme="minorHAnsi"/>
        </w:rPr>
        <w:t>3</w:t>
      </w:r>
      <w:r w:rsidRPr="00870B47">
        <w:rPr>
          <w:rFonts w:cstheme="minorHAnsi"/>
        </w:rPr>
        <w:t>ii).</w:t>
      </w:r>
      <w:r w:rsidRPr="008A3F3C">
        <w:rPr>
          <w:rFonts w:cstheme="minorHAnsi"/>
        </w:rPr>
        <w:t>(36)</w:t>
      </w:r>
    </w:p>
    <w:p w14:paraId="56B6D52A" w14:textId="746271B5" w:rsidR="00870B47" w:rsidRPr="00870B47" w:rsidRDefault="00870B47" w:rsidP="00870B47">
      <w:pPr>
        <w:rPr>
          <w:rFonts w:cstheme="minorHAnsi"/>
        </w:rPr>
      </w:pPr>
      <w:r w:rsidRPr="00870B47">
        <w:rPr>
          <w:rFonts w:cstheme="minorHAnsi"/>
        </w:rPr>
        <w:t>The interaction of BCCP with the BC domain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also offers new insight into the accessibility of tethered biotin to the active site in the BC domain. Recently, Tong and co-workers reported the structure of </w:t>
      </w:r>
      <w:r w:rsidRPr="00870B47">
        <w:rPr>
          <w:rFonts w:cstheme="minorHAnsi"/>
          <w:i/>
          <w:iCs/>
        </w:rPr>
        <w:t>E. coli</w:t>
      </w:r>
      <w:r w:rsidRPr="00870B47">
        <w:rPr>
          <w:rFonts w:cstheme="minorHAnsi"/>
        </w:rPr>
        <w:t> BC complexed with free biotin and bicarbonate.</w:t>
      </w:r>
      <w:r w:rsidRPr="008A3F3C">
        <w:rPr>
          <w:rFonts w:cstheme="minorHAnsi"/>
        </w:rPr>
        <w:t>(39)</w:t>
      </w:r>
      <w:r w:rsidRPr="00870B47">
        <w:rPr>
          <w:rFonts w:cstheme="minorHAnsi"/>
        </w:rPr>
        <w:t> While this structure is significant, it is unable to explain why free biotin is a relatively poor substrate compared to BCCP-biotin in both </w:t>
      </w:r>
      <w:r w:rsidRPr="00870B47">
        <w:rPr>
          <w:rFonts w:cstheme="minorHAnsi"/>
          <w:i/>
          <w:iCs/>
        </w:rPr>
        <w:t>E. coli</w:t>
      </w:r>
      <w:r w:rsidRPr="00870B47">
        <w:rPr>
          <w:rFonts w:cstheme="minorHAnsi"/>
        </w:rPr>
        <w:t> BC and PC.</w:t>
      </w:r>
      <w:r w:rsidRPr="008A3F3C">
        <w:rPr>
          <w:rFonts w:cstheme="minorHAnsi"/>
        </w:rPr>
        <w:t>(41, 49, 60)</w:t>
      </w:r>
      <w:r w:rsidRPr="00870B47">
        <w:rPr>
          <w:rFonts w:cstheme="minorHAnsi"/>
        </w:rPr>
        <w:t> The anchor point from which tethered biotin accesses the BC domain active site is clearly defined in the current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On this basis, tethered biotin can be rearranged from its defined position in the crystal structure and modeled in an alternate conformation that accesses the active site (Figure </w:t>
      </w:r>
      <w:r w:rsidRPr="008A3F3C">
        <w:rPr>
          <w:rFonts w:cstheme="minorHAnsi"/>
        </w:rPr>
        <w:t>4</w:t>
      </w:r>
      <w:r w:rsidRPr="00870B47">
        <w:rPr>
          <w:rFonts w:cstheme="minorHAnsi"/>
        </w:rPr>
        <w:t xml:space="preserve">B). While it can reach the active site, tethered biotin cannot physically achieve the same binding conformation as free biotin. Instead, </w:t>
      </w:r>
      <w:proofErr w:type="gramStart"/>
      <w:r w:rsidRPr="00870B47">
        <w:rPr>
          <w:rFonts w:cstheme="minorHAnsi"/>
        </w:rPr>
        <w:t>in order to</w:t>
      </w:r>
      <w:proofErr w:type="gramEnd"/>
      <w:r w:rsidRPr="00870B47">
        <w:rPr>
          <w:rFonts w:cstheme="minorHAnsi"/>
        </w:rPr>
        <w:t xml:space="preserve"> position the N-1 of tethered biotin in a catalytically relevant position, tethered biotin must bind in a modified orientation relative to free biotin. This altered orientation may account for the substrate preference of tethered biotin over free biotin among biotin-dependent enzymes. Although only Arg353 is positioned to stabilize the enolate of free biotin, several additional residues are in range to provide additional stabilization to the tethered biotin enolate with its alternate binding conformation. For example, the ureido oxygen of tethered biotin is potentially within range of Arg353, Asp399, and Tyr90, all of which may contribute to biotin enolization. In addition, the binding orientation of tethered biotin closes off the active site more completely than free biotin, allowing tethered biotin to better facilitate the nucleophilic attack on </w:t>
      </w:r>
      <w:proofErr w:type="spellStart"/>
      <w:r w:rsidRPr="00870B47">
        <w:rPr>
          <w:rFonts w:cstheme="minorHAnsi"/>
        </w:rPr>
        <w:t>MgATP</w:t>
      </w:r>
      <w:proofErr w:type="spellEnd"/>
      <w:r w:rsidRPr="00870B47">
        <w:rPr>
          <w:rFonts w:cstheme="minorHAnsi"/>
        </w:rPr>
        <w:t xml:space="preserve"> by bicarbonate (Figure </w:t>
      </w:r>
      <w:r w:rsidRPr="008A3F3C">
        <w:rPr>
          <w:rFonts w:cstheme="minorHAnsi"/>
        </w:rPr>
        <w:t>6</w:t>
      </w:r>
      <w:r w:rsidRPr="00870B47">
        <w:rPr>
          <w:rFonts w:cstheme="minorHAnsi"/>
        </w:rPr>
        <w:t>).</w:t>
      </w:r>
    </w:p>
    <w:p w14:paraId="46314928" w14:textId="430459ED" w:rsidR="00870B47" w:rsidRPr="00870B47" w:rsidRDefault="00870B47" w:rsidP="00903C27">
      <w:pPr>
        <w:pStyle w:val="NoSpacing"/>
      </w:pPr>
      <w:r w:rsidRPr="00870B47">
        <w:rPr>
          <w:noProof/>
        </w:rPr>
        <w:drawing>
          <wp:inline distT="0" distB="0" distL="0" distR="0" wp14:anchorId="58798725" wp14:editId="58DF3CEC">
            <wp:extent cx="2743200" cy="3026664"/>
            <wp:effectExtent l="0" t="0" r="0" b="2540"/>
            <wp:docPr id="231" name="Picture 2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Picture 231">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026664"/>
                    </a:xfrm>
                    <a:prstGeom prst="rect">
                      <a:avLst/>
                    </a:prstGeom>
                    <a:noFill/>
                    <a:ln>
                      <a:noFill/>
                    </a:ln>
                  </pic:spPr>
                </pic:pic>
              </a:graphicData>
            </a:graphic>
          </wp:inline>
        </w:drawing>
      </w:r>
    </w:p>
    <w:p w14:paraId="6BD05F3E" w14:textId="3944055C" w:rsidR="00870B47" w:rsidRDefault="00870B47" w:rsidP="00903C27">
      <w:pPr>
        <w:pStyle w:val="NoSpacing"/>
      </w:pPr>
      <w:r w:rsidRPr="00870B47">
        <w:t>Figure 6. A structural model of catalysis in the BC domain. (</w:t>
      </w:r>
      <w:proofErr w:type="spellStart"/>
      <w:r w:rsidRPr="00870B47">
        <w:t>i</w:t>
      </w:r>
      <w:proofErr w:type="spellEnd"/>
      <w:r w:rsidRPr="00870B47">
        <w:t>) Ternary substrate complex with the modeled position of tethered biotin in the active site. The position of HCO</w:t>
      </w:r>
      <w:r w:rsidRPr="00870B47">
        <w:rPr>
          <w:vertAlign w:val="subscript"/>
        </w:rPr>
        <w:t>3</w:t>
      </w:r>
      <w:r w:rsidRPr="00870B47">
        <w:rPr>
          <w:vertAlign w:val="superscript"/>
        </w:rPr>
        <w:t>–</w:t>
      </w:r>
      <w:r w:rsidRPr="00870B47">
        <w:t> is illustrated from an overlay with </w:t>
      </w:r>
      <w:r w:rsidRPr="00870B47">
        <w:rPr>
          <w:i/>
          <w:iCs/>
        </w:rPr>
        <w:t>E. coli</w:t>
      </w:r>
      <w:r w:rsidRPr="00870B47">
        <w:t> BC (</w:t>
      </w:r>
      <w:proofErr w:type="spellStart"/>
      <w:r w:rsidRPr="00870B47">
        <w:t>pdb</w:t>
      </w:r>
      <w:proofErr w:type="spellEnd"/>
      <w:r w:rsidRPr="00870B47">
        <w:t xml:space="preserve"> id = </w:t>
      </w:r>
      <w:r w:rsidRPr="008A3F3C">
        <w:rPr>
          <w:rFonts w:cstheme="minorHAnsi"/>
        </w:rPr>
        <w:t>3G8C</w:t>
      </w:r>
      <w:r w:rsidRPr="00870B47">
        <w:t xml:space="preserve">, chain A) and </w:t>
      </w:r>
      <w:proofErr w:type="spellStart"/>
      <w:r w:rsidRPr="00870B47">
        <w:t>MgATP</w:t>
      </w:r>
      <w:proofErr w:type="spellEnd"/>
      <w:r w:rsidRPr="00870B47">
        <w:t>-γ-S is illustrated from an overlay with the BC domain of wild-type </w:t>
      </w:r>
      <w:proofErr w:type="spellStart"/>
      <w:r w:rsidRPr="00870B47">
        <w:rPr>
          <w:i/>
          <w:iCs/>
        </w:rPr>
        <w:t>Re</w:t>
      </w:r>
      <w:r w:rsidRPr="00870B47">
        <w:t>PC</w:t>
      </w:r>
      <w:proofErr w:type="spellEnd"/>
      <w:r w:rsidRPr="00870B47">
        <w:t xml:space="preserve"> (</w:t>
      </w:r>
      <w:proofErr w:type="spellStart"/>
      <w:r w:rsidRPr="00870B47">
        <w:t>pdb</w:t>
      </w:r>
      <w:proofErr w:type="spellEnd"/>
      <w:r w:rsidRPr="00870B47">
        <w:t xml:space="preserve"> id = </w:t>
      </w:r>
      <w:r w:rsidRPr="008A3F3C">
        <w:rPr>
          <w:rFonts w:cstheme="minorHAnsi"/>
        </w:rPr>
        <w:t>2QF7</w:t>
      </w:r>
      <w:r w:rsidRPr="00870B47">
        <w:t>, chain A). The open side-chain configuration of Arg353 and Glu248 from the structure of wild-type </w:t>
      </w:r>
      <w:proofErr w:type="spellStart"/>
      <w:r w:rsidRPr="00870B47">
        <w:rPr>
          <w:i/>
          <w:iCs/>
        </w:rPr>
        <w:t>Re</w:t>
      </w:r>
      <w:r w:rsidRPr="00870B47">
        <w:t>PC</w:t>
      </w:r>
      <w:proofErr w:type="spellEnd"/>
      <w:r w:rsidRPr="00870B47">
        <w:t xml:space="preserve"> (</w:t>
      </w:r>
      <w:proofErr w:type="spellStart"/>
      <w:r w:rsidRPr="00870B47">
        <w:t>pdb</w:t>
      </w:r>
      <w:proofErr w:type="spellEnd"/>
      <w:r w:rsidRPr="00870B47">
        <w:t xml:space="preserve"> id = </w:t>
      </w:r>
      <w:r w:rsidRPr="008A3F3C">
        <w:rPr>
          <w:rFonts w:cstheme="minorHAnsi"/>
        </w:rPr>
        <w:t>2QF7</w:t>
      </w:r>
      <w:r w:rsidRPr="00870B47">
        <w:t>, chain A) is also shown. (ii) Ternary substrate complex with free biotin in the active site. The positions of free biotin, HCO</w:t>
      </w:r>
      <w:r w:rsidRPr="00870B47">
        <w:rPr>
          <w:vertAlign w:val="subscript"/>
        </w:rPr>
        <w:t>3</w:t>
      </w:r>
      <w:r w:rsidRPr="00870B47">
        <w:rPr>
          <w:vertAlign w:val="superscript"/>
        </w:rPr>
        <w:t>–</w:t>
      </w:r>
      <w:r w:rsidRPr="00870B47">
        <w:t>, Arg353, and Glu248 are from an overlay with </w:t>
      </w:r>
      <w:r w:rsidRPr="00870B47">
        <w:rPr>
          <w:i/>
          <w:iCs/>
        </w:rPr>
        <w:t>E. coli</w:t>
      </w:r>
      <w:r w:rsidRPr="00870B47">
        <w:t> BC (</w:t>
      </w:r>
      <w:proofErr w:type="spellStart"/>
      <w:r w:rsidRPr="00870B47">
        <w:t>pdb</w:t>
      </w:r>
      <w:proofErr w:type="spellEnd"/>
      <w:r w:rsidRPr="00870B47">
        <w:t xml:space="preserve"> id = </w:t>
      </w:r>
      <w:r w:rsidRPr="008A3F3C">
        <w:rPr>
          <w:rFonts w:cstheme="minorHAnsi"/>
        </w:rPr>
        <w:t>3G8C</w:t>
      </w:r>
      <w:r w:rsidRPr="00870B47">
        <w:t xml:space="preserve">, chain A) and the position of </w:t>
      </w:r>
      <w:proofErr w:type="spellStart"/>
      <w:r w:rsidRPr="00870B47">
        <w:t>MgATP</w:t>
      </w:r>
      <w:proofErr w:type="spellEnd"/>
      <w:r w:rsidRPr="00870B47">
        <w:t>-γ-S is from an overlay with the BC domain of wild-type </w:t>
      </w:r>
      <w:proofErr w:type="spellStart"/>
      <w:r w:rsidRPr="00870B47">
        <w:rPr>
          <w:i/>
          <w:iCs/>
        </w:rPr>
        <w:t>Re</w:t>
      </w:r>
      <w:r w:rsidRPr="00870B47">
        <w:t>PC</w:t>
      </w:r>
      <w:proofErr w:type="spellEnd"/>
      <w:r w:rsidRPr="00870B47">
        <w:t xml:space="preserve"> (</w:t>
      </w:r>
      <w:proofErr w:type="spellStart"/>
      <w:r w:rsidRPr="00870B47">
        <w:t>pdb</w:t>
      </w:r>
      <w:proofErr w:type="spellEnd"/>
      <w:r w:rsidRPr="00870B47">
        <w:t xml:space="preserve"> id = </w:t>
      </w:r>
      <w:r w:rsidRPr="008A3F3C">
        <w:rPr>
          <w:rFonts w:cstheme="minorHAnsi"/>
        </w:rPr>
        <w:t>2QF7</w:t>
      </w:r>
      <w:r w:rsidRPr="00870B47">
        <w:t xml:space="preserve">, chain A). (iii) </w:t>
      </w:r>
      <w:proofErr w:type="spellStart"/>
      <w:r w:rsidRPr="00870B47">
        <w:t>Carboxyphosphate</w:t>
      </w:r>
      <w:proofErr w:type="spellEnd"/>
      <w:r w:rsidRPr="00870B47">
        <w:t xml:space="preserve">-bound intermediate state with modeled tethered biotin and </w:t>
      </w:r>
      <w:proofErr w:type="spellStart"/>
      <w:r w:rsidRPr="00870B47">
        <w:t>phosphonoacetate</w:t>
      </w:r>
      <w:proofErr w:type="spellEnd"/>
      <w:r w:rsidRPr="00870B47">
        <w:t xml:space="preserve"> (PAE) in the active site. </w:t>
      </w:r>
      <w:proofErr w:type="spellStart"/>
      <w:r w:rsidRPr="00870B47">
        <w:t>Phosphonoacetate</w:t>
      </w:r>
      <w:proofErr w:type="spellEnd"/>
      <w:r w:rsidRPr="00870B47">
        <w:t xml:space="preserve"> is displayed in a single conformation from an overlay with the BC domain of chain C in the T882A </w:t>
      </w:r>
      <w:proofErr w:type="spellStart"/>
      <w:r w:rsidRPr="00870B47">
        <w:rPr>
          <w:i/>
          <w:iCs/>
        </w:rPr>
        <w:t>Re</w:t>
      </w:r>
      <w:r w:rsidRPr="00870B47">
        <w:t>PC</w:t>
      </w:r>
      <w:proofErr w:type="spellEnd"/>
      <w:r w:rsidRPr="00870B47">
        <w:t xml:space="preserve"> structure. The position of </w:t>
      </w:r>
      <w:proofErr w:type="spellStart"/>
      <w:r w:rsidRPr="00870B47">
        <w:t>MgADP</w:t>
      </w:r>
      <w:proofErr w:type="spellEnd"/>
      <w:r w:rsidRPr="00870B47">
        <w:t>, Tyr90, Asp399, and Arg353 side chains are from an overlay with the BC domain of chain B in the T882A </w:t>
      </w:r>
      <w:proofErr w:type="spellStart"/>
      <w:r w:rsidRPr="00870B47">
        <w:rPr>
          <w:i/>
          <w:iCs/>
        </w:rPr>
        <w:t>Re</w:t>
      </w:r>
      <w:r w:rsidRPr="00870B47">
        <w:t>PC</w:t>
      </w:r>
      <w:proofErr w:type="spellEnd"/>
      <w:r w:rsidRPr="00870B47">
        <w:t xml:space="preserve"> structure. (iv) </w:t>
      </w:r>
      <w:proofErr w:type="spellStart"/>
      <w:r w:rsidRPr="00870B47">
        <w:t>Carboxyphosphate</w:t>
      </w:r>
      <w:proofErr w:type="spellEnd"/>
      <w:r w:rsidRPr="00870B47">
        <w:t xml:space="preserve">-bound intermediate state with free biotin and </w:t>
      </w:r>
      <w:proofErr w:type="spellStart"/>
      <w:r w:rsidRPr="00870B47">
        <w:t>phosphonoacetate</w:t>
      </w:r>
      <w:proofErr w:type="spellEnd"/>
      <w:r w:rsidRPr="00870B47">
        <w:t xml:space="preserve"> in the active site. </w:t>
      </w:r>
      <w:proofErr w:type="spellStart"/>
      <w:r w:rsidRPr="00870B47">
        <w:t>Phosphonoacetate</w:t>
      </w:r>
      <w:proofErr w:type="spellEnd"/>
      <w:r w:rsidRPr="00870B47">
        <w:t xml:space="preserve"> is displayed in a single conformation from an overlay with the BC domain of chain C in the T882A </w:t>
      </w:r>
      <w:proofErr w:type="spellStart"/>
      <w:r w:rsidRPr="00870B47">
        <w:rPr>
          <w:i/>
          <w:iCs/>
        </w:rPr>
        <w:t>Re</w:t>
      </w:r>
      <w:r w:rsidRPr="00870B47">
        <w:t>PC</w:t>
      </w:r>
      <w:proofErr w:type="spellEnd"/>
      <w:r w:rsidRPr="00870B47">
        <w:t xml:space="preserve"> structure. The position of </w:t>
      </w:r>
      <w:proofErr w:type="spellStart"/>
      <w:r w:rsidRPr="00870B47">
        <w:t>MgADP</w:t>
      </w:r>
      <w:proofErr w:type="spellEnd"/>
      <w:r w:rsidRPr="00870B47">
        <w:t>, free biotin, Arg353, and Glu248 side chains are from an overlay with the structure of </w:t>
      </w:r>
      <w:r w:rsidRPr="00870B47">
        <w:rPr>
          <w:i/>
          <w:iCs/>
        </w:rPr>
        <w:t>E. coli</w:t>
      </w:r>
      <w:r w:rsidRPr="00870B47">
        <w:t> BC (</w:t>
      </w:r>
      <w:proofErr w:type="spellStart"/>
      <w:r w:rsidRPr="00870B47">
        <w:t>pdb</w:t>
      </w:r>
      <w:proofErr w:type="spellEnd"/>
      <w:r w:rsidRPr="00870B47">
        <w:t xml:space="preserve"> id = </w:t>
      </w:r>
      <w:r w:rsidRPr="008A3F3C">
        <w:rPr>
          <w:rFonts w:cstheme="minorHAnsi"/>
        </w:rPr>
        <w:t>3G8C</w:t>
      </w:r>
      <w:r w:rsidRPr="00870B47">
        <w:t>, chain A). (v) Phosphate is positioned to serve as the general-base catalyst for the enolization of tethered biotin. The modeled position of tethered biotin in </w:t>
      </w:r>
      <w:proofErr w:type="spellStart"/>
      <w:r w:rsidRPr="00870B47">
        <w:rPr>
          <w:i/>
          <w:iCs/>
        </w:rPr>
        <w:t>Re</w:t>
      </w:r>
      <w:r w:rsidRPr="00870B47">
        <w:t>PC</w:t>
      </w:r>
      <w:proofErr w:type="spellEnd"/>
      <w:r w:rsidRPr="00870B47">
        <w:t xml:space="preserve"> is shown, along with the position of </w:t>
      </w:r>
      <w:proofErr w:type="spellStart"/>
      <w:r w:rsidRPr="00870B47">
        <w:t>MgADP</w:t>
      </w:r>
      <w:proofErr w:type="spellEnd"/>
      <w:r w:rsidRPr="00870B47">
        <w:t>, Glu248, Asp399, Tyr90, and Arg353 from an overlay with the BC domain of chain B in the T882A </w:t>
      </w:r>
      <w:proofErr w:type="spellStart"/>
      <w:r w:rsidRPr="00870B47">
        <w:rPr>
          <w:i/>
          <w:iCs/>
        </w:rPr>
        <w:t>Re</w:t>
      </w:r>
      <w:r w:rsidRPr="00870B47">
        <w:t>PC</w:t>
      </w:r>
      <w:proofErr w:type="spellEnd"/>
      <w:r w:rsidRPr="00870B47">
        <w:t xml:space="preserve"> structure. (vi) Product-bound state with </w:t>
      </w:r>
      <w:proofErr w:type="spellStart"/>
      <w:r w:rsidRPr="00870B47">
        <w:t>MgADP</w:t>
      </w:r>
      <w:proofErr w:type="spellEnd"/>
      <w:r w:rsidRPr="00870B47">
        <w:t xml:space="preserve"> in the active site and tethered biotin excluded by the closed conformation of Arg353. The position of all residues and ligands are from the crystal structure of T882A </w:t>
      </w:r>
      <w:proofErr w:type="spellStart"/>
      <w:r w:rsidRPr="00870B47">
        <w:rPr>
          <w:i/>
          <w:iCs/>
        </w:rPr>
        <w:t>Re</w:t>
      </w:r>
      <w:r w:rsidRPr="00870B47">
        <w:t>PC</w:t>
      </w:r>
      <w:proofErr w:type="spellEnd"/>
      <w:r w:rsidRPr="00870B47">
        <w:t>, chain B.</w:t>
      </w:r>
    </w:p>
    <w:p w14:paraId="6BBD24D0" w14:textId="77777777" w:rsidR="00903C27" w:rsidRPr="00870B47" w:rsidRDefault="00903C27" w:rsidP="00870B47">
      <w:pPr>
        <w:rPr>
          <w:rFonts w:cstheme="minorHAnsi"/>
        </w:rPr>
      </w:pPr>
    </w:p>
    <w:p w14:paraId="33E2B3F4" w14:textId="77777777" w:rsidR="00870B47" w:rsidRPr="00870B47" w:rsidRDefault="00870B47" w:rsidP="00903C27">
      <w:pPr>
        <w:pStyle w:val="Heading2"/>
      </w:pPr>
      <w:r w:rsidRPr="00870B47">
        <w:t>Insight into the Mechanism of the BC Domain-Catalyzed Reaction</w:t>
      </w:r>
    </w:p>
    <w:p w14:paraId="1B1E56CF" w14:textId="190B3FF6" w:rsidR="00870B47" w:rsidRPr="00870B47" w:rsidRDefault="00870B47" w:rsidP="00870B47">
      <w:pPr>
        <w:rPr>
          <w:rFonts w:cstheme="minorHAnsi"/>
        </w:rPr>
      </w:pPr>
      <w:r w:rsidRPr="00870B47">
        <w:rPr>
          <w:rFonts w:cstheme="minorHAnsi"/>
        </w:rPr>
        <w:t>Together, the X-ray crystal structure of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and the accompanying kinetic data with Arg353 and Glu248 mutations suggest that catalysis in PC includes a mechanism to control </w:t>
      </w:r>
      <w:proofErr w:type="spellStart"/>
      <w:r w:rsidRPr="00870B47">
        <w:rPr>
          <w:rFonts w:cstheme="minorHAnsi"/>
        </w:rPr>
        <w:t>carboxybiotin</w:t>
      </w:r>
      <w:proofErr w:type="spellEnd"/>
      <w:r w:rsidRPr="00870B47">
        <w:rPr>
          <w:rFonts w:cstheme="minorHAnsi"/>
        </w:rPr>
        <w:t xml:space="preserve"> access to the BC domain active site. Despite the interaction between BCCP and BC captured in the current structure, tethered biotin is precluded from the active site. Arg353 appears to play a role in limiting </w:t>
      </w:r>
      <w:proofErr w:type="spellStart"/>
      <w:r w:rsidRPr="00870B47">
        <w:rPr>
          <w:rFonts w:cstheme="minorHAnsi"/>
        </w:rPr>
        <w:t>carboxybiotin</w:t>
      </w:r>
      <w:proofErr w:type="spellEnd"/>
      <w:r w:rsidRPr="00870B47">
        <w:rPr>
          <w:rFonts w:cstheme="minorHAnsi"/>
        </w:rPr>
        <w:t xml:space="preserve"> access to the BC domain active site under conditions where the enzyme is not primed for catalysis. </w:t>
      </w:r>
      <w:proofErr w:type="spellStart"/>
      <w:r w:rsidRPr="00870B47">
        <w:rPr>
          <w:rFonts w:cstheme="minorHAnsi"/>
          <w:i/>
          <w:iCs/>
        </w:rPr>
        <w:t>Re</w:t>
      </w:r>
      <w:r w:rsidRPr="00870B47">
        <w:rPr>
          <w:rFonts w:cstheme="minorHAnsi"/>
        </w:rPr>
        <w:t>PC</w:t>
      </w:r>
      <w:proofErr w:type="spellEnd"/>
      <w:r w:rsidRPr="00870B47">
        <w:rPr>
          <w:rFonts w:cstheme="minorHAnsi"/>
        </w:rPr>
        <w:t xml:space="preserve"> strongly favors the carboxylation of pyruvate (full forward reaction) over the decarboxylation of oxaloacetate (full reverse reaction</w:t>
      </w:r>
      <w:proofErr w:type="gramStart"/>
      <w:r w:rsidRPr="00870B47">
        <w:rPr>
          <w:rFonts w:cstheme="minorHAnsi"/>
        </w:rPr>
        <w:t>).</w:t>
      </w:r>
      <w:r w:rsidRPr="008A3F3C">
        <w:rPr>
          <w:rFonts w:cstheme="minorHAnsi"/>
        </w:rPr>
        <w:t>(</w:t>
      </w:r>
      <w:proofErr w:type="gramEnd"/>
      <w:r w:rsidRPr="008A3F3C">
        <w:rPr>
          <w:rFonts w:cstheme="minorHAnsi"/>
        </w:rPr>
        <w:t>26, 55)</w:t>
      </w:r>
      <w:r w:rsidRPr="00870B47">
        <w:rPr>
          <w:rFonts w:cstheme="minorHAnsi"/>
        </w:rPr>
        <w:t xml:space="preserve"> In a cellular context, pyruvate is regenerated from oxaloacetate by the combined actions of malate dehydrogenase and malic enzyme, and there is no metabolic role for the reverse PC-catalyzed reaction. Furthermore, since the active site architecture promotes biotin decarboxylation through stabilization of the biotin enolate, any access of </w:t>
      </w:r>
      <w:proofErr w:type="spellStart"/>
      <w:r w:rsidRPr="00870B47">
        <w:rPr>
          <w:rFonts w:cstheme="minorHAnsi"/>
        </w:rPr>
        <w:t>carboxybiotin</w:t>
      </w:r>
      <w:proofErr w:type="spellEnd"/>
      <w:r w:rsidRPr="00870B47">
        <w:rPr>
          <w:rFonts w:cstheme="minorHAnsi"/>
        </w:rPr>
        <w:t xml:space="preserve"> to the BC domain active site increases the energetically unfavorable decoupling of the BC and CT domain reactions.</w:t>
      </w:r>
    </w:p>
    <w:p w14:paraId="75F4FB64" w14:textId="6F93E43C" w:rsidR="00870B47" w:rsidRPr="00870B47" w:rsidRDefault="00870B47" w:rsidP="00870B47">
      <w:pPr>
        <w:rPr>
          <w:rFonts w:cstheme="minorHAnsi"/>
        </w:rPr>
      </w:pPr>
      <w:r w:rsidRPr="00870B47">
        <w:rPr>
          <w:rFonts w:cstheme="minorHAnsi"/>
        </w:rPr>
        <w:t xml:space="preserve">Decarboxylation of </w:t>
      </w:r>
      <w:proofErr w:type="spellStart"/>
      <w:r w:rsidRPr="00870B47">
        <w:rPr>
          <w:rFonts w:cstheme="minorHAnsi"/>
        </w:rPr>
        <w:t>carboxybiotin</w:t>
      </w:r>
      <w:proofErr w:type="spellEnd"/>
      <w:r w:rsidRPr="00870B47">
        <w:rPr>
          <w:rFonts w:cstheme="minorHAnsi"/>
        </w:rPr>
        <w:t xml:space="preserve"> occurs at an appreciable rate in both the CT and BC domain active sites of PC, even in the absence of an acceptor substrate. For instance, the active site architecture of the CT domain is sufficient to facilitate rapid decarboxylation of </w:t>
      </w:r>
      <w:proofErr w:type="spellStart"/>
      <w:r w:rsidRPr="00870B47">
        <w:rPr>
          <w:rFonts w:cstheme="minorHAnsi"/>
        </w:rPr>
        <w:t>carboxybiotin</w:t>
      </w:r>
      <w:proofErr w:type="spellEnd"/>
      <w:r w:rsidRPr="00870B47">
        <w:rPr>
          <w:rFonts w:cstheme="minorHAnsi"/>
        </w:rPr>
        <w:t xml:space="preserve"> in the presence of both substrates and substrate analogues.</w:t>
      </w:r>
      <w:r w:rsidRPr="008A3F3C">
        <w:rPr>
          <w:rFonts w:cstheme="minorHAnsi"/>
        </w:rPr>
        <w:t>(61)</w:t>
      </w:r>
      <w:r w:rsidRPr="00870B47">
        <w:rPr>
          <w:rFonts w:cstheme="minorHAnsi"/>
        </w:rPr>
        <w:t xml:space="preserve"> When </w:t>
      </w:r>
      <w:proofErr w:type="spellStart"/>
      <w:r w:rsidRPr="00870B47">
        <w:rPr>
          <w:rFonts w:cstheme="minorHAnsi"/>
        </w:rPr>
        <w:t>MgADP</w:t>
      </w:r>
      <w:proofErr w:type="spellEnd"/>
      <w:r w:rsidRPr="00870B47">
        <w:rPr>
          <w:rFonts w:cstheme="minorHAnsi"/>
        </w:rPr>
        <w:t xml:space="preserve"> is bound in the active site and BCCP is bound in the BC domain, the conformation of Arg353 changes to directly interact with Glu248, which may serve to hinder the return and subsequent decarboxylation of </w:t>
      </w:r>
      <w:proofErr w:type="spellStart"/>
      <w:r w:rsidRPr="00870B47">
        <w:rPr>
          <w:rFonts w:cstheme="minorHAnsi"/>
        </w:rPr>
        <w:t>carboxybiotin</w:t>
      </w:r>
      <w:proofErr w:type="spellEnd"/>
      <w:r w:rsidRPr="00870B47">
        <w:rPr>
          <w:rFonts w:cstheme="minorHAnsi"/>
        </w:rPr>
        <w:t xml:space="preserve"> in the BC domain active site. This proposal is supported by the kinetic characterization of Arg353 and Glu248 mutations in the present study and in the accompanying report by </w:t>
      </w:r>
      <w:proofErr w:type="spellStart"/>
      <w:r w:rsidRPr="00870B47">
        <w:rPr>
          <w:rFonts w:cstheme="minorHAnsi"/>
        </w:rPr>
        <w:t>Zeczycki</w:t>
      </w:r>
      <w:proofErr w:type="spellEnd"/>
      <w:r w:rsidRPr="00870B47">
        <w:rPr>
          <w:rFonts w:cstheme="minorHAnsi"/>
        </w:rPr>
        <w:t xml:space="preserve"> et al.</w:t>
      </w:r>
      <w:r w:rsidRPr="008A3F3C">
        <w:rPr>
          <w:rFonts w:cstheme="minorHAnsi"/>
        </w:rPr>
        <w:t>(42)</w:t>
      </w:r>
      <w:r w:rsidRPr="00870B47">
        <w:rPr>
          <w:rFonts w:cstheme="minorHAnsi"/>
        </w:rPr>
        <w:t xml:space="preserve"> It is also consistent with a two-state model proposed for </w:t>
      </w:r>
      <w:proofErr w:type="spellStart"/>
      <w:r w:rsidRPr="00870B47">
        <w:rPr>
          <w:rFonts w:cstheme="minorHAnsi"/>
        </w:rPr>
        <w:t>carboxybiotin</w:t>
      </w:r>
      <w:proofErr w:type="spellEnd"/>
      <w:r w:rsidRPr="00870B47">
        <w:rPr>
          <w:rFonts w:cstheme="minorHAnsi"/>
        </w:rPr>
        <w:t xml:space="preserve"> in PC, based on the biphasic rates observed for the [</w:t>
      </w:r>
      <w:r w:rsidRPr="00870B47">
        <w:rPr>
          <w:rFonts w:cstheme="minorHAnsi"/>
          <w:vertAlign w:val="superscript"/>
        </w:rPr>
        <w:t>14</w:t>
      </w:r>
      <w:r w:rsidRPr="00870B47">
        <w:rPr>
          <w:rFonts w:cstheme="minorHAnsi"/>
        </w:rPr>
        <w:t>C]-carboxyl group transfer from isolated PC-[</w:t>
      </w:r>
      <w:r w:rsidRPr="00870B47">
        <w:rPr>
          <w:rFonts w:cstheme="minorHAnsi"/>
          <w:vertAlign w:val="superscript"/>
        </w:rPr>
        <w:t>14</w:t>
      </w:r>
      <w:r w:rsidRPr="00870B47">
        <w:rPr>
          <w:rFonts w:cstheme="minorHAnsi"/>
        </w:rPr>
        <w:t>C]-</w:t>
      </w:r>
      <w:proofErr w:type="spellStart"/>
      <w:r w:rsidRPr="00870B47">
        <w:rPr>
          <w:rFonts w:cstheme="minorHAnsi"/>
        </w:rPr>
        <w:t>carboxybiotin</w:t>
      </w:r>
      <w:proofErr w:type="spellEnd"/>
      <w:r w:rsidRPr="00870B47">
        <w:rPr>
          <w:rFonts w:cstheme="minorHAnsi"/>
        </w:rPr>
        <w:t xml:space="preserve"> to 2-oxobutyrate.</w:t>
      </w:r>
      <w:r w:rsidRPr="008A3F3C">
        <w:rPr>
          <w:rFonts w:cstheme="minorHAnsi"/>
        </w:rPr>
        <w:t>(61, 62)</w:t>
      </w:r>
      <w:r w:rsidRPr="00870B47">
        <w:rPr>
          <w:rFonts w:cstheme="minorHAnsi"/>
        </w:rPr>
        <w:t xml:space="preserve"> According to the model, </w:t>
      </w:r>
      <w:proofErr w:type="spellStart"/>
      <w:r w:rsidRPr="00870B47">
        <w:rPr>
          <w:rFonts w:cstheme="minorHAnsi"/>
        </w:rPr>
        <w:t>carboxybiotin</w:t>
      </w:r>
      <w:proofErr w:type="spellEnd"/>
      <w:r w:rsidRPr="00870B47">
        <w:rPr>
          <w:rFonts w:cstheme="minorHAnsi"/>
        </w:rPr>
        <w:t xml:space="preserve"> in state I is bound in the site of the first partial reaction while, in state II, </w:t>
      </w:r>
      <w:proofErr w:type="spellStart"/>
      <w:r w:rsidRPr="00870B47">
        <w:rPr>
          <w:rFonts w:cstheme="minorHAnsi"/>
        </w:rPr>
        <w:t>carboxybiotin</w:t>
      </w:r>
      <w:proofErr w:type="spellEnd"/>
      <w:r w:rsidRPr="00870B47">
        <w:rPr>
          <w:rFonts w:cstheme="minorHAnsi"/>
        </w:rPr>
        <w:t xml:space="preserve"> is bound outside of the active site but in its near vicinity. These two states remain at equilibrium until 2-oxobutyrate is added, resulting in rapid carboxyl transfer to 2-oxobutyrate in the CT domain. The current structure likely represents state II, with BCCP-biotin precluded from the BC domain active site but poised for translocation to the CT domain upon binding of a CT domain substrate. This model may also apply to other members of the biotin-dependent enzyme family. For example, while </w:t>
      </w:r>
      <w:r w:rsidRPr="00870B47">
        <w:rPr>
          <w:rFonts w:cstheme="minorHAnsi"/>
          <w:i/>
          <w:iCs/>
        </w:rPr>
        <w:t>E. coli</w:t>
      </w:r>
      <w:r w:rsidRPr="00870B47">
        <w:rPr>
          <w:rFonts w:cstheme="minorHAnsi"/>
        </w:rPr>
        <w:t xml:space="preserve"> BC catalyzes the hydrolysis of </w:t>
      </w:r>
      <w:proofErr w:type="spellStart"/>
      <w:r w:rsidRPr="00870B47">
        <w:rPr>
          <w:rFonts w:cstheme="minorHAnsi"/>
        </w:rPr>
        <w:t>MgATP</w:t>
      </w:r>
      <w:proofErr w:type="spellEnd"/>
      <w:r w:rsidRPr="00870B47">
        <w:rPr>
          <w:rFonts w:cstheme="minorHAnsi"/>
        </w:rPr>
        <w:t xml:space="preserve"> in the presence of free biotin, it is unable to catalyze this reaction in the presence of BCCP-biotin unless both the CT subunit and the CT substrate, acetyl-CoA, are also present.</w:t>
      </w:r>
      <w:r w:rsidRPr="008A3F3C">
        <w:rPr>
          <w:rFonts w:cstheme="minorHAnsi"/>
        </w:rPr>
        <w:t>(63)</w:t>
      </w:r>
      <w:r w:rsidRPr="00870B47">
        <w:rPr>
          <w:rFonts w:cstheme="minorHAnsi"/>
        </w:rPr>
        <w:t> This indicates that a similar predisposition exists in </w:t>
      </w:r>
      <w:r w:rsidRPr="00870B47">
        <w:rPr>
          <w:rFonts w:cstheme="minorHAnsi"/>
          <w:i/>
          <w:iCs/>
        </w:rPr>
        <w:t>E. coli</w:t>
      </w:r>
      <w:r w:rsidRPr="00870B47">
        <w:rPr>
          <w:rFonts w:cstheme="minorHAnsi"/>
        </w:rPr>
        <w:t> acetyl-CoA carboxylase to regulate access of tethered biotin to the BC subunit active site and suggests that such a mechanism may have relevance within the broader biotin-dependent enzyme family.</w:t>
      </w:r>
    </w:p>
    <w:p w14:paraId="525D345F" w14:textId="27AAB2F8" w:rsidR="00870B47" w:rsidRPr="00870B47" w:rsidRDefault="00870B47" w:rsidP="00870B47">
      <w:pPr>
        <w:rPr>
          <w:rFonts w:cstheme="minorHAnsi"/>
        </w:rPr>
      </w:pPr>
      <w:r w:rsidRPr="00870B47">
        <w:rPr>
          <w:rFonts w:cstheme="minorHAnsi"/>
        </w:rPr>
        <w:t xml:space="preserve">Previous kinetic studies have proposed that the increased rate of </w:t>
      </w:r>
      <w:proofErr w:type="spellStart"/>
      <w:r w:rsidRPr="00870B47">
        <w:rPr>
          <w:rFonts w:cstheme="minorHAnsi"/>
        </w:rPr>
        <w:t>MgADP</w:t>
      </w:r>
      <w:proofErr w:type="spellEnd"/>
      <w:r w:rsidRPr="00870B47">
        <w:rPr>
          <w:rFonts w:cstheme="minorHAnsi"/>
        </w:rPr>
        <w:t xml:space="preserve"> phosphorylation with carbamoyl phosphate in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mutant, compared to the wild-type enzyme, is a direct result of BCCP-biotin favoring placement in the BC domain relative to the CT domain.</w:t>
      </w:r>
      <w:r w:rsidRPr="008A3F3C">
        <w:rPr>
          <w:rFonts w:cstheme="minorHAnsi"/>
        </w:rPr>
        <w:t>(26)</w:t>
      </w:r>
      <w:r w:rsidRPr="00870B47">
        <w:rPr>
          <w:rFonts w:cstheme="minorHAnsi"/>
        </w:rPr>
        <w:t xml:space="preserve"> The present study suggests that a salt bridge between Arg353 and Glu248 limits </w:t>
      </w:r>
      <w:proofErr w:type="spellStart"/>
      <w:r w:rsidRPr="00870B47">
        <w:rPr>
          <w:rFonts w:cstheme="minorHAnsi"/>
        </w:rPr>
        <w:t>carboxybiotin</w:t>
      </w:r>
      <w:proofErr w:type="spellEnd"/>
      <w:r w:rsidRPr="00870B47">
        <w:rPr>
          <w:rFonts w:cstheme="minorHAnsi"/>
        </w:rPr>
        <w:t xml:space="preserve"> access to the BC domain active site, thereby promoting efficient coupling between the BC and CT domain half-reactions. Notably, </w:t>
      </w:r>
      <w:proofErr w:type="spellStart"/>
      <w:r w:rsidRPr="00870B47">
        <w:rPr>
          <w:rFonts w:cstheme="minorHAnsi"/>
        </w:rPr>
        <w:t>MgADP</w:t>
      </w:r>
      <w:proofErr w:type="spellEnd"/>
      <w:r w:rsidRPr="00870B47">
        <w:rPr>
          <w:rFonts w:cstheme="minorHAnsi"/>
        </w:rPr>
        <w:t xml:space="preserve"> phosphorylation by carbamoyl phosphate proceeds through a phosphoryl transfer mechanism that is known to be independent of biotin and that is contingent on the proper alignment of substrates in the active site. Mutations such as T882A and E248A promote tight closure of the BC domain active site and facilitate phosphoryl transfer by restricting substrate conformational freedom and favoring proper positioning of the substrates for catalysis. The structure of the BCCP–BC domain interaction in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reveals that the BC domain active site </w:t>
      </w:r>
      <w:proofErr w:type="gramStart"/>
      <w:r w:rsidRPr="00870B47">
        <w:rPr>
          <w:rFonts w:cstheme="minorHAnsi"/>
        </w:rPr>
        <w:t>closes down</w:t>
      </w:r>
      <w:proofErr w:type="gramEnd"/>
      <w:r w:rsidRPr="00870B47">
        <w:rPr>
          <w:rFonts w:cstheme="minorHAnsi"/>
        </w:rPr>
        <w:t xml:space="preserve"> tightly upon docking the BCCP domain, without tethered biotin directly accessing the active site (Figure </w:t>
      </w:r>
      <w:r w:rsidRPr="008A3F3C">
        <w:rPr>
          <w:rFonts w:cstheme="minorHAnsi"/>
        </w:rPr>
        <w:t>3</w:t>
      </w:r>
      <w:r w:rsidRPr="00870B47">
        <w:rPr>
          <w:rFonts w:cstheme="minorHAnsi"/>
        </w:rPr>
        <w:t>). Tight closure of the BC domain active site, therefore, requires only that tethered biotin be in the </w:t>
      </w:r>
      <w:r w:rsidRPr="00870B47">
        <w:rPr>
          <w:rFonts w:cstheme="minorHAnsi"/>
          <w:i/>
          <w:iCs/>
        </w:rPr>
        <w:t>vicinity</w:t>
      </w:r>
      <w:r w:rsidRPr="00870B47">
        <w:rPr>
          <w:rFonts w:cstheme="minorHAnsi"/>
        </w:rPr>
        <w:t xml:space="preserve"> of the active site and not that it physically enter the active site. The increased rate of </w:t>
      </w:r>
      <w:proofErr w:type="spellStart"/>
      <w:r w:rsidRPr="00870B47">
        <w:rPr>
          <w:rFonts w:cstheme="minorHAnsi"/>
        </w:rPr>
        <w:t>MgADP</w:t>
      </w:r>
      <w:proofErr w:type="spellEnd"/>
      <w:r w:rsidRPr="00870B47">
        <w:rPr>
          <w:rFonts w:cstheme="minorHAnsi"/>
        </w:rPr>
        <w:t xml:space="preserve"> phosphorylation over </w:t>
      </w:r>
      <w:proofErr w:type="gramStart"/>
      <w:r w:rsidRPr="00870B47">
        <w:rPr>
          <w:rFonts w:cstheme="minorHAnsi"/>
        </w:rPr>
        <w:t>wild-type</w:t>
      </w:r>
      <w:proofErr w:type="gramEnd"/>
      <w:r w:rsidRPr="00870B47">
        <w:rPr>
          <w:rFonts w:cstheme="minorHAnsi"/>
        </w:rPr>
        <w:t xml:space="preserve"> for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can simply result from the increased occupancy of BCCP in the BC domain and does not require that biotin directly access the active site. In contrast to T882A, mutations in the Arg353–Glu248 salt bridge are predicted to lead to increased access of tethered biotin to the BC domain active site. The detailed kinetic characterization of mutations in Arg353, discussed in the proceeding </w:t>
      </w:r>
      <w:proofErr w:type="gramStart"/>
      <w:r w:rsidRPr="00870B47">
        <w:rPr>
          <w:rFonts w:cstheme="minorHAnsi"/>
        </w:rPr>
        <w:t>report,</w:t>
      </w:r>
      <w:r w:rsidRPr="008A3F3C">
        <w:rPr>
          <w:rFonts w:cstheme="minorHAnsi"/>
        </w:rPr>
        <w:t>(</w:t>
      </w:r>
      <w:proofErr w:type="gramEnd"/>
      <w:r w:rsidRPr="008A3F3C">
        <w:rPr>
          <w:rFonts w:cstheme="minorHAnsi"/>
        </w:rPr>
        <w:t>42)</w:t>
      </w:r>
      <w:r w:rsidRPr="00870B47">
        <w:rPr>
          <w:rFonts w:cstheme="minorHAnsi"/>
        </w:rPr>
        <w:t xml:space="preserve"> reveals an increased rate for the full reverse reaction compared with the wild-type enzyme, consistent with </w:t>
      </w:r>
      <w:proofErr w:type="spellStart"/>
      <w:r w:rsidRPr="00870B47">
        <w:rPr>
          <w:rFonts w:cstheme="minorHAnsi"/>
        </w:rPr>
        <w:t>carboxybiotin</w:t>
      </w:r>
      <w:proofErr w:type="spellEnd"/>
      <w:r w:rsidRPr="00870B47">
        <w:rPr>
          <w:rFonts w:cstheme="minorHAnsi"/>
        </w:rPr>
        <w:t xml:space="preserve"> gaining greater access to the BC domain active site. When biotin accesses the BC domain active site, it also promotes closure of the B-subdomain lid, as evidenced by the structure of </w:t>
      </w:r>
      <w:r w:rsidRPr="00870B47">
        <w:rPr>
          <w:rFonts w:cstheme="minorHAnsi"/>
          <w:i/>
          <w:iCs/>
        </w:rPr>
        <w:t>E. coli</w:t>
      </w:r>
      <w:r w:rsidRPr="00870B47">
        <w:rPr>
          <w:rFonts w:cstheme="minorHAnsi"/>
        </w:rPr>
        <w:t xml:space="preserve"> BC with free </w:t>
      </w:r>
      <w:proofErr w:type="gramStart"/>
      <w:r w:rsidRPr="00870B47">
        <w:rPr>
          <w:rFonts w:cstheme="minorHAnsi"/>
        </w:rPr>
        <w:t>biotin.</w:t>
      </w:r>
      <w:r w:rsidRPr="008A3F3C">
        <w:rPr>
          <w:rFonts w:cstheme="minorHAnsi"/>
        </w:rPr>
        <w:t>(</w:t>
      </w:r>
      <w:proofErr w:type="gramEnd"/>
      <w:r w:rsidRPr="008A3F3C">
        <w:rPr>
          <w:rFonts w:cstheme="minorHAnsi"/>
        </w:rPr>
        <w:t>39)</w:t>
      </w:r>
      <w:r w:rsidRPr="00870B47">
        <w:rPr>
          <w:rFonts w:cstheme="minorHAnsi"/>
        </w:rPr>
        <w:t xml:space="preserve"> Furthermore, the modeled position of tethered biotin in the active site suggests that tethered biotin might further restrict the conformational freedom of </w:t>
      </w:r>
      <w:proofErr w:type="spellStart"/>
      <w:r w:rsidRPr="00870B47">
        <w:rPr>
          <w:rFonts w:cstheme="minorHAnsi"/>
        </w:rPr>
        <w:t>MgADP</w:t>
      </w:r>
      <w:proofErr w:type="spellEnd"/>
      <w:r w:rsidRPr="00870B47">
        <w:rPr>
          <w:rFonts w:cstheme="minorHAnsi"/>
        </w:rPr>
        <w:t xml:space="preserve"> and carbamoyl phosphate (Figure </w:t>
      </w:r>
      <w:r w:rsidRPr="008A3F3C">
        <w:rPr>
          <w:rFonts w:cstheme="minorHAnsi"/>
        </w:rPr>
        <w:t>6</w:t>
      </w:r>
      <w:r w:rsidRPr="00870B47">
        <w:rPr>
          <w:rFonts w:cstheme="minorHAnsi"/>
        </w:rPr>
        <w:t>). Therefore, mutations such as E248A, which enhance biotin access to the active site, are also expected to promote the phosphoryl transfer reaction.</w:t>
      </w:r>
    </w:p>
    <w:p w14:paraId="5CAF02E4" w14:textId="72A7641F" w:rsidR="00870B47" w:rsidRPr="00870B47" w:rsidRDefault="00870B47" w:rsidP="00870B47">
      <w:pPr>
        <w:rPr>
          <w:rFonts w:cstheme="minorHAnsi"/>
        </w:rPr>
      </w:pPr>
      <w:r w:rsidRPr="00870B47">
        <w:rPr>
          <w:rFonts w:cstheme="minorHAnsi"/>
        </w:rPr>
        <w:t>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crystal structure can be combined with a series of existing structural and kinetic descriptions of biotin carboxylase to assemble a series of structural snapshots that represent catalysis in the BC domain (Figure </w:t>
      </w:r>
      <w:r w:rsidRPr="008A3F3C">
        <w:rPr>
          <w:rFonts w:cstheme="minorHAnsi"/>
        </w:rPr>
        <w:t>6</w:t>
      </w:r>
      <w:r w:rsidRPr="00870B47">
        <w:rPr>
          <w:rFonts w:cstheme="minorHAnsi"/>
        </w:rPr>
        <w:t>). While the precise position of tethered biotin in the active site is not known, the putative binding position based on the point of origin in BCCP allows for a comparison of the reaction with the free biotin and tethered biotin substrates. In panels (</w:t>
      </w:r>
      <w:proofErr w:type="spellStart"/>
      <w:r w:rsidRPr="00870B47">
        <w:rPr>
          <w:rFonts w:cstheme="minorHAnsi"/>
        </w:rPr>
        <w:t>i</w:t>
      </w:r>
      <w:proofErr w:type="spellEnd"/>
      <w:r w:rsidRPr="00870B47">
        <w:rPr>
          <w:rFonts w:cstheme="minorHAnsi"/>
        </w:rPr>
        <w:t xml:space="preserve">) and (ii), the ternary substrate complex is poised for nucleophilic attack on </w:t>
      </w:r>
      <w:proofErr w:type="spellStart"/>
      <w:r w:rsidRPr="00870B47">
        <w:rPr>
          <w:rFonts w:cstheme="minorHAnsi"/>
        </w:rPr>
        <w:t>MgATP</w:t>
      </w:r>
      <w:proofErr w:type="spellEnd"/>
      <w:r w:rsidRPr="00870B47">
        <w:rPr>
          <w:rFonts w:cstheme="minorHAnsi"/>
        </w:rPr>
        <w:t xml:space="preserve"> by bicarbonate. In </w:t>
      </w:r>
      <w:r w:rsidRPr="00870B47">
        <w:rPr>
          <w:rFonts w:cstheme="minorHAnsi"/>
          <w:i/>
          <w:iCs/>
        </w:rPr>
        <w:t>E. coli</w:t>
      </w:r>
      <w:r w:rsidRPr="00870B47">
        <w:rPr>
          <w:rFonts w:cstheme="minorHAnsi"/>
        </w:rPr>
        <w:t xml:space="preserve"> BC, the rate of </w:t>
      </w:r>
      <w:proofErr w:type="spellStart"/>
      <w:r w:rsidRPr="00870B47">
        <w:rPr>
          <w:rFonts w:cstheme="minorHAnsi"/>
        </w:rPr>
        <w:t>MgATP</w:t>
      </w:r>
      <w:proofErr w:type="spellEnd"/>
      <w:r w:rsidRPr="00870B47">
        <w:rPr>
          <w:rFonts w:cstheme="minorHAnsi"/>
        </w:rPr>
        <w:t xml:space="preserve">-hydrolysis is 16-fold faster in the presence of tethered-biotin compared to free </w:t>
      </w:r>
      <w:proofErr w:type="gramStart"/>
      <w:r w:rsidRPr="00870B47">
        <w:rPr>
          <w:rFonts w:cstheme="minorHAnsi"/>
        </w:rPr>
        <w:t>biotin.</w:t>
      </w:r>
      <w:r w:rsidRPr="008A3F3C">
        <w:rPr>
          <w:rFonts w:cstheme="minorHAnsi"/>
        </w:rPr>
        <w:t>(</w:t>
      </w:r>
      <w:proofErr w:type="gramEnd"/>
      <w:r w:rsidRPr="008A3F3C">
        <w:rPr>
          <w:rFonts w:cstheme="minorHAnsi"/>
        </w:rPr>
        <w:t>41)</w:t>
      </w:r>
      <w:r w:rsidRPr="00870B47">
        <w:rPr>
          <w:rFonts w:cstheme="minorHAnsi"/>
        </w:rPr>
        <w:t xml:space="preserve"> The alternate binding orientation for tethered biotin closes the active site more completely than free biotin. Tight closure of the B-subdomain lid further seals the active site. Together, this promotes the nucleophilic attack by bicarbonate on </w:t>
      </w:r>
      <w:proofErr w:type="spellStart"/>
      <w:r w:rsidRPr="00870B47">
        <w:rPr>
          <w:rFonts w:cstheme="minorHAnsi"/>
        </w:rPr>
        <w:t>MgATP</w:t>
      </w:r>
      <w:proofErr w:type="spellEnd"/>
      <w:r w:rsidRPr="00870B47">
        <w:rPr>
          <w:rFonts w:cstheme="minorHAnsi"/>
        </w:rPr>
        <w:t xml:space="preserve"> in the full forward reaction and can also account for the increased </w:t>
      </w:r>
      <w:proofErr w:type="spellStart"/>
      <w:r w:rsidRPr="00870B47">
        <w:rPr>
          <w:rFonts w:cstheme="minorHAnsi"/>
          <w:i/>
          <w:iCs/>
        </w:rPr>
        <w:t>k</w:t>
      </w:r>
      <w:r w:rsidRPr="00870B47">
        <w:rPr>
          <w:rFonts w:cstheme="minorHAnsi"/>
          <w:vertAlign w:val="subscript"/>
        </w:rPr>
        <w:t>cat</w:t>
      </w:r>
      <w:proofErr w:type="spellEnd"/>
      <w:r w:rsidRPr="00870B47">
        <w:rPr>
          <w:rFonts w:cstheme="minorHAnsi"/>
        </w:rPr>
        <w:t xml:space="preserve"> observed for both </w:t>
      </w:r>
      <w:proofErr w:type="spellStart"/>
      <w:r w:rsidRPr="00870B47">
        <w:rPr>
          <w:rFonts w:cstheme="minorHAnsi"/>
        </w:rPr>
        <w:t>MgATP</w:t>
      </w:r>
      <w:proofErr w:type="spellEnd"/>
      <w:r w:rsidRPr="00870B47">
        <w:rPr>
          <w:rFonts w:cstheme="minorHAnsi"/>
        </w:rPr>
        <w:t xml:space="preserve"> hydrolysis and </w:t>
      </w:r>
      <w:proofErr w:type="spellStart"/>
      <w:r w:rsidRPr="00870B47">
        <w:rPr>
          <w:rFonts w:cstheme="minorHAnsi"/>
        </w:rPr>
        <w:t>MgADP</w:t>
      </w:r>
      <w:proofErr w:type="spellEnd"/>
      <w:r w:rsidRPr="00870B47">
        <w:rPr>
          <w:rFonts w:cstheme="minorHAnsi"/>
        </w:rPr>
        <w:t xml:space="preserve"> phosphorylation in the presence of tethered biotin.</w:t>
      </w:r>
    </w:p>
    <w:p w14:paraId="410ED1A0" w14:textId="7C220A04" w:rsidR="00870B47" w:rsidRPr="00870B47" w:rsidRDefault="00870B47" w:rsidP="00870B47">
      <w:pPr>
        <w:rPr>
          <w:rFonts w:cstheme="minorHAnsi"/>
        </w:rPr>
      </w:pPr>
      <w:r w:rsidRPr="00870B47">
        <w:rPr>
          <w:rFonts w:cstheme="minorHAnsi"/>
        </w:rPr>
        <w:t xml:space="preserve">In panels (iii) and (iv), </w:t>
      </w:r>
      <w:proofErr w:type="spellStart"/>
      <w:r w:rsidRPr="00870B47">
        <w:rPr>
          <w:rFonts w:cstheme="minorHAnsi"/>
        </w:rPr>
        <w:t>phosphonoacetate</w:t>
      </w:r>
      <w:proofErr w:type="spellEnd"/>
      <w:r w:rsidRPr="00870B47">
        <w:rPr>
          <w:rFonts w:cstheme="minorHAnsi"/>
        </w:rPr>
        <w:t xml:space="preserve"> mimics the </w:t>
      </w:r>
      <w:proofErr w:type="spellStart"/>
      <w:r w:rsidRPr="00870B47">
        <w:rPr>
          <w:rFonts w:cstheme="minorHAnsi"/>
        </w:rPr>
        <w:t>carboxyphosphate</w:t>
      </w:r>
      <w:proofErr w:type="spellEnd"/>
      <w:r w:rsidRPr="00870B47">
        <w:rPr>
          <w:rFonts w:cstheme="minorHAnsi"/>
        </w:rPr>
        <w:t xml:space="preserve"> intermediate which is positioned directly between </w:t>
      </w:r>
      <w:proofErr w:type="spellStart"/>
      <w:r w:rsidRPr="00870B47">
        <w:rPr>
          <w:rFonts w:cstheme="minorHAnsi"/>
        </w:rPr>
        <w:t>MgADP</w:t>
      </w:r>
      <w:proofErr w:type="spellEnd"/>
      <w:r w:rsidRPr="00870B47">
        <w:rPr>
          <w:rFonts w:cstheme="minorHAnsi"/>
        </w:rPr>
        <w:t xml:space="preserve"> and biotin. The position of the second Mg</w:t>
      </w:r>
      <w:r w:rsidRPr="00870B47">
        <w:rPr>
          <w:rFonts w:cstheme="minorHAnsi"/>
          <w:vertAlign w:val="superscript"/>
        </w:rPr>
        <w:t>2+</w:t>
      </w:r>
      <w:r w:rsidRPr="00870B47">
        <w:rPr>
          <w:rFonts w:cstheme="minorHAnsi"/>
        </w:rPr>
        <w:t> is not defined. Both free biotin and tethered biotin are positioned to attack the CO</w:t>
      </w:r>
      <w:r w:rsidRPr="00870B47">
        <w:rPr>
          <w:rFonts w:cstheme="minorHAnsi"/>
          <w:vertAlign w:val="subscript"/>
        </w:rPr>
        <w:t>2</w:t>
      </w:r>
      <w:r w:rsidRPr="00870B47">
        <w:rPr>
          <w:rFonts w:cstheme="minorHAnsi"/>
        </w:rPr>
        <w:t xml:space="preserve"> electrophile that results from the decomposition of </w:t>
      </w:r>
      <w:proofErr w:type="spellStart"/>
      <w:r w:rsidRPr="00870B47">
        <w:rPr>
          <w:rFonts w:cstheme="minorHAnsi"/>
        </w:rPr>
        <w:t>carboxyphosphate</w:t>
      </w:r>
      <w:proofErr w:type="spellEnd"/>
      <w:r w:rsidRPr="00870B47">
        <w:rPr>
          <w:rFonts w:cstheme="minorHAnsi"/>
        </w:rPr>
        <w:t xml:space="preserve"> but require a general base catalyst to deprotonate N-1 and generate the biotin enolate intermediate. Recent proposed mechanisms of catalysis invoke the phosphate ion as this general base </w:t>
      </w:r>
      <w:proofErr w:type="gramStart"/>
      <w:r w:rsidRPr="00870B47">
        <w:rPr>
          <w:rFonts w:cstheme="minorHAnsi"/>
        </w:rPr>
        <w:t>catalyst.</w:t>
      </w:r>
      <w:r w:rsidRPr="008A3F3C">
        <w:rPr>
          <w:rFonts w:cstheme="minorHAnsi"/>
        </w:rPr>
        <w:t>(</w:t>
      </w:r>
      <w:proofErr w:type="gramEnd"/>
      <w:r w:rsidRPr="008A3F3C">
        <w:rPr>
          <w:rFonts w:cstheme="minorHAnsi"/>
        </w:rPr>
        <w:t>39)</w:t>
      </w:r>
      <w:r w:rsidRPr="00870B47">
        <w:rPr>
          <w:rFonts w:cstheme="minorHAnsi"/>
        </w:rPr>
        <w:t xml:space="preserve"> For this to occur, the </w:t>
      </w:r>
      <w:proofErr w:type="spellStart"/>
      <w:r w:rsidRPr="00870B47">
        <w:rPr>
          <w:rFonts w:cstheme="minorHAnsi"/>
        </w:rPr>
        <w:t>carboxyphosphate</w:t>
      </w:r>
      <w:proofErr w:type="spellEnd"/>
      <w:r w:rsidRPr="00870B47">
        <w:rPr>
          <w:rFonts w:cstheme="minorHAnsi"/>
        </w:rPr>
        <w:t xml:space="preserve"> intermediate must decompose into CO</w:t>
      </w:r>
      <w:r w:rsidRPr="00870B47">
        <w:rPr>
          <w:rFonts w:cstheme="minorHAnsi"/>
          <w:vertAlign w:val="subscript"/>
        </w:rPr>
        <w:t>2</w:t>
      </w:r>
      <w:r w:rsidRPr="00870B47">
        <w:rPr>
          <w:rFonts w:cstheme="minorHAnsi"/>
        </w:rPr>
        <w:t> and phosphate. Subsequently, the phosphate must migrate into a position amenable to deprotonation of the biotin N-1 nitrogen. X-ray crystal structures of </w:t>
      </w:r>
      <w:r w:rsidRPr="00870B47">
        <w:rPr>
          <w:rFonts w:cstheme="minorHAnsi"/>
          <w:i/>
          <w:iCs/>
        </w:rPr>
        <w:t>E. coli</w:t>
      </w:r>
      <w:r w:rsidRPr="00870B47">
        <w:rPr>
          <w:rFonts w:cstheme="minorHAnsi"/>
        </w:rPr>
        <w:t xml:space="preserve"> BC have revealed that phosphate binds in close proximity to the biotin binding </w:t>
      </w:r>
      <w:proofErr w:type="gramStart"/>
      <w:r w:rsidRPr="00870B47">
        <w:rPr>
          <w:rFonts w:cstheme="minorHAnsi"/>
        </w:rPr>
        <w:t>site.</w:t>
      </w:r>
      <w:r w:rsidRPr="008A3F3C">
        <w:rPr>
          <w:rFonts w:cstheme="minorHAnsi"/>
        </w:rPr>
        <w:t>(</w:t>
      </w:r>
      <w:proofErr w:type="gramEnd"/>
      <w:r w:rsidRPr="008A3F3C">
        <w:rPr>
          <w:rFonts w:cstheme="minorHAnsi"/>
        </w:rPr>
        <w:t>35, 39)</w:t>
      </w:r>
      <w:r w:rsidRPr="00870B47">
        <w:rPr>
          <w:rFonts w:cstheme="minorHAnsi"/>
        </w:rPr>
        <w:t xml:space="preserve"> The two conformations for </w:t>
      </w:r>
      <w:proofErr w:type="spellStart"/>
      <w:r w:rsidRPr="00870B47">
        <w:rPr>
          <w:rFonts w:cstheme="minorHAnsi"/>
        </w:rPr>
        <w:t>phosphonoacetate</w:t>
      </w:r>
      <w:proofErr w:type="spellEnd"/>
      <w:r w:rsidRPr="00870B47">
        <w:rPr>
          <w:rFonts w:cstheme="minorHAnsi"/>
        </w:rPr>
        <w:t xml:space="preserve"> in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demonstrate that multiple binding positions are possible for phosphate in the BC domain active site, consistent with a flexible active site pocket that permits phosphate migration between </w:t>
      </w:r>
      <w:proofErr w:type="spellStart"/>
      <w:r w:rsidRPr="00870B47">
        <w:rPr>
          <w:rFonts w:cstheme="minorHAnsi"/>
        </w:rPr>
        <w:t>MgADP</w:t>
      </w:r>
      <w:proofErr w:type="spellEnd"/>
      <w:r w:rsidRPr="00870B47">
        <w:rPr>
          <w:rFonts w:cstheme="minorHAnsi"/>
        </w:rPr>
        <w:t xml:space="preserve"> and biotin. Panel (v) overlays the position of the bound phosphate ion in </w:t>
      </w:r>
      <w:r w:rsidRPr="00870B47">
        <w:rPr>
          <w:rFonts w:cstheme="minorHAnsi"/>
          <w:i/>
          <w:iCs/>
        </w:rPr>
        <w:t>E. coli</w:t>
      </w:r>
      <w:r w:rsidRPr="00870B47">
        <w:rPr>
          <w:rFonts w:cstheme="minorHAnsi"/>
        </w:rPr>
        <w:t> BC with the modeled tethered biotin in the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structure, revealing that phosphate can occupy a binding position </w:t>
      </w:r>
      <w:proofErr w:type="gramStart"/>
      <w:r w:rsidRPr="00870B47">
        <w:rPr>
          <w:rFonts w:cstheme="minorHAnsi"/>
        </w:rPr>
        <w:t>in close proximity to</w:t>
      </w:r>
      <w:proofErr w:type="gramEnd"/>
      <w:r w:rsidRPr="00870B47">
        <w:rPr>
          <w:rFonts w:cstheme="minorHAnsi"/>
        </w:rPr>
        <w:t xml:space="preserve"> the N-1 of biotin, providing structural support for the proposed role of phosphate as the general base catalyst. Finally, panel (vi) illustrates the current T882A </w:t>
      </w:r>
      <w:proofErr w:type="spellStart"/>
      <w:r w:rsidRPr="00870B47">
        <w:rPr>
          <w:rFonts w:cstheme="minorHAnsi"/>
          <w:i/>
          <w:iCs/>
        </w:rPr>
        <w:t>Re</w:t>
      </w:r>
      <w:r w:rsidRPr="00870B47">
        <w:rPr>
          <w:rFonts w:cstheme="minorHAnsi"/>
        </w:rPr>
        <w:t>PC</w:t>
      </w:r>
      <w:proofErr w:type="spellEnd"/>
      <w:r w:rsidRPr="00870B47">
        <w:rPr>
          <w:rFonts w:cstheme="minorHAnsi"/>
        </w:rPr>
        <w:t xml:space="preserve"> crystal structure, representing the closed state with </w:t>
      </w:r>
      <w:proofErr w:type="spellStart"/>
      <w:r w:rsidRPr="00870B47">
        <w:rPr>
          <w:rFonts w:cstheme="minorHAnsi"/>
        </w:rPr>
        <w:t>MgADP</w:t>
      </w:r>
      <w:proofErr w:type="spellEnd"/>
      <w:r w:rsidRPr="00870B47">
        <w:rPr>
          <w:rFonts w:cstheme="minorHAnsi"/>
        </w:rPr>
        <w:t xml:space="preserve"> bound in the active site and tethered biotin excluded. By impeding the access of </w:t>
      </w:r>
      <w:proofErr w:type="spellStart"/>
      <w:r w:rsidRPr="00870B47">
        <w:rPr>
          <w:rFonts w:cstheme="minorHAnsi"/>
        </w:rPr>
        <w:t>carboxybiotin</w:t>
      </w:r>
      <w:proofErr w:type="spellEnd"/>
      <w:r w:rsidRPr="00870B47">
        <w:rPr>
          <w:rFonts w:cstheme="minorHAnsi"/>
        </w:rPr>
        <w:t xml:space="preserve"> to the BC domain active site in the product bound state, PC ensures a more optimal coupling of </w:t>
      </w:r>
      <w:proofErr w:type="spellStart"/>
      <w:r w:rsidRPr="00870B47">
        <w:rPr>
          <w:rFonts w:cstheme="minorHAnsi"/>
        </w:rPr>
        <w:t>MgATP</w:t>
      </w:r>
      <w:proofErr w:type="spellEnd"/>
      <w:r w:rsidRPr="00870B47">
        <w:rPr>
          <w:rFonts w:cstheme="minorHAnsi"/>
        </w:rPr>
        <w:t xml:space="preserve"> hydrolysis to pyruvate carboxylation. This mechanism is expected to be generally applicable to the larger family of biotin-dependent enzymes.</w:t>
      </w:r>
    </w:p>
    <w:p w14:paraId="708CB712" w14:textId="0B0C1948" w:rsidR="00870B47" w:rsidRPr="00870B47" w:rsidRDefault="00870B47" w:rsidP="00870B47">
      <w:pPr>
        <w:rPr>
          <w:rFonts w:cstheme="minorHAnsi"/>
        </w:rPr>
      </w:pPr>
      <w:r w:rsidRPr="00870B47">
        <w:rPr>
          <w:rFonts w:cstheme="minorHAnsi"/>
        </w:rPr>
        <w:t>In summary, structural studies of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xml:space="preserve"> T882A PC demonstrate that the asymmetry in the tetramer is independent of Coenzyme-A and that the central allosteric domain does not play a role in maintaining the tetramerization state of the enzyme. The X-ray crystal structure at 2.4 Å resolution provides the first high-resolution description of a biotin-dependent enzyme with the BCCP-biotin bound in the BC domain. It is clear from this structure that tethered biotin must access the active site in an orientation that is different from free biotin, offering a structural explanation for the substrate preference of tethered biotin over free biotin. The structure also suggests a gate-keeping role for Arg353, a flexible residue positioned at the mouth of the active site. Arg353 is proposed to play a role in precluding </w:t>
      </w:r>
      <w:proofErr w:type="spellStart"/>
      <w:r w:rsidRPr="00870B47">
        <w:rPr>
          <w:rFonts w:cstheme="minorHAnsi"/>
        </w:rPr>
        <w:t>carboxybiotin</w:t>
      </w:r>
      <w:proofErr w:type="spellEnd"/>
      <w:r w:rsidRPr="00870B47">
        <w:rPr>
          <w:rFonts w:cstheme="minorHAnsi"/>
        </w:rPr>
        <w:t xml:space="preserve"> access to the active site. The catalytic role of this residue is examined in detail in the accompanying </w:t>
      </w:r>
      <w:proofErr w:type="gramStart"/>
      <w:r w:rsidRPr="00870B47">
        <w:rPr>
          <w:rFonts w:cstheme="minorHAnsi"/>
        </w:rPr>
        <w:t>report.</w:t>
      </w:r>
      <w:r w:rsidRPr="008A3F3C">
        <w:rPr>
          <w:rFonts w:cstheme="minorHAnsi"/>
        </w:rPr>
        <w:t>(</w:t>
      </w:r>
      <w:proofErr w:type="gramEnd"/>
      <w:r w:rsidRPr="008A3F3C">
        <w:rPr>
          <w:rFonts w:cstheme="minorHAnsi"/>
        </w:rPr>
        <w:t>42)</w:t>
      </w:r>
    </w:p>
    <w:p w14:paraId="61582679" w14:textId="14339705" w:rsidR="00870B47" w:rsidRPr="00870B47" w:rsidRDefault="00870B47" w:rsidP="00F56F29">
      <w:pPr>
        <w:pStyle w:val="Heading1"/>
        <w:rPr>
          <w:rFonts w:cstheme="minorHAnsi"/>
          <w:b/>
          <w:bCs/>
        </w:rPr>
      </w:pPr>
      <w:r w:rsidRPr="008A3F3C">
        <w:rPr>
          <w:rFonts w:cstheme="minorHAnsi"/>
          <w:b/>
          <w:bCs/>
        </w:rPr>
        <w:t>Supporting Information</w:t>
      </w:r>
    </w:p>
    <w:p w14:paraId="58DF006C" w14:textId="5ACFCFB5" w:rsidR="00870B47" w:rsidRPr="00870B47" w:rsidRDefault="00870B47" w:rsidP="00870B47">
      <w:pPr>
        <w:rPr>
          <w:rFonts w:cstheme="minorHAnsi"/>
        </w:rPr>
      </w:pPr>
      <w:r w:rsidRPr="00870B47">
        <w:rPr>
          <w:rFonts w:cstheme="minorHAnsi"/>
        </w:rPr>
        <w:t>Supplementary Table S1, Supplementary Figures S1–S7 and the detailed methods for protein expression and purification of the BC domain truncation and site-directed mutants of </w:t>
      </w:r>
      <w:proofErr w:type="spellStart"/>
      <w:r w:rsidRPr="00870B47">
        <w:rPr>
          <w:rFonts w:cstheme="minorHAnsi"/>
          <w:i/>
          <w:iCs/>
        </w:rPr>
        <w:t>Re</w:t>
      </w:r>
      <w:r w:rsidRPr="00870B47">
        <w:rPr>
          <w:rFonts w:cstheme="minorHAnsi"/>
        </w:rPr>
        <w:t>PC</w:t>
      </w:r>
      <w:proofErr w:type="spellEnd"/>
      <w:r w:rsidRPr="00870B47">
        <w:rPr>
          <w:rFonts w:cstheme="minorHAnsi"/>
        </w:rPr>
        <w:t>. This material is available free of charge via the Internet at </w:t>
      </w:r>
      <w:r w:rsidRPr="008A3F3C">
        <w:rPr>
          <w:rFonts w:cstheme="minorHAnsi"/>
        </w:rPr>
        <w:t>http://pubs.acs.org</w:t>
      </w:r>
      <w:r w:rsidRPr="00870B47">
        <w:rPr>
          <w:rFonts w:cstheme="minorHAnsi"/>
        </w:rPr>
        <w:t>.</w:t>
      </w:r>
    </w:p>
    <w:p w14:paraId="743C3B8D" w14:textId="77777777" w:rsidR="00870B47" w:rsidRPr="00870B47" w:rsidRDefault="00870B47" w:rsidP="00F56F29">
      <w:pPr>
        <w:pStyle w:val="Heading1"/>
      </w:pPr>
      <w:r w:rsidRPr="00870B47">
        <w:t>Terms &amp; Conditions</w:t>
      </w:r>
    </w:p>
    <w:p w14:paraId="45C57AEC" w14:textId="1F1C3EF5" w:rsidR="00870B47" w:rsidRPr="00870B47" w:rsidRDefault="00870B47" w:rsidP="00870B47">
      <w:pPr>
        <w:rPr>
          <w:rFonts w:cstheme="minorHAnsi"/>
        </w:rPr>
      </w:pPr>
      <w:r w:rsidRPr="00870B47">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own requests via the </w:t>
      </w:r>
      <w:proofErr w:type="spellStart"/>
      <w:r w:rsidRPr="00870B47">
        <w:rPr>
          <w:rFonts w:cstheme="minorHAnsi"/>
        </w:rPr>
        <w:t>RightsLink</w:t>
      </w:r>
      <w:proofErr w:type="spellEnd"/>
      <w:r w:rsidRPr="00870B47">
        <w:rPr>
          <w:rFonts w:cstheme="minorHAnsi"/>
        </w:rPr>
        <w:t xml:space="preserve"> permission system. Information about how to use the </w:t>
      </w:r>
      <w:proofErr w:type="spellStart"/>
      <w:r w:rsidRPr="00870B47">
        <w:rPr>
          <w:rFonts w:cstheme="minorHAnsi"/>
        </w:rPr>
        <w:t>RightsLink</w:t>
      </w:r>
      <w:proofErr w:type="spellEnd"/>
      <w:r w:rsidRPr="00870B47">
        <w:rPr>
          <w:rFonts w:cstheme="minorHAnsi"/>
        </w:rPr>
        <w:t xml:space="preserve"> permission system can be found at </w:t>
      </w:r>
      <w:r w:rsidRPr="008A3F3C">
        <w:rPr>
          <w:rFonts w:cstheme="minorHAnsi"/>
        </w:rPr>
        <w:t>http://pubs.acs.org/page/copyright/permissions.html</w:t>
      </w:r>
      <w:r w:rsidRPr="00870B47">
        <w:rPr>
          <w:rFonts w:cstheme="minorHAnsi"/>
        </w:rPr>
        <w:t>.</w:t>
      </w:r>
    </w:p>
    <w:p w14:paraId="44097C63" w14:textId="77777777" w:rsidR="00870B47" w:rsidRPr="00870B47" w:rsidRDefault="00870B47" w:rsidP="00F56F29">
      <w:pPr>
        <w:pStyle w:val="Heading1"/>
      </w:pPr>
      <w:r w:rsidRPr="00870B47">
        <w:t>Abbreviations</w:t>
      </w:r>
    </w:p>
    <w:tbl>
      <w:tblPr>
        <w:tblStyle w:val="TableGrid"/>
        <w:tblW w:w="0" w:type="auto"/>
        <w:tblLook w:val="04A0" w:firstRow="1" w:lastRow="0" w:firstColumn="1" w:lastColumn="0" w:noHBand="0" w:noVBand="1"/>
        <w:tblDescription w:val=""/>
      </w:tblPr>
      <w:tblGrid>
        <w:gridCol w:w="899"/>
        <w:gridCol w:w="6083"/>
      </w:tblGrid>
      <w:tr w:rsidR="00870B47" w:rsidRPr="00870B47" w14:paraId="21899FC9" w14:textId="77777777" w:rsidTr="00F56F29">
        <w:tc>
          <w:tcPr>
            <w:tcW w:w="0" w:type="auto"/>
            <w:hideMark/>
          </w:tcPr>
          <w:p w14:paraId="3AF5B4D6" w14:textId="77777777" w:rsidR="00870B47" w:rsidRPr="00870B47" w:rsidRDefault="00870B47" w:rsidP="00870B47">
            <w:pPr>
              <w:rPr>
                <w:rFonts w:cstheme="minorHAnsi"/>
              </w:rPr>
            </w:pPr>
            <w:r w:rsidRPr="00870B47">
              <w:rPr>
                <w:rFonts w:cstheme="minorHAnsi"/>
              </w:rPr>
              <w:t>ATP</w:t>
            </w:r>
          </w:p>
        </w:tc>
        <w:tc>
          <w:tcPr>
            <w:tcW w:w="0" w:type="auto"/>
            <w:hideMark/>
          </w:tcPr>
          <w:p w14:paraId="7F274B88" w14:textId="77777777" w:rsidR="00870B47" w:rsidRPr="00870B47" w:rsidRDefault="00870B47" w:rsidP="00870B47">
            <w:pPr>
              <w:rPr>
                <w:rFonts w:cstheme="minorHAnsi"/>
              </w:rPr>
            </w:pPr>
            <w:r w:rsidRPr="00870B47">
              <w:rPr>
                <w:rFonts w:cstheme="minorHAnsi"/>
              </w:rPr>
              <w:t>adenosine triphosphate</w:t>
            </w:r>
          </w:p>
        </w:tc>
      </w:tr>
      <w:tr w:rsidR="00870B47" w:rsidRPr="00870B47" w14:paraId="0FA3CC6B" w14:textId="77777777" w:rsidTr="00F56F29">
        <w:tc>
          <w:tcPr>
            <w:tcW w:w="0" w:type="auto"/>
            <w:hideMark/>
          </w:tcPr>
          <w:p w14:paraId="37C3B3C4" w14:textId="77777777" w:rsidR="00870B47" w:rsidRPr="00870B47" w:rsidRDefault="00870B47" w:rsidP="00870B47">
            <w:pPr>
              <w:rPr>
                <w:rFonts w:cstheme="minorHAnsi"/>
              </w:rPr>
            </w:pPr>
            <w:r w:rsidRPr="00870B47">
              <w:rPr>
                <w:rFonts w:cstheme="minorHAnsi"/>
              </w:rPr>
              <w:t>ATP-γ-S</w:t>
            </w:r>
          </w:p>
        </w:tc>
        <w:tc>
          <w:tcPr>
            <w:tcW w:w="0" w:type="auto"/>
            <w:hideMark/>
          </w:tcPr>
          <w:p w14:paraId="69D4468F" w14:textId="77777777" w:rsidR="00870B47" w:rsidRPr="00870B47" w:rsidRDefault="00870B47" w:rsidP="00870B47">
            <w:pPr>
              <w:rPr>
                <w:rFonts w:cstheme="minorHAnsi"/>
              </w:rPr>
            </w:pPr>
            <w:r w:rsidRPr="00870B47">
              <w:rPr>
                <w:rFonts w:cstheme="minorHAnsi"/>
              </w:rPr>
              <w:t>adenosine 5′-[γ-</w:t>
            </w:r>
            <w:proofErr w:type="spellStart"/>
            <w:proofErr w:type="gramStart"/>
            <w:r w:rsidRPr="00870B47">
              <w:rPr>
                <w:rFonts w:cstheme="minorHAnsi"/>
              </w:rPr>
              <w:t>thio</w:t>
            </w:r>
            <w:proofErr w:type="spellEnd"/>
            <w:r w:rsidRPr="00870B47">
              <w:rPr>
                <w:rFonts w:cstheme="minorHAnsi"/>
              </w:rPr>
              <w:t>]triphosphate</w:t>
            </w:r>
            <w:proofErr w:type="gramEnd"/>
          </w:p>
        </w:tc>
      </w:tr>
      <w:tr w:rsidR="00870B47" w:rsidRPr="00870B47" w14:paraId="3BEA35C8" w14:textId="77777777" w:rsidTr="00F56F29">
        <w:tc>
          <w:tcPr>
            <w:tcW w:w="0" w:type="auto"/>
            <w:hideMark/>
          </w:tcPr>
          <w:p w14:paraId="19E5F100" w14:textId="77777777" w:rsidR="00870B47" w:rsidRPr="00870B47" w:rsidRDefault="00870B47" w:rsidP="00870B47">
            <w:pPr>
              <w:rPr>
                <w:rFonts w:cstheme="minorHAnsi"/>
              </w:rPr>
            </w:pPr>
            <w:r w:rsidRPr="00870B47">
              <w:rPr>
                <w:rFonts w:cstheme="minorHAnsi"/>
              </w:rPr>
              <w:t>BC</w:t>
            </w:r>
          </w:p>
        </w:tc>
        <w:tc>
          <w:tcPr>
            <w:tcW w:w="0" w:type="auto"/>
            <w:hideMark/>
          </w:tcPr>
          <w:p w14:paraId="255B5575" w14:textId="77777777" w:rsidR="00870B47" w:rsidRPr="00870B47" w:rsidRDefault="00870B47" w:rsidP="00870B47">
            <w:pPr>
              <w:rPr>
                <w:rFonts w:cstheme="minorHAnsi"/>
              </w:rPr>
            </w:pPr>
            <w:r w:rsidRPr="00870B47">
              <w:rPr>
                <w:rFonts w:cstheme="minorHAnsi"/>
              </w:rPr>
              <w:t>biotin carboxylase</w:t>
            </w:r>
          </w:p>
        </w:tc>
      </w:tr>
      <w:tr w:rsidR="00870B47" w:rsidRPr="00870B47" w14:paraId="52F0979E" w14:textId="77777777" w:rsidTr="00F56F29">
        <w:tc>
          <w:tcPr>
            <w:tcW w:w="0" w:type="auto"/>
            <w:hideMark/>
          </w:tcPr>
          <w:p w14:paraId="231E100D" w14:textId="77777777" w:rsidR="00870B47" w:rsidRPr="00870B47" w:rsidRDefault="00870B47" w:rsidP="00870B47">
            <w:pPr>
              <w:rPr>
                <w:rFonts w:cstheme="minorHAnsi"/>
              </w:rPr>
            </w:pPr>
            <w:r w:rsidRPr="00870B47">
              <w:rPr>
                <w:rFonts w:cstheme="minorHAnsi"/>
              </w:rPr>
              <w:t>BCCP</w:t>
            </w:r>
          </w:p>
        </w:tc>
        <w:tc>
          <w:tcPr>
            <w:tcW w:w="0" w:type="auto"/>
            <w:hideMark/>
          </w:tcPr>
          <w:p w14:paraId="535A86C2" w14:textId="77777777" w:rsidR="00870B47" w:rsidRPr="00870B47" w:rsidRDefault="00870B47" w:rsidP="00870B47">
            <w:pPr>
              <w:rPr>
                <w:rFonts w:cstheme="minorHAnsi"/>
              </w:rPr>
            </w:pPr>
            <w:r w:rsidRPr="00870B47">
              <w:rPr>
                <w:rFonts w:cstheme="minorHAnsi"/>
              </w:rPr>
              <w:t>biotin carboxyl carrier protein</w:t>
            </w:r>
          </w:p>
        </w:tc>
      </w:tr>
      <w:tr w:rsidR="00870B47" w:rsidRPr="00870B47" w14:paraId="73773FF4" w14:textId="77777777" w:rsidTr="00F56F29">
        <w:tc>
          <w:tcPr>
            <w:tcW w:w="0" w:type="auto"/>
            <w:hideMark/>
          </w:tcPr>
          <w:p w14:paraId="72F56BC0" w14:textId="77777777" w:rsidR="00870B47" w:rsidRPr="00870B47" w:rsidRDefault="00870B47" w:rsidP="00870B47">
            <w:pPr>
              <w:rPr>
                <w:rFonts w:cstheme="minorHAnsi"/>
              </w:rPr>
            </w:pPr>
            <w:r w:rsidRPr="00870B47">
              <w:rPr>
                <w:rFonts w:cstheme="minorHAnsi"/>
              </w:rPr>
              <w:t>CT</w:t>
            </w:r>
          </w:p>
        </w:tc>
        <w:tc>
          <w:tcPr>
            <w:tcW w:w="0" w:type="auto"/>
            <w:hideMark/>
          </w:tcPr>
          <w:p w14:paraId="4C339F68" w14:textId="77777777" w:rsidR="00870B47" w:rsidRPr="00870B47" w:rsidRDefault="00870B47" w:rsidP="00870B47">
            <w:pPr>
              <w:rPr>
                <w:rFonts w:cstheme="minorHAnsi"/>
              </w:rPr>
            </w:pPr>
            <w:r w:rsidRPr="00870B47">
              <w:rPr>
                <w:rFonts w:cstheme="minorHAnsi"/>
              </w:rPr>
              <w:t>carboxyl transferase</w:t>
            </w:r>
          </w:p>
        </w:tc>
      </w:tr>
      <w:tr w:rsidR="00870B47" w:rsidRPr="00870B47" w14:paraId="2F2A34CD" w14:textId="77777777" w:rsidTr="00F56F29">
        <w:tc>
          <w:tcPr>
            <w:tcW w:w="0" w:type="auto"/>
            <w:hideMark/>
          </w:tcPr>
          <w:p w14:paraId="40DD786A" w14:textId="77777777" w:rsidR="00870B47" w:rsidRPr="00870B47" w:rsidRDefault="00870B47" w:rsidP="00870B47">
            <w:pPr>
              <w:rPr>
                <w:rFonts w:cstheme="minorHAnsi"/>
              </w:rPr>
            </w:pPr>
            <w:r w:rsidRPr="00870B47">
              <w:rPr>
                <w:rFonts w:cstheme="minorHAnsi"/>
              </w:rPr>
              <w:t>CoA</w:t>
            </w:r>
          </w:p>
        </w:tc>
        <w:tc>
          <w:tcPr>
            <w:tcW w:w="0" w:type="auto"/>
            <w:hideMark/>
          </w:tcPr>
          <w:p w14:paraId="0B614F41" w14:textId="77777777" w:rsidR="00870B47" w:rsidRPr="00870B47" w:rsidRDefault="00870B47" w:rsidP="00870B47">
            <w:pPr>
              <w:rPr>
                <w:rFonts w:cstheme="minorHAnsi"/>
              </w:rPr>
            </w:pPr>
            <w:r w:rsidRPr="00870B47">
              <w:rPr>
                <w:rFonts w:cstheme="minorHAnsi"/>
              </w:rPr>
              <w:t>Coenzyme-A</w:t>
            </w:r>
          </w:p>
        </w:tc>
      </w:tr>
      <w:tr w:rsidR="00870B47" w:rsidRPr="00870B47" w14:paraId="60A0C544" w14:textId="77777777" w:rsidTr="00F56F29">
        <w:tc>
          <w:tcPr>
            <w:tcW w:w="0" w:type="auto"/>
            <w:hideMark/>
          </w:tcPr>
          <w:p w14:paraId="01385B31" w14:textId="77777777" w:rsidR="00870B47" w:rsidRPr="00870B47" w:rsidRDefault="00870B47" w:rsidP="00870B47">
            <w:pPr>
              <w:rPr>
                <w:rFonts w:cstheme="minorHAnsi"/>
              </w:rPr>
            </w:pPr>
            <w:r w:rsidRPr="00870B47">
              <w:rPr>
                <w:rFonts w:cstheme="minorHAnsi"/>
              </w:rPr>
              <w:t>DTT</w:t>
            </w:r>
          </w:p>
        </w:tc>
        <w:tc>
          <w:tcPr>
            <w:tcW w:w="0" w:type="auto"/>
            <w:hideMark/>
          </w:tcPr>
          <w:p w14:paraId="6A0F1B8C" w14:textId="77777777" w:rsidR="00870B47" w:rsidRPr="00870B47" w:rsidRDefault="00870B47" w:rsidP="00870B47">
            <w:pPr>
              <w:rPr>
                <w:rFonts w:cstheme="minorHAnsi"/>
              </w:rPr>
            </w:pPr>
            <w:r w:rsidRPr="00870B47">
              <w:rPr>
                <w:rFonts w:cstheme="minorHAnsi"/>
              </w:rPr>
              <w:t>dl-dithiothreitol</w:t>
            </w:r>
          </w:p>
        </w:tc>
      </w:tr>
      <w:tr w:rsidR="00870B47" w:rsidRPr="00870B47" w14:paraId="375EEA35" w14:textId="77777777" w:rsidTr="00F56F29">
        <w:tc>
          <w:tcPr>
            <w:tcW w:w="0" w:type="auto"/>
            <w:hideMark/>
          </w:tcPr>
          <w:p w14:paraId="12BCAD3A" w14:textId="77777777" w:rsidR="00870B47" w:rsidRPr="00870B47" w:rsidRDefault="00870B47" w:rsidP="00870B47">
            <w:pPr>
              <w:rPr>
                <w:rFonts w:cstheme="minorHAnsi"/>
              </w:rPr>
            </w:pPr>
            <w:r w:rsidRPr="00870B47">
              <w:rPr>
                <w:rFonts w:cstheme="minorHAnsi"/>
              </w:rPr>
              <w:t>EGTA</w:t>
            </w:r>
          </w:p>
        </w:tc>
        <w:tc>
          <w:tcPr>
            <w:tcW w:w="0" w:type="auto"/>
            <w:hideMark/>
          </w:tcPr>
          <w:p w14:paraId="6B4E56A5" w14:textId="77777777" w:rsidR="00870B47" w:rsidRPr="00870B47" w:rsidRDefault="00870B47" w:rsidP="00870B47">
            <w:pPr>
              <w:rPr>
                <w:rFonts w:cstheme="minorHAnsi"/>
              </w:rPr>
            </w:pPr>
            <w:r w:rsidRPr="00870B47">
              <w:rPr>
                <w:rFonts w:cstheme="minorHAnsi"/>
              </w:rPr>
              <w:t>ethylene glycol-</w:t>
            </w:r>
            <w:proofErr w:type="gramStart"/>
            <w:r w:rsidRPr="00870B47">
              <w:rPr>
                <w:rFonts w:cstheme="minorHAnsi"/>
              </w:rPr>
              <w:t>bis(</w:t>
            </w:r>
            <w:proofErr w:type="gramEnd"/>
            <w:r w:rsidRPr="00870B47">
              <w:rPr>
                <w:rFonts w:cstheme="minorHAnsi"/>
              </w:rPr>
              <w:t>2-aminoethyl ether)-</w:t>
            </w:r>
            <w:r w:rsidRPr="00870B47">
              <w:rPr>
                <w:rFonts w:cstheme="minorHAnsi"/>
                <w:i/>
                <w:iCs/>
              </w:rPr>
              <w:t>N,N</w:t>
            </w:r>
            <w:r w:rsidRPr="00870B47">
              <w:rPr>
                <w:rFonts w:cstheme="minorHAnsi"/>
              </w:rPr>
              <w:t>,</w:t>
            </w:r>
            <w:r w:rsidRPr="00870B47">
              <w:rPr>
                <w:rFonts w:cstheme="minorHAnsi"/>
                <w:i/>
                <w:iCs/>
              </w:rPr>
              <w:t>N</w:t>
            </w:r>
            <w:r w:rsidRPr="00870B47">
              <w:rPr>
                <w:rFonts w:cstheme="minorHAnsi"/>
              </w:rPr>
              <w:t>′,</w:t>
            </w:r>
            <w:r w:rsidRPr="00870B47">
              <w:rPr>
                <w:rFonts w:cstheme="minorHAnsi"/>
                <w:i/>
                <w:iCs/>
              </w:rPr>
              <w:t>N</w:t>
            </w:r>
            <w:r w:rsidRPr="00870B47">
              <w:rPr>
                <w:rFonts w:cstheme="minorHAnsi"/>
              </w:rPr>
              <w:t>′-</w:t>
            </w:r>
            <w:proofErr w:type="spellStart"/>
            <w:r w:rsidRPr="00870B47">
              <w:rPr>
                <w:rFonts w:cstheme="minorHAnsi"/>
              </w:rPr>
              <w:t>tetraacetic</w:t>
            </w:r>
            <w:proofErr w:type="spellEnd"/>
            <w:r w:rsidRPr="00870B47">
              <w:rPr>
                <w:rFonts w:cstheme="minorHAnsi"/>
              </w:rPr>
              <w:t xml:space="preserve"> acid</w:t>
            </w:r>
          </w:p>
        </w:tc>
      </w:tr>
      <w:tr w:rsidR="00870B47" w:rsidRPr="00870B47" w14:paraId="6838207F" w14:textId="77777777" w:rsidTr="00F56F29">
        <w:tc>
          <w:tcPr>
            <w:tcW w:w="0" w:type="auto"/>
            <w:hideMark/>
          </w:tcPr>
          <w:p w14:paraId="4F4BCD3E" w14:textId="77777777" w:rsidR="00870B47" w:rsidRPr="00870B47" w:rsidRDefault="00870B47" w:rsidP="00870B47">
            <w:pPr>
              <w:rPr>
                <w:rFonts w:cstheme="minorHAnsi"/>
              </w:rPr>
            </w:pPr>
            <w:r w:rsidRPr="00870B47">
              <w:rPr>
                <w:rFonts w:cstheme="minorHAnsi"/>
              </w:rPr>
              <w:t>HEPES</w:t>
            </w:r>
          </w:p>
        </w:tc>
        <w:tc>
          <w:tcPr>
            <w:tcW w:w="0" w:type="auto"/>
            <w:hideMark/>
          </w:tcPr>
          <w:p w14:paraId="2A0DA322" w14:textId="77777777" w:rsidR="00870B47" w:rsidRPr="00870B47" w:rsidRDefault="00870B47" w:rsidP="00870B47">
            <w:pPr>
              <w:rPr>
                <w:rFonts w:cstheme="minorHAnsi"/>
              </w:rPr>
            </w:pPr>
            <w:r w:rsidRPr="00870B47">
              <w:rPr>
                <w:rFonts w:cstheme="minorHAnsi"/>
              </w:rPr>
              <w:t>4-(2-hydroxyethyl)-1-piperazineethanesulfonic acid</w:t>
            </w:r>
          </w:p>
        </w:tc>
      </w:tr>
      <w:tr w:rsidR="00870B47" w:rsidRPr="00870B47" w14:paraId="0042FA0A" w14:textId="77777777" w:rsidTr="00F56F29">
        <w:tc>
          <w:tcPr>
            <w:tcW w:w="0" w:type="auto"/>
            <w:hideMark/>
          </w:tcPr>
          <w:p w14:paraId="4C439D79" w14:textId="77777777" w:rsidR="00870B47" w:rsidRPr="00870B47" w:rsidRDefault="00870B47" w:rsidP="00870B47">
            <w:pPr>
              <w:rPr>
                <w:rFonts w:cstheme="minorHAnsi"/>
              </w:rPr>
            </w:pPr>
            <w:proofErr w:type="spellStart"/>
            <w:r w:rsidRPr="00870B47">
              <w:rPr>
                <w:rFonts w:cstheme="minorHAnsi"/>
                <w:i/>
                <w:iCs/>
              </w:rPr>
              <w:t>Hs</w:t>
            </w:r>
            <w:r w:rsidRPr="00870B47">
              <w:rPr>
                <w:rFonts w:cstheme="minorHAnsi"/>
              </w:rPr>
              <w:t>PC</w:t>
            </w:r>
            <w:proofErr w:type="spellEnd"/>
          </w:p>
        </w:tc>
        <w:tc>
          <w:tcPr>
            <w:tcW w:w="0" w:type="auto"/>
            <w:hideMark/>
          </w:tcPr>
          <w:p w14:paraId="58FD1607" w14:textId="77777777" w:rsidR="00870B47" w:rsidRPr="00870B47" w:rsidRDefault="00870B47" w:rsidP="00870B47">
            <w:pPr>
              <w:rPr>
                <w:rFonts w:cstheme="minorHAnsi"/>
              </w:rPr>
            </w:pPr>
            <w:r w:rsidRPr="00870B47">
              <w:rPr>
                <w:rFonts w:cstheme="minorHAnsi"/>
                <w:i/>
                <w:iCs/>
              </w:rPr>
              <w:t>Homo sapiens</w:t>
            </w:r>
            <w:r w:rsidRPr="00870B47">
              <w:rPr>
                <w:rFonts w:cstheme="minorHAnsi"/>
              </w:rPr>
              <w:t> pyruvate carboxylase</w:t>
            </w:r>
          </w:p>
        </w:tc>
      </w:tr>
      <w:tr w:rsidR="00870B47" w:rsidRPr="00870B47" w14:paraId="27D4DA80" w14:textId="77777777" w:rsidTr="00F56F29">
        <w:tc>
          <w:tcPr>
            <w:tcW w:w="0" w:type="auto"/>
            <w:hideMark/>
          </w:tcPr>
          <w:p w14:paraId="247F0FE6" w14:textId="77777777" w:rsidR="00870B47" w:rsidRPr="00870B47" w:rsidRDefault="00870B47" w:rsidP="00870B47">
            <w:pPr>
              <w:rPr>
                <w:rFonts w:cstheme="minorHAnsi"/>
              </w:rPr>
            </w:pPr>
            <w:r w:rsidRPr="00870B47">
              <w:rPr>
                <w:rFonts w:cstheme="minorHAnsi"/>
              </w:rPr>
              <w:t>IPTG</w:t>
            </w:r>
          </w:p>
        </w:tc>
        <w:tc>
          <w:tcPr>
            <w:tcW w:w="0" w:type="auto"/>
            <w:hideMark/>
          </w:tcPr>
          <w:p w14:paraId="3991C239" w14:textId="77777777" w:rsidR="00870B47" w:rsidRPr="00870B47" w:rsidRDefault="00870B47" w:rsidP="00870B47">
            <w:pPr>
              <w:rPr>
                <w:rFonts w:cstheme="minorHAnsi"/>
              </w:rPr>
            </w:pPr>
            <w:r w:rsidRPr="00870B47">
              <w:rPr>
                <w:rFonts w:cstheme="minorHAnsi"/>
              </w:rPr>
              <w:t>Isopropyl β-d-1-thiogalactopyranoside</w:t>
            </w:r>
          </w:p>
        </w:tc>
      </w:tr>
      <w:tr w:rsidR="00870B47" w:rsidRPr="00870B47" w14:paraId="367E0963" w14:textId="77777777" w:rsidTr="00F56F29">
        <w:tc>
          <w:tcPr>
            <w:tcW w:w="0" w:type="auto"/>
            <w:hideMark/>
          </w:tcPr>
          <w:p w14:paraId="2BCF3984" w14:textId="77777777" w:rsidR="00870B47" w:rsidRPr="00870B47" w:rsidRDefault="00870B47" w:rsidP="00870B47">
            <w:pPr>
              <w:rPr>
                <w:rFonts w:cstheme="minorHAnsi"/>
              </w:rPr>
            </w:pPr>
            <w:r w:rsidRPr="00870B47">
              <w:rPr>
                <w:rFonts w:cstheme="minorHAnsi"/>
              </w:rPr>
              <w:t>MPD</w:t>
            </w:r>
          </w:p>
        </w:tc>
        <w:tc>
          <w:tcPr>
            <w:tcW w:w="0" w:type="auto"/>
            <w:hideMark/>
          </w:tcPr>
          <w:p w14:paraId="47DE4EB3" w14:textId="77777777" w:rsidR="00870B47" w:rsidRPr="00870B47" w:rsidRDefault="00870B47" w:rsidP="00870B47">
            <w:pPr>
              <w:rPr>
                <w:rFonts w:cstheme="minorHAnsi"/>
              </w:rPr>
            </w:pPr>
            <w:r w:rsidRPr="00870B47">
              <w:rPr>
                <w:rFonts w:cstheme="minorHAnsi"/>
              </w:rPr>
              <w:t>2-methyl-2,4-pentanediol</w:t>
            </w:r>
          </w:p>
        </w:tc>
      </w:tr>
      <w:tr w:rsidR="00870B47" w:rsidRPr="00870B47" w14:paraId="3CC9FB94" w14:textId="77777777" w:rsidTr="00F56F29">
        <w:tc>
          <w:tcPr>
            <w:tcW w:w="0" w:type="auto"/>
            <w:hideMark/>
          </w:tcPr>
          <w:p w14:paraId="1C3AE512" w14:textId="77777777" w:rsidR="00870B47" w:rsidRPr="00870B47" w:rsidRDefault="00870B47" w:rsidP="00870B47">
            <w:pPr>
              <w:rPr>
                <w:rFonts w:cstheme="minorHAnsi"/>
              </w:rPr>
            </w:pPr>
            <w:r w:rsidRPr="00870B47">
              <w:rPr>
                <w:rFonts w:cstheme="minorHAnsi"/>
              </w:rPr>
              <w:t>PEG</w:t>
            </w:r>
          </w:p>
        </w:tc>
        <w:tc>
          <w:tcPr>
            <w:tcW w:w="0" w:type="auto"/>
            <w:hideMark/>
          </w:tcPr>
          <w:p w14:paraId="1A72AFAB" w14:textId="77777777" w:rsidR="00870B47" w:rsidRPr="00870B47" w:rsidRDefault="00870B47" w:rsidP="00870B47">
            <w:pPr>
              <w:rPr>
                <w:rFonts w:cstheme="minorHAnsi"/>
              </w:rPr>
            </w:pPr>
            <w:proofErr w:type="gramStart"/>
            <w:r w:rsidRPr="00870B47">
              <w:rPr>
                <w:rFonts w:cstheme="minorHAnsi"/>
              </w:rPr>
              <w:t>poly(</w:t>
            </w:r>
            <w:proofErr w:type="gramEnd"/>
            <w:r w:rsidRPr="00870B47">
              <w:rPr>
                <w:rFonts w:cstheme="minorHAnsi"/>
              </w:rPr>
              <w:t>ethylene glycol)</w:t>
            </w:r>
          </w:p>
        </w:tc>
      </w:tr>
      <w:tr w:rsidR="00870B47" w:rsidRPr="00870B47" w14:paraId="19D8FD5E" w14:textId="77777777" w:rsidTr="00F56F29">
        <w:tc>
          <w:tcPr>
            <w:tcW w:w="0" w:type="auto"/>
            <w:hideMark/>
          </w:tcPr>
          <w:p w14:paraId="2BC5290B" w14:textId="77777777" w:rsidR="00870B47" w:rsidRPr="00870B47" w:rsidRDefault="00870B47" w:rsidP="00870B47">
            <w:pPr>
              <w:rPr>
                <w:rFonts w:cstheme="minorHAnsi"/>
              </w:rPr>
            </w:pPr>
            <w:r w:rsidRPr="00870B47">
              <w:rPr>
                <w:rFonts w:cstheme="minorHAnsi"/>
              </w:rPr>
              <w:t>PC</w:t>
            </w:r>
          </w:p>
        </w:tc>
        <w:tc>
          <w:tcPr>
            <w:tcW w:w="0" w:type="auto"/>
            <w:hideMark/>
          </w:tcPr>
          <w:p w14:paraId="45C46163" w14:textId="77777777" w:rsidR="00870B47" w:rsidRPr="00870B47" w:rsidRDefault="00870B47" w:rsidP="00870B47">
            <w:pPr>
              <w:rPr>
                <w:rFonts w:cstheme="minorHAnsi"/>
              </w:rPr>
            </w:pPr>
            <w:r w:rsidRPr="00870B47">
              <w:rPr>
                <w:rFonts w:cstheme="minorHAnsi"/>
              </w:rPr>
              <w:t>pyruvate carboxylase</w:t>
            </w:r>
          </w:p>
        </w:tc>
      </w:tr>
      <w:tr w:rsidR="00870B47" w:rsidRPr="00870B47" w14:paraId="7F16086E" w14:textId="77777777" w:rsidTr="00F56F29">
        <w:tc>
          <w:tcPr>
            <w:tcW w:w="0" w:type="auto"/>
            <w:hideMark/>
          </w:tcPr>
          <w:p w14:paraId="347CAFEE" w14:textId="77777777" w:rsidR="00870B47" w:rsidRPr="00870B47" w:rsidRDefault="00870B47" w:rsidP="00870B47">
            <w:pPr>
              <w:rPr>
                <w:rFonts w:cstheme="minorHAnsi"/>
              </w:rPr>
            </w:pPr>
            <w:proofErr w:type="spellStart"/>
            <w:r w:rsidRPr="00870B47">
              <w:rPr>
                <w:rFonts w:cstheme="minorHAnsi"/>
                <w:i/>
                <w:iCs/>
              </w:rPr>
              <w:t>Re</w:t>
            </w:r>
            <w:r w:rsidRPr="00870B47">
              <w:rPr>
                <w:rFonts w:cstheme="minorHAnsi"/>
              </w:rPr>
              <w:t>PC</w:t>
            </w:r>
            <w:proofErr w:type="spellEnd"/>
          </w:p>
        </w:tc>
        <w:tc>
          <w:tcPr>
            <w:tcW w:w="0" w:type="auto"/>
            <w:hideMark/>
          </w:tcPr>
          <w:p w14:paraId="2E75FA74" w14:textId="77777777" w:rsidR="00870B47" w:rsidRPr="00870B47" w:rsidRDefault="00870B47" w:rsidP="00870B47">
            <w:pPr>
              <w:rPr>
                <w:rFonts w:cstheme="minorHAnsi"/>
              </w:rPr>
            </w:pP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pyruvate carboxylase</w:t>
            </w:r>
          </w:p>
        </w:tc>
      </w:tr>
      <w:tr w:rsidR="00870B47" w:rsidRPr="00870B47" w14:paraId="62596A7F" w14:textId="77777777" w:rsidTr="00F56F29">
        <w:tc>
          <w:tcPr>
            <w:tcW w:w="0" w:type="auto"/>
            <w:hideMark/>
          </w:tcPr>
          <w:p w14:paraId="0B4E716E" w14:textId="77777777" w:rsidR="00870B47" w:rsidRPr="00870B47" w:rsidRDefault="00870B47" w:rsidP="00870B47">
            <w:pPr>
              <w:rPr>
                <w:rFonts w:cstheme="minorHAnsi"/>
              </w:rPr>
            </w:pPr>
            <w:proofErr w:type="spellStart"/>
            <w:r w:rsidRPr="00870B47">
              <w:rPr>
                <w:rFonts w:cstheme="minorHAnsi"/>
                <w:i/>
                <w:iCs/>
              </w:rPr>
              <w:t>Sa</w:t>
            </w:r>
            <w:r w:rsidRPr="00870B47">
              <w:rPr>
                <w:rFonts w:cstheme="minorHAnsi"/>
              </w:rPr>
              <w:t>PC</w:t>
            </w:r>
            <w:proofErr w:type="spellEnd"/>
          </w:p>
        </w:tc>
        <w:tc>
          <w:tcPr>
            <w:tcW w:w="0" w:type="auto"/>
            <w:hideMark/>
          </w:tcPr>
          <w:p w14:paraId="5B623A0A" w14:textId="77777777" w:rsidR="00870B47" w:rsidRPr="00870B47" w:rsidRDefault="00870B47" w:rsidP="00870B47">
            <w:pPr>
              <w:rPr>
                <w:rFonts w:cstheme="minorHAnsi"/>
              </w:rPr>
            </w:pPr>
            <w:r w:rsidRPr="00870B47">
              <w:rPr>
                <w:rFonts w:cstheme="minorHAnsi"/>
                <w:i/>
                <w:iCs/>
              </w:rPr>
              <w:t>Staphylococcus aureus</w:t>
            </w:r>
            <w:r w:rsidRPr="00870B47">
              <w:rPr>
                <w:rFonts w:cstheme="minorHAnsi"/>
              </w:rPr>
              <w:t> pyruvate carboxylase</w:t>
            </w:r>
          </w:p>
        </w:tc>
      </w:tr>
      <w:tr w:rsidR="00870B47" w:rsidRPr="00870B47" w14:paraId="33BDCA54" w14:textId="77777777" w:rsidTr="00F56F29">
        <w:tc>
          <w:tcPr>
            <w:tcW w:w="0" w:type="auto"/>
            <w:hideMark/>
          </w:tcPr>
          <w:p w14:paraId="1B577450" w14:textId="77777777" w:rsidR="00870B47" w:rsidRPr="00870B47" w:rsidRDefault="00870B47" w:rsidP="00870B47">
            <w:pPr>
              <w:rPr>
                <w:rFonts w:cstheme="minorHAnsi"/>
              </w:rPr>
            </w:pPr>
            <w:r w:rsidRPr="00870B47">
              <w:rPr>
                <w:rFonts w:cstheme="minorHAnsi"/>
              </w:rPr>
              <w:t>TCEP</w:t>
            </w:r>
          </w:p>
        </w:tc>
        <w:tc>
          <w:tcPr>
            <w:tcW w:w="0" w:type="auto"/>
            <w:hideMark/>
          </w:tcPr>
          <w:p w14:paraId="0515E34E" w14:textId="77777777" w:rsidR="00870B47" w:rsidRPr="00870B47" w:rsidRDefault="00870B47" w:rsidP="00870B47">
            <w:pPr>
              <w:rPr>
                <w:rFonts w:cstheme="minorHAnsi"/>
              </w:rPr>
            </w:pPr>
            <w:r w:rsidRPr="00870B47">
              <w:rPr>
                <w:rFonts w:cstheme="minorHAnsi"/>
              </w:rPr>
              <w:t>tris(2-</w:t>
            </w:r>
            <w:proofErr w:type="gramStart"/>
            <w:r w:rsidRPr="00870B47">
              <w:rPr>
                <w:rFonts w:cstheme="minorHAnsi"/>
              </w:rPr>
              <w:t>carboxyethyl)phosphine</w:t>
            </w:r>
            <w:proofErr w:type="gramEnd"/>
            <w:r w:rsidRPr="00870B47">
              <w:rPr>
                <w:rFonts w:cstheme="minorHAnsi"/>
              </w:rPr>
              <w:t>.</w:t>
            </w:r>
          </w:p>
        </w:tc>
      </w:tr>
    </w:tbl>
    <w:p w14:paraId="1307CBB0" w14:textId="77777777" w:rsidR="00870B47" w:rsidRPr="00870B47" w:rsidRDefault="00870B47" w:rsidP="00F56F29">
      <w:pPr>
        <w:pStyle w:val="Heading1"/>
      </w:pPr>
      <w:r w:rsidRPr="00870B47">
        <w:t>References</w:t>
      </w:r>
    </w:p>
    <w:p w14:paraId="23642473" w14:textId="7236D31F" w:rsidR="00870B47" w:rsidRPr="00870B47" w:rsidRDefault="00870B47" w:rsidP="00F56F29">
      <w:pPr>
        <w:pStyle w:val="NoSpacing"/>
        <w:ind w:left="720" w:hanging="720"/>
        <w:rPr>
          <w:rFonts w:cstheme="minorHAnsi"/>
        </w:rPr>
      </w:pPr>
      <w:r w:rsidRPr="00F56F29">
        <w:rPr>
          <w:rFonts w:cstheme="minorHAnsi"/>
          <w:b/>
          <w:bCs/>
        </w:rPr>
        <w:t>1</w:t>
      </w:r>
      <w:r w:rsidR="008A3F3C">
        <w:rPr>
          <w:rFonts w:cstheme="minorHAnsi"/>
          <w:b/>
          <w:bCs/>
        </w:rPr>
        <w:t xml:space="preserve"> </w:t>
      </w:r>
      <w:proofErr w:type="spellStart"/>
      <w:r w:rsidRPr="00870B47">
        <w:rPr>
          <w:rFonts w:cstheme="minorHAnsi"/>
        </w:rPr>
        <w:t>Jitrapakdee</w:t>
      </w:r>
      <w:proofErr w:type="spellEnd"/>
      <w:r w:rsidRPr="00870B47">
        <w:rPr>
          <w:rFonts w:cstheme="minorHAnsi"/>
        </w:rPr>
        <w:t>, S., Vidal-Puig, A., and Wallace, J. C. (</w:t>
      </w:r>
      <w:r w:rsidRPr="00870B47">
        <w:rPr>
          <w:rFonts w:cstheme="minorHAnsi"/>
          <w:b/>
          <w:bCs/>
        </w:rPr>
        <w:t>2006</w:t>
      </w:r>
      <w:r w:rsidRPr="00870B47">
        <w:rPr>
          <w:rFonts w:cstheme="minorHAnsi"/>
        </w:rPr>
        <w:t>) </w:t>
      </w:r>
      <w:proofErr w:type="spellStart"/>
      <w:r w:rsidRPr="00870B47">
        <w:rPr>
          <w:rFonts w:cstheme="minorHAnsi"/>
        </w:rPr>
        <w:t>Anaplerotic</w:t>
      </w:r>
      <w:proofErr w:type="spellEnd"/>
      <w:r w:rsidRPr="00870B47">
        <w:rPr>
          <w:rFonts w:cstheme="minorHAnsi"/>
        </w:rPr>
        <w:t xml:space="preserve"> Roles of Pyruvate Carboxylase in Mammalian Tissues Cell. Mol. Life Sci. 63, 843– 854</w:t>
      </w:r>
    </w:p>
    <w:p w14:paraId="37DD4351" w14:textId="78A9BDFF" w:rsidR="00870B47" w:rsidRPr="00870B47" w:rsidRDefault="00870B47" w:rsidP="00F56F29">
      <w:pPr>
        <w:pStyle w:val="NoSpacing"/>
        <w:ind w:left="720" w:hanging="720"/>
        <w:rPr>
          <w:rFonts w:cstheme="minorHAnsi"/>
        </w:rPr>
      </w:pPr>
      <w:r w:rsidRPr="00F56F29">
        <w:rPr>
          <w:rFonts w:cstheme="minorHAnsi"/>
          <w:b/>
          <w:bCs/>
        </w:rPr>
        <w:t>2</w:t>
      </w:r>
      <w:r w:rsidR="008A3F3C">
        <w:rPr>
          <w:rFonts w:cstheme="minorHAnsi"/>
          <w:b/>
          <w:bCs/>
        </w:rPr>
        <w:t xml:space="preserve"> </w:t>
      </w:r>
      <w:r w:rsidRPr="00870B47">
        <w:rPr>
          <w:rFonts w:cstheme="minorHAnsi"/>
        </w:rPr>
        <w:t>Large, V. and </w:t>
      </w:r>
      <w:proofErr w:type="spellStart"/>
      <w:r w:rsidRPr="00870B47">
        <w:rPr>
          <w:rFonts w:cstheme="minorHAnsi"/>
        </w:rPr>
        <w:t>Beylot</w:t>
      </w:r>
      <w:proofErr w:type="spellEnd"/>
      <w:r w:rsidRPr="00870B47">
        <w:rPr>
          <w:rFonts w:cstheme="minorHAnsi"/>
        </w:rPr>
        <w:t>, M. (</w:t>
      </w:r>
      <w:r w:rsidRPr="00870B47">
        <w:rPr>
          <w:rFonts w:cstheme="minorHAnsi"/>
          <w:b/>
          <w:bCs/>
        </w:rPr>
        <w:t>1999</w:t>
      </w:r>
      <w:r w:rsidRPr="00870B47">
        <w:rPr>
          <w:rFonts w:cstheme="minorHAnsi"/>
        </w:rPr>
        <w:t>) Modifications of Citric Acid Cycle Activity and Gluconeogenesis in Streptozotocin-Induced Diabetes and Effects of Metformin Diabetes 48, 1251– 1257</w:t>
      </w:r>
    </w:p>
    <w:p w14:paraId="2DD08D41" w14:textId="06F1E2EF" w:rsidR="00870B47" w:rsidRPr="00870B47" w:rsidRDefault="00870B47" w:rsidP="00F56F29">
      <w:pPr>
        <w:pStyle w:val="NoSpacing"/>
        <w:ind w:left="720" w:hanging="720"/>
        <w:rPr>
          <w:rFonts w:cstheme="minorHAnsi"/>
        </w:rPr>
      </w:pPr>
      <w:r w:rsidRPr="00F56F29">
        <w:rPr>
          <w:rFonts w:cstheme="minorHAnsi"/>
          <w:b/>
          <w:bCs/>
        </w:rPr>
        <w:t>3</w:t>
      </w:r>
      <w:r w:rsidR="008A3F3C">
        <w:rPr>
          <w:rFonts w:cstheme="minorHAnsi"/>
          <w:b/>
          <w:bCs/>
        </w:rPr>
        <w:t xml:space="preserve"> </w:t>
      </w:r>
      <w:proofErr w:type="spellStart"/>
      <w:r w:rsidRPr="00870B47">
        <w:rPr>
          <w:rFonts w:cstheme="minorHAnsi"/>
        </w:rPr>
        <w:t>Gamberino</w:t>
      </w:r>
      <w:proofErr w:type="spellEnd"/>
      <w:r w:rsidRPr="00870B47">
        <w:rPr>
          <w:rFonts w:cstheme="minorHAnsi"/>
        </w:rPr>
        <w:t>, W. C., </w:t>
      </w:r>
      <w:proofErr w:type="spellStart"/>
      <w:r w:rsidRPr="00870B47">
        <w:rPr>
          <w:rFonts w:cstheme="minorHAnsi"/>
        </w:rPr>
        <w:t>Berkich</w:t>
      </w:r>
      <w:proofErr w:type="spellEnd"/>
      <w:r w:rsidRPr="00870B47">
        <w:rPr>
          <w:rFonts w:cstheme="minorHAnsi"/>
        </w:rPr>
        <w:t>, D. A., Lynch, C. J., Xu, B., and </w:t>
      </w:r>
      <w:proofErr w:type="spellStart"/>
      <w:r w:rsidRPr="00870B47">
        <w:rPr>
          <w:rFonts w:cstheme="minorHAnsi"/>
        </w:rPr>
        <w:t>LaNoue</w:t>
      </w:r>
      <w:proofErr w:type="spellEnd"/>
      <w:r w:rsidRPr="00870B47">
        <w:rPr>
          <w:rFonts w:cstheme="minorHAnsi"/>
        </w:rPr>
        <w:t>, K. F. (</w:t>
      </w:r>
      <w:r w:rsidRPr="00870B47">
        <w:rPr>
          <w:rFonts w:cstheme="minorHAnsi"/>
          <w:b/>
          <w:bCs/>
        </w:rPr>
        <w:t>1997</w:t>
      </w:r>
      <w:r w:rsidRPr="00870B47">
        <w:rPr>
          <w:rFonts w:cstheme="minorHAnsi"/>
        </w:rPr>
        <w:t xml:space="preserve">) Role of Pyruvate Carboxylase in Facilitation of Synthesis of Glutamate and Glutamine in Cultured Astrocytes J. </w:t>
      </w:r>
      <w:proofErr w:type="spellStart"/>
      <w:r w:rsidRPr="00870B47">
        <w:rPr>
          <w:rFonts w:cstheme="minorHAnsi"/>
        </w:rPr>
        <w:t>Neurochem</w:t>
      </w:r>
      <w:proofErr w:type="spellEnd"/>
      <w:r w:rsidRPr="00870B47">
        <w:rPr>
          <w:rFonts w:cstheme="minorHAnsi"/>
        </w:rPr>
        <w:t>. 69, 2312– 2325</w:t>
      </w:r>
    </w:p>
    <w:p w14:paraId="3FEC45E6" w14:textId="307E1C44" w:rsidR="00870B47" w:rsidRPr="00870B47" w:rsidRDefault="00870B47" w:rsidP="00F56F29">
      <w:pPr>
        <w:pStyle w:val="NoSpacing"/>
        <w:ind w:left="720" w:hanging="720"/>
        <w:rPr>
          <w:rFonts w:cstheme="minorHAnsi"/>
        </w:rPr>
      </w:pPr>
      <w:r w:rsidRPr="00F56F29">
        <w:rPr>
          <w:rFonts w:cstheme="minorHAnsi"/>
          <w:b/>
          <w:bCs/>
        </w:rPr>
        <w:t>4</w:t>
      </w:r>
      <w:r w:rsidR="008A3F3C">
        <w:rPr>
          <w:rFonts w:cstheme="minorHAnsi"/>
          <w:b/>
          <w:bCs/>
        </w:rPr>
        <w:t xml:space="preserve"> </w:t>
      </w:r>
      <w:r w:rsidRPr="00870B47">
        <w:rPr>
          <w:rFonts w:cstheme="minorHAnsi"/>
        </w:rPr>
        <w:t>Hazen, S. A., </w:t>
      </w:r>
      <w:proofErr w:type="spellStart"/>
      <w:r w:rsidRPr="00870B47">
        <w:rPr>
          <w:rFonts w:cstheme="minorHAnsi"/>
        </w:rPr>
        <w:t>Waheed</w:t>
      </w:r>
      <w:proofErr w:type="spellEnd"/>
      <w:r w:rsidRPr="00870B47">
        <w:rPr>
          <w:rFonts w:cstheme="minorHAnsi"/>
        </w:rPr>
        <w:t>, A., Sly, W. S., </w:t>
      </w:r>
      <w:proofErr w:type="spellStart"/>
      <w:r w:rsidRPr="00870B47">
        <w:rPr>
          <w:rFonts w:cstheme="minorHAnsi"/>
        </w:rPr>
        <w:t>LaNoue</w:t>
      </w:r>
      <w:proofErr w:type="spellEnd"/>
      <w:r w:rsidRPr="00870B47">
        <w:rPr>
          <w:rFonts w:cstheme="minorHAnsi"/>
        </w:rPr>
        <w:t>, K. F., and Lynch, C. J. (</w:t>
      </w:r>
      <w:r w:rsidRPr="00870B47">
        <w:rPr>
          <w:rFonts w:cstheme="minorHAnsi"/>
          <w:b/>
          <w:bCs/>
        </w:rPr>
        <w:t>1997</w:t>
      </w:r>
      <w:r w:rsidRPr="00870B47">
        <w:rPr>
          <w:rFonts w:cstheme="minorHAnsi"/>
        </w:rPr>
        <w:t xml:space="preserve">) Effect of Carbonic Anhydrase Inhibition and Acetoacetate on </w:t>
      </w:r>
      <w:proofErr w:type="spellStart"/>
      <w:r w:rsidRPr="00870B47">
        <w:rPr>
          <w:rFonts w:cstheme="minorHAnsi"/>
        </w:rPr>
        <w:t>Anaplerotic</w:t>
      </w:r>
      <w:proofErr w:type="spellEnd"/>
      <w:r w:rsidRPr="00870B47">
        <w:rPr>
          <w:rFonts w:cstheme="minorHAnsi"/>
        </w:rPr>
        <w:t xml:space="preserve"> Pyruvate Carboxylase Activity in Cultured Rat Astrocytes Dev. </w:t>
      </w:r>
      <w:proofErr w:type="spellStart"/>
      <w:r w:rsidRPr="00870B47">
        <w:rPr>
          <w:rFonts w:cstheme="minorHAnsi"/>
        </w:rPr>
        <w:t>Neurosci</w:t>
      </w:r>
      <w:proofErr w:type="spellEnd"/>
      <w:r w:rsidRPr="00870B47">
        <w:rPr>
          <w:rFonts w:cstheme="minorHAnsi"/>
        </w:rPr>
        <w:t>. 19, 162– 171</w:t>
      </w:r>
    </w:p>
    <w:p w14:paraId="0756B7AB" w14:textId="54EBC36E" w:rsidR="00870B47" w:rsidRPr="00870B47" w:rsidRDefault="00870B47" w:rsidP="00F56F29">
      <w:pPr>
        <w:pStyle w:val="NoSpacing"/>
        <w:ind w:left="720" w:hanging="720"/>
        <w:rPr>
          <w:rFonts w:cstheme="minorHAnsi"/>
        </w:rPr>
      </w:pPr>
      <w:r w:rsidRPr="00F56F29">
        <w:rPr>
          <w:rFonts w:cstheme="minorHAnsi"/>
          <w:b/>
          <w:bCs/>
        </w:rPr>
        <w:t>5</w:t>
      </w:r>
      <w:r w:rsidR="008A3F3C">
        <w:rPr>
          <w:rFonts w:cstheme="minorHAnsi"/>
          <w:b/>
          <w:bCs/>
        </w:rPr>
        <w:t xml:space="preserve"> </w:t>
      </w:r>
      <w:r w:rsidRPr="00870B47">
        <w:rPr>
          <w:rFonts w:cstheme="minorHAnsi"/>
        </w:rPr>
        <w:t>Freytag, S. O. and Utter, M. F. (</w:t>
      </w:r>
      <w:r w:rsidRPr="00870B47">
        <w:rPr>
          <w:rFonts w:cstheme="minorHAnsi"/>
          <w:b/>
          <w:bCs/>
        </w:rPr>
        <w:t>1980</w:t>
      </w:r>
      <w:r w:rsidRPr="00870B47">
        <w:rPr>
          <w:rFonts w:cstheme="minorHAnsi"/>
        </w:rPr>
        <w:t>) Induction of Pyruvate Carboxylase Apoenzyme and Holoenzyme in 3T3-L1 Cells during Differentiation Proc. Natl. Acad. Sci. U. S. A. 77, 1321– 1325</w:t>
      </w:r>
    </w:p>
    <w:p w14:paraId="753EAD77" w14:textId="56C8A569" w:rsidR="00870B47" w:rsidRPr="00870B47" w:rsidRDefault="00870B47" w:rsidP="00F56F29">
      <w:pPr>
        <w:pStyle w:val="NoSpacing"/>
        <w:ind w:left="720" w:hanging="720"/>
        <w:rPr>
          <w:rFonts w:cstheme="minorHAnsi"/>
        </w:rPr>
      </w:pPr>
      <w:r w:rsidRPr="00F56F29">
        <w:rPr>
          <w:rFonts w:cstheme="minorHAnsi"/>
          <w:b/>
          <w:bCs/>
        </w:rPr>
        <w:t>6</w:t>
      </w:r>
      <w:r w:rsidR="008A3F3C">
        <w:rPr>
          <w:rFonts w:cstheme="minorHAnsi"/>
          <w:b/>
          <w:bCs/>
        </w:rPr>
        <w:t xml:space="preserve"> </w:t>
      </w:r>
      <w:r w:rsidRPr="00870B47">
        <w:rPr>
          <w:rFonts w:cstheme="minorHAnsi"/>
        </w:rPr>
        <w:t>Lu, D., Mulder, H., Zhao, P., Burgess, S. C., Jensen, M. V., </w:t>
      </w:r>
      <w:proofErr w:type="spellStart"/>
      <w:r w:rsidRPr="00870B47">
        <w:rPr>
          <w:rFonts w:cstheme="minorHAnsi"/>
        </w:rPr>
        <w:t>Kamzolova</w:t>
      </w:r>
      <w:proofErr w:type="spellEnd"/>
      <w:r w:rsidRPr="00870B47">
        <w:rPr>
          <w:rFonts w:cstheme="minorHAnsi"/>
        </w:rPr>
        <w:t>, S., </w:t>
      </w:r>
      <w:proofErr w:type="spellStart"/>
      <w:r w:rsidRPr="00870B47">
        <w:rPr>
          <w:rFonts w:cstheme="minorHAnsi"/>
        </w:rPr>
        <w:t>Newgard</w:t>
      </w:r>
      <w:proofErr w:type="spellEnd"/>
      <w:r w:rsidRPr="00870B47">
        <w:rPr>
          <w:rFonts w:cstheme="minorHAnsi"/>
        </w:rPr>
        <w:t>, C. B., and Sherry, A. D. (</w:t>
      </w:r>
      <w:r w:rsidRPr="00870B47">
        <w:rPr>
          <w:rFonts w:cstheme="minorHAnsi"/>
          <w:b/>
          <w:bCs/>
        </w:rPr>
        <w:t>2002</w:t>
      </w:r>
      <w:r w:rsidRPr="00870B47">
        <w:rPr>
          <w:rFonts w:cstheme="minorHAnsi"/>
        </w:rPr>
        <w:t xml:space="preserve">) 13C NMR </w:t>
      </w:r>
      <w:proofErr w:type="spellStart"/>
      <w:r w:rsidRPr="00870B47">
        <w:rPr>
          <w:rFonts w:cstheme="minorHAnsi"/>
        </w:rPr>
        <w:t>Isotopomer</w:t>
      </w:r>
      <w:proofErr w:type="spellEnd"/>
      <w:r w:rsidRPr="00870B47">
        <w:rPr>
          <w:rFonts w:cstheme="minorHAnsi"/>
        </w:rPr>
        <w:t xml:space="preserve"> Analysis Reveals a Connection between Pyruvate Cycling and Glucose-Stimulated Insulin Secretion (GSIS) Proc. Natl. Acad. Sci. U. S. A. 99, 2708– 2713</w:t>
      </w:r>
    </w:p>
    <w:p w14:paraId="3C337EE2" w14:textId="4F361E1E" w:rsidR="00870B47" w:rsidRPr="00870B47" w:rsidRDefault="00870B47" w:rsidP="00F56F29">
      <w:pPr>
        <w:pStyle w:val="NoSpacing"/>
        <w:ind w:left="720" w:hanging="720"/>
        <w:rPr>
          <w:rFonts w:cstheme="minorHAnsi"/>
        </w:rPr>
      </w:pPr>
      <w:r w:rsidRPr="00F56F29">
        <w:rPr>
          <w:rFonts w:cstheme="minorHAnsi"/>
          <w:b/>
          <w:bCs/>
        </w:rPr>
        <w:t>7</w:t>
      </w:r>
      <w:r w:rsidR="008A3F3C">
        <w:rPr>
          <w:rFonts w:cstheme="minorHAnsi"/>
          <w:b/>
          <w:bCs/>
        </w:rPr>
        <w:t xml:space="preserve"> </w:t>
      </w:r>
      <w:r w:rsidRPr="00870B47">
        <w:rPr>
          <w:rFonts w:cstheme="minorHAnsi"/>
        </w:rPr>
        <w:t>Jensen, M. V., Joseph, J. W., </w:t>
      </w:r>
      <w:proofErr w:type="spellStart"/>
      <w:r w:rsidRPr="00870B47">
        <w:rPr>
          <w:rFonts w:cstheme="minorHAnsi"/>
        </w:rPr>
        <w:t>Ilkayeva</w:t>
      </w:r>
      <w:proofErr w:type="spellEnd"/>
      <w:r w:rsidRPr="00870B47">
        <w:rPr>
          <w:rFonts w:cstheme="minorHAnsi"/>
        </w:rPr>
        <w:t>, O., Burgess, S., Lu, D., </w:t>
      </w:r>
      <w:proofErr w:type="spellStart"/>
      <w:r w:rsidRPr="00870B47">
        <w:rPr>
          <w:rFonts w:cstheme="minorHAnsi"/>
        </w:rPr>
        <w:t>Ronnebaum</w:t>
      </w:r>
      <w:proofErr w:type="spellEnd"/>
      <w:r w:rsidRPr="00870B47">
        <w:rPr>
          <w:rFonts w:cstheme="minorHAnsi"/>
        </w:rPr>
        <w:t>, S. M., </w:t>
      </w:r>
      <w:proofErr w:type="spellStart"/>
      <w:r w:rsidRPr="00870B47">
        <w:rPr>
          <w:rFonts w:cstheme="minorHAnsi"/>
        </w:rPr>
        <w:t>Odegaard</w:t>
      </w:r>
      <w:proofErr w:type="spellEnd"/>
      <w:r w:rsidRPr="00870B47">
        <w:rPr>
          <w:rFonts w:cstheme="minorHAnsi"/>
        </w:rPr>
        <w:t>, M., Becker, T. C., Sherry, A. D., and </w:t>
      </w:r>
      <w:proofErr w:type="spellStart"/>
      <w:r w:rsidRPr="00870B47">
        <w:rPr>
          <w:rFonts w:cstheme="minorHAnsi"/>
        </w:rPr>
        <w:t>Newgard</w:t>
      </w:r>
      <w:proofErr w:type="spellEnd"/>
      <w:r w:rsidRPr="00870B47">
        <w:rPr>
          <w:rFonts w:cstheme="minorHAnsi"/>
        </w:rPr>
        <w:t>, C. B. (</w:t>
      </w:r>
      <w:r w:rsidRPr="00870B47">
        <w:rPr>
          <w:rFonts w:cstheme="minorHAnsi"/>
          <w:b/>
          <w:bCs/>
        </w:rPr>
        <w:t>2006</w:t>
      </w:r>
      <w:r w:rsidRPr="00870B47">
        <w:rPr>
          <w:rFonts w:cstheme="minorHAnsi"/>
        </w:rPr>
        <w:t>) Compensatory Responses to Pyruvate Carboxylase Suppression in Islet Beta-Cells. Preservation of Glucose-Stimulated Insulin Secretion J. Biol. Chem. 281, 22342– 22351</w:t>
      </w:r>
    </w:p>
    <w:p w14:paraId="625E2439" w14:textId="65D9AA3B" w:rsidR="00870B47" w:rsidRPr="00870B47" w:rsidRDefault="00870B47" w:rsidP="00F56F29">
      <w:pPr>
        <w:pStyle w:val="NoSpacing"/>
        <w:ind w:left="720" w:hanging="720"/>
        <w:rPr>
          <w:rFonts w:cstheme="minorHAnsi"/>
        </w:rPr>
      </w:pPr>
      <w:r w:rsidRPr="00F56F29">
        <w:rPr>
          <w:rFonts w:cstheme="minorHAnsi"/>
          <w:b/>
          <w:bCs/>
        </w:rPr>
        <w:t>8</w:t>
      </w:r>
      <w:r w:rsidR="008A3F3C">
        <w:rPr>
          <w:rFonts w:cstheme="minorHAnsi"/>
          <w:b/>
          <w:bCs/>
        </w:rPr>
        <w:t xml:space="preserve"> </w:t>
      </w:r>
      <w:r w:rsidRPr="00870B47">
        <w:rPr>
          <w:rFonts w:cstheme="minorHAnsi"/>
        </w:rPr>
        <w:t>Hasan, N. M., Longacre, M. J., Stoker, S. W., </w:t>
      </w:r>
      <w:proofErr w:type="spellStart"/>
      <w:r w:rsidRPr="00870B47">
        <w:rPr>
          <w:rFonts w:cstheme="minorHAnsi"/>
        </w:rPr>
        <w:t>Boonsaen</w:t>
      </w:r>
      <w:proofErr w:type="spellEnd"/>
      <w:r w:rsidRPr="00870B47">
        <w:rPr>
          <w:rFonts w:cstheme="minorHAnsi"/>
        </w:rPr>
        <w:t>, T., </w:t>
      </w:r>
      <w:proofErr w:type="spellStart"/>
      <w:r w:rsidRPr="00870B47">
        <w:rPr>
          <w:rFonts w:cstheme="minorHAnsi"/>
        </w:rPr>
        <w:t>Jitrapakdee</w:t>
      </w:r>
      <w:proofErr w:type="spellEnd"/>
      <w:r w:rsidRPr="00870B47">
        <w:rPr>
          <w:rFonts w:cstheme="minorHAnsi"/>
        </w:rPr>
        <w:t>, S., Kendrick, M. A., Wallace, J. C., and MacDonald, M. J. (</w:t>
      </w:r>
      <w:r w:rsidRPr="00870B47">
        <w:rPr>
          <w:rFonts w:cstheme="minorHAnsi"/>
          <w:b/>
          <w:bCs/>
        </w:rPr>
        <w:t>2008</w:t>
      </w:r>
      <w:r w:rsidRPr="00870B47">
        <w:rPr>
          <w:rFonts w:cstheme="minorHAnsi"/>
        </w:rPr>
        <w:t xml:space="preserve">) Impaired </w:t>
      </w:r>
      <w:proofErr w:type="spellStart"/>
      <w:r w:rsidRPr="00870B47">
        <w:rPr>
          <w:rFonts w:cstheme="minorHAnsi"/>
        </w:rPr>
        <w:t>Anaplerosis</w:t>
      </w:r>
      <w:proofErr w:type="spellEnd"/>
      <w:r w:rsidRPr="00870B47">
        <w:rPr>
          <w:rFonts w:cstheme="minorHAnsi"/>
        </w:rPr>
        <w:t xml:space="preserve"> and Insulin Secretion in Insulinoma Cells Caused by Small Interfering RNA-Mediated Suppression of Pyruvate Carboxylase J. Biol. Chem. 283, 28048– 28059</w:t>
      </w:r>
    </w:p>
    <w:p w14:paraId="17A95A62" w14:textId="68D62723" w:rsidR="00870B47" w:rsidRPr="00870B47" w:rsidRDefault="00870B47" w:rsidP="00F56F29">
      <w:pPr>
        <w:pStyle w:val="NoSpacing"/>
        <w:ind w:left="720" w:hanging="720"/>
        <w:rPr>
          <w:rFonts w:cstheme="minorHAnsi"/>
        </w:rPr>
      </w:pPr>
      <w:r w:rsidRPr="00F56F29">
        <w:rPr>
          <w:rFonts w:cstheme="minorHAnsi"/>
          <w:b/>
          <w:bCs/>
        </w:rPr>
        <w:t>9</w:t>
      </w:r>
      <w:r w:rsidR="008A3F3C">
        <w:rPr>
          <w:rFonts w:cstheme="minorHAnsi"/>
          <w:b/>
          <w:bCs/>
        </w:rPr>
        <w:t xml:space="preserve"> </w:t>
      </w:r>
      <w:r w:rsidRPr="00870B47">
        <w:rPr>
          <w:rFonts w:cstheme="minorHAnsi"/>
        </w:rPr>
        <w:t>Fan, T. W., Lane, A. N., Higashi, R. M., Farag, M. A., Gao, H., </w:t>
      </w:r>
      <w:proofErr w:type="spellStart"/>
      <w:r w:rsidRPr="00870B47">
        <w:rPr>
          <w:rFonts w:cstheme="minorHAnsi"/>
        </w:rPr>
        <w:t>Bousamra</w:t>
      </w:r>
      <w:proofErr w:type="spellEnd"/>
      <w:r w:rsidRPr="00870B47">
        <w:rPr>
          <w:rFonts w:cstheme="minorHAnsi"/>
        </w:rPr>
        <w:t>, M., and Miller, D. M. (</w:t>
      </w:r>
      <w:r w:rsidRPr="00870B47">
        <w:rPr>
          <w:rFonts w:cstheme="minorHAnsi"/>
          <w:b/>
          <w:bCs/>
        </w:rPr>
        <w:t>2009</w:t>
      </w:r>
      <w:r w:rsidRPr="00870B47">
        <w:rPr>
          <w:rFonts w:cstheme="minorHAnsi"/>
        </w:rPr>
        <w:t>) Altered Regulation of Metabolic Pathways in Human Lung Cancer Discerned by (13)C Stable Isotope-Resolved Metabolomics (SIRM) Mol. Cancer 8, 41</w:t>
      </w:r>
    </w:p>
    <w:p w14:paraId="4F7DF26F" w14:textId="42758A26" w:rsidR="00870B47" w:rsidRPr="00870B47" w:rsidRDefault="00870B47" w:rsidP="00F56F29">
      <w:pPr>
        <w:pStyle w:val="NoSpacing"/>
        <w:ind w:left="720" w:hanging="720"/>
        <w:rPr>
          <w:rFonts w:cstheme="minorHAnsi"/>
        </w:rPr>
      </w:pPr>
      <w:r w:rsidRPr="00F56F29">
        <w:rPr>
          <w:rFonts w:cstheme="minorHAnsi"/>
          <w:b/>
          <w:bCs/>
        </w:rPr>
        <w:t>10</w:t>
      </w:r>
      <w:r w:rsidR="008A3F3C">
        <w:rPr>
          <w:rFonts w:cstheme="minorHAnsi"/>
          <w:b/>
          <w:bCs/>
        </w:rPr>
        <w:t xml:space="preserve"> </w:t>
      </w:r>
      <w:r w:rsidRPr="00870B47">
        <w:rPr>
          <w:rFonts w:cstheme="minorHAnsi"/>
        </w:rPr>
        <w:t>Liu, K. J., </w:t>
      </w:r>
      <w:proofErr w:type="spellStart"/>
      <w:r w:rsidRPr="00870B47">
        <w:rPr>
          <w:rFonts w:cstheme="minorHAnsi"/>
        </w:rPr>
        <w:t>Kleps</w:t>
      </w:r>
      <w:proofErr w:type="spellEnd"/>
      <w:r w:rsidRPr="00870B47">
        <w:rPr>
          <w:rFonts w:cstheme="minorHAnsi"/>
        </w:rPr>
        <w:t>, R., Henderson, T., and </w:t>
      </w:r>
      <w:proofErr w:type="spellStart"/>
      <w:r w:rsidRPr="00870B47">
        <w:rPr>
          <w:rFonts w:cstheme="minorHAnsi"/>
        </w:rPr>
        <w:t>Nyhus</w:t>
      </w:r>
      <w:proofErr w:type="spellEnd"/>
      <w:r w:rsidRPr="00870B47">
        <w:rPr>
          <w:rFonts w:cstheme="minorHAnsi"/>
        </w:rPr>
        <w:t>, L. (</w:t>
      </w:r>
      <w:r w:rsidRPr="00870B47">
        <w:rPr>
          <w:rFonts w:cstheme="minorHAnsi"/>
          <w:b/>
          <w:bCs/>
        </w:rPr>
        <w:t>1991</w:t>
      </w:r>
      <w:r w:rsidRPr="00870B47">
        <w:rPr>
          <w:rFonts w:cstheme="minorHAnsi"/>
        </w:rPr>
        <w:t>) 13C NMR Study of Hepatic Pyruvate Carboxylase Activity in Tumor Rats </w:t>
      </w:r>
      <w:proofErr w:type="spellStart"/>
      <w:r w:rsidRPr="00870B47">
        <w:rPr>
          <w:rFonts w:cstheme="minorHAnsi"/>
        </w:rPr>
        <w:t>Biochem</w:t>
      </w:r>
      <w:proofErr w:type="spellEnd"/>
      <w:r w:rsidRPr="00870B47">
        <w:rPr>
          <w:rFonts w:cstheme="minorHAnsi"/>
        </w:rPr>
        <w:t xml:space="preserve">. </w:t>
      </w:r>
      <w:proofErr w:type="spellStart"/>
      <w:r w:rsidRPr="00870B47">
        <w:rPr>
          <w:rFonts w:cstheme="minorHAnsi"/>
        </w:rPr>
        <w:t>Biophys</w:t>
      </w:r>
      <w:proofErr w:type="spellEnd"/>
      <w:r w:rsidRPr="00870B47">
        <w:rPr>
          <w:rFonts w:cstheme="minorHAnsi"/>
        </w:rPr>
        <w:t xml:space="preserve">. Res. </w:t>
      </w:r>
      <w:proofErr w:type="spellStart"/>
      <w:r w:rsidRPr="00870B47">
        <w:rPr>
          <w:rFonts w:cstheme="minorHAnsi"/>
        </w:rPr>
        <w:t>Commun</w:t>
      </w:r>
      <w:proofErr w:type="spellEnd"/>
      <w:r w:rsidRPr="00870B47">
        <w:rPr>
          <w:rFonts w:cstheme="minorHAnsi"/>
        </w:rPr>
        <w:t>. 179, 366– 371</w:t>
      </w:r>
    </w:p>
    <w:p w14:paraId="67BCB906" w14:textId="7EC9A01D" w:rsidR="00870B47" w:rsidRPr="00870B47" w:rsidRDefault="00870B47" w:rsidP="00F56F29">
      <w:pPr>
        <w:pStyle w:val="NoSpacing"/>
        <w:ind w:left="720" w:hanging="720"/>
        <w:rPr>
          <w:rFonts w:cstheme="minorHAnsi"/>
        </w:rPr>
      </w:pPr>
      <w:r w:rsidRPr="00F56F29">
        <w:rPr>
          <w:rFonts w:cstheme="minorHAnsi"/>
          <w:b/>
          <w:bCs/>
        </w:rPr>
        <w:t>11</w:t>
      </w:r>
      <w:r w:rsidR="008A3F3C">
        <w:rPr>
          <w:rFonts w:cstheme="minorHAnsi"/>
          <w:b/>
          <w:bCs/>
        </w:rPr>
        <w:t xml:space="preserve"> </w:t>
      </w:r>
      <w:r w:rsidRPr="00870B47">
        <w:rPr>
          <w:rFonts w:cstheme="minorHAnsi"/>
        </w:rPr>
        <w:t>Forbes, N. S., Meadows, A. L., Clark, D. S., and Blanch, H. W. (</w:t>
      </w:r>
      <w:r w:rsidRPr="00870B47">
        <w:rPr>
          <w:rFonts w:cstheme="minorHAnsi"/>
          <w:b/>
          <w:bCs/>
        </w:rPr>
        <w:t>2006</w:t>
      </w:r>
      <w:r w:rsidRPr="00870B47">
        <w:rPr>
          <w:rFonts w:cstheme="minorHAnsi"/>
        </w:rPr>
        <w:t>) Estradiol Stimulates the Biosynthetic Pathways of Breast Cancer Cells: Detection by Metabolic Flux Analysis </w:t>
      </w:r>
      <w:proofErr w:type="spellStart"/>
      <w:r w:rsidRPr="00870B47">
        <w:rPr>
          <w:rFonts w:cstheme="minorHAnsi"/>
        </w:rPr>
        <w:t>Metab</w:t>
      </w:r>
      <w:proofErr w:type="spellEnd"/>
      <w:r w:rsidRPr="00870B47">
        <w:rPr>
          <w:rFonts w:cstheme="minorHAnsi"/>
        </w:rPr>
        <w:t>. Eng. 8, 639– 652</w:t>
      </w:r>
    </w:p>
    <w:p w14:paraId="7EDB419F" w14:textId="475C15C1" w:rsidR="00870B47" w:rsidRPr="00870B47" w:rsidRDefault="00870B47" w:rsidP="00F56F29">
      <w:pPr>
        <w:pStyle w:val="NoSpacing"/>
        <w:ind w:left="720" w:hanging="720"/>
        <w:rPr>
          <w:rFonts w:cstheme="minorHAnsi"/>
        </w:rPr>
      </w:pPr>
      <w:r w:rsidRPr="00F56F29">
        <w:rPr>
          <w:rFonts w:cstheme="minorHAnsi"/>
          <w:b/>
          <w:bCs/>
        </w:rPr>
        <w:t>12</w:t>
      </w:r>
      <w:r w:rsidR="008A3F3C">
        <w:rPr>
          <w:rFonts w:cstheme="minorHAnsi"/>
          <w:b/>
          <w:bCs/>
        </w:rPr>
        <w:t xml:space="preserve"> </w:t>
      </w:r>
      <w:r w:rsidRPr="00870B47">
        <w:rPr>
          <w:rFonts w:cstheme="minorHAnsi"/>
        </w:rPr>
        <w:t>Marin-Valencia, I., Roe, C. R., and Pascual, J. M. (</w:t>
      </w:r>
      <w:r w:rsidRPr="00870B47">
        <w:rPr>
          <w:rFonts w:cstheme="minorHAnsi"/>
          <w:b/>
          <w:bCs/>
        </w:rPr>
        <w:t>2010</w:t>
      </w:r>
      <w:r w:rsidRPr="00870B47">
        <w:rPr>
          <w:rFonts w:cstheme="minorHAnsi"/>
        </w:rPr>
        <w:t xml:space="preserve">) Pyruvate Carboxylase Deficiency: Mechanisms, Mimics and </w:t>
      </w:r>
      <w:proofErr w:type="spellStart"/>
      <w:r w:rsidRPr="00870B47">
        <w:rPr>
          <w:rFonts w:cstheme="minorHAnsi"/>
        </w:rPr>
        <w:t>Anaplerosis</w:t>
      </w:r>
      <w:proofErr w:type="spellEnd"/>
      <w:r w:rsidRPr="00870B47">
        <w:rPr>
          <w:rFonts w:cstheme="minorHAnsi"/>
        </w:rPr>
        <w:t xml:space="preserve"> Mol. Genet. </w:t>
      </w:r>
      <w:proofErr w:type="spellStart"/>
      <w:r w:rsidRPr="00870B47">
        <w:rPr>
          <w:rFonts w:cstheme="minorHAnsi"/>
        </w:rPr>
        <w:t>Metab</w:t>
      </w:r>
      <w:proofErr w:type="spellEnd"/>
      <w:r w:rsidRPr="00870B47">
        <w:rPr>
          <w:rFonts w:cstheme="minorHAnsi"/>
        </w:rPr>
        <w:t>. 101, 9– 17</w:t>
      </w:r>
    </w:p>
    <w:p w14:paraId="070F52D4" w14:textId="34ED094C" w:rsidR="00870B47" w:rsidRPr="00870B47" w:rsidRDefault="00870B47" w:rsidP="00F56F29">
      <w:pPr>
        <w:pStyle w:val="NoSpacing"/>
        <w:ind w:left="720" w:hanging="720"/>
        <w:rPr>
          <w:rFonts w:cstheme="minorHAnsi"/>
        </w:rPr>
      </w:pPr>
      <w:r w:rsidRPr="00F56F29">
        <w:rPr>
          <w:rFonts w:cstheme="minorHAnsi"/>
          <w:b/>
          <w:bCs/>
        </w:rPr>
        <w:t>13</w:t>
      </w:r>
      <w:r w:rsidR="008A3F3C">
        <w:rPr>
          <w:rFonts w:cstheme="minorHAnsi"/>
          <w:b/>
          <w:bCs/>
        </w:rPr>
        <w:t xml:space="preserve"> </w:t>
      </w:r>
      <w:r w:rsidRPr="00870B47">
        <w:rPr>
          <w:rFonts w:cstheme="minorHAnsi"/>
        </w:rPr>
        <w:t>Wang, D. and De Vivo, D. (1993) Pyruvate Carboxylase Deficiency in </w:t>
      </w:r>
      <w:proofErr w:type="spellStart"/>
      <w:r w:rsidRPr="00870B47">
        <w:rPr>
          <w:rFonts w:cstheme="minorHAnsi"/>
          <w:i/>
          <w:iCs/>
        </w:rPr>
        <w:t>GeneReviews</w:t>
      </w:r>
      <w:proofErr w:type="spellEnd"/>
      <w:r w:rsidRPr="00870B47">
        <w:rPr>
          <w:rFonts w:cstheme="minorHAnsi"/>
        </w:rPr>
        <w:t> (</w:t>
      </w:r>
      <w:proofErr w:type="spellStart"/>
      <w:r w:rsidRPr="00870B47">
        <w:rPr>
          <w:rFonts w:cstheme="minorHAnsi"/>
        </w:rPr>
        <w:t>Pagon</w:t>
      </w:r>
      <w:proofErr w:type="spellEnd"/>
      <w:r w:rsidRPr="00870B47">
        <w:rPr>
          <w:rFonts w:cstheme="minorHAnsi"/>
        </w:rPr>
        <w:t>, R. A., Bird, T. D., Dolan, C. R., and Stephens, K., Eds.) University of Washington, Seattle, WA.</w:t>
      </w:r>
    </w:p>
    <w:p w14:paraId="2BD147D5" w14:textId="118D0859" w:rsidR="00870B47" w:rsidRPr="00870B47" w:rsidRDefault="00870B47" w:rsidP="00F56F29">
      <w:pPr>
        <w:pStyle w:val="NoSpacing"/>
        <w:ind w:left="720" w:hanging="720"/>
        <w:rPr>
          <w:rFonts w:cstheme="minorHAnsi"/>
        </w:rPr>
      </w:pPr>
      <w:r w:rsidRPr="00F56F29">
        <w:rPr>
          <w:rFonts w:cstheme="minorHAnsi"/>
          <w:b/>
          <w:bCs/>
        </w:rPr>
        <w:t>14</w:t>
      </w:r>
      <w:r w:rsidR="008A3F3C">
        <w:rPr>
          <w:rFonts w:cstheme="minorHAnsi"/>
          <w:b/>
          <w:bCs/>
        </w:rPr>
        <w:t xml:space="preserve"> </w:t>
      </w:r>
      <w:proofErr w:type="spellStart"/>
      <w:r w:rsidRPr="00870B47">
        <w:rPr>
          <w:rFonts w:cstheme="minorHAnsi"/>
        </w:rPr>
        <w:t>Monnot</w:t>
      </w:r>
      <w:proofErr w:type="spellEnd"/>
      <w:r w:rsidRPr="00870B47">
        <w:rPr>
          <w:rFonts w:cstheme="minorHAnsi"/>
        </w:rPr>
        <w:t>, S., Serre, V., </w:t>
      </w:r>
      <w:proofErr w:type="spellStart"/>
      <w:r w:rsidRPr="00870B47">
        <w:rPr>
          <w:rFonts w:cstheme="minorHAnsi"/>
        </w:rPr>
        <w:t>Chadefaux-Vekemans</w:t>
      </w:r>
      <w:proofErr w:type="spellEnd"/>
      <w:r w:rsidRPr="00870B47">
        <w:rPr>
          <w:rFonts w:cstheme="minorHAnsi"/>
        </w:rPr>
        <w:t>, B., </w:t>
      </w:r>
      <w:proofErr w:type="spellStart"/>
      <w:r w:rsidRPr="00870B47">
        <w:rPr>
          <w:rFonts w:cstheme="minorHAnsi"/>
        </w:rPr>
        <w:t>Aupetit</w:t>
      </w:r>
      <w:proofErr w:type="spellEnd"/>
      <w:r w:rsidRPr="00870B47">
        <w:rPr>
          <w:rFonts w:cstheme="minorHAnsi"/>
        </w:rPr>
        <w:t xml:space="preserve">, J., Romano, S., De </w:t>
      </w:r>
      <w:proofErr w:type="spellStart"/>
      <w:r w:rsidRPr="00870B47">
        <w:rPr>
          <w:rFonts w:cstheme="minorHAnsi"/>
        </w:rPr>
        <w:t>Lonlay</w:t>
      </w:r>
      <w:proofErr w:type="spellEnd"/>
      <w:r w:rsidRPr="00870B47">
        <w:rPr>
          <w:rFonts w:cstheme="minorHAnsi"/>
        </w:rPr>
        <w:t>, P., Rival, J. M., </w:t>
      </w:r>
      <w:proofErr w:type="spellStart"/>
      <w:r w:rsidRPr="00870B47">
        <w:rPr>
          <w:rFonts w:cstheme="minorHAnsi"/>
        </w:rPr>
        <w:t>Munnich</w:t>
      </w:r>
      <w:proofErr w:type="spellEnd"/>
      <w:r w:rsidRPr="00870B47">
        <w:rPr>
          <w:rFonts w:cstheme="minorHAnsi"/>
        </w:rPr>
        <w:t>, A., </w:t>
      </w:r>
      <w:proofErr w:type="spellStart"/>
      <w:r w:rsidRPr="00870B47">
        <w:rPr>
          <w:rFonts w:cstheme="minorHAnsi"/>
        </w:rPr>
        <w:t>Steffann</w:t>
      </w:r>
      <w:proofErr w:type="spellEnd"/>
      <w:r w:rsidRPr="00870B47">
        <w:rPr>
          <w:rFonts w:cstheme="minorHAnsi"/>
        </w:rPr>
        <w:t>, J., and </w:t>
      </w:r>
      <w:proofErr w:type="spellStart"/>
      <w:r w:rsidRPr="00870B47">
        <w:rPr>
          <w:rFonts w:cstheme="minorHAnsi"/>
        </w:rPr>
        <w:t>Bonnefont</w:t>
      </w:r>
      <w:proofErr w:type="spellEnd"/>
      <w:r w:rsidRPr="00870B47">
        <w:rPr>
          <w:rFonts w:cstheme="minorHAnsi"/>
        </w:rPr>
        <w:t>, J. P. (</w:t>
      </w:r>
      <w:r w:rsidRPr="00870B47">
        <w:rPr>
          <w:rFonts w:cstheme="minorHAnsi"/>
          <w:b/>
          <w:bCs/>
        </w:rPr>
        <w:t>2009</w:t>
      </w:r>
      <w:r w:rsidRPr="00870B47">
        <w:rPr>
          <w:rFonts w:cstheme="minorHAnsi"/>
        </w:rPr>
        <w:t xml:space="preserve">) Structural Insights on Pathogenic Effects of Novel Mutations Causing Pyruvate Carboxylase Deficiency Hum. </w:t>
      </w:r>
      <w:proofErr w:type="spellStart"/>
      <w:r w:rsidRPr="00870B47">
        <w:rPr>
          <w:rFonts w:cstheme="minorHAnsi"/>
        </w:rPr>
        <w:t>Mutat</w:t>
      </w:r>
      <w:proofErr w:type="spellEnd"/>
      <w:r w:rsidRPr="00870B47">
        <w:rPr>
          <w:rFonts w:cstheme="minorHAnsi"/>
        </w:rPr>
        <w:t>. 30, 734– 740</w:t>
      </w:r>
    </w:p>
    <w:p w14:paraId="32D64BF2" w14:textId="42CA5FAF" w:rsidR="00870B47" w:rsidRPr="00870B47" w:rsidRDefault="00870B47" w:rsidP="00F56F29">
      <w:pPr>
        <w:pStyle w:val="NoSpacing"/>
        <w:ind w:left="720" w:hanging="720"/>
        <w:rPr>
          <w:rFonts w:cstheme="minorHAnsi"/>
        </w:rPr>
      </w:pPr>
      <w:r w:rsidRPr="00F56F29">
        <w:rPr>
          <w:rFonts w:cstheme="minorHAnsi"/>
          <w:b/>
          <w:bCs/>
        </w:rPr>
        <w:t>15</w:t>
      </w:r>
      <w:r w:rsidR="008A3F3C">
        <w:rPr>
          <w:rFonts w:cstheme="minorHAnsi"/>
          <w:b/>
          <w:bCs/>
        </w:rPr>
        <w:t xml:space="preserve"> </w:t>
      </w:r>
      <w:r w:rsidRPr="00870B47">
        <w:rPr>
          <w:rFonts w:cstheme="minorHAnsi"/>
        </w:rPr>
        <w:t>Han, J. and Liu, Y. Q. (</w:t>
      </w:r>
      <w:r w:rsidRPr="00870B47">
        <w:rPr>
          <w:rFonts w:cstheme="minorHAnsi"/>
          <w:b/>
          <w:bCs/>
        </w:rPr>
        <w:t>2010</w:t>
      </w:r>
      <w:r w:rsidRPr="00870B47">
        <w:rPr>
          <w:rFonts w:cstheme="minorHAnsi"/>
        </w:rPr>
        <w:t>) Reduction of Islet Pyruvate Carboxylase Activity might be Related to the Development of Type 2 Diabetes Mellitus in Agouti-K Mice J. Endocrinol. 204, 143– 152</w:t>
      </w:r>
    </w:p>
    <w:p w14:paraId="49BB27E8" w14:textId="60F7063B" w:rsidR="00870B47" w:rsidRPr="00870B47" w:rsidRDefault="00870B47" w:rsidP="00F56F29">
      <w:pPr>
        <w:pStyle w:val="NoSpacing"/>
        <w:ind w:left="720" w:hanging="720"/>
        <w:rPr>
          <w:rFonts w:cstheme="minorHAnsi"/>
        </w:rPr>
      </w:pPr>
      <w:r w:rsidRPr="00F56F29">
        <w:rPr>
          <w:rFonts w:cstheme="minorHAnsi"/>
          <w:b/>
          <w:bCs/>
        </w:rPr>
        <w:t>16</w:t>
      </w:r>
      <w:r w:rsidR="008A3F3C">
        <w:rPr>
          <w:rFonts w:cstheme="minorHAnsi"/>
          <w:b/>
          <w:bCs/>
        </w:rPr>
        <w:t xml:space="preserve"> </w:t>
      </w:r>
      <w:r w:rsidRPr="00870B47">
        <w:rPr>
          <w:rFonts w:cstheme="minorHAnsi"/>
        </w:rPr>
        <w:t>MacDonald, M. J., Longacre, M. J., Langberg, E. C., </w:t>
      </w:r>
      <w:proofErr w:type="spellStart"/>
      <w:r w:rsidRPr="00870B47">
        <w:rPr>
          <w:rFonts w:cstheme="minorHAnsi"/>
        </w:rPr>
        <w:t>Tibell</w:t>
      </w:r>
      <w:proofErr w:type="spellEnd"/>
      <w:r w:rsidRPr="00870B47">
        <w:rPr>
          <w:rFonts w:cstheme="minorHAnsi"/>
        </w:rPr>
        <w:t>, A., Kendrick, M. A., </w:t>
      </w:r>
      <w:proofErr w:type="spellStart"/>
      <w:r w:rsidRPr="00870B47">
        <w:rPr>
          <w:rFonts w:cstheme="minorHAnsi"/>
        </w:rPr>
        <w:t>Fukao</w:t>
      </w:r>
      <w:proofErr w:type="spellEnd"/>
      <w:r w:rsidRPr="00870B47">
        <w:rPr>
          <w:rFonts w:cstheme="minorHAnsi"/>
        </w:rPr>
        <w:t>, T., and </w:t>
      </w:r>
      <w:proofErr w:type="spellStart"/>
      <w:r w:rsidRPr="00870B47">
        <w:rPr>
          <w:rFonts w:cstheme="minorHAnsi"/>
        </w:rPr>
        <w:t>Ostenson</w:t>
      </w:r>
      <w:proofErr w:type="spellEnd"/>
      <w:r w:rsidRPr="00870B47">
        <w:rPr>
          <w:rFonts w:cstheme="minorHAnsi"/>
        </w:rPr>
        <w:t>, C. G. (</w:t>
      </w:r>
      <w:r w:rsidRPr="00870B47">
        <w:rPr>
          <w:rFonts w:cstheme="minorHAnsi"/>
          <w:b/>
          <w:bCs/>
        </w:rPr>
        <w:t>2009</w:t>
      </w:r>
      <w:r w:rsidRPr="00870B47">
        <w:rPr>
          <w:rFonts w:cstheme="minorHAnsi"/>
        </w:rPr>
        <w:t>) Decreased Levels of Metabolic Enzymes in Pancreatic Islets of Patients with Type 2 Diabetes </w:t>
      </w:r>
      <w:proofErr w:type="spellStart"/>
      <w:r w:rsidRPr="00870B47">
        <w:rPr>
          <w:rFonts w:cstheme="minorHAnsi"/>
        </w:rPr>
        <w:t>Diabetologia</w:t>
      </w:r>
      <w:proofErr w:type="spellEnd"/>
      <w:r w:rsidRPr="00870B47">
        <w:rPr>
          <w:rFonts w:cstheme="minorHAnsi"/>
        </w:rPr>
        <w:t>. 52, 1087– 1091</w:t>
      </w:r>
    </w:p>
    <w:p w14:paraId="3A6078AA" w14:textId="06B49936" w:rsidR="00870B47" w:rsidRPr="00870B47" w:rsidRDefault="00870B47" w:rsidP="00F56F29">
      <w:pPr>
        <w:pStyle w:val="NoSpacing"/>
        <w:ind w:left="720" w:hanging="720"/>
        <w:rPr>
          <w:rFonts w:cstheme="minorHAnsi"/>
        </w:rPr>
      </w:pPr>
      <w:r w:rsidRPr="00F56F29">
        <w:rPr>
          <w:rFonts w:cstheme="minorHAnsi"/>
          <w:b/>
          <w:bCs/>
        </w:rPr>
        <w:t>17</w:t>
      </w:r>
      <w:r w:rsidR="008A3F3C">
        <w:rPr>
          <w:rFonts w:cstheme="minorHAnsi"/>
          <w:b/>
          <w:bCs/>
        </w:rPr>
        <w:t xml:space="preserve"> </w:t>
      </w:r>
      <w:r w:rsidRPr="00870B47">
        <w:rPr>
          <w:rFonts w:cstheme="minorHAnsi"/>
        </w:rPr>
        <w:t>Branson, J. P., </w:t>
      </w:r>
      <w:proofErr w:type="spellStart"/>
      <w:r w:rsidRPr="00870B47">
        <w:rPr>
          <w:rFonts w:cstheme="minorHAnsi"/>
        </w:rPr>
        <w:t>Nezic</w:t>
      </w:r>
      <w:proofErr w:type="spellEnd"/>
      <w:r w:rsidRPr="00870B47">
        <w:rPr>
          <w:rFonts w:cstheme="minorHAnsi"/>
        </w:rPr>
        <w:t>, M., Wallace, J. C., and Attwood, P. V. (</w:t>
      </w:r>
      <w:r w:rsidRPr="00870B47">
        <w:rPr>
          <w:rFonts w:cstheme="minorHAnsi"/>
          <w:b/>
          <w:bCs/>
        </w:rPr>
        <w:t>2002</w:t>
      </w:r>
      <w:r w:rsidRPr="00870B47">
        <w:rPr>
          <w:rFonts w:cstheme="minorHAnsi"/>
        </w:rPr>
        <w:t>) Kinetic Characterization of Yeast Pyruvate Carboxylase Isozyme pyc1 Biochemistry 41, 4459– 4466</w:t>
      </w:r>
    </w:p>
    <w:p w14:paraId="1576C537" w14:textId="503DFADA" w:rsidR="00870B47" w:rsidRPr="00870B47" w:rsidRDefault="00870B47" w:rsidP="00F56F29">
      <w:pPr>
        <w:pStyle w:val="NoSpacing"/>
        <w:ind w:left="720" w:hanging="720"/>
        <w:rPr>
          <w:rFonts w:cstheme="minorHAnsi"/>
        </w:rPr>
      </w:pPr>
      <w:r w:rsidRPr="00F56F29">
        <w:rPr>
          <w:rFonts w:cstheme="minorHAnsi"/>
          <w:b/>
          <w:bCs/>
        </w:rPr>
        <w:t>18</w:t>
      </w:r>
      <w:r w:rsidR="008A3F3C">
        <w:rPr>
          <w:rFonts w:cstheme="minorHAnsi"/>
          <w:b/>
          <w:bCs/>
        </w:rPr>
        <w:t xml:space="preserve"> </w:t>
      </w:r>
      <w:r w:rsidRPr="00870B47">
        <w:rPr>
          <w:rFonts w:cstheme="minorHAnsi"/>
        </w:rPr>
        <w:t>Osmani, S. A., Mayer, F., Marston, F. A. O., </w:t>
      </w:r>
      <w:proofErr w:type="spellStart"/>
      <w:r w:rsidRPr="00870B47">
        <w:rPr>
          <w:rFonts w:cstheme="minorHAnsi"/>
        </w:rPr>
        <w:t>Selmes</w:t>
      </w:r>
      <w:proofErr w:type="spellEnd"/>
      <w:r w:rsidRPr="00870B47">
        <w:rPr>
          <w:rFonts w:cstheme="minorHAnsi"/>
        </w:rPr>
        <w:t>, I. P., and </w:t>
      </w:r>
      <w:proofErr w:type="spellStart"/>
      <w:r w:rsidRPr="00870B47">
        <w:rPr>
          <w:rFonts w:cstheme="minorHAnsi"/>
        </w:rPr>
        <w:t>Scrutton</w:t>
      </w:r>
      <w:proofErr w:type="spellEnd"/>
      <w:r w:rsidRPr="00870B47">
        <w:rPr>
          <w:rFonts w:cstheme="minorHAnsi"/>
        </w:rPr>
        <w:t>, M. C. (</w:t>
      </w:r>
      <w:r w:rsidRPr="00870B47">
        <w:rPr>
          <w:rFonts w:cstheme="minorHAnsi"/>
          <w:b/>
          <w:bCs/>
        </w:rPr>
        <w:t>1984</w:t>
      </w:r>
      <w:r w:rsidRPr="00870B47">
        <w:rPr>
          <w:rFonts w:cstheme="minorHAnsi"/>
        </w:rPr>
        <w:t>) Pyruvate Carboxylase from </w:t>
      </w:r>
      <w:r w:rsidRPr="00870B47">
        <w:rPr>
          <w:rFonts w:cstheme="minorHAnsi"/>
          <w:i/>
          <w:iCs/>
        </w:rPr>
        <w:t xml:space="preserve">Aspergillus </w:t>
      </w:r>
      <w:proofErr w:type="spellStart"/>
      <w:r w:rsidRPr="00870B47">
        <w:rPr>
          <w:rFonts w:cstheme="minorHAnsi"/>
          <w:i/>
          <w:iCs/>
        </w:rPr>
        <w:t>nidulans</w:t>
      </w:r>
      <w:proofErr w:type="spellEnd"/>
      <w:r w:rsidRPr="00870B47">
        <w:rPr>
          <w:rFonts w:cstheme="minorHAnsi"/>
        </w:rPr>
        <w:t xml:space="preserve">. Effects of Regulatory Modifiers on the Structure of the Enzyme Eur. J. </w:t>
      </w:r>
      <w:proofErr w:type="spellStart"/>
      <w:r w:rsidRPr="00870B47">
        <w:rPr>
          <w:rFonts w:cstheme="minorHAnsi"/>
        </w:rPr>
        <w:t>Biochem</w:t>
      </w:r>
      <w:proofErr w:type="spellEnd"/>
      <w:r w:rsidRPr="00870B47">
        <w:rPr>
          <w:rFonts w:cstheme="minorHAnsi"/>
        </w:rPr>
        <w:t>. 139, 509– 518</w:t>
      </w:r>
    </w:p>
    <w:p w14:paraId="4615FFCA" w14:textId="689F69D5" w:rsidR="00870B47" w:rsidRPr="00870B47" w:rsidRDefault="00870B47" w:rsidP="00F56F29">
      <w:pPr>
        <w:pStyle w:val="NoSpacing"/>
        <w:ind w:left="720" w:hanging="720"/>
        <w:rPr>
          <w:rFonts w:cstheme="minorHAnsi"/>
        </w:rPr>
      </w:pPr>
      <w:r w:rsidRPr="00F56F29">
        <w:rPr>
          <w:rFonts w:cstheme="minorHAnsi"/>
          <w:b/>
          <w:bCs/>
        </w:rPr>
        <w:t>19</w:t>
      </w:r>
      <w:r w:rsidR="008A3F3C">
        <w:rPr>
          <w:rFonts w:cstheme="minorHAnsi"/>
          <w:b/>
          <w:bCs/>
        </w:rPr>
        <w:t xml:space="preserve"> </w:t>
      </w:r>
      <w:r w:rsidRPr="00870B47">
        <w:rPr>
          <w:rFonts w:cstheme="minorHAnsi"/>
        </w:rPr>
        <w:t>Mayer, F., Wallace, J. C., and Keech, D. B. (</w:t>
      </w:r>
      <w:r w:rsidRPr="00870B47">
        <w:rPr>
          <w:rFonts w:cstheme="minorHAnsi"/>
          <w:b/>
          <w:bCs/>
        </w:rPr>
        <w:t>1980</w:t>
      </w:r>
      <w:r w:rsidRPr="00870B47">
        <w:rPr>
          <w:rFonts w:cstheme="minorHAnsi"/>
        </w:rPr>
        <w:t xml:space="preserve">) Further Electron Microscope Studies on Pyruvate Carboxylase Eur. J. </w:t>
      </w:r>
      <w:proofErr w:type="spellStart"/>
      <w:r w:rsidRPr="00870B47">
        <w:rPr>
          <w:rFonts w:cstheme="minorHAnsi"/>
        </w:rPr>
        <w:t>Biochem</w:t>
      </w:r>
      <w:proofErr w:type="spellEnd"/>
      <w:r w:rsidRPr="00870B47">
        <w:rPr>
          <w:rFonts w:cstheme="minorHAnsi"/>
        </w:rPr>
        <w:t>. 112, 265– 272</w:t>
      </w:r>
    </w:p>
    <w:p w14:paraId="519A6FCE" w14:textId="51E596EA" w:rsidR="00870B47" w:rsidRPr="00870B47" w:rsidRDefault="00870B47" w:rsidP="00F56F29">
      <w:pPr>
        <w:pStyle w:val="NoSpacing"/>
        <w:ind w:left="720" w:hanging="720"/>
        <w:rPr>
          <w:rFonts w:cstheme="minorHAnsi"/>
        </w:rPr>
      </w:pPr>
      <w:r w:rsidRPr="00F56F29">
        <w:rPr>
          <w:rFonts w:cstheme="minorHAnsi"/>
          <w:b/>
          <w:bCs/>
        </w:rPr>
        <w:t>20</w:t>
      </w:r>
      <w:r w:rsidR="008A3F3C">
        <w:rPr>
          <w:rFonts w:cstheme="minorHAnsi"/>
          <w:b/>
          <w:bCs/>
        </w:rPr>
        <w:t xml:space="preserve"> </w:t>
      </w:r>
      <w:r w:rsidRPr="00870B47">
        <w:rPr>
          <w:rFonts w:cstheme="minorHAnsi"/>
        </w:rPr>
        <w:t>Attwood, P. V., </w:t>
      </w:r>
      <w:proofErr w:type="spellStart"/>
      <w:r w:rsidRPr="00870B47">
        <w:rPr>
          <w:rFonts w:cstheme="minorHAnsi"/>
        </w:rPr>
        <w:t>Johannssen</w:t>
      </w:r>
      <w:proofErr w:type="spellEnd"/>
      <w:r w:rsidRPr="00870B47">
        <w:rPr>
          <w:rFonts w:cstheme="minorHAnsi"/>
        </w:rPr>
        <w:t>, W., Chapman-Smith, A., and Wallace, J. C. (</w:t>
      </w:r>
      <w:r w:rsidRPr="00870B47">
        <w:rPr>
          <w:rFonts w:cstheme="minorHAnsi"/>
          <w:b/>
          <w:bCs/>
        </w:rPr>
        <w:t>1993</w:t>
      </w:r>
      <w:r w:rsidRPr="00870B47">
        <w:rPr>
          <w:rFonts w:cstheme="minorHAnsi"/>
        </w:rPr>
        <w:t>) The Existence of Multiple Tetrameric Conformers of Chicken Liver Pyruvate Carboxylase and their Roles in Dilution Inactivation </w:t>
      </w:r>
      <w:proofErr w:type="spellStart"/>
      <w:r w:rsidRPr="00870B47">
        <w:rPr>
          <w:rFonts w:cstheme="minorHAnsi"/>
        </w:rPr>
        <w:t>Biochem</w:t>
      </w:r>
      <w:proofErr w:type="spellEnd"/>
      <w:r w:rsidRPr="00870B47">
        <w:rPr>
          <w:rFonts w:cstheme="minorHAnsi"/>
        </w:rPr>
        <w:t>. J. 290 (Pt 2) 583– 590</w:t>
      </w:r>
    </w:p>
    <w:p w14:paraId="1E9A379C" w14:textId="03693EA0" w:rsidR="00870B47" w:rsidRPr="00870B47" w:rsidRDefault="00870B47" w:rsidP="00F56F29">
      <w:pPr>
        <w:pStyle w:val="NoSpacing"/>
        <w:ind w:left="720" w:hanging="720"/>
        <w:rPr>
          <w:rFonts w:cstheme="minorHAnsi"/>
        </w:rPr>
      </w:pPr>
      <w:r w:rsidRPr="00F56F29">
        <w:rPr>
          <w:rFonts w:cstheme="minorHAnsi"/>
          <w:b/>
          <w:bCs/>
        </w:rPr>
        <w:t>21</w:t>
      </w:r>
      <w:r w:rsidR="008A3F3C">
        <w:rPr>
          <w:rFonts w:cstheme="minorHAnsi"/>
          <w:b/>
          <w:bCs/>
        </w:rPr>
        <w:t xml:space="preserve"> </w:t>
      </w:r>
      <w:r w:rsidRPr="00870B47">
        <w:rPr>
          <w:rFonts w:cstheme="minorHAnsi"/>
        </w:rPr>
        <w:t>St. Maurice, M., Reinhardt, L., </w:t>
      </w:r>
      <w:proofErr w:type="spellStart"/>
      <w:r w:rsidRPr="00870B47">
        <w:rPr>
          <w:rFonts w:cstheme="minorHAnsi"/>
        </w:rPr>
        <w:t>Surinya</w:t>
      </w:r>
      <w:proofErr w:type="spellEnd"/>
      <w:r w:rsidRPr="00870B47">
        <w:rPr>
          <w:rFonts w:cstheme="minorHAnsi"/>
        </w:rPr>
        <w:t>, K. H., Attwood, P. V., Wallace, J. C., Cleland, W. W., and Rayment, I. (</w:t>
      </w:r>
      <w:r w:rsidRPr="00870B47">
        <w:rPr>
          <w:rFonts w:cstheme="minorHAnsi"/>
          <w:b/>
          <w:bCs/>
        </w:rPr>
        <w:t>2007</w:t>
      </w:r>
      <w:r w:rsidRPr="00870B47">
        <w:rPr>
          <w:rFonts w:cstheme="minorHAnsi"/>
        </w:rPr>
        <w:t>) Domain Architecture of Pyruvate Carboxylase, a Biotin-Dependent Multifunctional Enzyme Science 317, 1076– 1079</w:t>
      </w:r>
    </w:p>
    <w:p w14:paraId="7889B521" w14:textId="00CBFA2F" w:rsidR="00870B47" w:rsidRPr="00870B47" w:rsidRDefault="00870B47" w:rsidP="00F56F29">
      <w:pPr>
        <w:pStyle w:val="NoSpacing"/>
        <w:ind w:left="720" w:hanging="720"/>
        <w:rPr>
          <w:rFonts w:cstheme="minorHAnsi"/>
        </w:rPr>
      </w:pPr>
      <w:r w:rsidRPr="00F56F29">
        <w:rPr>
          <w:rFonts w:cstheme="minorHAnsi"/>
          <w:b/>
          <w:bCs/>
        </w:rPr>
        <w:t>22</w:t>
      </w:r>
      <w:r w:rsidR="008A3F3C">
        <w:rPr>
          <w:rFonts w:cstheme="minorHAnsi"/>
          <w:b/>
          <w:bCs/>
        </w:rPr>
        <w:t xml:space="preserve"> </w:t>
      </w:r>
      <w:r w:rsidRPr="00870B47">
        <w:rPr>
          <w:rFonts w:cstheme="minorHAnsi"/>
        </w:rPr>
        <w:t>Xiang, S. and Tong, L. (</w:t>
      </w:r>
      <w:r w:rsidRPr="00870B47">
        <w:rPr>
          <w:rFonts w:cstheme="minorHAnsi"/>
          <w:b/>
          <w:bCs/>
        </w:rPr>
        <w:t>2008</w:t>
      </w:r>
      <w:r w:rsidRPr="00870B47">
        <w:rPr>
          <w:rFonts w:cstheme="minorHAnsi"/>
        </w:rPr>
        <w:t>) Crystal Structures of Human and </w:t>
      </w:r>
      <w:r w:rsidRPr="00870B47">
        <w:rPr>
          <w:rFonts w:cstheme="minorHAnsi"/>
          <w:i/>
          <w:iCs/>
        </w:rPr>
        <w:t>Staphylococcus aureus</w:t>
      </w:r>
      <w:r w:rsidRPr="00870B47">
        <w:rPr>
          <w:rFonts w:cstheme="minorHAnsi"/>
        </w:rPr>
        <w:t xml:space="preserve"> Pyruvate Carboxylase and Molecular Insights into the </w:t>
      </w:r>
      <w:proofErr w:type="spellStart"/>
      <w:r w:rsidRPr="00870B47">
        <w:rPr>
          <w:rFonts w:cstheme="minorHAnsi"/>
        </w:rPr>
        <w:t>Carboxyltransfer</w:t>
      </w:r>
      <w:proofErr w:type="spellEnd"/>
      <w:r w:rsidRPr="00870B47">
        <w:rPr>
          <w:rFonts w:cstheme="minorHAnsi"/>
        </w:rPr>
        <w:t xml:space="preserve"> Reaction Nat. Struct. Biol. 15, 295– 302</w:t>
      </w:r>
    </w:p>
    <w:p w14:paraId="2B52F912" w14:textId="0B8A0C6C" w:rsidR="00870B47" w:rsidRPr="00870B47" w:rsidRDefault="00870B47" w:rsidP="00F56F29">
      <w:pPr>
        <w:pStyle w:val="NoSpacing"/>
        <w:ind w:left="720" w:hanging="720"/>
        <w:rPr>
          <w:rFonts w:cstheme="minorHAnsi"/>
        </w:rPr>
      </w:pPr>
      <w:r w:rsidRPr="00F56F29">
        <w:rPr>
          <w:rFonts w:cstheme="minorHAnsi"/>
          <w:b/>
          <w:bCs/>
        </w:rPr>
        <w:t>23</w:t>
      </w:r>
      <w:r w:rsidR="008A3F3C">
        <w:rPr>
          <w:rFonts w:cstheme="minorHAnsi"/>
          <w:b/>
          <w:bCs/>
        </w:rPr>
        <w:t xml:space="preserve"> </w:t>
      </w:r>
      <w:r w:rsidRPr="00870B47">
        <w:rPr>
          <w:rFonts w:cstheme="minorHAnsi"/>
        </w:rPr>
        <w:t>Yu, L. P., Xiang, S., Lasso, G., Gil, D., Valle, M., and Tong, L. (</w:t>
      </w:r>
      <w:r w:rsidRPr="00870B47">
        <w:rPr>
          <w:rFonts w:cstheme="minorHAnsi"/>
          <w:b/>
          <w:bCs/>
        </w:rPr>
        <w:t>2009</w:t>
      </w:r>
      <w:r w:rsidRPr="00870B47">
        <w:rPr>
          <w:rFonts w:cstheme="minorHAnsi"/>
        </w:rPr>
        <w:t>) A Symmetrical Tetramer for </w:t>
      </w:r>
      <w:r w:rsidRPr="00870B47">
        <w:rPr>
          <w:rFonts w:cstheme="minorHAnsi"/>
          <w:i/>
          <w:iCs/>
        </w:rPr>
        <w:t>S. aureus</w:t>
      </w:r>
      <w:r w:rsidRPr="00870B47">
        <w:rPr>
          <w:rFonts w:cstheme="minorHAnsi"/>
        </w:rPr>
        <w:t> Pyruvate Carboxylase in Complex with Coenzyme A Structure 17, 823– 832</w:t>
      </w:r>
    </w:p>
    <w:p w14:paraId="1F4B43B8" w14:textId="288DF67C" w:rsidR="00870B47" w:rsidRPr="00870B47" w:rsidRDefault="00870B47" w:rsidP="00F56F29">
      <w:pPr>
        <w:pStyle w:val="NoSpacing"/>
        <w:ind w:left="720" w:hanging="720"/>
        <w:rPr>
          <w:rFonts w:cstheme="minorHAnsi"/>
        </w:rPr>
      </w:pPr>
      <w:r w:rsidRPr="00F56F29">
        <w:rPr>
          <w:rFonts w:cstheme="minorHAnsi"/>
          <w:b/>
          <w:bCs/>
        </w:rPr>
        <w:t>24</w:t>
      </w:r>
      <w:r w:rsidR="008A3F3C">
        <w:rPr>
          <w:rFonts w:cstheme="minorHAnsi"/>
          <w:b/>
          <w:bCs/>
        </w:rPr>
        <w:t xml:space="preserve"> </w:t>
      </w:r>
      <w:r w:rsidRPr="00870B47">
        <w:rPr>
          <w:rFonts w:cstheme="minorHAnsi"/>
        </w:rPr>
        <w:t>Lasso, G., Yu, L. P., Gil, D., Xiang, S., Tong, L., and Valle, M. (</w:t>
      </w:r>
      <w:r w:rsidRPr="00870B47">
        <w:rPr>
          <w:rFonts w:cstheme="minorHAnsi"/>
          <w:b/>
          <w:bCs/>
        </w:rPr>
        <w:t>2010</w:t>
      </w:r>
      <w:r w:rsidRPr="00870B47">
        <w:rPr>
          <w:rFonts w:cstheme="minorHAnsi"/>
        </w:rPr>
        <w:t>) Cryo-EM Analysis Reveals New Insights into the Mechanism of Action of Pyruvate Carboxylase Structure 18, 1300– 1310</w:t>
      </w:r>
    </w:p>
    <w:p w14:paraId="14DA26A9" w14:textId="2CF950BC" w:rsidR="00870B47" w:rsidRPr="00870B47" w:rsidRDefault="00870B47" w:rsidP="00F56F29">
      <w:pPr>
        <w:pStyle w:val="NoSpacing"/>
        <w:ind w:left="720" w:hanging="720"/>
        <w:rPr>
          <w:rFonts w:cstheme="minorHAnsi"/>
        </w:rPr>
      </w:pPr>
      <w:r w:rsidRPr="00F56F29">
        <w:rPr>
          <w:rFonts w:cstheme="minorHAnsi"/>
          <w:b/>
          <w:bCs/>
        </w:rPr>
        <w:t>25</w:t>
      </w:r>
      <w:r w:rsidR="008A3F3C">
        <w:rPr>
          <w:rFonts w:cstheme="minorHAnsi"/>
          <w:b/>
          <w:bCs/>
        </w:rPr>
        <w:t xml:space="preserve"> </w:t>
      </w:r>
      <w:r w:rsidRPr="00870B47">
        <w:rPr>
          <w:rFonts w:cstheme="minorHAnsi"/>
        </w:rPr>
        <w:t>Attwood, P. V. and </w:t>
      </w:r>
      <w:proofErr w:type="spellStart"/>
      <w:r w:rsidRPr="00870B47">
        <w:rPr>
          <w:rFonts w:cstheme="minorHAnsi"/>
        </w:rPr>
        <w:t>Geeves</w:t>
      </w:r>
      <w:proofErr w:type="spellEnd"/>
      <w:r w:rsidRPr="00870B47">
        <w:rPr>
          <w:rFonts w:cstheme="minorHAnsi"/>
        </w:rPr>
        <w:t>, M. A. (</w:t>
      </w:r>
      <w:r w:rsidRPr="00870B47">
        <w:rPr>
          <w:rFonts w:cstheme="minorHAnsi"/>
          <w:b/>
          <w:bCs/>
        </w:rPr>
        <w:t>2002</w:t>
      </w:r>
      <w:r w:rsidRPr="00870B47">
        <w:rPr>
          <w:rFonts w:cstheme="minorHAnsi"/>
        </w:rPr>
        <w:t xml:space="preserve">) Changes in Catalytic Activity and Association State of Pyruvate Carboxylase which are Dependent on Enzyme Concentration Arch. </w:t>
      </w:r>
      <w:proofErr w:type="spellStart"/>
      <w:r w:rsidRPr="00870B47">
        <w:rPr>
          <w:rFonts w:cstheme="minorHAnsi"/>
        </w:rPr>
        <w:t>Biochem</w:t>
      </w:r>
      <w:proofErr w:type="spellEnd"/>
      <w:r w:rsidRPr="00870B47">
        <w:rPr>
          <w:rFonts w:cstheme="minorHAnsi"/>
        </w:rPr>
        <w:t xml:space="preserve">. </w:t>
      </w:r>
      <w:proofErr w:type="spellStart"/>
      <w:r w:rsidRPr="00870B47">
        <w:rPr>
          <w:rFonts w:cstheme="minorHAnsi"/>
        </w:rPr>
        <w:t>Biophys</w:t>
      </w:r>
      <w:proofErr w:type="spellEnd"/>
      <w:r w:rsidRPr="00870B47">
        <w:rPr>
          <w:rFonts w:cstheme="minorHAnsi"/>
        </w:rPr>
        <w:t>. 401, 63– 72</w:t>
      </w:r>
    </w:p>
    <w:p w14:paraId="724059E1" w14:textId="36E8336D" w:rsidR="00870B47" w:rsidRPr="00870B47" w:rsidRDefault="00870B47" w:rsidP="00F56F29">
      <w:pPr>
        <w:pStyle w:val="NoSpacing"/>
        <w:ind w:left="720" w:hanging="720"/>
        <w:rPr>
          <w:rFonts w:cstheme="minorHAnsi"/>
        </w:rPr>
      </w:pPr>
      <w:r w:rsidRPr="00F56F29">
        <w:rPr>
          <w:rFonts w:cstheme="minorHAnsi"/>
          <w:b/>
          <w:bCs/>
        </w:rPr>
        <w:t>26</w:t>
      </w:r>
      <w:r w:rsidR="008A3F3C">
        <w:rPr>
          <w:rFonts w:cstheme="minorHAnsi"/>
          <w:b/>
          <w:bCs/>
        </w:rPr>
        <w:t xml:space="preserve"> </w:t>
      </w:r>
      <w:proofErr w:type="spellStart"/>
      <w:r w:rsidRPr="00870B47">
        <w:rPr>
          <w:rFonts w:cstheme="minorHAnsi"/>
        </w:rPr>
        <w:t>Zeczycki</w:t>
      </w:r>
      <w:proofErr w:type="spellEnd"/>
      <w:r w:rsidRPr="00870B47">
        <w:rPr>
          <w:rFonts w:cstheme="minorHAnsi"/>
        </w:rPr>
        <w:t>, T. N., St. Maurice, M., </w:t>
      </w:r>
      <w:proofErr w:type="spellStart"/>
      <w:r w:rsidRPr="00870B47">
        <w:rPr>
          <w:rFonts w:cstheme="minorHAnsi"/>
        </w:rPr>
        <w:t>Jitrapakdee</w:t>
      </w:r>
      <w:proofErr w:type="spellEnd"/>
      <w:r w:rsidRPr="00870B47">
        <w:rPr>
          <w:rFonts w:cstheme="minorHAnsi"/>
        </w:rPr>
        <w:t>, S., Wallace, J. C., Attwood, P. V., and Cleland, W. W. (</w:t>
      </w:r>
      <w:r w:rsidRPr="00870B47">
        <w:rPr>
          <w:rFonts w:cstheme="minorHAnsi"/>
          <w:b/>
          <w:bCs/>
        </w:rPr>
        <w:t>2009</w:t>
      </w:r>
      <w:r w:rsidRPr="00870B47">
        <w:rPr>
          <w:rFonts w:cstheme="minorHAnsi"/>
        </w:rPr>
        <w:t>) Insight into the Carboxyl Transferase Domain Mechanism of Pyruvate Carboxylase from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rPr>
        <w:t> Biochemistry 48, 4305– 4313</w:t>
      </w:r>
    </w:p>
    <w:p w14:paraId="77A3104E" w14:textId="5261AEA0" w:rsidR="00870B47" w:rsidRPr="00870B47" w:rsidRDefault="00870B47" w:rsidP="00F56F29">
      <w:pPr>
        <w:pStyle w:val="NoSpacing"/>
        <w:ind w:left="720" w:hanging="720"/>
        <w:rPr>
          <w:rFonts w:cstheme="minorHAnsi"/>
        </w:rPr>
      </w:pPr>
      <w:r w:rsidRPr="00F56F29">
        <w:rPr>
          <w:rFonts w:cstheme="minorHAnsi"/>
          <w:b/>
          <w:bCs/>
        </w:rPr>
        <w:t>27</w:t>
      </w:r>
      <w:r w:rsidR="008A3F3C">
        <w:rPr>
          <w:rFonts w:cstheme="minorHAnsi"/>
          <w:b/>
          <w:bCs/>
        </w:rPr>
        <w:t xml:space="preserve"> </w:t>
      </w:r>
      <w:proofErr w:type="spellStart"/>
      <w:r w:rsidRPr="00870B47">
        <w:rPr>
          <w:rFonts w:cstheme="minorHAnsi"/>
        </w:rPr>
        <w:t>Gasteiger</w:t>
      </w:r>
      <w:proofErr w:type="spellEnd"/>
      <w:r w:rsidRPr="00870B47">
        <w:rPr>
          <w:rFonts w:cstheme="minorHAnsi"/>
        </w:rPr>
        <w:t xml:space="preserve">, E., Hoogland, C., </w:t>
      </w:r>
      <w:proofErr w:type="spellStart"/>
      <w:r w:rsidRPr="00870B47">
        <w:rPr>
          <w:rFonts w:cstheme="minorHAnsi"/>
        </w:rPr>
        <w:t>Gattiker</w:t>
      </w:r>
      <w:proofErr w:type="spellEnd"/>
      <w:r w:rsidRPr="00870B47">
        <w:rPr>
          <w:rFonts w:cstheme="minorHAnsi"/>
        </w:rPr>
        <w:t xml:space="preserve">, A., </w:t>
      </w:r>
      <w:proofErr w:type="spellStart"/>
      <w:r w:rsidRPr="00870B47">
        <w:rPr>
          <w:rFonts w:cstheme="minorHAnsi"/>
        </w:rPr>
        <w:t>Duvaud</w:t>
      </w:r>
      <w:proofErr w:type="spellEnd"/>
      <w:r w:rsidRPr="00870B47">
        <w:rPr>
          <w:rFonts w:cstheme="minorHAnsi"/>
        </w:rPr>
        <w:t xml:space="preserve">, S., Wilkins, M. R., Appel, R. D., and </w:t>
      </w:r>
      <w:proofErr w:type="spellStart"/>
      <w:r w:rsidRPr="00870B47">
        <w:rPr>
          <w:rFonts w:cstheme="minorHAnsi"/>
        </w:rPr>
        <w:t>Bairoch</w:t>
      </w:r>
      <w:proofErr w:type="spellEnd"/>
      <w:r w:rsidRPr="00870B47">
        <w:rPr>
          <w:rFonts w:cstheme="minorHAnsi"/>
        </w:rPr>
        <w:t xml:space="preserve">, A. (2005) Protein Identification and Analysis Tools on the </w:t>
      </w:r>
      <w:proofErr w:type="spellStart"/>
      <w:r w:rsidRPr="00870B47">
        <w:rPr>
          <w:rFonts w:cstheme="minorHAnsi"/>
        </w:rPr>
        <w:t>ExPASy</w:t>
      </w:r>
      <w:proofErr w:type="spellEnd"/>
      <w:r w:rsidRPr="00870B47">
        <w:rPr>
          <w:rFonts w:cstheme="minorHAnsi"/>
        </w:rPr>
        <w:t xml:space="preserve"> Server, in The Proteomics Protocols Handbook (Walker, J. M., Ed.) pp 571– 607, Humana Press.</w:t>
      </w:r>
    </w:p>
    <w:p w14:paraId="30282181" w14:textId="05E42985" w:rsidR="00870B47" w:rsidRPr="00870B47" w:rsidRDefault="00870B47" w:rsidP="00F56F29">
      <w:pPr>
        <w:pStyle w:val="NoSpacing"/>
        <w:ind w:left="720" w:hanging="720"/>
        <w:rPr>
          <w:rFonts w:cstheme="minorHAnsi"/>
        </w:rPr>
      </w:pPr>
      <w:r w:rsidRPr="00F56F29">
        <w:rPr>
          <w:rFonts w:cstheme="minorHAnsi"/>
          <w:b/>
          <w:bCs/>
        </w:rPr>
        <w:t>28</w:t>
      </w:r>
      <w:r w:rsidR="008A3F3C">
        <w:rPr>
          <w:rFonts w:cstheme="minorHAnsi"/>
          <w:b/>
          <w:bCs/>
        </w:rPr>
        <w:t xml:space="preserve"> </w:t>
      </w:r>
      <w:proofErr w:type="spellStart"/>
      <w:r w:rsidRPr="00870B47">
        <w:rPr>
          <w:rFonts w:cstheme="minorHAnsi"/>
        </w:rPr>
        <w:t>Otwinowski</w:t>
      </w:r>
      <w:proofErr w:type="spellEnd"/>
      <w:r w:rsidRPr="00870B47">
        <w:rPr>
          <w:rFonts w:cstheme="minorHAnsi"/>
        </w:rPr>
        <w:t>, Z. and Minor, W. (</w:t>
      </w:r>
      <w:r w:rsidRPr="00870B47">
        <w:rPr>
          <w:rFonts w:cstheme="minorHAnsi"/>
          <w:b/>
          <w:bCs/>
        </w:rPr>
        <w:t>1997</w:t>
      </w:r>
      <w:r w:rsidRPr="00870B47">
        <w:rPr>
          <w:rFonts w:cstheme="minorHAnsi"/>
        </w:rPr>
        <w:t xml:space="preserve">) Processing of X-Ray Diffraction Data Collected in Oscillation Mode Methods </w:t>
      </w:r>
      <w:proofErr w:type="spellStart"/>
      <w:r w:rsidRPr="00870B47">
        <w:rPr>
          <w:rFonts w:cstheme="minorHAnsi"/>
        </w:rPr>
        <w:t>Enzymol</w:t>
      </w:r>
      <w:proofErr w:type="spellEnd"/>
      <w:r w:rsidRPr="00870B47">
        <w:rPr>
          <w:rFonts w:cstheme="minorHAnsi"/>
        </w:rPr>
        <w:t>. 276, 307– 326</w:t>
      </w:r>
    </w:p>
    <w:p w14:paraId="666C6430" w14:textId="6503740E" w:rsidR="00870B47" w:rsidRPr="00870B47" w:rsidRDefault="00870B47" w:rsidP="00F56F29">
      <w:pPr>
        <w:pStyle w:val="NoSpacing"/>
        <w:ind w:left="720" w:hanging="720"/>
        <w:rPr>
          <w:rFonts w:cstheme="minorHAnsi"/>
        </w:rPr>
      </w:pPr>
      <w:r w:rsidRPr="00F56F29">
        <w:rPr>
          <w:rFonts w:cstheme="minorHAnsi"/>
          <w:b/>
          <w:bCs/>
        </w:rPr>
        <w:t>29</w:t>
      </w:r>
      <w:r w:rsidR="008A3F3C">
        <w:rPr>
          <w:rFonts w:cstheme="minorHAnsi"/>
          <w:b/>
          <w:bCs/>
        </w:rPr>
        <w:t xml:space="preserve"> </w:t>
      </w:r>
      <w:r w:rsidRPr="00870B47">
        <w:rPr>
          <w:rFonts w:cstheme="minorHAnsi"/>
        </w:rPr>
        <w:t>McCoy, A. J., Grosse-</w:t>
      </w:r>
      <w:proofErr w:type="spellStart"/>
      <w:r w:rsidRPr="00870B47">
        <w:rPr>
          <w:rFonts w:cstheme="minorHAnsi"/>
        </w:rPr>
        <w:t>Kunstleve</w:t>
      </w:r>
      <w:proofErr w:type="spellEnd"/>
      <w:r w:rsidRPr="00870B47">
        <w:rPr>
          <w:rFonts w:cstheme="minorHAnsi"/>
        </w:rPr>
        <w:t>, R. W., Adams, P. D., Winn, M. D., </w:t>
      </w:r>
      <w:proofErr w:type="spellStart"/>
      <w:r w:rsidRPr="00870B47">
        <w:rPr>
          <w:rFonts w:cstheme="minorHAnsi"/>
        </w:rPr>
        <w:t>Storoni</w:t>
      </w:r>
      <w:proofErr w:type="spellEnd"/>
      <w:r w:rsidRPr="00870B47">
        <w:rPr>
          <w:rFonts w:cstheme="minorHAnsi"/>
        </w:rPr>
        <w:t>, L. C., and Read, R. J. (</w:t>
      </w:r>
      <w:r w:rsidRPr="00870B47">
        <w:rPr>
          <w:rFonts w:cstheme="minorHAnsi"/>
          <w:b/>
          <w:bCs/>
        </w:rPr>
        <w:t>2007</w:t>
      </w:r>
      <w:r w:rsidRPr="00870B47">
        <w:rPr>
          <w:rFonts w:cstheme="minorHAnsi"/>
        </w:rPr>
        <w:t xml:space="preserve">) Phaser Crystallographic Software J. Appl. </w:t>
      </w:r>
      <w:proofErr w:type="spellStart"/>
      <w:r w:rsidRPr="00870B47">
        <w:rPr>
          <w:rFonts w:cstheme="minorHAnsi"/>
        </w:rPr>
        <w:t>Crystallogr</w:t>
      </w:r>
      <w:proofErr w:type="spellEnd"/>
      <w:r w:rsidRPr="00870B47">
        <w:rPr>
          <w:rFonts w:cstheme="minorHAnsi"/>
        </w:rPr>
        <w:t>. 40, 658– 674</w:t>
      </w:r>
    </w:p>
    <w:p w14:paraId="02B2F897" w14:textId="07F10AE5" w:rsidR="00870B47" w:rsidRPr="00870B47" w:rsidRDefault="00870B47" w:rsidP="00F56F29">
      <w:pPr>
        <w:pStyle w:val="NoSpacing"/>
        <w:ind w:left="720" w:hanging="720"/>
        <w:rPr>
          <w:rFonts w:cstheme="minorHAnsi"/>
        </w:rPr>
      </w:pPr>
      <w:r w:rsidRPr="00F56F29">
        <w:rPr>
          <w:rFonts w:cstheme="minorHAnsi"/>
          <w:b/>
          <w:bCs/>
        </w:rPr>
        <w:t>30</w:t>
      </w:r>
      <w:r w:rsidR="008A3F3C">
        <w:rPr>
          <w:rFonts w:cstheme="minorHAnsi"/>
          <w:b/>
          <w:bCs/>
        </w:rPr>
        <w:t xml:space="preserve"> </w:t>
      </w:r>
      <w:r w:rsidRPr="00870B47">
        <w:rPr>
          <w:rFonts w:cstheme="minorHAnsi"/>
        </w:rPr>
        <w:t>Emsley, P. and </w:t>
      </w:r>
      <w:proofErr w:type="spellStart"/>
      <w:r w:rsidRPr="00870B47">
        <w:rPr>
          <w:rFonts w:cstheme="minorHAnsi"/>
        </w:rPr>
        <w:t>Cowtan</w:t>
      </w:r>
      <w:proofErr w:type="spellEnd"/>
      <w:r w:rsidRPr="00870B47">
        <w:rPr>
          <w:rFonts w:cstheme="minorHAnsi"/>
        </w:rPr>
        <w:t>, K. (</w:t>
      </w:r>
      <w:r w:rsidRPr="00870B47">
        <w:rPr>
          <w:rFonts w:cstheme="minorHAnsi"/>
          <w:b/>
          <w:bCs/>
        </w:rPr>
        <w:t>2004</w:t>
      </w:r>
      <w:r w:rsidRPr="00870B47">
        <w:rPr>
          <w:rFonts w:cstheme="minorHAnsi"/>
        </w:rPr>
        <w:t xml:space="preserve">) Coot: Model-Building Tools for Molecular Graphics Acta </w:t>
      </w:r>
      <w:proofErr w:type="spellStart"/>
      <w:r w:rsidRPr="00870B47">
        <w:rPr>
          <w:rFonts w:cstheme="minorHAnsi"/>
        </w:rPr>
        <w:t>Crystallogr</w:t>
      </w:r>
      <w:proofErr w:type="spellEnd"/>
      <w:r w:rsidRPr="00870B47">
        <w:rPr>
          <w:rFonts w:cstheme="minorHAnsi"/>
        </w:rPr>
        <w:t xml:space="preserve">., Sect. D: Biol. </w:t>
      </w:r>
      <w:proofErr w:type="spellStart"/>
      <w:r w:rsidRPr="00870B47">
        <w:rPr>
          <w:rFonts w:cstheme="minorHAnsi"/>
        </w:rPr>
        <w:t>Crystallogr</w:t>
      </w:r>
      <w:proofErr w:type="spellEnd"/>
      <w:r w:rsidRPr="00870B47">
        <w:rPr>
          <w:rFonts w:cstheme="minorHAnsi"/>
        </w:rPr>
        <w:t>. 60, 2126– 2132</w:t>
      </w:r>
    </w:p>
    <w:p w14:paraId="17E1CC1C" w14:textId="1E15BB15" w:rsidR="00870B47" w:rsidRPr="00870B47" w:rsidRDefault="00870B47" w:rsidP="00F56F29">
      <w:pPr>
        <w:pStyle w:val="NoSpacing"/>
        <w:ind w:left="720" w:hanging="720"/>
        <w:rPr>
          <w:rFonts w:cstheme="minorHAnsi"/>
        </w:rPr>
      </w:pPr>
      <w:r w:rsidRPr="00F56F29">
        <w:rPr>
          <w:rFonts w:cstheme="minorHAnsi"/>
          <w:b/>
          <w:bCs/>
        </w:rPr>
        <w:t>31</w:t>
      </w:r>
      <w:r w:rsidR="008A3F3C">
        <w:rPr>
          <w:rFonts w:cstheme="minorHAnsi"/>
          <w:b/>
          <w:bCs/>
        </w:rPr>
        <w:t xml:space="preserve"> </w:t>
      </w:r>
      <w:r w:rsidRPr="00870B47">
        <w:rPr>
          <w:rFonts w:cstheme="minorHAnsi"/>
        </w:rPr>
        <w:t>Winn, M. D., </w:t>
      </w:r>
      <w:proofErr w:type="spellStart"/>
      <w:r w:rsidRPr="00870B47">
        <w:rPr>
          <w:rFonts w:cstheme="minorHAnsi"/>
        </w:rPr>
        <w:t>Isupov</w:t>
      </w:r>
      <w:proofErr w:type="spellEnd"/>
      <w:r w:rsidRPr="00870B47">
        <w:rPr>
          <w:rFonts w:cstheme="minorHAnsi"/>
        </w:rPr>
        <w:t>, M. N., and </w:t>
      </w:r>
      <w:proofErr w:type="spellStart"/>
      <w:r w:rsidRPr="00870B47">
        <w:rPr>
          <w:rFonts w:cstheme="minorHAnsi"/>
        </w:rPr>
        <w:t>Murshudov</w:t>
      </w:r>
      <w:proofErr w:type="spellEnd"/>
      <w:r w:rsidRPr="00870B47">
        <w:rPr>
          <w:rFonts w:cstheme="minorHAnsi"/>
        </w:rPr>
        <w:t>, G. N. (</w:t>
      </w:r>
      <w:r w:rsidRPr="00870B47">
        <w:rPr>
          <w:rFonts w:cstheme="minorHAnsi"/>
          <w:b/>
          <w:bCs/>
        </w:rPr>
        <w:t>2001</w:t>
      </w:r>
      <w:r w:rsidRPr="00870B47">
        <w:rPr>
          <w:rFonts w:cstheme="minorHAnsi"/>
        </w:rPr>
        <w:t xml:space="preserve">) Use of TLS Parameters to Model Anisotropic Displacements in Macromolecular Refinement Acta </w:t>
      </w:r>
      <w:proofErr w:type="spellStart"/>
      <w:r w:rsidRPr="00870B47">
        <w:rPr>
          <w:rFonts w:cstheme="minorHAnsi"/>
        </w:rPr>
        <w:t>Crystallogr</w:t>
      </w:r>
      <w:proofErr w:type="spellEnd"/>
      <w:r w:rsidRPr="00870B47">
        <w:rPr>
          <w:rFonts w:cstheme="minorHAnsi"/>
        </w:rPr>
        <w:t xml:space="preserve">., Sect. D: Biol. </w:t>
      </w:r>
      <w:proofErr w:type="spellStart"/>
      <w:r w:rsidRPr="00870B47">
        <w:rPr>
          <w:rFonts w:cstheme="minorHAnsi"/>
        </w:rPr>
        <w:t>Crystallogr</w:t>
      </w:r>
      <w:proofErr w:type="spellEnd"/>
      <w:r w:rsidRPr="00870B47">
        <w:rPr>
          <w:rFonts w:cstheme="minorHAnsi"/>
        </w:rPr>
        <w:t>. 57, 122– 133</w:t>
      </w:r>
    </w:p>
    <w:p w14:paraId="75C94EE6" w14:textId="7569492D" w:rsidR="00870B47" w:rsidRPr="00870B47" w:rsidRDefault="00870B47" w:rsidP="00F56F29">
      <w:pPr>
        <w:pStyle w:val="NoSpacing"/>
        <w:ind w:left="720" w:hanging="720"/>
        <w:rPr>
          <w:rFonts w:cstheme="minorHAnsi"/>
        </w:rPr>
      </w:pPr>
      <w:r w:rsidRPr="00F56F29">
        <w:rPr>
          <w:rFonts w:cstheme="minorHAnsi"/>
          <w:b/>
          <w:bCs/>
        </w:rPr>
        <w:t>32</w:t>
      </w:r>
      <w:r w:rsidR="008A3F3C">
        <w:rPr>
          <w:rFonts w:cstheme="minorHAnsi"/>
          <w:b/>
          <w:bCs/>
        </w:rPr>
        <w:t xml:space="preserve"> </w:t>
      </w:r>
      <w:proofErr w:type="spellStart"/>
      <w:r w:rsidRPr="00870B47">
        <w:rPr>
          <w:rFonts w:cstheme="minorHAnsi"/>
        </w:rPr>
        <w:t>Murshudov</w:t>
      </w:r>
      <w:proofErr w:type="spellEnd"/>
      <w:r w:rsidRPr="00870B47">
        <w:rPr>
          <w:rFonts w:cstheme="minorHAnsi"/>
        </w:rPr>
        <w:t>, G. N., </w:t>
      </w:r>
      <w:proofErr w:type="spellStart"/>
      <w:r w:rsidRPr="00870B47">
        <w:rPr>
          <w:rFonts w:cstheme="minorHAnsi"/>
        </w:rPr>
        <w:t>Vagin</w:t>
      </w:r>
      <w:proofErr w:type="spellEnd"/>
      <w:r w:rsidRPr="00870B47">
        <w:rPr>
          <w:rFonts w:cstheme="minorHAnsi"/>
        </w:rPr>
        <w:t>, A. A., and Dodson, E. J. (</w:t>
      </w:r>
      <w:r w:rsidRPr="00870B47">
        <w:rPr>
          <w:rFonts w:cstheme="minorHAnsi"/>
          <w:b/>
          <w:bCs/>
        </w:rPr>
        <w:t>1997</w:t>
      </w:r>
      <w:r w:rsidRPr="00870B47">
        <w:rPr>
          <w:rFonts w:cstheme="minorHAnsi"/>
        </w:rPr>
        <w:t xml:space="preserve">) Refinement of Macromolecular Structures by the Maximum-Likelihood Method Acta </w:t>
      </w:r>
      <w:proofErr w:type="spellStart"/>
      <w:r w:rsidRPr="00870B47">
        <w:rPr>
          <w:rFonts w:cstheme="minorHAnsi"/>
        </w:rPr>
        <w:t>Crystallogr</w:t>
      </w:r>
      <w:proofErr w:type="spellEnd"/>
      <w:r w:rsidRPr="00870B47">
        <w:rPr>
          <w:rFonts w:cstheme="minorHAnsi"/>
        </w:rPr>
        <w:t xml:space="preserve">., Sect. D: Biol. </w:t>
      </w:r>
      <w:proofErr w:type="spellStart"/>
      <w:r w:rsidRPr="00870B47">
        <w:rPr>
          <w:rFonts w:cstheme="minorHAnsi"/>
        </w:rPr>
        <w:t>Crystallogr</w:t>
      </w:r>
      <w:proofErr w:type="spellEnd"/>
      <w:r w:rsidRPr="00870B47">
        <w:rPr>
          <w:rFonts w:cstheme="minorHAnsi"/>
        </w:rPr>
        <w:t>. 53, 240– 255</w:t>
      </w:r>
    </w:p>
    <w:p w14:paraId="7033FA95" w14:textId="65BAFF11" w:rsidR="00870B47" w:rsidRPr="00870B47" w:rsidRDefault="00870B47" w:rsidP="00F56F29">
      <w:pPr>
        <w:pStyle w:val="NoSpacing"/>
        <w:ind w:left="720" w:hanging="720"/>
        <w:rPr>
          <w:rFonts w:cstheme="minorHAnsi"/>
        </w:rPr>
      </w:pPr>
      <w:r w:rsidRPr="00F56F29">
        <w:rPr>
          <w:rFonts w:cstheme="minorHAnsi"/>
          <w:b/>
          <w:bCs/>
        </w:rPr>
        <w:t>33</w:t>
      </w:r>
      <w:r w:rsidR="008A3F3C">
        <w:rPr>
          <w:rFonts w:cstheme="minorHAnsi"/>
          <w:b/>
          <w:bCs/>
        </w:rPr>
        <w:t xml:space="preserve"> </w:t>
      </w:r>
      <w:r w:rsidRPr="00870B47">
        <w:rPr>
          <w:rFonts w:cstheme="minorHAnsi"/>
        </w:rPr>
        <w:t>Morris, G. M., Huey, R., Lindstrom, W., </w:t>
      </w:r>
      <w:proofErr w:type="spellStart"/>
      <w:r w:rsidRPr="00870B47">
        <w:rPr>
          <w:rFonts w:cstheme="minorHAnsi"/>
        </w:rPr>
        <w:t>Sanner</w:t>
      </w:r>
      <w:proofErr w:type="spellEnd"/>
      <w:r w:rsidRPr="00870B47">
        <w:rPr>
          <w:rFonts w:cstheme="minorHAnsi"/>
        </w:rPr>
        <w:t>, M. F., </w:t>
      </w:r>
      <w:proofErr w:type="spellStart"/>
      <w:r w:rsidRPr="00870B47">
        <w:rPr>
          <w:rFonts w:cstheme="minorHAnsi"/>
        </w:rPr>
        <w:t>Belew</w:t>
      </w:r>
      <w:proofErr w:type="spellEnd"/>
      <w:r w:rsidRPr="00870B47">
        <w:rPr>
          <w:rFonts w:cstheme="minorHAnsi"/>
        </w:rPr>
        <w:t>, R. K., </w:t>
      </w:r>
      <w:proofErr w:type="spellStart"/>
      <w:r w:rsidRPr="00870B47">
        <w:rPr>
          <w:rFonts w:cstheme="minorHAnsi"/>
        </w:rPr>
        <w:t>Goodsell</w:t>
      </w:r>
      <w:proofErr w:type="spellEnd"/>
      <w:r w:rsidRPr="00870B47">
        <w:rPr>
          <w:rFonts w:cstheme="minorHAnsi"/>
        </w:rPr>
        <w:t>, D. S., and Olson, A. J. (</w:t>
      </w:r>
      <w:r w:rsidRPr="00870B47">
        <w:rPr>
          <w:rFonts w:cstheme="minorHAnsi"/>
          <w:b/>
          <w:bCs/>
        </w:rPr>
        <w:t>2009</w:t>
      </w:r>
      <w:r w:rsidRPr="00870B47">
        <w:rPr>
          <w:rFonts w:cstheme="minorHAnsi"/>
        </w:rPr>
        <w:t xml:space="preserve">) AutoDock4 and AutoDockTools4: Automated Docking with Selective Receptor Flexibility J. </w:t>
      </w:r>
      <w:proofErr w:type="spellStart"/>
      <w:r w:rsidRPr="00870B47">
        <w:rPr>
          <w:rFonts w:cstheme="minorHAnsi"/>
        </w:rPr>
        <w:t>Comput</w:t>
      </w:r>
      <w:proofErr w:type="spellEnd"/>
      <w:r w:rsidRPr="00870B47">
        <w:rPr>
          <w:rFonts w:cstheme="minorHAnsi"/>
        </w:rPr>
        <w:t>. Chem. 30, 2785– 2791</w:t>
      </w:r>
    </w:p>
    <w:p w14:paraId="77566963" w14:textId="00119A90" w:rsidR="00870B47" w:rsidRPr="00870B47" w:rsidRDefault="00870B47" w:rsidP="00F56F29">
      <w:pPr>
        <w:pStyle w:val="NoSpacing"/>
        <w:ind w:left="720" w:hanging="720"/>
        <w:rPr>
          <w:rFonts w:cstheme="minorHAnsi"/>
        </w:rPr>
      </w:pPr>
      <w:r w:rsidRPr="00F56F29">
        <w:rPr>
          <w:rFonts w:cstheme="minorHAnsi"/>
          <w:b/>
          <w:bCs/>
        </w:rPr>
        <w:t>34</w:t>
      </w:r>
      <w:r w:rsidR="008A3F3C">
        <w:rPr>
          <w:rFonts w:cstheme="minorHAnsi"/>
          <w:b/>
          <w:bCs/>
        </w:rPr>
        <w:t xml:space="preserve"> </w:t>
      </w:r>
      <w:r w:rsidRPr="00870B47">
        <w:rPr>
          <w:rFonts w:cstheme="minorHAnsi"/>
        </w:rPr>
        <w:t>Adina-Zada, A., </w:t>
      </w:r>
      <w:proofErr w:type="spellStart"/>
      <w:r w:rsidRPr="00870B47">
        <w:rPr>
          <w:rFonts w:cstheme="minorHAnsi"/>
        </w:rPr>
        <w:t>Jitrapakdee</w:t>
      </w:r>
      <w:proofErr w:type="spellEnd"/>
      <w:r w:rsidRPr="00870B47">
        <w:rPr>
          <w:rFonts w:cstheme="minorHAnsi"/>
        </w:rPr>
        <w:t>, S., </w:t>
      </w:r>
      <w:proofErr w:type="spellStart"/>
      <w:r w:rsidRPr="00870B47">
        <w:rPr>
          <w:rFonts w:cstheme="minorHAnsi"/>
        </w:rPr>
        <w:t>Surinya</w:t>
      </w:r>
      <w:proofErr w:type="spellEnd"/>
      <w:r w:rsidRPr="00870B47">
        <w:rPr>
          <w:rFonts w:cstheme="minorHAnsi"/>
        </w:rPr>
        <w:t>, K. H., </w:t>
      </w:r>
      <w:proofErr w:type="spellStart"/>
      <w:r w:rsidRPr="00870B47">
        <w:rPr>
          <w:rFonts w:cstheme="minorHAnsi"/>
        </w:rPr>
        <w:t>McIldowie</w:t>
      </w:r>
      <w:proofErr w:type="spellEnd"/>
      <w:r w:rsidRPr="00870B47">
        <w:rPr>
          <w:rFonts w:cstheme="minorHAnsi"/>
        </w:rPr>
        <w:t>, M. J., Piggott, M. J., Cleland, W. W., Wallace, J. C., and Attwood, P. V. (</w:t>
      </w:r>
      <w:r w:rsidRPr="00870B47">
        <w:rPr>
          <w:rFonts w:cstheme="minorHAnsi"/>
          <w:b/>
          <w:bCs/>
        </w:rPr>
        <w:t>2008</w:t>
      </w:r>
      <w:r w:rsidRPr="00870B47">
        <w:rPr>
          <w:rFonts w:cstheme="minorHAnsi"/>
        </w:rPr>
        <w:t xml:space="preserve">) Insights into the Mechanism and Regulation of Pyruvate Carboxylase by </w:t>
      </w:r>
      <w:proofErr w:type="spellStart"/>
      <w:r w:rsidRPr="00870B47">
        <w:rPr>
          <w:rFonts w:cstheme="minorHAnsi"/>
        </w:rPr>
        <w:t>Characterisation</w:t>
      </w:r>
      <w:proofErr w:type="spellEnd"/>
      <w:r w:rsidRPr="00870B47">
        <w:rPr>
          <w:rFonts w:cstheme="minorHAnsi"/>
        </w:rPr>
        <w:t xml:space="preserve"> of a Biotin-Deficient Mutant of the </w:t>
      </w:r>
      <w:r w:rsidRPr="00870B47">
        <w:rPr>
          <w:rFonts w:cstheme="minorHAnsi"/>
          <w:i/>
          <w:iCs/>
        </w:rPr>
        <w:t xml:space="preserve">Bacillus </w:t>
      </w:r>
      <w:proofErr w:type="spellStart"/>
      <w:r w:rsidRPr="00870B47">
        <w:rPr>
          <w:rFonts w:cstheme="minorHAnsi"/>
          <w:i/>
          <w:iCs/>
        </w:rPr>
        <w:t>thermodenitrificans</w:t>
      </w:r>
      <w:proofErr w:type="spellEnd"/>
      <w:r w:rsidRPr="00870B47">
        <w:rPr>
          <w:rFonts w:cstheme="minorHAnsi"/>
        </w:rPr>
        <w:t xml:space="preserve"> Enzyme Int. J. </w:t>
      </w:r>
      <w:proofErr w:type="spellStart"/>
      <w:r w:rsidRPr="00870B47">
        <w:rPr>
          <w:rFonts w:cstheme="minorHAnsi"/>
        </w:rPr>
        <w:t>Biochem</w:t>
      </w:r>
      <w:proofErr w:type="spellEnd"/>
      <w:r w:rsidRPr="00870B47">
        <w:rPr>
          <w:rFonts w:cstheme="minorHAnsi"/>
        </w:rPr>
        <w:t>. Cell Biol. 40, 1743– 1752</w:t>
      </w:r>
    </w:p>
    <w:p w14:paraId="429B3200" w14:textId="048C7A5C" w:rsidR="00870B47" w:rsidRPr="00870B47" w:rsidRDefault="00870B47" w:rsidP="00F56F29">
      <w:pPr>
        <w:pStyle w:val="NoSpacing"/>
        <w:ind w:left="720" w:hanging="720"/>
        <w:rPr>
          <w:rFonts w:cstheme="minorHAnsi"/>
        </w:rPr>
      </w:pPr>
      <w:r w:rsidRPr="00F56F29">
        <w:rPr>
          <w:rFonts w:cstheme="minorHAnsi"/>
          <w:b/>
          <w:bCs/>
        </w:rPr>
        <w:t>35</w:t>
      </w:r>
      <w:r w:rsidR="008A3F3C">
        <w:rPr>
          <w:rFonts w:cstheme="minorHAnsi"/>
          <w:b/>
          <w:bCs/>
        </w:rPr>
        <w:t xml:space="preserve"> </w:t>
      </w:r>
      <w:proofErr w:type="spellStart"/>
      <w:r w:rsidRPr="00870B47">
        <w:rPr>
          <w:rFonts w:cstheme="minorHAnsi"/>
        </w:rPr>
        <w:t>Thoden</w:t>
      </w:r>
      <w:proofErr w:type="spellEnd"/>
      <w:r w:rsidRPr="00870B47">
        <w:rPr>
          <w:rFonts w:cstheme="minorHAnsi"/>
        </w:rPr>
        <w:t>, J. B., Blanchard, C. Z., Holden, H. M., and Waldrop, G. L. (</w:t>
      </w:r>
      <w:r w:rsidRPr="00870B47">
        <w:rPr>
          <w:rFonts w:cstheme="minorHAnsi"/>
          <w:b/>
          <w:bCs/>
        </w:rPr>
        <w:t>2000</w:t>
      </w:r>
      <w:r w:rsidRPr="00870B47">
        <w:rPr>
          <w:rFonts w:cstheme="minorHAnsi"/>
        </w:rPr>
        <w:t>) Movement of the Biotin Carboxylase B-Domain as a Result of ATP Binding J. Biol. Chem. 275, 16183– 16190</w:t>
      </w:r>
    </w:p>
    <w:p w14:paraId="141A1628" w14:textId="74D53951" w:rsidR="00870B47" w:rsidRPr="00870B47" w:rsidRDefault="00870B47" w:rsidP="00F56F29">
      <w:pPr>
        <w:pStyle w:val="NoSpacing"/>
        <w:ind w:left="720" w:hanging="720"/>
        <w:rPr>
          <w:rFonts w:cstheme="minorHAnsi"/>
        </w:rPr>
      </w:pPr>
      <w:r w:rsidRPr="00F56F29">
        <w:rPr>
          <w:rFonts w:cstheme="minorHAnsi"/>
          <w:b/>
          <w:bCs/>
        </w:rPr>
        <w:t>36</w:t>
      </w:r>
      <w:r w:rsidR="008A3F3C">
        <w:rPr>
          <w:rFonts w:cstheme="minorHAnsi"/>
          <w:b/>
          <w:bCs/>
        </w:rPr>
        <w:t xml:space="preserve"> </w:t>
      </w:r>
      <w:r w:rsidRPr="00870B47">
        <w:rPr>
          <w:rFonts w:cstheme="minorHAnsi"/>
        </w:rPr>
        <w:t>Waldrop, G. L., Rayment, I., and Holden, H. M. (</w:t>
      </w:r>
      <w:r w:rsidRPr="00870B47">
        <w:rPr>
          <w:rFonts w:cstheme="minorHAnsi"/>
          <w:b/>
          <w:bCs/>
        </w:rPr>
        <w:t>1994</w:t>
      </w:r>
      <w:r w:rsidRPr="00870B47">
        <w:rPr>
          <w:rFonts w:cstheme="minorHAnsi"/>
        </w:rPr>
        <w:t>) Three-Dimensional Structure of the Biotin Carboxylase Subunit of Acetyl-CoA Carboxylase Biochemistry 33, 10249– 10256</w:t>
      </w:r>
    </w:p>
    <w:p w14:paraId="08BD0FBE" w14:textId="5D14921E" w:rsidR="00870B47" w:rsidRPr="00870B47" w:rsidRDefault="00870B47" w:rsidP="00F56F29">
      <w:pPr>
        <w:pStyle w:val="NoSpacing"/>
        <w:ind w:left="720" w:hanging="720"/>
        <w:rPr>
          <w:rFonts w:cstheme="minorHAnsi"/>
        </w:rPr>
      </w:pPr>
      <w:r w:rsidRPr="00F56F29">
        <w:rPr>
          <w:rFonts w:cstheme="minorHAnsi"/>
          <w:b/>
          <w:bCs/>
        </w:rPr>
        <w:t>37</w:t>
      </w:r>
      <w:r w:rsidR="008A3F3C">
        <w:rPr>
          <w:rFonts w:cstheme="minorHAnsi"/>
          <w:b/>
          <w:bCs/>
        </w:rPr>
        <w:t xml:space="preserve"> </w:t>
      </w:r>
      <w:r w:rsidRPr="00870B47">
        <w:rPr>
          <w:rFonts w:cstheme="minorHAnsi"/>
        </w:rPr>
        <w:t>Gerstein, M. (</w:t>
      </w:r>
      <w:r w:rsidRPr="00870B47">
        <w:rPr>
          <w:rFonts w:cstheme="minorHAnsi"/>
          <w:b/>
          <w:bCs/>
        </w:rPr>
        <w:t>1992</w:t>
      </w:r>
      <w:r w:rsidRPr="00870B47">
        <w:rPr>
          <w:rFonts w:cstheme="minorHAnsi"/>
        </w:rPr>
        <w:t xml:space="preserve">) A Resolution-Sensitive Procedure for Comparing Protein Surfaces and its Application to the Comparison of Antigen-Combining Sites Acta </w:t>
      </w:r>
      <w:proofErr w:type="spellStart"/>
      <w:r w:rsidRPr="00870B47">
        <w:rPr>
          <w:rFonts w:cstheme="minorHAnsi"/>
        </w:rPr>
        <w:t>Crystallogr</w:t>
      </w:r>
      <w:proofErr w:type="spellEnd"/>
      <w:r w:rsidRPr="00870B47">
        <w:rPr>
          <w:rFonts w:cstheme="minorHAnsi"/>
        </w:rPr>
        <w:t>., Sect. A 48, 271– 276</w:t>
      </w:r>
    </w:p>
    <w:p w14:paraId="343827CF" w14:textId="79ACF9CE" w:rsidR="00870B47" w:rsidRPr="00870B47" w:rsidRDefault="00870B47" w:rsidP="00F56F29">
      <w:pPr>
        <w:pStyle w:val="NoSpacing"/>
        <w:ind w:left="720" w:hanging="720"/>
        <w:rPr>
          <w:rFonts w:cstheme="minorHAnsi"/>
        </w:rPr>
      </w:pPr>
      <w:r w:rsidRPr="00F56F29">
        <w:rPr>
          <w:rFonts w:cstheme="minorHAnsi"/>
          <w:b/>
          <w:bCs/>
        </w:rPr>
        <w:t>38</w:t>
      </w:r>
      <w:r w:rsidR="008A3F3C">
        <w:rPr>
          <w:rFonts w:cstheme="minorHAnsi"/>
          <w:b/>
          <w:bCs/>
        </w:rPr>
        <w:t xml:space="preserve"> </w:t>
      </w:r>
      <w:r w:rsidRPr="00870B47">
        <w:rPr>
          <w:rFonts w:cstheme="minorHAnsi"/>
        </w:rPr>
        <w:t>Huang, C. S., </w:t>
      </w:r>
      <w:proofErr w:type="spellStart"/>
      <w:r w:rsidRPr="00870B47">
        <w:rPr>
          <w:rFonts w:cstheme="minorHAnsi"/>
        </w:rPr>
        <w:t>Sadre</w:t>
      </w:r>
      <w:proofErr w:type="spellEnd"/>
      <w:r w:rsidRPr="00870B47">
        <w:rPr>
          <w:rFonts w:cstheme="minorHAnsi"/>
        </w:rPr>
        <w:t>-Bazzaz, K., Shen, Y., Deng, B., Zhou, Z. H., and Tong, L. (</w:t>
      </w:r>
      <w:r w:rsidRPr="00870B47">
        <w:rPr>
          <w:rFonts w:cstheme="minorHAnsi"/>
          <w:b/>
          <w:bCs/>
        </w:rPr>
        <w:t>2010</w:t>
      </w:r>
      <w:r w:rsidRPr="00870B47">
        <w:rPr>
          <w:rFonts w:cstheme="minorHAnsi"/>
        </w:rPr>
        <w:t xml:space="preserve">) Crystal Structure of the </w:t>
      </w:r>
      <w:proofErr w:type="gramStart"/>
      <w:r w:rsidRPr="00870B47">
        <w:rPr>
          <w:rFonts w:cstheme="minorHAnsi"/>
        </w:rPr>
        <w:t>a(</w:t>
      </w:r>
      <w:proofErr w:type="gramEnd"/>
      <w:r w:rsidRPr="00870B47">
        <w:rPr>
          <w:rFonts w:cstheme="minorHAnsi"/>
        </w:rPr>
        <w:t>6)b(6) Holoenzyme of Propionyl-Coenzyme A Carboxylase Nature 466, 1001– 1005</w:t>
      </w:r>
    </w:p>
    <w:p w14:paraId="04A4D8DF" w14:textId="763A4283" w:rsidR="00870B47" w:rsidRPr="00870B47" w:rsidRDefault="00870B47" w:rsidP="00F56F29">
      <w:pPr>
        <w:pStyle w:val="NoSpacing"/>
        <w:ind w:left="720" w:hanging="720"/>
        <w:rPr>
          <w:rFonts w:cstheme="minorHAnsi"/>
        </w:rPr>
      </w:pPr>
      <w:r w:rsidRPr="00F56F29">
        <w:rPr>
          <w:rFonts w:cstheme="minorHAnsi"/>
          <w:b/>
          <w:bCs/>
        </w:rPr>
        <w:t>39</w:t>
      </w:r>
      <w:r w:rsidR="008A3F3C">
        <w:rPr>
          <w:rFonts w:cstheme="minorHAnsi"/>
          <w:b/>
          <w:bCs/>
        </w:rPr>
        <w:t xml:space="preserve"> </w:t>
      </w:r>
      <w:r w:rsidRPr="00870B47">
        <w:rPr>
          <w:rFonts w:cstheme="minorHAnsi"/>
        </w:rPr>
        <w:t>Chou, C. Y., Yu, L. P., and Tong, L. (</w:t>
      </w:r>
      <w:r w:rsidRPr="00870B47">
        <w:rPr>
          <w:rFonts w:cstheme="minorHAnsi"/>
          <w:b/>
          <w:bCs/>
        </w:rPr>
        <w:t>2009</w:t>
      </w:r>
      <w:r w:rsidRPr="00870B47">
        <w:rPr>
          <w:rFonts w:cstheme="minorHAnsi"/>
        </w:rPr>
        <w:t>) Crystal Structure of Biotin Carboxylase in Complex with Substrates and Implications for its Catalytic Mechanism J. Biol. Chem. 284, 11690– 11697</w:t>
      </w:r>
    </w:p>
    <w:p w14:paraId="2A8709AC" w14:textId="235F016D" w:rsidR="00870B47" w:rsidRPr="00870B47" w:rsidRDefault="00870B47" w:rsidP="00F56F29">
      <w:pPr>
        <w:pStyle w:val="NoSpacing"/>
        <w:ind w:left="720" w:hanging="720"/>
        <w:rPr>
          <w:rFonts w:cstheme="minorHAnsi"/>
        </w:rPr>
      </w:pPr>
      <w:r w:rsidRPr="00F56F29">
        <w:rPr>
          <w:rFonts w:cstheme="minorHAnsi"/>
          <w:b/>
          <w:bCs/>
        </w:rPr>
        <w:t>40</w:t>
      </w:r>
      <w:r w:rsidR="008A3F3C">
        <w:rPr>
          <w:rFonts w:cstheme="minorHAnsi"/>
          <w:b/>
          <w:bCs/>
        </w:rPr>
        <w:t xml:space="preserve"> </w:t>
      </w:r>
      <w:proofErr w:type="spellStart"/>
      <w:r w:rsidRPr="00870B47">
        <w:rPr>
          <w:rFonts w:cstheme="minorHAnsi"/>
        </w:rPr>
        <w:t>Jitrapakdee</w:t>
      </w:r>
      <w:proofErr w:type="spellEnd"/>
      <w:r w:rsidRPr="00870B47">
        <w:rPr>
          <w:rFonts w:cstheme="minorHAnsi"/>
        </w:rPr>
        <w:t>, S., St. Maurice, M., Rayment, I., Cleland, W. W., Wallace, J. C., and Attwood, P. V. (</w:t>
      </w:r>
      <w:r w:rsidRPr="00870B47">
        <w:rPr>
          <w:rFonts w:cstheme="minorHAnsi"/>
          <w:b/>
          <w:bCs/>
        </w:rPr>
        <w:t>2008</w:t>
      </w:r>
      <w:r w:rsidRPr="00870B47">
        <w:rPr>
          <w:rFonts w:cstheme="minorHAnsi"/>
        </w:rPr>
        <w:t>) Structure, Mechanism and Regulation of Pyruvate Carboxylase </w:t>
      </w:r>
      <w:proofErr w:type="spellStart"/>
      <w:r w:rsidRPr="00870B47">
        <w:rPr>
          <w:rFonts w:cstheme="minorHAnsi"/>
        </w:rPr>
        <w:t>Biochem</w:t>
      </w:r>
      <w:proofErr w:type="spellEnd"/>
      <w:r w:rsidRPr="00870B47">
        <w:rPr>
          <w:rFonts w:cstheme="minorHAnsi"/>
        </w:rPr>
        <w:t>. J. 413, 369– 387</w:t>
      </w:r>
    </w:p>
    <w:p w14:paraId="2B0AC747" w14:textId="47106C0E" w:rsidR="00870B47" w:rsidRPr="00870B47" w:rsidRDefault="00870B47" w:rsidP="00F56F29">
      <w:pPr>
        <w:pStyle w:val="NoSpacing"/>
        <w:ind w:left="720" w:hanging="720"/>
        <w:rPr>
          <w:rFonts w:cstheme="minorHAnsi"/>
        </w:rPr>
      </w:pPr>
      <w:r w:rsidRPr="00F56F29">
        <w:rPr>
          <w:rFonts w:cstheme="minorHAnsi"/>
          <w:b/>
          <w:bCs/>
        </w:rPr>
        <w:t>41</w:t>
      </w:r>
      <w:r w:rsidR="008A3F3C">
        <w:rPr>
          <w:rFonts w:cstheme="minorHAnsi"/>
          <w:b/>
          <w:bCs/>
        </w:rPr>
        <w:t xml:space="preserve"> </w:t>
      </w:r>
      <w:r w:rsidRPr="00870B47">
        <w:rPr>
          <w:rFonts w:cstheme="minorHAnsi"/>
        </w:rPr>
        <w:t>Blanchard, C. Z., Chapman-Smith, A., Wallace, J. C., and Waldrop, G. L. (</w:t>
      </w:r>
      <w:r w:rsidRPr="00870B47">
        <w:rPr>
          <w:rFonts w:cstheme="minorHAnsi"/>
          <w:b/>
          <w:bCs/>
        </w:rPr>
        <w:t>1999</w:t>
      </w:r>
      <w:r w:rsidRPr="00870B47">
        <w:rPr>
          <w:rFonts w:cstheme="minorHAnsi"/>
        </w:rPr>
        <w:t>) The Biotin Domain Peptide from the Biotin Carboxyl Carrier Protein of </w:t>
      </w:r>
      <w:r w:rsidRPr="00870B47">
        <w:rPr>
          <w:rFonts w:cstheme="minorHAnsi"/>
          <w:i/>
          <w:iCs/>
        </w:rPr>
        <w:t>Escherichia coli</w:t>
      </w:r>
      <w:r w:rsidRPr="00870B47">
        <w:rPr>
          <w:rFonts w:cstheme="minorHAnsi"/>
        </w:rPr>
        <w:t> Acetyl-CoA Carboxylase Causes a Marked Increase in the Catalytic Efficiency of Biotin Carboxylase and Carboxyltransferase Relative to Free Biotin J. Biol. Chem. 274, 31767– 31769</w:t>
      </w:r>
    </w:p>
    <w:p w14:paraId="714A474C" w14:textId="497831EF" w:rsidR="00870B47" w:rsidRPr="00870B47" w:rsidRDefault="00870B47" w:rsidP="00F56F29">
      <w:pPr>
        <w:pStyle w:val="NoSpacing"/>
        <w:ind w:left="720" w:hanging="720"/>
        <w:rPr>
          <w:rFonts w:cstheme="minorHAnsi"/>
        </w:rPr>
      </w:pPr>
      <w:r w:rsidRPr="00F56F29">
        <w:rPr>
          <w:rFonts w:cstheme="minorHAnsi"/>
          <w:b/>
          <w:bCs/>
        </w:rPr>
        <w:t>42</w:t>
      </w:r>
      <w:r w:rsidR="008A3F3C">
        <w:rPr>
          <w:rFonts w:cstheme="minorHAnsi"/>
          <w:b/>
          <w:bCs/>
        </w:rPr>
        <w:t xml:space="preserve"> </w:t>
      </w:r>
      <w:proofErr w:type="spellStart"/>
      <w:r w:rsidRPr="00870B47">
        <w:rPr>
          <w:rFonts w:cstheme="minorHAnsi"/>
        </w:rPr>
        <w:t>Zeczycki</w:t>
      </w:r>
      <w:proofErr w:type="spellEnd"/>
      <w:r w:rsidRPr="00870B47">
        <w:rPr>
          <w:rFonts w:cstheme="minorHAnsi"/>
        </w:rPr>
        <w:t xml:space="preserve">, T. N., Menefee, A. L., Adina-Zada, A., </w:t>
      </w:r>
      <w:proofErr w:type="spellStart"/>
      <w:r w:rsidRPr="00870B47">
        <w:rPr>
          <w:rFonts w:cstheme="minorHAnsi"/>
        </w:rPr>
        <w:t>Jitrapakdee</w:t>
      </w:r>
      <w:proofErr w:type="spellEnd"/>
      <w:r w:rsidRPr="00870B47">
        <w:rPr>
          <w:rFonts w:cstheme="minorHAnsi"/>
        </w:rPr>
        <w:t>, S., Wallace, J. C., Attwood, P. V., St. Maurice, M., and Cleland, W. W. (</w:t>
      </w:r>
      <w:r w:rsidRPr="00870B47">
        <w:rPr>
          <w:rFonts w:cstheme="minorHAnsi"/>
          <w:b/>
          <w:bCs/>
        </w:rPr>
        <w:t>2011</w:t>
      </w:r>
      <w:r w:rsidRPr="00870B47">
        <w:rPr>
          <w:rFonts w:cstheme="minorHAnsi"/>
        </w:rPr>
        <w:t>) Novel Insights into the Biotin Carboxylase Domain Reactions of Pyruvate Carboxylase from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i/>
          <w:iCs/>
        </w:rPr>
        <w:t>.</w:t>
      </w:r>
      <w:r w:rsidRPr="00870B47">
        <w:rPr>
          <w:rFonts w:cstheme="minorHAnsi"/>
        </w:rPr>
        <w:t> Biochemistry DOI:  DOI: 10.1021/bi</w:t>
      </w:r>
      <w:proofErr w:type="gramStart"/>
      <w:r w:rsidRPr="00870B47">
        <w:rPr>
          <w:rFonts w:cstheme="minorHAnsi"/>
        </w:rPr>
        <w:t>2012788 .</w:t>
      </w:r>
      <w:proofErr w:type="gramEnd"/>
    </w:p>
    <w:p w14:paraId="5916291E" w14:textId="77B2693C" w:rsidR="00870B47" w:rsidRPr="00870B47" w:rsidRDefault="00870B47" w:rsidP="00F56F29">
      <w:pPr>
        <w:pStyle w:val="NoSpacing"/>
        <w:ind w:left="720" w:hanging="720"/>
        <w:rPr>
          <w:rFonts w:cstheme="minorHAnsi"/>
        </w:rPr>
      </w:pPr>
      <w:r w:rsidRPr="00F56F29">
        <w:rPr>
          <w:rFonts w:cstheme="minorHAnsi"/>
          <w:b/>
          <w:bCs/>
        </w:rPr>
        <w:t>43</w:t>
      </w:r>
      <w:r w:rsidR="008A3F3C">
        <w:rPr>
          <w:rFonts w:cstheme="minorHAnsi"/>
          <w:b/>
          <w:bCs/>
        </w:rPr>
        <w:t xml:space="preserve"> </w:t>
      </w:r>
      <w:r w:rsidRPr="00870B47">
        <w:rPr>
          <w:rFonts w:cstheme="minorHAnsi"/>
        </w:rPr>
        <w:t>Knowles, J. R. (</w:t>
      </w:r>
      <w:r w:rsidRPr="00870B47">
        <w:rPr>
          <w:rFonts w:cstheme="minorHAnsi"/>
          <w:b/>
          <w:bCs/>
        </w:rPr>
        <w:t>1989</w:t>
      </w:r>
      <w:r w:rsidRPr="00870B47">
        <w:rPr>
          <w:rFonts w:cstheme="minorHAnsi"/>
        </w:rPr>
        <w:t>) The Mechanism of Biotin-Dependent Enzymes </w:t>
      </w:r>
      <w:proofErr w:type="spellStart"/>
      <w:r w:rsidRPr="00870B47">
        <w:rPr>
          <w:rFonts w:cstheme="minorHAnsi"/>
        </w:rPr>
        <w:t>Annu</w:t>
      </w:r>
      <w:proofErr w:type="spellEnd"/>
      <w:r w:rsidRPr="00870B47">
        <w:rPr>
          <w:rFonts w:cstheme="minorHAnsi"/>
        </w:rPr>
        <w:t xml:space="preserve">. Rev. </w:t>
      </w:r>
      <w:proofErr w:type="spellStart"/>
      <w:r w:rsidRPr="00870B47">
        <w:rPr>
          <w:rFonts w:cstheme="minorHAnsi"/>
        </w:rPr>
        <w:t>Biochem</w:t>
      </w:r>
      <w:proofErr w:type="spellEnd"/>
      <w:r w:rsidRPr="00870B47">
        <w:rPr>
          <w:rFonts w:cstheme="minorHAnsi"/>
        </w:rPr>
        <w:t>. 58, 195– 221</w:t>
      </w:r>
    </w:p>
    <w:p w14:paraId="6BFF918E" w14:textId="641EF64A" w:rsidR="00870B47" w:rsidRPr="00870B47" w:rsidRDefault="00870B47" w:rsidP="00F56F29">
      <w:pPr>
        <w:pStyle w:val="NoSpacing"/>
        <w:ind w:left="720" w:hanging="720"/>
        <w:rPr>
          <w:rFonts w:cstheme="minorHAnsi"/>
        </w:rPr>
      </w:pPr>
      <w:r w:rsidRPr="00F56F29">
        <w:rPr>
          <w:rFonts w:cstheme="minorHAnsi"/>
          <w:b/>
          <w:bCs/>
        </w:rPr>
        <w:t>44</w:t>
      </w:r>
      <w:r w:rsidR="008A3F3C">
        <w:rPr>
          <w:rFonts w:cstheme="minorHAnsi"/>
          <w:b/>
          <w:bCs/>
        </w:rPr>
        <w:t xml:space="preserve"> </w:t>
      </w:r>
      <w:proofErr w:type="spellStart"/>
      <w:r w:rsidRPr="00870B47">
        <w:rPr>
          <w:rFonts w:cstheme="minorHAnsi"/>
        </w:rPr>
        <w:t>Sueda</w:t>
      </w:r>
      <w:proofErr w:type="spellEnd"/>
      <w:r w:rsidRPr="00870B47">
        <w:rPr>
          <w:rFonts w:cstheme="minorHAnsi"/>
        </w:rPr>
        <w:t>, S., Islam, M. N., and Kondo, H. (</w:t>
      </w:r>
      <w:r w:rsidRPr="00870B47">
        <w:rPr>
          <w:rFonts w:cstheme="minorHAnsi"/>
          <w:b/>
          <w:bCs/>
        </w:rPr>
        <w:t>2004</w:t>
      </w:r>
      <w:r w:rsidRPr="00870B47">
        <w:rPr>
          <w:rFonts w:cstheme="minorHAnsi"/>
        </w:rPr>
        <w:t xml:space="preserve">) Protein Engineering of Pyruvate Carboxylase: Investigation on the Function of Acetyl-CoA and the Quaternary Structure Eur. J. </w:t>
      </w:r>
      <w:proofErr w:type="spellStart"/>
      <w:r w:rsidRPr="00870B47">
        <w:rPr>
          <w:rFonts w:cstheme="minorHAnsi"/>
        </w:rPr>
        <w:t>Biochem</w:t>
      </w:r>
      <w:proofErr w:type="spellEnd"/>
      <w:r w:rsidRPr="00870B47">
        <w:rPr>
          <w:rFonts w:cstheme="minorHAnsi"/>
        </w:rPr>
        <w:t>. 271, 1391– 1400</w:t>
      </w:r>
    </w:p>
    <w:p w14:paraId="37858995" w14:textId="1278E4B9" w:rsidR="00870B47" w:rsidRPr="00870B47" w:rsidRDefault="00870B47" w:rsidP="00F56F29">
      <w:pPr>
        <w:pStyle w:val="NoSpacing"/>
        <w:ind w:left="720" w:hanging="720"/>
        <w:rPr>
          <w:rFonts w:cstheme="minorHAnsi"/>
        </w:rPr>
      </w:pPr>
      <w:r w:rsidRPr="00F56F29">
        <w:rPr>
          <w:rFonts w:cstheme="minorHAnsi"/>
          <w:b/>
          <w:bCs/>
        </w:rPr>
        <w:t>45</w:t>
      </w:r>
      <w:r w:rsidR="008A3F3C">
        <w:rPr>
          <w:rFonts w:cstheme="minorHAnsi"/>
          <w:b/>
          <w:bCs/>
        </w:rPr>
        <w:t xml:space="preserve"> </w:t>
      </w:r>
      <w:proofErr w:type="spellStart"/>
      <w:r w:rsidRPr="00870B47">
        <w:rPr>
          <w:rFonts w:cstheme="minorHAnsi"/>
        </w:rPr>
        <w:t>Jitrapakdee</w:t>
      </w:r>
      <w:proofErr w:type="spellEnd"/>
      <w:r w:rsidRPr="00870B47">
        <w:rPr>
          <w:rFonts w:cstheme="minorHAnsi"/>
        </w:rPr>
        <w:t>, S., </w:t>
      </w:r>
      <w:proofErr w:type="spellStart"/>
      <w:r w:rsidRPr="00870B47">
        <w:rPr>
          <w:rFonts w:cstheme="minorHAnsi"/>
        </w:rPr>
        <w:t>Surinya</w:t>
      </w:r>
      <w:proofErr w:type="spellEnd"/>
      <w:r w:rsidRPr="00870B47">
        <w:rPr>
          <w:rFonts w:cstheme="minorHAnsi"/>
        </w:rPr>
        <w:t>, K. H., Adina-Zada, A., </w:t>
      </w:r>
      <w:proofErr w:type="spellStart"/>
      <w:r w:rsidRPr="00870B47">
        <w:rPr>
          <w:rFonts w:cstheme="minorHAnsi"/>
        </w:rPr>
        <w:t>Polyak</w:t>
      </w:r>
      <w:proofErr w:type="spellEnd"/>
      <w:r w:rsidRPr="00870B47">
        <w:rPr>
          <w:rFonts w:cstheme="minorHAnsi"/>
        </w:rPr>
        <w:t>, S. W., </w:t>
      </w:r>
      <w:proofErr w:type="spellStart"/>
      <w:r w:rsidRPr="00870B47">
        <w:rPr>
          <w:rFonts w:cstheme="minorHAnsi"/>
        </w:rPr>
        <w:t>Stojkoski</w:t>
      </w:r>
      <w:proofErr w:type="spellEnd"/>
      <w:r w:rsidRPr="00870B47">
        <w:rPr>
          <w:rFonts w:cstheme="minorHAnsi"/>
        </w:rPr>
        <w:t>, C., Smyth, R., Booker, G. W., Cleland, W. W., Attwood, P. V., and Wallace, J. C. (</w:t>
      </w:r>
      <w:r w:rsidRPr="00870B47">
        <w:rPr>
          <w:rFonts w:cstheme="minorHAnsi"/>
          <w:b/>
          <w:bCs/>
        </w:rPr>
        <w:t>2007</w:t>
      </w:r>
      <w:r w:rsidRPr="00870B47">
        <w:rPr>
          <w:rFonts w:cstheme="minorHAnsi"/>
        </w:rPr>
        <w:t xml:space="preserve">) Conserved </w:t>
      </w:r>
      <w:proofErr w:type="gramStart"/>
      <w:r w:rsidRPr="00870B47">
        <w:rPr>
          <w:rFonts w:cstheme="minorHAnsi"/>
        </w:rPr>
        <w:t>Glu40</w:t>
      </w:r>
      <w:proofErr w:type="gramEnd"/>
      <w:r w:rsidRPr="00870B47">
        <w:rPr>
          <w:rFonts w:cstheme="minorHAnsi"/>
        </w:rPr>
        <w:t xml:space="preserve"> and Glu433 of the Biotin Carboxylase Domain of Yeast Pyruvate Carboxylase I Isoenzyme are Essential for the Association of Tetramers Int. J. </w:t>
      </w:r>
      <w:proofErr w:type="spellStart"/>
      <w:r w:rsidRPr="00870B47">
        <w:rPr>
          <w:rFonts w:cstheme="minorHAnsi"/>
        </w:rPr>
        <w:t>Biochem</w:t>
      </w:r>
      <w:proofErr w:type="spellEnd"/>
      <w:r w:rsidRPr="00870B47">
        <w:rPr>
          <w:rFonts w:cstheme="minorHAnsi"/>
        </w:rPr>
        <w:t>. Cell Biol. 39, 2120– 2134</w:t>
      </w:r>
    </w:p>
    <w:p w14:paraId="388295D0" w14:textId="5E80E5FC" w:rsidR="00870B47" w:rsidRPr="00870B47" w:rsidRDefault="00870B47" w:rsidP="00F56F29">
      <w:pPr>
        <w:pStyle w:val="NoSpacing"/>
        <w:ind w:left="720" w:hanging="720"/>
        <w:rPr>
          <w:rFonts w:cstheme="minorHAnsi"/>
        </w:rPr>
      </w:pPr>
      <w:r w:rsidRPr="00F56F29">
        <w:rPr>
          <w:rFonts w:cstheme="minorHAnsi"/>
          <w:b/>
          <w:bCs/>
        </w:rPr>
        <w:t>46</w:t>
      </w:r>
      <w:r w:rsidR="008A3F3C">
        <w:rPr>
          <w:rFonts w:cstheme="minorHAnsi"/>
          <w:b/>
          <w:bCs/>
        </w:rPr>
        <w:t xml:space="preserve"> </w:t>
      </w:r>
      <w:proofErr w:type="spellStart"/>
      <w:r w:rsidRPr="00870B47">
        <w:rPr>
          <w:rFonts w:cstheme="minorHAnsi"/>
        </w:rPr>
        <w:t>Balsera</w:t>
      </w:r>
      <w:proofErr w:type="spellEnd"/>
      <w:r w:rsidRPr="00870B47">
        <w:rPr>
          <w:rFonts w:cstheme="minorHAnsi"/>
        </w:rPr>
        <w:t>, M., </w:t>
      </w:r>
      <w:proofErr w:type="spellStart"/>
      <w:r w:rsidRPr="00870B47">
        <w:rPr>
          <w:rFonts w:cstheme="minorHAnsi"/>
        </w:rPr>
        <w:t>Buey</w:t>
      </w:r>
      <w:proofErr w:type="spellEnd"/>
      <w:r w:rsidRPr="00870B47">
        <w:rPr>
          <w:rFonts w:cstheme="minorHAnsi"/>
        </w:rPr>
        <w:t>, R. M., and Li, X. D. (</w:t>
      </w:r>
      <w:r w:rsidRPr="00870B47">
        <w:rPr>
          <w:rFonts w:cstheme="minorHAnsi"/>
          <w:b/>
          <w:bCs/>
        </w:rPr>
        <w:t>2011</w:t>
      </w:r>
      <w:r w:rsidRPr="00870B47">
        <w:rPr>
          <w:rFonts w:cstheme="minorHAnsi"/>
        </w:rPr>
        <w:t>) Quaternary Structure of the Oxaloacetate Decarboxylase Membrane Complex and Mechanistic Relationships to Pyruvate Carboxylases J. Biol. Chem. 286, 9457– 9467</w:t>
      </w:r>
    </w:p>
    <w:p w14:paraId="10CD7ECA" w14:textId="2D8DBF39" w:rsidR="00870B47" w:rsidRPr="00870B47" w:rsidRDefault="00870B47" w:rsidP="00F56F29">
      <w:pPr>
        <w:pStyle w:val="NoSpacing"/>
        <w:ind w:left="720" w:hanging="720"/>
        <w:rPr>
          <w:rFonts w:cstheme="minorHAnsi"/>
        </w:rPr>
      </w:pPr>
      <w:r w:rsidRPr="00F56F29">
        <w:rPr>
          <w:rFonts w:cstheme="minorHAnsi"/>
          <w:b/>
          <w:bCs/>
        </w:rPr>
        <w:t>47</w:t>
      </w:r>
      <w:r w:rsidR="008A3F3C">
        <w:rPr>
          <w:rFonts w:cstheme="minorHAnsi"/>
          <w:b/>
          <w:bCs/>
        </w:rPr>
        <w:t xml:space="preserve"> </w:t>
      </w:r>
      <w:r w:rsidRPr="00870B47">
        <w:rPr>
          <w:rFonts w:cstheme="minorHAnsi"/>
        </w:rPr>
        <w:t>Adina-Zada, A., </w:t>
      </w:r>
      <w:proofErr w:type="spellStart"/>
      <w:r w:rsidRPr="00870B47">
        <w:rPr>
          <w:rFonts w:cstheme="minorHAnsi"/>
        </w:rPr>
        <w:t>Hazra</w:t>
      </w:r>
      <w:proofErr w:type="spellEnd"/>
      <w:r w:rsidRPr="00870B47">
        <w:rPr>
          <w:rFonts w:cstheme="minorHAnsi"/>
        </w:rPr>
        <w:t>, R., </w:t>
      </w:r>
      <w:proofErr w:type="spellStart"/>
      <w:r w:rsidRPr="00870B47">
        <w:rPr>
          <w:rFonts w:cstheme="minorHAnsi"/>
        </w:rPr>
        <w:t>Sereeruk</w:t>
      </w:r>
      <w:proofErr w:type="spellEnd"/>
      <w:r w:rsidRPr="00870B47">
        <w:rPr>
          <w:rFonts w:cstheme="minorHAnsi"/>
        </w:rPr>
        <w:t>, C., </w:t>
      </w:r>
      <w:proofErr w:type="spellStart"/>
      <w:r w:rsidRPr="00870B47">
        <w:rPr>
          <w:rFonts w:cstheme="minorHAnsi"/>
        </w:rPr>
        <w:t>Jitrapakdee</w:t>
      </w:r>
      <w:proofErr w:type="spellEnd"/>
      <w:r w:rsidRPr="00870B47">
        <w:rPr>
          <w:rFonts w:cstheme="minorHAnsi"/>
        </w:rPr>
        <w:t>, S., </w:t>
      </w:r>
      <w:proofErr w:type="spellStart"/>
      <w:r w:rsidRPr="00870B47">
        <w:rPr>
          <w:rFonts w:cstheme="minorHAnsi"/>
        </w:rPr>
        <w:t>Zeczycki</w:t>
      </w:r>
      <w:proofErr w:type="spellEnd"/>
      <w:r w:rsidRPr="00870B47">
        <w:rPr>
          <w:rFonts w:cstheme="minorHAnsi"/>
        </w:rPr>
        <w:t>, T. N., St. Maurice, M., Cleland, W. W., Wallace, J. C., and Attwood, P. V. (</w:t>
      </w:r>
      <w:r w:rsidRPr="00870B47">
        <w:rPr>
          <w:rFonts w:cstheme="minorHAnsi"/>
          <w:b/>
          <w:bCs/>
        </w:rPr>
        <w:t>2011</w:t>
      </w:r>
      <w:r w:rsidRPr="00870B47">
        <w:rPr>
          <w:rFonts w:cstheme="minorHAnsi"/>
        </w:rPr>
        <w:t xml:space="preserve">) Probing the Allosteric Activation of Pyruvate Carboxylase using 2′,3′-O-(2,4,6-Trinitrophenyl) Adenosine 5′-Triphosphate as a Fluorescent Mimic of the Allosteric Activator Acetyl CoA Arch. </w:t>
      </w:r>
      <w:proofErr w:type="spellStart"/>
      <w:r w:rsidRPr="00870B47">
        <w:rPr>
          <w:rFonts w:cstheme="minorHAnsi"/>
        </w:rPr>
        <w:t>Biochem</w:t>
      </w:r>
      <w:proofErr w:type="spellEnd"/>
      <w:r w:rsidRPr="00870B47">
        <w:rPr>
          <w:rFonts w:cstheme="minorHAnsi"/>
        </w:rPr>
        <w:t xml:space="preserve">. </w:t>
      </w:r>
      <w:proofErr w:type="spellStart"/>
      <w:r w:rsidRPr="00870B47">
        <w:rPr>
          <w:rFonts w:cstheme="minorHAnsi"/>
        </w:rPr>
        <w:t>Biophys</w:t>
      </w:r>
      <w:proofErr w:type="spellEnd"/>
      <w:r w:rsidRPr="00870B47">
        <w:rPr>
          <w:rFonts w:cstheme="minorHAnsi"/>
        </w:rPr>
        <w:t>. 509, 117– 126</w:t>
      </w:r>
    </w:p>
    <w:p w14:paraId="08FE06CD" w14:textId="28378AFF" w:rsidR="00870B47" w:rsidRPr="00870B47" w:rsidRDefault="00870B47" w:rsidP="00F56F29">
      <w:pPr>
        <w:pStyle w:val="NoSpacing"/>
        <w:ind w:left="720" w:hanging="720"/>
        <w:rPr>
          <w:rFonts w:cstheme="minorHAnsi"/>
        </w:rPr>
      </w:pPr>
      <w:r w:rsidRPr="00F56F29">
        <w:rPr>
          <w:rFonts w:cstheme="minorHAnsi"/>
          <w:b/>
          <w:bCs/>
        </w:rPr>
        <w:t>48</w:t>
      </w:r>
      <w:r w:rsidR="008A3F3C">
        <w:rPr>
          <w:rFonts w:cstheme="minorHAnsi"/>
          <w:b/>
          <w:bCs/>
        </w:rPr>
        <w:t xml:space="preserve"> </w:t>
      </w:r>
      <w:proofErr w:type="spellStart"/>
      <w:r w:rsidRPr="00870B47">
        <w:rPr>
          <w:rFonts w:cstheme="minorHAnsi"/>
        </w:rPr>
        <w:t>Jitrapakdee</w:t>
      </w:r>
      <w:proofErr w:type="spellEnd"/>
      <w:r w:rsidRPr="00870B47">
        <w:rPr>
          <w:rFonts w:cstheme="minorHAnsi"/>
        </w:rPr>
        <w:t>, S., Adina-Zada, A., Besant, P. G., </w:t>
      </w:r>
      <w:proofErr w:type="spellStart"/>
      <w:r w:rsidRPr="00870B47">
        <w:rPr>
          <w:rFonts w:cstheme="minorHAnsi"/>
        </w:rPr>
        <w:t>Surinya</w:t>
      </w:r>
      <w:proofErr w:type="spellEnd"/>
      <w:r w:rsidRPr="00870B47">
        <w:rPr>
          <w:rFonts w:cstheme="minorHAnsi"/>
        </w:rPr>
        <w:t>, K. H., Cleland, W. W., Wallace, J. C., and Attwood, P. V. (</w:t>
      </w:r>
      <w:r w:rsidRPr="00870B47">
        <w:rPr>
          <w:rFonts w:cstheme="minorHAnsi"/>
          <w:b/>
          <w:bCs/>
        </w:rPr>
        <w:t>2007</w:t>
      </w:r>
      <w:r w:rsidRPr="00870B47">
        <w:rPr>
          <w:rFonts w:cstheme="minorHAnsi"/>
        </w:rPr>
        <w:t xml:space="preserve">) Differential Regulation of the Yeast Isozymes of Pyruvate Carboxylase and the Locus of Action of Acetyl CoA Int. J. </w:t>
      </w:r>
      <w:proofErr w:type="spellStart"/>
      <w:r w:rsidRPr="00870B47">
        <w:rPr>
          <w:rFonts w:cstheme="minorHAnsi"/>
        </w:rPr>
        <w:t>Biochem</w:t>
      </w:r>
      <w:proofErr w:type="spellEnd"/>
      <w:r w:rsidRPr="00870B47">
        <w:rPr>
          <w:rFonts w:cstheme="minorHAnsi"/>
        </w:rPr>
        <w:t>. Cell Biol. 39, 1211– 1223</w:t>
      </w:r>
    </w:p>
    <w:p w14:paraId="1672B690" w14:textId="70A2783D" w:rsidR="00870B47" w:rsidRPr="00870B47" w:rsidRDefault="00870B47" w:rsidP="00F56F29">
      <w:pPr>
        <w:pStyle w:val="NoSpacing"/>
        <w:ind w:left="720" w:hanging="720"/>
        <w:rPr>
          <w:rFonts w:cstheme="minorHAnsi"/>
        </w:rPr>
      </w:pPr>
      <w:r w:rsidRPr="00F56F29">
        <w:rPr>
          <w:rFonts w:cstheme="minorHAnsi"/>
          <w:b/>
          <w:bCs/>
        </w:rPr>
        <w:t>49</w:t>
      </w:r>
      <w:r w:rsidR="008A3F3C">
        <w:rPr>
          <w:rFonts w:cstheme="minorHAnsi"/>
          <w:b/>
          <w:bCs/>
        </w:rPr>
        <w:t xml:space="preserve"> </w:t>
      </w:r>
      <w:r w:rsidRPr="00870B47">
        <w:rPr>
          <w:rFonts w:cstheme="minorHAnsi"/>
        </w:rPr>
        <w:t>Islam, M. N., </w:t>
      </w:r>
      <w:proofErr w:type="spellStart"/>
      <w:r w:rsidRPr="00870B47">
        <w:rPr>
          <w:rFonts w:cstheme="minorHAnsi"/>
        </w:rPr>
        <w:t>Sueda</w:t>
      </w:r>
      <w:proofErr w:type="spellEnd"/>
      <w:r w:rsidRPr="00870B47">
        <w:rPr>
          <w:rFonts w:cstheme="minorHAnsi"/>
        </w:rPr>
        <w:t>, S., and Kondo, H. (</w:t>
      </w:r>
      <w:r w:rsidRPr="00870B47">
        <w:rPr>
          <w:rFonts w:cstheme="minorHAnsi"/>
          <w:b/>
          <w:bCs/>
        </w:rPr>
        <w:t>2005</w:t>
      </w:r>
      <w:r w:rsidRPr="00870B47">
        <w:rPr>
          <w:rFonts w:cstheme="minorHAnsi"/>
        </w:rPr>
        <w:t>) Construction of New Forms of Pyruvate Carboxylase to Assess the Allosteric Regulation by Acetyl-CoA Protein Eng., Des. Sel. 18, 71– 78</w:t>
      </w:r>
    </w:p>
    <w:p w14:paraId="415E2800" w14:textId="4EA61D43" w:rsidR="00870B47" w:rsidRPr="00870B47" w:rsidRDefault="00870B47" w:rsidP="00F56F29">
      <w:pPr>
        <w:pStyle w:val="NoSpacing"/>
        <w:ind w:left="720" w:hanging="720"/>
        <w:rPr>
          <w:rFonts w:cstheme="minorHAnsi"/>
        </w:rPr>
      </w:pPr>
      <w:r w:rsidRPr="00F56F29">
        <w:rPr>
          <w:rFonts w:cstheme="minorHAnsi"/>
          <w:b/>
          <w:bCs/>
        </w:rPr>
        <w:t>50</w:t>
      </w:r>
      <w:r w:rsidR="008A3F3C">
        <w:rPr>
          <w:rFonts w:cstheme="minorHAnsi"/>
          <w:b/>
          <w:bCs/>
        </w:rPr>
        <w:t xml:space="preserve"> </w:t>
      </w:r>
      <w:proofErr w:type="spellStart"/>
      <w:r w:rsidRPr="00870B47">
        <w:rPr>
          <w:rFonts w:cstheme="minorHAnsi"/>
        </w:rPr>
        <w:t>Mochalkin</w:t>
      </w:r>
      <w:proofErr w:type="spellEnd"/>
      <w:r w:rsidRPr="00870B47">
        <w:rPr>
          <w:rFonts w:cstheme="minorHAnsi"/>
        </w:rPr>
        <w:t>, I., Miller, J. R., Evdokimov, A., </w:t>
      </w:r>
      <w:proofErr w:type="spellStart"/>
      <w:r w:rsidRPr="00870B47">
        <w:rPr>
          <w:rFonts w:cstheme="minorHAnsi"/>
        </w:rPr>
        <w:t>Lightle</w:t>
      </w:r>
      <w:proofErr w:type="spellEnd"/>
      <w:r w:rsidRPr="00870B47">
        <w:rPr>
          <w:rFonts w:cstheme="minorHAnsi"/>
        </w:rPr>
        <w:t>, S., Yan, C., Stover, C. K., and Waldrop, G. L. (</w:t>
      </w:r>
      <w:r w:rsidRPr="00870B47">
        <w:rPr>
          <w:rFonts w:cstheme="minorHAnsi"/>
          <w:b/>
          <w:bCs/>
        </w:rPr>
        <w:t>2008</w:t>
      </w:r>
      <w:r w:rsidRPr="00870B47">
        <w:rPr>
          <w:rFonts w:cstheme="minorHAnsi"/>
        </w:rPr>
        <w:t>) Structural Evidence for Substrate-Induced Synergism and Half-Sites Reactivity in Biotin Carboxylase Protein Sci. 17, 1706– 1718</w:t>
      </w:r>
    </w:p>
    <w:p w14:paraId="7CE3F225" w14:textId="613F61B8" w:rsidR="00870B47" w:rsidRPr="00870B47" w:rsidRDefault="00870B47" w:rsidP="00F56F29">
      <w:pPr>
        <w:pStyle w:val="NoSpacing"/>
        <w:ind w:left="720" w:hanging="720"/>
        <w:rPr>
          <w:rFonts w:cstheme="minorHAnsi"/>
        </w:rPr>
      </w:pPr>
      <w:r w:rsidRPr="00F56F29">
        <w:rPr>
          <w:rFonts w:cstheme="minorHAnsi"/>
          <w:b/>
          <w:bCs/>
        </w:rPr>
        <w:t>51</w:t>
      </w:r>
      <w:r w:rsidR="008A3F3C">
        <w:rPr>
          <w:rFonts w:cstheme="minorHAnsi"/>
          <w:b/>
          <w:bCs/>
        </w:rPr>
        <w:t xml:space="preserve"> </w:t>
      </w:r>
      <w:r w:rsidRPr="00870B47">
        <w:rPr>
          <w:rFonts w:cstheme="minorHAnsi"/>
        </w:rPr>
        <w:t>de Queiroz, M. S. and Waldrop, G. L. (</w:t>
      </w:r>
      <w:r w:rsidRPr="00870B47">
        <w:rPr>
          <w:rFonts w:cstheme="minorHAnsi"/>
          <w:b/>
          <w:bCs/>
        </w:rPr>
        <w:t>2007</w:t>
      </w:r>
      <w:r w:rsidRPr="00870B47">
        <w:rPr>
          <w:rFonts w:cstheme="minorHAnsi"/>
        </w:rPr>
        <w:t xml:space="preserve">) Modeling and Numerical Simulation of Biotin Carboxylase Kinetics: Implications for Half-Sites Reactivity J. </w:t>
      </w:r>
      <w:proofErr w:type="spellStart"/>
      <w:r w:rsidRPr="00870B47">
        <w:rPr>
          <w:rFonts w:cstheme="minorHAnsi"/>
        </w:rPr>
        <w:t>Theor</w:t>
      </w:r>
      <w:proofErr w:type="spellEnd"/>
      <w:r w:rsidRPr="00870B47">
        <w:rPr>
          <w:rFonts w:cstheme="minorHAnsi"/>
        </w:rPr>
        <w:t>. Biol. 246, 167– 175</w:t>
      </w:r>
    </w:p>
    <w:p w14:paraId="6C8B6174" w14:textId="20C7C9B7" w:rsidR="00870B47" w:rsidRPr="00870B47" w:rsidRDefault="00870B47" w:rsidP="00F56F29">
      <w:pPr>
        <w:pStyle w:val="NoSpacing"/>
        <w:ind w:left="720" w:hanging="720"/>
        <w:rPr>
          <w:rFonts w:cstheme="minorHAnsi"/>
        </w:rPr>
      </w:pPr>
      <w:r w:rsidRPr="00F56F29">
        <w:rPr>
          <w:rFonts w:cstheme="minorHAnsi"/>
          <w:b/>
          <w:bCs/>
        </w:rPr>
        <w:t>52</w:t>
      </w:r>
      <w:r w:rsidR="008A3F3C">
        <w:rPr>
          <w:rFonts w:cstheme="minorHAnsi"/>
          <w:b/>
          <w:bCs/>
        </w:rPr>
        <w:t xml:space="preserve"> </w:t>
      </w:r>
      <w:proofErr w:type="spellStart"/>
      <w:r w:rsidRPr="00870B47">
        <w:rPr>
          <w:rFonts w:cstheme="minorHAnsi"/>
        </w:rPr>
        <w:t>Janiyani</w:t>
      </w:r>
      <w:proofErr w:type="spellEnd"/>
      <w:r w:rsidRPr="00870B47">
        <w:rPr>
          <w:rFonts w:cstheme="minorHAnsi"/>
        </w:rPr>
        <w:t>, K., Bordelon, T., Waldrop, G. L., and </w:t>
      </w:r>
      <w:proofErr w:type="spellStart"/>
      <w:r w:rsidRPr="00870B47">
        <w:rPr>
          <w:rFonts w:cstheme="minorHAnsi"/>
        </w:rPr>
        <w:t>Cronan</w:t>
      </w:r>
      <w:proofErr w:type="spellEnd"/>
      <w:r w:rsidRPr="00870B47">
        <w:rPr>
          <w:rFonts w:cstheme="minorHAnsi"/>
        </w:rPr>
        <w:t>, J. E., Jr. (</w:t>
      </w:r>
      <w:r w:rsidRPr="00870B47">
        <w:rPr>
          <w:rFonts w:cstheme="minorHAnsi"/>
          <w:b/>
          <w:bCs/>
        </w:rPr>
        <w:t>2001</w:t>
      </w:r>
      <w:r w:rsidRPr="00870B47">
        <w:rPr>
          <w:rFonts w:cstheme="minorHAnsi"/>
        </w:rPr>
        <w:t>) Function of Escherichia Coli Biotin Carboxylase Requires Catalytic Activity of both Subunits of the Homodimer J. Biol. Chem. 276, 29864– 29870</w:t>
      </w:r>
    </w:p>
    <w:p w14:paraId="4C4BEE4B" w14:textId="2AD8B0BD" w:rsidR="00870B47" w:rsidRPr="00870B47" w:rsidRDefault="00870B47" w:rsidP="00F56F29">
      <w:pPr>
        <w:pStyle w:val="NoSpacing"/>
        <w:ind w:left="720" w:hanging="720"/>
        <w:rPr>
          <w:rFonts w:cstheme="minorHAnsi"/>
        </w:rPr>
      </w:pPr>
      <w:r w:rsidRPr="00F56F29">
        <w:rPr>
          <w:rFonts w:cstheme="minorHAnsi"/>
          <w:b/>
          <w:bCs/>
        </w:rPr>
        <w:t>53</w:t>
      </w:r>
      <w:r w:rsidR="008A3F3C">
        <w:rPr>
          <w:rFonts w:cstheme="minorHAnsi"/>
          <w:b/>
          <w:bCs/>
        </w:rPr>
        <w:t xml:space="preserve"> </w:t>
      </w:r>
      <w:r w:rsidRPr="00870B47">
        <w:rPr>
          <w:rFonts w:cstheme="minorHAnsi"/>
        </w:rPr>
        <w:t>Galperin, M. Y. and </w:t>
      </w:r>
      <w:proofErr w:type="spellStart"/>
      <w:r w:rsidRPr="00870B47">
        <w:rPr>
          <w:rFonts w:cstheme="minorHAnsi"/>
        </w:rPr>
        <w:t>Koonin</w:t>
      </w:r>
      <w:proofErr w:type="spellEnd"/>
      <w:r w:rsidRPr="00870B47">
        <w:rPr>
          <w:rFonts w:cstheme="minorHAnsi"/>
        </w:rPr>
        <w:t>, E. V. (</w:t>
      </w:r>
      <w:r w:rsidRPr="00870B47">
        <w:rPr>
          <w:rFonts w:cstheme="minorHAnsi"/>
          <w:b/>
          <w:bCs/>
        </w:rPr>
        <w:t>1997</w:t>
      </w:r>
      <w:r w:rsidRPr="00870B47">
        <w:rPr>
          <w:rFonts w:cstheme="minorHAnsi"/>
        </w:rPr>
        <w:t>) A Diverse Superfamily of Enzymes with ATP-Dependent Carboxylate-amine/thiol Ligase Activity Protein Sci. 6, 2639– 2643</w:t>
      </w:r>
    </w:p>
    <w:p w14:paraId="3256F779" w14:textId="374DD084" w:rsidR="00870B47" w:rsidRPr="00870B47" w:rsidRDefault="00870B47" w:rsidP="00F56F29">
      <w:pPr>
        <w:pStyle w:val="NoSpacing"/>
        <w:ind w:left="720" w:hanging="720"/>
        <w:rPr>
          <w:rFonts w:cstheme="minorHAnsi"/>
        </w:rPr>
      </w:pPr>
      <w:r w:rsidRPr="00F56F29">
        <w:rPr>
          <w:rFonts w:cstheme="minorHAnsi"/>
          <w:b/>
          <w:bCs/>
        </w:rPr>
        <w:t>54</w:t>
      </w:r>
      <w:r w:rsidR="008A3F3C">
        <w:rPr>
          <w:rFonts w:cstheme="minorHAnsi"/>
          <w:b/>
          <w:bCs/>
        </w:rPr>
        <w:t xml:space="preserve"> </w:t>
      </w:r>
      <w:r w:rsidRPr="00870B47">
        <w:rPr>
          <w:rFonts w:cstheme="minorHAnsi"/>
        </w:rPr>
        <w:t>Attwood, P. V. and </w:t>
      </w:r>
      <w:proofErr w:type="spellStart"/>
      <w:r w:rsidRPr="00870B47">
        <w:rPr>
          <w:rFonts w:cstheme="minorHAnsi"/>
        </w:rPr>
        <w:t>Graneri</w:t>
      </w:r>
      <w:proofErr w:type="spellEnd"/>
      <w:r w:rsidRPr="00870B47">
        <w:rPr>
          <w:rFonts w:cstheme="minorHAnsi"/>
        </w:rPr>
        <w:t>, B. D. (</w:t>
      </w:r>
      <w:r w:rsidRPr="00870B47">
        <w:rPr>
          <w:rFonts w:cstheme="minorHAnsi"/>
          <w:b/>
          <w:bCs/>
        </w:rPr>
        <w:t>1991</w:t>
      </w:r>
      <w:r w:rsidRPr="00870B47">
        <w:rPr>
          <w:rFonts w:cstheme="minorHAnsi"/>
        </w:rPr>
        <w:t>) Pyruvate Carboxylase Catalysis of Phosphate Transfer between Carbamoyl Phosphate and ADP </w:t>
      </w:r>
      <w:proofErr w:type="spellStart"/>
      <w:r w:rsidRPr="00870B47">
        <w:rPr>
          <w:rFonts w:cstheme="minorHAnsi"/>
        </w:rPr>
        <w:t>Biochem</w:t>
      </w:r>
      <w:proofErr w:type="spellEnd"/>
      <w:r w:rsidRPr="00870B47">
        <w:rPr>
          <w:rFonts w:cstheme="minorHAnsi"/>
        </w:rPr>
        <w:t>. J. 273 (Pt 2) 443– 448</w:t>
      </w:r>
    </w:p>
    <w:p w14:paraId="5064398E" w14:textId="2BD479D1" w:rsidR="00870B47" w:rsidRPr="00870B47" w:rsidRDefault="00870B47" w:rsidP="00F56F29">
      <w:pPr>
        <w:pStyle w:val="NoSpacing"/>
        <w:ind w:left="720" w:hanging="720"/>
        <w:rPr>
          <w:rFonts w:cstheme="minorHAnsi"/>
        </w:rPr>
      </w:pPr>
      <w:r w:rsidRPr="00F56F29">
        <w:rPr>
          <w:rFonts w:cstheme="minorHAnsi"/>
          <w:b/>
          <w:bCs/>
        </w:rPr>
        <w:t>55</w:t>
      </w:r>
      <w:r w:rsidR="008A3F3C">
        <w:rPr>
          <w:rFonts w:cstheme="minorHAnsi"/>
          <w:b/>
          <w:bCs/>
        </w:rPr>
        <w:t xml:space="preserve"> </w:t>
      </w:r>
      <w:proofErr w:type="spellStart"/>
      <w:r w:rsidRPr="00870B47">
        <w:rPr>
          <w:rFonts w:cstheme="minorHAnsi"/>
        </w:rPr>
        <w:t>Zeczycki</w:t>
      </w:r>
      <w:proofErr w:type="spellEnd"/>
      <w:r w:rsidRPr="00870B47">
        <w:rPr>
          <w:rFonts w:cstheme="minorHAnsi"/>
        </w:rPr>
        <w:t xml:space="preserve">, T. N., Menefee, A. L., </w:t>
      </w:r>
      <w:proofErr w:type="spellStart"/>
      <w:r w:rsidRPr="00870B47">
        <w:rPr>
          <w:rFonts w:cstheme="minorHAnsi"/>
        </w:rPr>
        <w:t>Jitrapakdee</w:t>
      </w:r>
      <w:proofErr w:type="spellEnd"/>
      <w:r w:rsidRPr="00870B47">
        <w:rPr>
          <w:rFonts w:cstheme="minorHAnsi"/>
        </w:rPr>
        <w:t>, S., Wallace, J. C., Attwood, P. V., St. Maurice, M., and Cleland, W. W. (</w:t>
      </w:r>
      <w:r w:rsidRPr="00870B47">
        <w:rPr>
          <w:rFonts w:cstheme="minorHAnsi"/>
          <w:b/>
          <w:bCs/>
        </w:rPr>
        <w:t>2011</w:t>
      </w:r>
      <w:r w:rsidRPr="00870B47">
        <w:rPr>
          <w:rFonts w:cstheme="minorHAnsi"/>
        </w:rPr>
        <w:t>) Activation and Inhibition of Pyruvate Carboxylase from </w:t>
      </w:r>
      <w:r w:rsidRPr="00870B47">
        <w:rPr>
          <w:rFonts w:cstheme="minorHAnsi"/>
          <w:i/>
          <w:iCs/>
        </w:rPr>
        <w:t xml:space="preserve">Rhizobium </w:t>
      </w:r>
      <w:proofErr w:type="spellStart"/>
      <w:r w:rsidRPr="00870B47">
        <w:rPr>
          <w:rFonts w:cstheme="minorHAnsi"/>
          <w:i/>
          <w:iCs/>
        </w:rPr>
        <w:t>etli</w:t>
      </w:r>
      <w:proofErr w:type="spellEnd"/>
      <w:r w:rsidRPr="00870B47">
        <w:rPr>
          <w:rFonts w:cstheme="minorHAnsi"/>
          <w:i/>
          <w:iCs/>
        </w:rPr>
        <w:t>.</w:t>
      </w:r>
      <w:r w:rsidRPr="00870B47">
        <w:rPr>
          <w:rFonts w:cstheme="minorHAnsi"/>
        </w:rPr>
        <w:t> Biochemistry DOI:  DOI: 10.1021/bi201276</w:t>
      </w:r>
      <w:proofErr w:type="gramStart"/>
      <w:r w:rsidRPr="00870B47">
        <w:rPr>
          <w:rFonts w:cstheme="minorHAnsi"/>
        </w:rPr>
        <w:t>r .</w:t>
      </w:r>
      <w:proofErr w:type="gramEnd"/>
    </w:p>
    <w:p w14:paraId="5C7988FD" w14:textId="3B9CCB85" w:rsidR="00870B47" w:rsidRPr="00870B47" w:rsidRDefault="00870B47" w:rsidP="00F56F29">
      <w:pPr>
        <w:pStyle w:val="NoSpacing"/>
        <w:ind w:left="720" w:hanging="720"/>
        <w:rPr>
          <w:rFonts w:cstheme="minorHAnsi"/>
        </w:rPr>
      </w:pPr>
      <w:r w:rsidRPr="00F56F29">
        <w:rPr>
          <w:rFonts w:cstheme="minorHAnsi"/>
          <w:b/>
          <w:bCs/>
        </w:rPr>
        <w:t>56</w:t>
      </w:r>
      <w:r w:rsidR="008A3F3C">
        <w:rPr>
          <w:rFonts w:cstheme="minorHAnsi"/>
          <w:b/>
          <w:bCs/>
        </w:rPr>
        <w:t xml:space="preserve"> </w:t>
      </w:r>
      <w:r w:rsidRPr="00870B47">
        <w:rPr>
          <w:rFonts w:cstheme="minorHAnsi"/>
        </w:rPr>
        <w:t>Blanchard, C. Z., </w:t>
      </w:r>
      <w:proofErr w:type="spellStart"/>
      <w:r w:rsidRPr="00870B47">
        <w:rPr>
          <w:rFonts w:cstheme="minorHAnsi"/>
        </w:rPr>
        <w:t>Amspacher</w:t>
      </w:r>
      <w:proofErr w:type="spellEnd"/>
      <w:r w:rsidRPr="00870B47">
        <w:rPr>
          <w:rFonts w:cstheme="minorHAnsi"/>
        </w:rPr>
        <w:t>, D., </w:t>
      </w:r>
      <w:proofErr w:type="spellStart"/>
      <w:r w:rsidRPr="00870B47">
        <w:rPr>
          <w:rFonts w:cstheme="minorHAnsi"/>
        </w:rPr>
        <w:t>Strongin</w:t>
      </w:r>
      <w:proofErr w:type="spellEnd"/>
      <w:r w:rsidRPr="00870B47">
        <w:rPr>
          <w:rFonts w:cstheme="minorHAnsi"/>
        </w:rPr>
        <w:t>, R., and Waldrop, G. L. (</w:t>
      </w:r>
      <w:r w:rsidRPr="00870B47">
        <w:rPr>
          <w:rFonts w:cstheme="minorHAnsi"/>
          <w:b/>
          <w:bCs/>
        </w:rPr>
        <w:t>1999</w:t>
      </w:r>
      <w:r w:rsidRPr="00870B47">
        <w:rPr>
          <w:rFonts w:cstheme="minorHAnsi"/>
        </w:rPr>
        <w:t>) Inhibition of Biotin Carboxylase by a Reaction Intermediate Analog: Implications for the Kinetic Mechanism </w:t>
      </w:r>
      <w:proofErr w:type="spellStart"/>
      <w:r w:rsidRPr="00870B47">
        <w:rPr>
          <w:rFonts w:cstheme="minorHAnsi"/>
        </w:rPr>
        <w:t>Biochem</w:t>
      </w:r>
      <w:proofErr w:type="spellEnd"/>
      <w:r w:rsidRPr="00870B47">
        <w:rPr>
          <w:rFonts w:cstheme="minorHAnsi"/>
        </w:rPr>
        <w:t xml:space="preserve">. </w:t>
      </w:r>
      <w:proofErr w:type="spellStart"/>
      <w:r w:rsidRPr="00870B47">
        <w:rPr>
          <w:rFonts w:cstheme="minorHAnsi"/>
        </w:rPr>
        <w:t>Biophys</w:t>
      </w:r>
      <w:proofErr w:type="spellEnd"/>
      <w:r w:rsidRPr="00870B47">
        <w:rPr>
          <w:rFonts w:cstheme="minorHAnsi"/>
        </w:rPr>
        <w:t xml:space="preserve">. Res. </w:t>
      </w:r>
      <w:proofErr w:type="spellStart"/>
      <w:r w:rsidRPr="00870B47">
        <w:rPr>
          <w:rFonts w:cstheme="minorHAnsi"/>
        </w:rPr>
        <w:t>Commun</w:t>
      </w:r>
      <w:proofErr w:type="spellEnd"/>
      <w:r w:rsidRPr="00870B47">
        <w:rPr>
          <w:rFonts w:cstheme="minorHAnsi"/>
        </w:rPr>
        <w:t>. 266, 466– 471</w:t>
      </w:r>
    </w:p>
    <w:p w14:paraId="143A4F41" w14:textId="541C6D2B" w:rsidR="00870B47" w:rsidRPr="00870B47" w:rsidRDefault="00870B47" w:rsidP="00F56F29">
      <w:pPr>
        <w:pStyle w:val="NoSpacing"/>
        <w:ind w:left="720" w:hanging="720"/>
        <w:rPr>
          <w:rFonts w:cstheme="minorHAnsi"/>
        </w:rPr>
      </w:pPr>
      <w:r w:rsidRPr="00F56F29">
        <w:rPr>
          <w:rFonts w:cstheme="minorHAnsi"/>
          <w:b/>
          <w:bCs/>
        </w:rPr>
        <w:t>57</w:t>
      </w:r>
      <w:r w:rsidR="008A3F3C">
        <w:rPr>
          <w:rFonts w:cstheme="minorHAnsi"/>
          <w:b/>
          <w:bCs/>
        </w:rPr>
        <w:t xml:space="preserve"> </w:t>
      </w:r>
      <w:r w:rsidRPr="00870B47">
        <w:rPr>
          <w:rFonts w:cstheme="minorHAnsi"/>
        </w:rPr>
        <w:t>Ashman, L. K. and Keech, D. B. (</w:t>
      </w:r>
      <w:r w:rsidRPr="00870B47">
        <w:rPr>
          <w:rFonts w:cstheme="minorHAnsi"/>
          <w:b/>
          <w:bCs/>
        </w:rPr>
        <w:t>1975</w:t>
      </w:r>
      <w:r w:rsidRPr="00870B47">
        <w:rPr>
          <w:rFonts w:cstheme="minorHAnsi"/>
        </w:rPr>
        <w:t>) Sheep Kidney Pyruvate Carboxylase. Studies on the Coupling of Adenosine Triphosphate Hydrolysis and CO</w:t>
      </w:r>
      <w:r w:rsidRPr="00870B47">
        <w:rPr>
          <w:rFonts w:cstheme="minorHAnsi"/>
          <w:vertAlign w:val="subscript"/>
        </w:rPr>
        <w:t>2</w:t>
      </w:r>
      <w:r w:rsidRPr="00870B47">
        <w:rPr>
          <w:rFonts w:cstheme="minorHAnsi"/>
        </w:rPr>
        <w:t> Fixation J. Biol. Chem. 250, 14– 21</w:t>
      </w:r>
    </w:p>
    <w:p w14:paraId="6BC0EBED" w14:textId="79728A74" w:rsidR="00870B47" w:rsidRPr="00870B47" w:rsidRDefault="00870B47" w:rsidP="00F56F29">
      <w:pPr>
        <w:pStyle w:val="NoSpacing"/>
        <w:ind w:left="720" w:hanging="720"/>
        <w:rPr>
          <w:rFonts w:cstheme="minorHAnsi"/>
        </w:rPr>
      </w:pPr>
      <w:r w:rsidRPr="00F56F29">
        <w:rPr>
          <w:rFonts w:cstheme="minorHAnsi"/>
          <w:b/>
          <w:bCs/>
        </w:rPr>
        <w:t>58</w:t>
      </w:r>
      <w:r w:rsidR="008A3F3C">
        <w:rPr>
          <w:rFonts w:cstheme="minorHAnsi"/>
          <w:b/>
          <w:bCs/>
        </w:rPr>
        <w:t xml:space="preserve"> </w:t>
      </w:r>
      <w:r w:rsidRPr="00870B47">
        <w:rPr>
          <w:rFonts w:cstheme="minorHAnsi"/>
        </w:rPr>
        <w:t>McClure, W. R., Lardy, H. A., and Cleland, W. W. (</w:t>
      </w:r>
      <w:r w:rsidRPr="00870B47">
        <w:rPr>
          <w:rFonts w:cstheme="minorHAnsi"/>
          <w:b/>
          <w:bCs/>
        </w:rPr>
        <w:t>1971</w:t>
      </w:r>
      <w:r w:rsidRPr="00870B47">
        <w:rPr>
          <w:rFonts w:cstheme="minorHAnsi"/>
        </w:rPr>
        <w:t>) Rat Liver Pyruvate Carboxylase. 3. Isotopic Exchange Studies of the First Partial Reaction J. Biol. Chem. 246, 3584– 3590</w:t>
      </w:r>
    </w:p>
    <w:p w14:paraId="5291CE46" w14:textId="012CD79A" w:rsidR="00870B47" w:rsidRPr="00870B47" w:rsidRDefault="00870B47" w:rsidP="00F56F29">
      <w:pPr>
        <w:pStyle w:val="NoSpacing"/>
        <w:ind w:left="720" w:hanging="720"/>
        <w:rPr>
          <w:rFonts w:cstheme="minorHAnsi"/>
        </w:rPr>
      </w:pPr>
      <w:r w:rsidRPr="00F56F29">
        <w:rPr>
          <w:rFonts w:cstheme="minorHAnsi"/>
          <w:b/>
          <w:bCs/>
        </w:rPr>
        <w:t>59</w:t>
      </w:r>
      <w:r w:rsidR="008A3F3C">
        <w:rPr>
          <w:rFonts w:cstheme="minorHAnsi"/>
          <w:b/>
          <w:bCs/>
        </w:rPr>
        <w:t xml:space="preserve"> </w:t>
      </w:r>
      <w:r w:rsidRPr="00870B47">
        <w:rPr>
          <w:rFonts w:cstheme="minorHAnsi"/>
        </w:rPr>
        <w:t>Attwood, P. V. and </w:t>
      </w:r>
      <w:proofErr w:type="spellStart"/>
      <w:r w:rsidRPr="00870B47">
        <w:rPr>
          <w:rFonts w:cstheme="minorHAnsi"/>
        </w:rPr>
        <w:t>Graneri</w:t>
      </w:r>
      <w:proofErr w:type="spellEnd"/>
      <w:r w:rsidRPr="00870B47">
        <w:rPr>
          <w:rFonts w:cstheme="minorHAnsi"/>
        </w:rPr>
        <w:t>, B. D. (</w:t>
      </w:r>
      <w:r w:rsidRPr="00870B47">
        <w:rPr>
          <w:rFonts w:cstheme="minorHAnsi"/>
          <w:b/>
          <w:bCs/>
        </w:rPr>
        <w:t>1992</w:t>
      </w:r>
      <w:r w:rsidRPr="00870B47">
        <w:rPr>
          <w:rFonts w:cstheme="minorHAnsi"/>
        </w:rPr>
        <w:t xml:space="preserve">) Bicarbonate-Dependent ATP Cleavage </w:t>
      </w:r>
      <w:proofErr w:type="spellStart"/>
      <w:r w:rsidRPr="00870B47">
        <w:rPr>
          <w:rFonts w:cstheme="minorHAnsi"/>
        </w:rPr>
        <w:t>Catalysed</w:t>
      </w:r>
      <w:proofErr w:type="spellEnd"/>
      <w:r w:rsidRPr="00870B47">
        <w:rPr>
          <w:rFonts w:cstheme="minorHAnsi"/>
        </w:rPr>
        <w:t xml:space="preserve"> by Pyruvate Carboxylase in the Absence of Pyruvate </w:t>
      </w:r>
      <w:proofErr w:type="spellStart"/>
      <w:r w:rsidRPr="00870B47">
        <w:rPr>
          <w:rFonts w:cstheme="minorHAnsi"/>
        </w:rPr>
        <w:t>Biochem</w:t>
      </w:r>
      <w:proofErr w:type="spellEnd"/>
      <w:r w:rsidRPr="00870B47">
        <w:rPr>
          <w:rFonts w:cstheme="minorHAnsi"/>
        </w:rPr>
        <w:t>. J. 287 (Pt 3) 1011– 1017</w:t>
      </w:r>
    </w:p>
    <w:p w14:paraId="767FF8C4" w14:textId="40A0BE20" w:rsidR="00870B47" w:rsidRPr="00870B47" w:rsidRDefault="00870B47" w:rsidP="00F56F29">
      <w:pPr>
        <w:pStyle w:val="NoSpacing"/>
        <w:ind w:left="720" w:hanging="720"/>
        <w:rPr>
          <w:rFonts w:cstheme="minorHAnsi"/>
        </w:rPr>
      </w:pPr>
      <w:r w:rsidRPr="00F56F29">
        <w:rPr>
          <w:rFonts w:cstheme="minorHAnsi"/>
          <w:b/>
          <w:bCs/>
        </w:rPr>
        <w:t>60</w:t>
      </w:r>
      <w:r w:rsidR="008A3F3C">
        <w:rPr>
          <w:rFonts w:cstheme="minorHAnsi"/>
          <w:b/>
          <w:bCs/>
        </w:rPr>
        <w:t xml:space="preserve"> </w:t>
      </w:r>
      <w:r w:rsidRPr="00870B47">
        <w:rPr>
          <w:rFonts w:cstheme="minorHAnsi"/>
        </w:rPr>
        <w:t>Kondo, H., Uno, S., </w:t>
      </w:r>
      <w:proofErr w:type="spellStart"/>
      <w:r w:rsidRPr="00870B47">
        <w:rPr>
          <w:rFonts w:cstheme="minorHAnsi"/>
        </w:rPr>
        <w:t>Moriuchi</w:t>
      </w:r>
      <w:proofErr w:type="spellEnd"/>
      <w:r w:rsidRPr="00870B47">
        <w:rPr>
          <w:rFonts w:cstheme="minorHAnsi"/>
        </w:rPr>
        <w:t>, F., </w:t>
      </w:r>
      <w:proofErr w:type="spellStart"/>
      <w:r w:rsidRPr="00870B47">
        <w:rPr>
          <w:rFonts w:cstheme="minorHAnsi"/>
        </w:rPr>
        <w:t>Sunamoto</w:t>
      </w:r>
      <w:proofErr w:type="spellEnd"/>
      <w:r w:rsidRPr="00870B47">
        <w:rPr>
          <w:rFonts w:cstheme="minorHAnsi"/>
        </w:rPr>
        <w:t>, J., Ogushi, S., and </w:t>
      </w:r>
      <w:proofErr w:type="spellStart"/>
      <w:r w:rsidRPr="00870B47">
        <w:rPr>
          <w:rFonts w:cstheme="minorHAnsi"/>
        </w:rPr>
        <w:t>Tsuru</w:t>
      </w:r>
      <w:proofErr w:type="spellEnd"/>
      <w:r w:rsidRPr="00870B47">
        <w:rPr>
          <w:rFonts w:cstheme="minorHAnsi"/>
        </w:rPr>
        <w:t>, D. (</w:t>
      </w:r>
      <w:r w:rsidRPr="00870B47">
        <w:rPr>
          <w:rFonts w:cstheme="minorHAnsi"/>
          <w:b/>
          <w:bCs/>
        </w:rPr>
        <w:t>1983</w:t>
      </w:r>
      <w:r w:rsidRPr="00870B47">
        <w:rPr>
          <w:rFonts w:cstheme="minorHAnsi"/>
        </w:rPr>
        <w:t xml:space="preserve">) Synthesis and Enzymatic Carboxylation of a Biotin-Containing Peptide Representing the Coenzyme Binding Site of E. Coli Acetyl-CoA Carboxylase Bull. Chem. Soc. </w:t>
      </w:r>
      <w:proofErr w:type="spellStart"/>
      <w:r w:rsidRPr="00870B47">
        <w:rPr>
          <w:rFonts w:cstheme="minorHAnsi"/>
        </w:rPr>
        <w:t>Jpn</w:t>
      </w:r>
      <w:proofErr w:type="spellEnd"/>
      <w:r w:rsidRPr="00870B47">
        <w:rPr>
          <w:rFonts w:cstheme="minorHAnsi"/>
        </w:rPr>
        <w:t>. 56, 1176– 1180</w:t>
      </w:r>
    </w:p>
    <w:p w14:paraId="5C0266CE" w14:textId="787E3FAF" w:rsidR="00870B47" w:rsidRPr="00870B47" w:rsidRDefault="00870B47" w:rsidP="00F56F29">
      <w:pPr>
        <w:pStyle w:val="NoSpacing"/>
        <w:ind w:left="720" w:hanging="720"/>
        <w:rPr>
          <w:rFonts w:cstheme="minorHAnsi"/>
        </w:rPr>
      </w:pPr>
      <w:r w:rsidRPr="00F56F29">
        <w:rPr>
          <w:rFonts w:cstheme="minorHAnsi"/>
          <w:b/>
          <w:bCs/>
        </w:rPr>
        <w:t>61</w:t>
      </w:r>
      <w:r w:rsidR="008A3F3C">
        <w:rPr>
          <w:rFonts w:cstheme="minorHAnsi"/>
          <w:b/>
          <w:bCs/>
        </w:rPr>
        <w:t xml:space="preserve"> </w:t>
      </w:r>
      <w:r w:rsidRPr="00870B47">
        <w:rPr>
          <w:rFonts w:cstheme="minorHAnsi"/>
        </w:rPr>
        <w:t>Goodall, G. J., Baldwin, G. S., Wallace, J. C., and Keech, D. B. (</w:t>
      </w:r>
      <w:r w:rsidRPr="00870B47">
        <w:rPr>
          <w:rFonts w:cstheme="minorHAnsi"/>
          <w:b/>
          <w:bCs/>
        </w:rPr>
        <w:t>1981</w:t>
      </w:r>
      <w:r w:rsidRPr="00870B47">
        <w:rPr>
          <w:rFonts w:cstheme="minorHAnsi"/>
        </w:rPr>
        <w:t>) Factors that Influence the Translocation of the N-</w:t>
      </w:r>
      <w:proofErr w:type="spellStart"/>
      <w:r w:rsidRPr="00870B47">
        <w:rPr>
          <w:rFonts w:cstheme="minorHAnsi"/>
        </w:rPr>
        <w:t>Carboxybiotin</w:t>
      </w:r>
      <w:proofErr w:type="spellEnd"/>
      <w:r w:rsidRPr="00870B47">
        <w:rPr>
          <w:rFonts w:cstheme="minorHAnsi"/>
        </w:rPr>
        <w:t xml:space="preserve"> Moiety between the Two Sub-Sites of Pyruvate Carboxylase </w:t>
      </w:r>
      <w:proofErr w:type="spellStart"/>
      <w:r w:rsidRPr="00870B47">
        <w:rPr>
          <w:rFonts w:cstheme="minorHAnsi"/>
        </w:rPr>
        <w:t>Biochem</w:t>
      </w:r>
      <w:proofErr w:type="spellEnd"/>
      <w:r w:rsidRPr="00870B47">
        <w:rPr>
          <w:rFonts w:cstheme="minorHAnsi"/>
        </w:rPr>
        <w:t>. J. 199, 603– 609</w:t>
      </w:r>
    </w:p>
    <w:p w14:paraId="69C49E6E" w14:textId="5D81ABCA" w:rsidR="00870B47" w:rsidRPr="00870B47" w:rsidRDefault="00870B47" w:rsidP="00F56F29">
      <w:pPr>
        <w:pStyle w:val="NoSpacing"/>
        <w:ind w:left="720" w:hanging="720"/>
        <w:rPr>
          <w:rFonts w:cstheme="minorHAnsi"/>
        </w:rPr>
      </w:pPr>
      <w:r w:rsidRPr="00F56F29">
        <w:rPr>
          <w:rFonts w:cstheme="minorHAnsi"/>
          <w:b/>
          <w:bCs/>
        </w:rPr>
        <w:t>62</w:t>
      </w:r>
      <w:r w:rsidR="008A3F3C">
        <w:rPr>
          <w:rFonts w:cstheme="minorHAnsi"/>
          <w:b/>
          <w:bCs/>
        </w:rPr>
        <w:t xml:space="preserve"> </w:t>
      </w:r>
      <w:r w:rsidRPr="00870B47">
        <w:rPr>
          <w:rFonts w:cstheme="minorHAnsi"/>
        </w:rPr>
        <w:t>Attwood, P. V. and Wallace, J. C. (</w:t>
      </w:r>
      <w:r w:rsidRPr="00870B47">
        <w:rPr>
          <w:rFonts w:cstheme="minorHAnsi"/>
          <w:b/>
          <w:bCs/>
        </w:rPr>
        <w:t>1986</w:t>
      </w:r>
      <w:r w:rsidRPr="00870B47">
        <w:rPr>
          <w:rFonts w:cstheme="minorHAnsi"/>
        </w:rPr>
        <w:t xml:space="preserve">) The </w:t>
      </w:r>
      <w:proofErr w:type="spellStart"/>
      <w:r w:rsidRPr="00870B47">
        <w:rPr>
          <w:rFonts w:cstheme="minorHAnsi"/>
        </w:rPr>
        <w:t>Carboxybiotin</w:t>
      </w:r>
      <w:proofErr w:type="spellEnd"/>
      <w:r w:rsidRPr="00870B47">
        <w:rPr>
          <w:rFonts w:cstheme="minorHAnsi"/>
        </w:rPr>
        <w:t xml:space="preserve"> Complex of Chicken Liver Pyruvate Carboxylase. A Kinetic Analysis of the Effects of Acetyl-CoA, Mg</w:t>
      </w:r>
      <w:r w:rsidRPr="00870B47">
        <w:rPr>
          <w:rFonts w:cstheme="minorHAnsi"/>
          <w:vertAlign w:val="superscript"/>
        </w:rPr>
        <w:t>2+</w:t>
      </w:r>
      <w:r w:rsidRPr="00870B47">
        <w:rPr>
          <w:rFonts w:cstheme="minorHAnsi"/>
        </w:rPr>
        <w:t> Ions and Temperature on its Stability and on its Reaction with 2-Oxobutyrate </w:t>
      </w:r>
      <w:proofErr w:type="spellStart"/>
      <w:r w:rsidRPr="00870B47">
        <w:rPr>
          <w:rFonts w:cstheme="minorHAnsi"/>
        </w:rPr>
        <w:t>Biochem</w:t>
      </w:r>
      <w:proofErr w:type="spellEnd"/>
      <w:r w:rsidRPr="00870B47">
        <w:rPr>
          <w:rFonts w:cstheme="minorHAnsi"/>
        </w:rPr>
        <w:t>. J. 235, 359– 364</w:t>
      </w:r>
    </w:p>
    <w:p w14:paraId="2F443A62" w14:textId="1B4E055A" w:rsidR="00870B47" w:rsidRPr="00870B47" w:rsidRDefault="00870B47" w:rsidP="00F56F29">
      <w:pPr>
        <w:pStyle w:val="NoSpacing"/>
        <w:ind w:left="720" w:hanging="720"/>
        <w:rPr>
          <w:rFonts w:cstheme="minorHAnsi"/>
        </w:rPr>
      </w:pPr>
      <w:r w:rsidRPr="00F56F29">
        <w:rPr>
          <w:rFonts w:cstheme="minorHAnsi"/>
          <w:b/>
          <w:bCs/>
        </w:rPr>
        <w:t>63</w:t>
      </w:r>
      <w:r w:rsidR="008A3F3C">
        <w:rPr>
          <w:rFonts w:cstheme="minorHAnsi"/>
          <w:b/>
          <w:bCs/>
        </w:rPr>
        <w:t xml:space="preserve"> </w:t>
      </w:r>
      <w:r w:rsidRPr="00870B47">
        <w:rPr>
          <w:rFonts w:cstheme="minorHAnsi"/>
        </w:rPr>
        <w:t>Soriano, A., </w:t>
      </w:r>
      <w:proofErr w:type="spellStart"/>
      <w:r w:rsidRPr="00870B47">
        <w:rPr>
          <w:rFonts w:cstheme="minorHAnsi"/>
        </w:rPr>
        <w:t>Radice</w:t>
      </w:r>
      <w:proofErr w:type="spellEnd"/>
      <w:r w:rsidRPr="00870B47">
        <w:rPr>
          <w:rFonts w:cstheme="minorHAnsi"/>
        </w:rPr>
        <w:t>, A. D., </w:t>
      </w:r>
      <w:proofErr w:type="spellStart"/>
      <w:r w:rsidRPr="00870B47">
        <w:rPr>
          <w:rFonts w:cstheme="minorHAnsi"/>
        </w:rPr>
        <w:t>Herbitter</w:t>
      </w:r>
      <w:proofErr w:type="spellEnd"/>
      <w:r w:rsidRPr="00870B47">
        <w:rPr>
          <w:rFonts w:cstheme="minorHAnsi"/>
        </w:rPr>
        <w:t>, A. H., </w:t>
      </w:r>
      <w:proofErr w:type="spellStart"/>
      <w:r w:rsidRPr="00870B47">
        <w:rPr>
          <w:rFonts w:cstheme="minorHAnsi"/>
        </w:rPr>
        <w:t>Langsdorf</w:t>
      </w:r>
      <w:proofErr w:type="spellEnd"/>
      <w:r w:rsidRPr="00870B47">
        <w:rPr>
          <w:rFonts w:cstheme="minorHAnsi"/>
        </w:rPr>
        <w:t>, E. F., Stafford, J. M., Chan, S., Wang, S., Liu, Y. H., and Black, T. A. (</w:t>
      </w:r>
      <w:r w:rsidRPr="00870B47">
        <w:rPr>
          <w:rFonts w:cstheme="minorHAnsi"/>
          <w:b/>
          <w:bCs/>
        </w:rPr>
        <w:t>2006</w:t>
      </w:r>
      <w:r w:rsidRPr="00870B47">
        <w:rPr>
          <w:rFonts w:cstheme="minorHAnsi"/>
        </w:rPr>
        <w:t>) </w:t>
      </w:r>
      <w:r w:rsidRPr="00870B47">
        <w:rPr>
          <w:rFonts w:cstheme="minorHAnsi"/>
          <w:i/>
          <w:iCs/>
        </w:rPr>
        <w:t>Escherichia coli</w:t>
      </w:r>
      <w:r w:rsidRPr="00870B47">
        <w:rPr>
          <w:rFonts w:cstheme="minorHAnsi"/>
        </w:rPr>
        <w:t xml:space="preserve"> Acetyl-Coenzyme A Carboxylase: Characterization and Development of a High-Throughput Assay Anal. </w:t>
      </w:r>
      <w:proofErr w:type="spellStart"/>
      <w:r w:rsidRPr="00870B47">
        <w:rPr>
          <w:rFonts w:cstheme="minorHAnsi"/>
        </w:rPr>
        <w:t>Biochem</w:t>
      </w:r>
      <w:proofErr w:type="spellEnd"/>
      <w:r w:rsidRPr="00870B47">
        <w:rPr>
          <w:rFonts w:cstheme="minorHAnsi"/>
        </w:rPr>
        <w:t>. 349, 268– 276</w:t>
      </w:r>
    </w:p>
    <w:p w14:paraId="641A44DC" w14:textId="77777777" w:rsidR="00592454" w:rsidRPr="006F33A4" w:rsidRDefault="00592454" w:rsidP="00F56F29">
      <w:pPr>
        <w:pStyle w:val="NoSpacing"/>
        <w:ind w:left="720" w:hanging="720"/>
        <w:rPr>
          <w:rFonts w:cstheme="minorHAnsi"/>
        </w:rPr>
      </w:pPr>
    </w:p>
    <w:sectPr w:rsidR="00592454"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8C7EE9"/>
    <w:multiLevelType w:val="multilevel"/>
    <w:tmpl w:val="13D41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005A50"/>
    <w:multiLevelType w:val="multilevel"/>
    <w:tmpl w:val="EDCE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0F25E2"/>
    <w:multiLevelType w:val="multilevel"/>
    <w:tmpl w:val="FD623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9684548">
    <w:abstractNumId w:val="2"/>
  </w:num>
  <w:num w:numId="2" w16cid:durableId="1957982633">
    <w:abstractNumId w:val="8"/>
  </w:num>
  <w:num w:numId="3" w16cid:durableId="1679039107">
    <w:abstractNumId w:val="6"/>
  </w:num>
  <w:num w:numId="4" w16cid:durableId="1461923622">
    <w:abstractNumId w:val="1"/>
  </w:num>
  <w:num w:numId="5" w16cid:durableId="1044212937">
    <w:abstractNumId w:val="4"/>
  </w:num>
  <w:num w:numId="6" w16cid:durableId="956716769">
    <w:abstractNumId w:val="0"/>
  </w:num>
  <w:num w:numId="7" w16cid:durableId="1378819626">
    <w:abstractNumId w:val="7"/>
  </w:num>
  <w:num w:numId="8" w16cid:durableId="909538227">
    <w:abstractNumId w:val="5"/>
  </w:num>
  <w:num w:numId="9" w16cid:durableId="18095159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QPj8MI7kPcpKusQE9sYBHRFCRykcX5hRu4izgIZVBV0cROmOr4vbai0fh1mZpS4Eu3KGJ0GRhPCP+HLXOcjbw==" w:salt="72bJ6/kkyCNCa8WaksWK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056"/>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54EA"/>
    <w:rsid w:val="00185C26"/>
    <w:rsid w:val="00196C7C"/>
    <w:rsid w:val="001A1C71"/>
    <w:rsid w:val="001A1DF4"/>
    <w:rsid w:val="001A34C4"/>
    <w:rsid w:val="001B549B"/>
    <w:rsid w:val="001B6E76"/>
    <w:rsid w:val="001C3A3F"/>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2169D"/>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6C06"/>
    <w:rsid w:val="00280198"/>
    <w:rsid w:val="00282094"/>
    <w:rsid w:val="002831ED"/>
    <w:rsid w:val="002843BC"/>
    <w:rsid w:val="00284A84"/>
    <w:rsid w:val="0029129F"/>
    <w:rsid w:val="00296B90"/>
    <w:rsid w:val="00297296"/>
    <w:rsid w:val="002A0668"/>
    <w:rsid w:val="002A5B3F"/>
    <w:rsid w:val="002A6B8B"/>
    <w:rsid w:val="002A7FBB"/>
    <w:rsid w:val="002B1ED8"/>
    <w:rsid w:val="002B45EC"/>
    <w:rsid w:val="002B62C6"/>
    <w:rsid w:val="002C17A7"/>
    <w:rsid w:val="002C2DA5"/>
    <w:rsid w:val="002C4714"/>
    <w:rsid w:val="002C6160"/>
    <w:rsid w:val="002D02F2"/>
    <w:rsid w:val="002D28EA"/>
    <w:rsid w:val="002D49A1"/>
    <w:rsid w:val="002D51BB"/>
    <w:rsid w:val="002D5BAE"/>
    <w:rsid w:val="002D5DDC"/>
    <w:rsid w:val="002D6AA3"/>
    <w:rsid w:val="002E5C33"/>
    <w:rsid w:val="002E5D29"/>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80D"/>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0D8E"/>
    <w:rsid w:val="004010E3"/>
    <w:rsid w:val="004055B8"/>
    <w:rsid w:val="0040709D"/>
    <w:rsid w:val="004122F9"/>
    <w:rsid w:val="004124D3"/>
    <w:rsid w:val="004139BA"/>
    <w:rsid w:val="00421CBC"/>
    <w:rsid w:val="00424256"/>
    <w:rsid w:val="0043008C"/>
    <w:rsid w:val="00430B91"/>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3C4C"/>
    <w:rsid w:val="004C45D2"/>
    <w:rsid w:val="004C5EEF"/>
    <w:rsid w:val="004D118A"/>
    <w:rsid w:val="004D1CB9"/>
    <w:rsid w:val="004D21C9"/>
    <w:rsid w:val="004E34F8"/>
    <w:rsid w:val="004E3C84"/>
    <w:rsid w:val="004E528B"/>
    <w:rsid w:val="004F146C"/>
    <w:rsid w:val="004F1F3C"/>
    <w:rsid w:val="004F657B"/>
    <w:rsid w:val="00500A0A"/>
    <w:rsid w:val="0050408D"/>
    <w:rsid w:val="00504C6A"/>
    <w:rsid w:val="00510364"/>
    <w:rsid w:val="005116C9"/>
    <w:rsid w:val="00511BEE"/>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0AC8"/>
    <w:rsid w:val="005D1C38"/>
    <w:rsid w:val="005D1ED6"/>
    <w:rsid w:val="005D4EF7"/>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53B"/>
    <w:rsid w:val="00633D28"/>
    <w:rsid w:val="00633F1B"/>
    <w:rsid w:val="00634D07"/>
    <w:rsid w:val="00635799"/>
    <w:rsid w:val="00636A77"/>
    <w:rsid w:val="0064051B"/>
    <w:rsid w:val="00641431"/>
    <w:rsid w:val="00645D2C"/>
    <w:rsid w:val="00650724"/>
    <w:rsid w:val="006517B5"/>
    <w:rsid w:val="00652076"/>
    <w:rsid w:val="00653DA3"/>
    <w:rsid w:val="00654D37"/>
    <w:rsid w:val="006621F0"/>
    <w:rsid w:val="006647E7"/>
    <w:rsid w:val="00666FD4"/>
    <w:rsid w:val="00667217"/>
    <w:rsid w:val="006702C6"/>
    <w:rsid w:val="006748FA"/>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B0BBA"/>
    <w:rsid w:val="007B7899"/>
    <w:rsid w:val="007C16F7"/>
    <w:rsid w:val="007D25DB"/>
    <w:rsid w:val="007D51E8"/>
    <w:rsid w:val="007D655B"/>
    <w:rsid w:val="007D762B"/>
    <w:rsid w:val="007D7C64"/>
    <w:rsid w:val="007E176D"/>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3CDE"/>
    <w:rsid w:val="00874421"/>
    <w:rsid w:val="008752F2"/>
    <w:rsid w:val="00875997"/>
    <w:rsid w:val="0087796C"/>
    <w:rsid w:val="00880932"/>
    <w:rsid w:val="00881B61"/>
    <w:rsid w:val="008825B5"/>
    <w:rsid w:val="00885E74"/>
    <w:rsid w:val="00886B14"/>
    <w:rsid w:val="008927F4"/>
    <w:rsid w:val="00893B58"/>
    <w:rsid w:val="00894E4C"/>
    <w:rsid w:val="008953E7"/>
    <w:rsid w:val="0089642A"/>
    <w:rsid w:val="008A1743"/>
    <w:rsid w:val="008A23DD"/>
    <w:rsid w:val="008A3F3C"/>
    <w:rsid w:val="008A6C51"/>
    <w:rsid w:val="008B15CF"/>
    <w:rsid w:val="008B2242"/>
    <w:rsid w:val="008B4AD1"/>
    <w:rsid w:val="008B6D93"/>
    <w:rsid w:val="008B7AF1"/>
    <w:rsid w:val="008C3543"/>
    <w:rsid w:val="008D0F0D"/>
    <w:rsid w:val="008D0FF2"/>
    <w:rsid w:val="008D14D6"/>
    <w:rsid w:val="008D1D7F"/>
    <w:rsid w:val="008D3526"/>
    <w:rsid w:val="008D5B63"/>
    <w:rsid w:val="008D7E9F"/>
    <w:rsid w:val="008E21EF"/>
    <w:rsid w:val="008F0401"/>
    <w:rsid w:val="008F04C1"/>
    <w:rsid w:val="008F2457"/>
    <w:rsid w:val="008F252A"/>
    <w:rsid w:val="008F348C"/>
    <w:rsid w:val="008F6AFD"/>
    <w:rsid w:val="008F7645"/>
    <w:rsid w:val="0090248F"/>
    <w:rsid w:val="00902F25"/>
    <w:rsid w:val="00903C27"/>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A130B"/>
    <w:rsid w:val="009A2639"/>
    <w:rsid w:val="009A397F"/>
    <w:rsid w:val="009A49CF"/>
    <w:rsid w:val="009B4F83"/>
    <w:rsid w:val="009B6983"/>
    <w:rsid w:val="009C4068"/>
    <w:rsid w:val="009C5450"/>
    <w:rsid w:val="009C5716"/>
    <w:rsid w:val="009C6EAD"/>
    <w:rsid w:val="009D316A"/>
    <w:rsid w:val="009D3527"/>
    <w:rsid w:val="009D5368"/>
    <w:rsid w:val="009D54DF"/>
    <w:rsid w:val="009D6C0B"/>
    <w:rsid w:val="009E19A5"/>
    <w:rsid w:val="009E56AC"/>
    <w:rsid w:val="009E56AF"/>
    <w:rsid w:val="009E678D"/>
    <w:rsid w:val="009F203A"/>
    <w:rsid w:val="009F28E2"/>
    <w:rsid w:val="009F4BDF"/>
    <w:rsid w:val="009F60BA"/>
    <w:rsid w:val="009F7F44"/>
    <w:rsid w:val="00A01B8D"/>
    <w:rsid w:val="00A034AE"/>
    <w:rsid w:val="00A035F5"/>
    <w:rsid w:val="00A11F34"/>
    <w:rsid w:val="00A1350A"/>
    <w:rsid w:val="00A16034"/>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3AF1"/>
    <w:rsid w:val="00AC43E3"/>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5CC"/>
    <w:rsid w:val="00B079F6"/>
    <w:rsid w:val="00B1094A"/>
    <w:rsid w:val="00B129D1"/>
    <w:rsid w:val="00B12F61"/>
    <w:rsid w:val="00B14CBC"/>
    <w:rsid w:val="00B1760D"/>
    <w:rsid w:val="00B17FF0"/>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7C0"/>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02BC"/>
    <w:rsid w:val="00DD2256"/>
    <w:rsid w:val="00DD4B55"/>
    <w:rsid w:val="00DD5871"/>
    <w:rsid w:val="00DE2F66"/>
    <w:rsid w:val="00DE4173"/>
    <w:rsid w:val="00DE4592"/>
    <w:rsid w:val="00DE4D4C"/>
    <w:rsid w:val="00DE6AF5"/>
    <w:rsid w:val="00DF6125"/>
    <w:rsid w:val="00E13E05"/>
    <w:rsid w:val="00E15784"/>
    <w:rsid w:val="00E16734"/>
    <w:rsid w:val="00E179BE"/>
    <w:rsid w:val="00E179F5"/>
    <w:rsid w:val="00E20401"/>
    <w:rsid w:val="00E264D8"/>
    <w:rsid w:val="00E319F9"/>
    <w:rsid w:val="00E331C7"/>
    <w:rsid w:val="00E35240"/>
    <w:rsid w:val="00E36E18"/>
    <w:rsid w:val="00E37099"/>
    <w:rsid w:val="00E40A15"/>
    <w:rsid w:val="00E40CCE"/>
    <w:rsid w:val="00E43654"/>
    <w:rsid w:val="00E459FA"/>
    <w:rsid w:val="00E45A4B"/>
    <w:rsid w:val="00E468FF"/>
    <w:rsid w:val="00E46996"/>
    <w:rsid w:val="00E46AF2"/>
    <w:rsid w:val="00E50522"/>
    <w:rsid w:val="00E513DB"/>
    <w:rsid w:val="00E52F87"/>
    <w:rsid w:val="00E53E26"/>
    <w:rsid w:val="00E6120D"/>
    <w:rsid w:val="00E61D06"/>
    <w:rsid w:val="00E7043E"/>
    <w:rsid w:val="00E747D9"/>
    <w:rsid w:val="00E75D5D"/>
    <w:rsid w:val="00E766CA"/>
    <w:rsid w:val="00E809D1"/>
    <w:rsid w:val="00E81F85"/>
    <w:rsid w:val="00E8413D"/>
    <w:rsid w:val="00E84C2A"/>
    <w:rsid w:val="00E90CA1"/>
    <w:rsid w:val="00E91D25"/>
    <w:rsid w:val="00E9382F"/>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70B"/>
    <w:rsid w:val="00EE75E3"/>
    <w:rsid w:val="00EE7777"/>
    <w:rsid w:val="00EF0C86"/>
    <w:rsid w:val="00EF2D7A"/>
    <w:rsid w:val="00EF586D"/>
    <w:rsid w:val="00F00B9A"/>
    <w:rsid w:val="00F0246E"/>
    <w:rsid w:val="00F026DB"/>
    <w:rsid w:val="00F04133"/>
    <w:rsid w:val="00F12233"/>
    <w:rsid w:val="00F12CE1"/>
    <w:rsid w:val="00F14096"/>
    <w:rsid w:val="00F14820"/>
    <w:rsid w:val="00F15F4C"/>
    <w:rsid w:val="00F30DED"/>
    <w:rsid w:val="00F31DB2"/>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6F29"/>
    <w:rsid w:val="00F57478"/>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1A57"/>
    <w:rsid w:val="00FB2C0F"/>
    <w:rsid w:val="00FB3A37"/>
    <w:rsid w:val="00FB635D"/>
    <w:rsid w:val="00FB6BC1"/>
    <w:rsid w:val="00FC0EED"/>
    <w:rsid w:val="00FC11D2"/>
    <w:rsid w:val="00FC1405"/>
    <w:rsid w:val="00FD0FFF"/>
    <w:rsid w:val="00FD1527"/>
    <w:rsid w:val="00FE2208"/>
    <w:rsid w:val="00FE2769"/>
    <w:rsid w:val="00FE2ED0"/>
    <w:rsid w:val="00FE3C8C"/>
    <w:rsid w:val="00FE430B"/>
    <w:rsid w:val="00FE46AF"/>
    <w:rsid w:val="00FE73C3"/>
    <w:rsid w:val="00FE73D9"/>
    <w:rsid w:val="00FF1F94"/>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AF2"/>
  </w:style>
  <w:style w:type="paragraph" w:styleId="Heading1">
    <w:name w:val="heading 1"/>
    <w:basedOn w:val="Normal"/>
    <w:next w:val="Normal"/>
    <w:link w:val="Heading1Char"/>
    <w:uiPriority w:val="9"/>
    <w:qFormat/>
    <w:rsid w:val="00E46AF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46AF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46AF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46AF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46AF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46AF2"/>
    <w:pPr>
      <w:keepNext/>
      <w:keepLines/>
      <w:spacing w:before="40" w:after="0"/>
      <w:outlineLvl w:val="5"/>
    </w:pPr>
  </w:style>
  <w:style w:type="paragraph" w:styleId="Heading7">
    <w:name w:val="heading 7"/>
    <w:basedOn w:val="Normal"/>
    <w:next w:val="Normal"/>
    <w:link w:val="Heading7Char"/>
    <w:uiPriority w:val="9"/>
    <w:semiHidden/>
    <w:unhideWhenUsed/>
    <w:qFormat/>
    <w:rsid w:val="00E46AF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46AF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46AF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6AF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46AF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46AF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46AF2"/>
    <w:rPr>
      <w:i/>
      <w:iCs/>
    </w:rPr>
  </w:style>
  <w:style w:type="character" w:customStyle="1" w:styleId="Heading5Char">
    <w:name w:val="Heading 5 Char"/>
    <w:basedOn w:val="DefaultParagraphFont"/>
    <w:link w:val="Heading5"/>
    <w:uiPriority w:val="9"/>
    <w:semiHidden/>
    <w:rsid w:val="00E46AF2"/>
    <w:rPr>
      <w:color w:val="404040" w:themeColor="text1" w:themeTint="BF"/>
    </w:rPr>
  </w:style>
  <w:style w:type="character" w:customStyle="1" w:styleId="Heading6Char">
    <w:name w:val="Heading 6 Char"/>
    <w:basedOn w:val="DefaultParagraphFont"/>
    <w:link w:val="Heading6"/>
    <w:uiPriority w:val="9"/>
    <w:rsid w:val="00E46AF2"/>
  </w:style>
  <w:style w:type="character" w:customStyle="1" w:styleId="Heading7Char">
    <w:name w:val="Heading 7 Char"/>
    <w:basedOn w:val="DefaultParagraphFont"/>
    <w:link w:val="Heading7"/>
    <w:uiPriority w:val="9"/>
    <w:semiHidden/>
    <w:rsid w:val="00E46AF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46AF2"/>
    <w:rPr>
      <w:color w:val="262626" w:themeColor="text1" w:themeTint="D9"/>
      <w:sz w:val="21"/>
      <w:szCs w:val="21"/>
    </w:rPr>
  </w:style>
  <w:style w:type="character" w:customStyle="1" w:styleId="Heading9Char">
    <w:name w:val="Heading 9 Char"/>
    <w:basedOn w:val="DefaultParagraphFont"/>
    <w:link w:val="Heading9"/>
    <w:uiPriority w:val="9"/>
    <w:semiHidden/>
    <w:rsid w:val="00E46AF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46AF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46AF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46AF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46AF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46AF2"/>
    <w:rPr>
      <w:color w:val="5A5A5A" w:themeColor="text1" w:themeTint="A5"/>
      <w:spacing w:val="15"/>
    </w:rPr>
  </w:style>
  <w:style w:type="character" w:styleId="Strong">
    <w:name w:val="Strong"/>
    <w:basedOn w:val="DefaultParagraphFont"/>
    <w:uiPriority w:val="22"/>
    <w:qFormat/>
    <w:rsid w:val="00E46AF2"/>
    <w:rPr>
      <w:b/>
      <w:bCs/>
      <w:color w:val="auto"/>
    </w:rPr>
  </w:style>
  <w:style w:type="character" w:styleId="Emphasis">
    <w:name w:val="Emphasis"/>
    <w:basedOn w:val="DefaultParagraphFont"/>
    <w:uiPriority w:val="20"/>
    <w:qFormat/>
    <w:rsid w:val="00E46AF2"/>
    <w:rPr>
      <w:i/>
      <w:iCs/>
      <w:color w:val="auto"/>
    </w:rPr>
  </w:style>
  <w:style w:type="paragraph" w:styleId="NoSpacing">
    <w:name w:val="No Spacing"/>
    <w:uiPriority w:val="1"/>
    <w:qFormat/>
    <w:rsid w:val="00E46AF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46AF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46AF2"/>
    <w:rPr>
      <w:i/>
      <w:iCs/>
      <w:color w:val="404040" w:themeColor="text1" w:themeTint="BF"/>
    </w:rPr>
  </w:style>
  <w:style w:type="paragraph" w:styleId="IntenseQuote">
    <w:name w:val="Intense Quote"/>
    <w:basedOn w:val="Normal"/>
    <w:next w:val="Normal"/>
    <w:link w:val="IntenseQuoteChar"/>
    <w:uiPriority w:val="30"/>
    <w:qFormat/>
    <w:rsid w:val="00E46AF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46AF2"/>
    <w:rPr>
      <w:i/>
      <w:iCs/>
      <w:color w:val="404040" w:themeColor="text1" w:themeTint="BF"/>
    </w:rPr>
  </w:style>
  <w:style w:type="character" w:styleId="SubtleEmphasis">
    <w:name w:val="Subtle Emphasis"/>
    <w:basedOn w:val="DefaultParagraphFont"/>
    <w:uiPriority w:val="19"/>
    <w:qFormat/>
    <w:rsid w:val="00E46AF2"/>
    <w:rPr>
      <w:i/>
      <w:iCs/>
      <w:color w:val="404040" w:themeColor="text1" w:themeTint="BF"/>
    </w:rPr>
  </w:style>
  <w:style w:type="character" w:styleId="IntenseEmphasis">
    <w:name w:val="Intense Emphasis"/>
    <w:basedOn w:val="DefaultParagraphFont"/>
    <w:uiPriority w:val="21"/>
    <w:qFormat/>
    <w:rsid w:val="00E46AF2"/>
    <w:rPr>
      <w:b/>
      <w:bCs/>
      <w:i/>
      <w:iCs/>
      <w:color w:val="auto"/>
    </w:rPr>
  </w:style>
  <w:style w:type="character" w:styleId="SubtleReference">
    <w:name w:val="Subtle Reference"/>
    <w:basedOn w:val="DefaultParagraphFont"/>
    <w:uiPriority w:val="31"/>
    <w:qFormat/>
    <w:rsid w:val="00E46AF2"/>
    <w:rPr>
      <w:smallCaps/>
      <w:color w:val="404040" w:themeColor="text1" w:themeTint="BF"/>
    </w:rPr>
  </w:style>
  <w:style w:type="character" w:styleId="IntenseReference">
    <w:name w:val="Intense Reference"/>
    <w:basedOn w:val="DefaultParagraphFont"/>
    <w:uiPriority w:val="32"/>
    <w:qFormat/>
    <w:rsid w:val="00E46AF2"/>
    <w:rPr>
      <w:b/>
      <w:bCs/>
      <w:smallCaps/>
      <w:color w:val="404040" w:themeColor="text1" w:themeTint="BF"/>
      <w:spacing w:val="5"/>
    </w:rPr>
  </w:style>
  <w:style w:type="character" w:styleId="BookTitle">
    <w:name w:val="Book Title"/>
    <w:basedOn w:val="DefaultParagraphFont"/>
    <w:uiPriority w:val="33"/>
    <w:qFormat/>
    <w:rsid w:val="00E46AF2"/>
    <w:rPr>
      <w:b/>
      <w:bCs/>
      <w:i/>
      <w:iCs/>
      <w:spacing w:val="5"/>
    </w:rPr>
  </w:style>
  <w:style w:type="paragraph" w:styleId="TOCHeading">
    <w:name w:val="TOC Heading"/>
    <w:basedOn w:val="Heading1"/>
    <w:next w:val="Normal"/>
    <w:uiPriority w:val="39"/>
    <w:semiHidden/>
    <w:unhideWhenUsed/>
    <w:qFormat/>
    <w:rsid w:val="00E46AF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870B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870B47"/>
  </w:style>
  <w:style w:type="character" w:customStyle="1" w:styleId="hlfld-contribauthor">
    <w:name w:val="hlfld-contribauthor"/>
    <w:basedOn w:val="DefaultParagraphFont"/>
    <w:rsid w:val="00870B47"/>
  </w:style>
  <w:style w:type="character" w:styleId="FollowedHyperlink">
    <w:name w:val="FollowedHyperlink"/>
    <w:basedOn w:val="DefaultParagraphFont"/>
    <w:uiPriority w:val="99"/>
    <w:semiHidden/>
    <w:unhideWhenUsed/>
    <w:rsid w:val="00870B47"/>
    <w:rPr>
      <w:color w:val="800080"/>
      <w:u w:val="single"/>
    </w:rPr>
  </w:style>
  <w:style w:type="character" w:customStyle="1" w:styleId="author-xref-symbol">
    <w:name w:val="author-xref-symbol"/>
    <w:basedOn w:val="DefaultParagraphFont"/>
    <w:rsid w:val="00870B47"/>
  </w:style>
  <w:style w:type="character" w:customStyle="1" w:styleId="comma-separator">
    <w:name w:val="comma-separator"/>
    <w:basedOn w:val="DefaultParagraphFont"/>
    <w:rsid w:val="00870B47"/>
  </w:style>
  <w:style w:type="character" w:customStyle="1" w:styleId="Title1">
    <w:name w:val="Title1"/>
    <w:basedOn w:val="DefaultParagraphFont"/>
    <w:rsid w:val="00870B47"/>
  </w:style>
  <w:style w:type="character" w:customStyle="1" w:styleId="aff-text">
    <w:name w:val="aff-text"/>
    <w:basedOn w:val="DefaultParagraphFont"/>
    <w:rsid w:val="00870B47"/>
  </w:style>
  <w:style w:type="character" w:customStyle="1" w:styleId="cit-title">
    <w:name w:val="cit-title"/>
    <w:basedOn w:val="DefaultParagraphFont"/>
    <w:rsid w:val="00870B47"/>
  </w:style>
  <w:style w:type="character" w:customStyle="1" w:styleId="cit-year-info">
    <w:name w:val="cit-year-info"/>
    <w:basedOn w:val="DefaultParagraphFont"/>
    <w:rsid w:val="00870B47"/>
  </w:style>
  <w:style w:type="character" w:customStyle="1" w:styleId="cit-volume">
    <w:name w:val="cit-volume"/>
    <w:basedOn w:val="DefaultParagraphFont"/>
    <w:rsid w:val="00870B47"/>
  </w:style>
  <w:style w:type="character" w:customStyle="1" w:styleId="cit-issue">
    <w:name w:val="cit-issue"/>
    <w:basedOn w:val="DefaultParagraphFont"/>
    <w:rsid w:val="00870B47"/>
  </w:style>
  <w:style w:type="character" w:customStyle="1" w:styleId="cit-pagerange">
    <w:name w:val="cit-pagerange"/>
    <w:basedOn w:val="DefaultParagraphFont"/>
    <w:rsid w:val="00870B47"/>
  </w:style>
  <w:style w:type="character" w:customStyle="1" w:styleId="pub-date">
    <w:name w:val="pub-date"/>
    <w:basedOn w:val="DefaultParagraphFont"/>
    <w:rsid w:val="00870B47"/>
  </w:style>
  <w:style w:type="character" w:customStyle="1" w:styleId="date-separator">
    <w:name w:val="date-separator"/>
    <w:basedOn w:val="DefaultParagraphFont"/>
    <w:rsid w:val="00870B47"/>
  </w:style>
  <w:style w:type="character" w:customStyle="1" w:styleId="pub-date-value">
    <w:name w:val="pub-date-value"/>
    <w:basedOn w:val="DefaultParagraphFont"/>
    <w:rsid w:val="00870B47"/>
  </w:style>
  <w:style w:type="character" w:customStyle="1" w:styleId="sharelabel">
    <w:name w:val="share__label"/>
    <w:basedOn w:val="DefaultParagraphFont"/>
    <w:rsid w:val="00870B47"/>
  </w:style>
  <w:style w:type="character" w:customStyle="1" w:styleId="achs-addto-mendeleylabel">
    <w:name w:val="achs-addto-mendeley_label"/>
    <w:basedOn w:val="DefaultParagraphFont"/>
    <w:rsid w:val="00870B47"/>
  </w:style>
  <w:style w:type="character" w:customStyle="1" w:styleId="cit-download-dropdownlabel">
    <w:name w:val="cit-download-dropdown_label"/>
    <w:basedOn w:val="DefaultParagraphFont"/>
    <w:rsid w:val="00870B47"/>
  </w:style>
  <w:style w:type="character" w:customStyle="1" w:styleId="ealerts-btn-text">
    <w:name w:val="ealerts-btn-text"/>
    <w:basedOn w:val="DefaultParagraphFont"/>
    <w:rsid w:val="00870B47"/>
  </w:style>
  <w:style w:type="character" w:customStyle="1" w:styleId="articleheader-suppinfo-text">
    <w:name w:val="article_header-suppinfo-text"/>
    <w:basedOn w:val="DefaultParagraphFont"/>
    <w:rsid w:val="00870B47"/>
  </w:style>
  <w:style w:type="character" w:customStyle="1" w:styleId="articleheader-suppinfo-arrow">
    <w:name w:val="article_header-suppinfo-arrow"/>
    <w:basedOn w:val="DefaultParagraphFont"/>
    <w:rsid w:val="00870B47"/>
  </w:style>
  <w:style w:type="paragraph" w:customStyle="1" w:styleId="articlebodyabstracttext">
    <w:name w:val="articlebody_abstracttext"/>
    <w:basedOn w:val="Normal"/>
    <w:rsid w:val="00870B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870B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870B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870B47"/>
  </w:style>
  <w:style w:type="paragraph" w:customStyle="1" w:styleId="frontend-filesviewer-inlinemode-header-moduletitle--1f7m9">
    <w:name w:val="frontend-filesviewer-inlinemode-header-module__title--1f7m9"/>
    <w:basedOn w:val="Normal"/>
    <w:rsid w:val="00870B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870B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870B47"/>
  </w:style>
  <w:style w:type="character" w:customStyle="1" w:styleId="frontend-filesviewer-inlinemode-header-modulestatstype--3gttb">
    <w:name w:val="frontend-filesviewer-inlinemode-header-module__statstype--3gttb"/>
    <w:basedOn w:val="DefaultParagraphFont"/>
    <w:rsid w:val="00870B47"/>
  </w:style>
  <w:style w:type="character" w:customStyle="1" w:styleId="frontend-filesviewer-inlinemode-mainsection-moduleexpandbuttoncontent--3tzpv">
    <w:name w:val="frontend-filesviewer-inlinemode-mainsection-module__expandbuttoncontent--3tzpv"/>
    <w:basedOn w:val="DefaultParagraphFont"/>
    <w:rsid w:val="00870B47"/>
  </w:style>
  <w:style w:type="paragraph" w:styleId="NormalWeb">
    <w:name w:val="Normal (Web)"/>
    <w:basedOn w:val="Normal"/>
    <w:uiPriority w:val="99"/>
    <w:semiHidden/>
    <w:unhideWhenUsed/>
    <w:rsid w:val="00870B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870B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870B47"/>
  </w:style>
  <w:style w:type="character" w:customStyle="1" w:styleId="nlmx">
    <w:name w:val="nlm_x"/>
    <w:basedOn w:val="DefaultParagraphFont"/>
    <w:rsid w:val="00870B47"/>
  </w:style>
  <w:style w:type="character" w:customStyle="1" w:styleId="nlmyear">
    <w:name w:val="nlm_year"/>
    <w:basedOn w:val="DefaultParagraphFont"/>
    <w:rsid w:val="00870B47"/>
  </w:style>
  <w:style w:type="character" w:customStyle="1" w:styleId="nlmarticle-title">
    <w:name w:val="nlm_article-title"/>
    <w:basedOn w:val="DefaultParagraphFont"/>
    <w:rsid w:val="00870B47"/>
  </w:style>
  <w:style w:type="character" w:customStyle="1" w:styleId="citationsource-journal">
    <w:name w:val="citation_source-journal"/>
    <w:basedOn w:val="DefaultParagraphFont"/>
    <w:rsid w:val="00870B47"/>
  </w:style>
  <w:style w:type="character" w:customStyle="1" w:styleId="nlmvolume">
    <w:name w:val="nlm_volume"/>
    <w:basedOn w:val="DefaultParagraphFont"/>
    <w:rsid w:val="00870B47"/>
  </w:style>
  <w:style w:type="character" w:customStyle="1" w:styleId="nlmfpage">
    <w:name w:val="nlm_fpage"/>
    <w:basedOn w:val="DefaultParagraphFont"/>
    <w:rsid w:val="00870B47"/>
  </w:style>
  <w:style w:type="character" w:customStyle="1" w:styleId="nlmlpage">
    <w:name w:val="nlm_lpage"/>
    <w:basedOn w:val="DefaultParagraphFont"/>
    <w:rsid w:val="00870B47"/>
  </w:style>
  <w:style w:type="character" w:customStyle="1" w:styleId="nlmpublisher-name">
    <w:name w:val="nlm_publisher-name"/>
    <w:basedOn w:val="DefaultParagraphFont"/>
    <w:rsid w:val="00870B47"/>
  </w:style>
  <w:style w:type="character" w:customStyle="1" w:styleId="nlmpublisher-loc">
    <w:name w:val="nlm_publisher-loc"/>
    <w:basedOn w:val="DefaultParagraphFont"/>
    <w:rsid w:val="00870B47"/>
  </w:style>
  <w:style w:type="character" w:customStyle="1" w:styleId="nlmissue">
    <w:name w:val="nlm_issue"/>
    <w:basedOn w:val="DefaultParagraphFont"/>
    <w:rsid w:val="00870B47"/>
  </w:style>
  <w:style w:type="character" w:customStyle="1" w:styleId="citationsource-book">
    <w:name w:val="citation_source-book"/>
    <w:basedOn w:val="DefaultParagraphFont"/>
    <w:rsid w:val="00870B47"/>
  </w:style>
  <w:style w:type="character" w:customStyle="1" w:styleId="refdoi">
    <w:name w:val="refdoi"/>
    <w:basedOn w:val="DefaultParagraphFont"/>
    <w:rsid w:val="00870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bi201277j" TargetMode="External"/><Relationship Id="rId13" Type="http://schemas.openxmlformats.org/officeDocument/2006/relationships/image" Target="media/image4.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1dc5a16d-a9e1-4107-81af-b56e13c8526c"/>
    <ds:schemaRef ds:uri="http://schemas.microsoft.com/office/2006/metadata/properties"/>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455b151d-75b8-4438-a72d-e06b314124a1"/>
    <ds:schemaRef ds:uri="http://purl.org/dc/dcmitype/"/>
  </ds:schemaRefs>
</ds:datastoreItem>
</file>

<file path=customXml/itemProps3.xml><?xml version="1.0" encoding="utf-8"?>
<ds:datastoreItem xmlns:ds="http://schemas.openxmlformats.org/officeDocument/2006/customXml" ds:itemID="{D29B5549-9927-4163-B36B-6588C4AD7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13437</Words>
  <Characters>76596</Characters>
  <Application>Microsoft Office Word</Application>
  <DocSecurity>8</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2020-10-07T15:09:00Z</dcterms:created>
  <dcterms:modified xsi:type="dcterms:W3CDTF">2022-09-14T14:13:00Z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