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6C101929" w:rsidR="000A7622" w:rsidRPr="00C04F25" w:rsidRDefault="00795A68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Political Science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&amp;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615C0A5C" w:rsidR="000A7622" w:rsidRDefault="006235B7" w:rsidP="00D14423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>American Political Development and the Trump Presidency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2020</w:t>
      </w:r>
      <w:r w:rsidR="000A7622" w:rsidRPr="00C04F25">
        <w:rPr>
          <w:rFonts w:cstheme="minorHAnsi"/>
          <w:sz w:val="24"/>
          <w:szCs w:val="24"/>
          <w:lang w:val="fr-FR"/>
        </w:rPr>
        <w:t xml:space="preserve">): </w:t>
      </w:r>
      <w:r>
        <w:rPr>
          <w:rFonts w:cstheme="minorHAnsi"/>
          <w:sz w:val="24"/>
          <w:szCs w:val="24"/>
          <w:lang w:val="fr-FR"/>
        </w:rPr>
        <w:t>1</w:t>
      </w:r>
      <w:r w:rsidR="000A7622" w:rsidRPr="00C04F25">
        <w:rPr>
          <w:rFonts w:cstheme="minorHAnsi"/>
          <w:sz w:val="24"/>
          <w:szCs w:val="24"/>
          <w:lang w:val="fr-FR"/>
        </w:rPr>
        <w:t>-</w:t>
      </w:r>
      <w:r>
        <w:rPr>
          <w:rFonts w:cstheme="minorHAnsi"/>
          <w:sz w:val="24"/>
          <w:szCs w:val="24"/>
          <w:lang w:val="fr-FR"/>
        </w:rPr>
        <w:t>12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9" w:history="1">
        <w:r w:rsidRPr="006235B7">
          <w:rPr>
            <w:rStyle w:val="Hyperlink"/>
            <w:rFonts w:cstheme="minorHAnsi"/>
            <w:sz w:val="24"/>
            <w:szCs w:val="24"/>
            <w:lang w:val="fr-FR"/>
          </w:rPr>
          <w:t>Publisher Link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>
        <w:rPr>
          <w:rFonts w:cstheme="minorHAnsi"/>
          <w:sz w:val="24"/>
          <w:szCs w:val="24"/>
        </w:rPr>
        <w:t xml:space="preserve">University of Pennsylvania Press </w:t>
      </w:r>
      <w:r w:rsidR="000A7622" w:rsidRPr="00C04F25">
        <w:rPr>
          <w:rFonts w:cstheme="minorHAnsi"/>
          <w:sz w:val="24"/>
          <w:szCs w:val="24"/>
        </w:rPr>
        <w:t xml:space="preserve">and permission has been granted for this version to appear in </w:t>
      </w:r>
      <w:hyperlink r:id="rId10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University of Pennsylvania Press </w:t>
      </w:r>
      <w:r w:rsidR="000A7622" w:rsidRPr="00C04F25">
        <w:rPr>
          <w:rFonts w:cstheme="minorHAnsi"/>
          <w:sz w:val="24"/>
          <w:szCs w:val="24"/>
        </w:rPr>
        <w:t xml:space="preserve">does not grant permission for this article to be further copied/distributed or hosted elsewhere without the express permission from </w:t>
      </w:r>
      <w:bookmarkEnd w:id="1"/>
      <w:r>
        <w:rPr>
          <w:rFonts w:cstheme="minorHAnsi"/>
          <w:sz w:val="24"/>
          <w:szCs w:val="24"/>
        </w:rPr>
        <w:t>University of Pennsylvania Press.</w:t>
      </w:r>
    </w:p>
    <w:p w14:paraId="4FF8FA79" w14:textId="4A70B25D" w:rsidR="00E34520" w:rsidRDefault="00501BAE" w:rsidP="00E34520">
      <w:pPr>
        <w:pStyle w:val="Title"/>
      </w:pPr>
      <w:r>
        <w:t>Introduction: An Unsettled Time</w:t>
      </w:r>
      <w:r w:rsidR="00CB2165">
        <w:t xml:space="preserve"> from </w:t>
      </w:r>
      <w:r w:rsidR="008256C9" w:rsidRPr="008256C9">
        <w:rPr>
          <w:i/>
          <w:iCs/>
        </w:rPr>
        <w:t>American Political Development and the Trump Presidency</w:t>
      </w:r>
    </w:p>
    <w:p w14:paraId="62258C96" w14:textId="77777777" w:rsidR="008256C9" w:rsidRPr="008256C9" w:rsidRDefault="008256C9" w:rsidP="008256C9"/>
    <w:p w14:paraId="69A5FEAE" w14:textId="1A2E5CC7" w:rsidR="00501BAE" w:rsidRPr="00785DD9" w:rsidRDefault="00BE6038" w:rsidP="00785DD9">
      <w:pPr>
        <w:pStyle w:val="NoSpacing"/>
        <w:rPr>
          <w:sz w:val="32"/>
          <w:szCs w:val="32"/>
        </w:rPr>
      </w:pPr>
      <w:r w:rsidRPr="00785DD9">
        <w:rPr>
          <w:sz w:val="32"/>
          <w:szCs w:val="32"/>
        </w:rPr>
        <w:t>Phillip Rocco</w:t>
      </w:r>
    </w:p>
    <w:p w14:paraId="37986E20" w14:textId="0E93251E" w:rsidR="00BE6038" w:rsidRPr="00785DD9" w:rsidRDefault="005B6647" w:rsidP="00785DD9">
      <w:pPr>
        <w:pStyle w:val="NoSpacing"/>
        <w:rPr>
          <w:sz w:val="24"/>
          <w:szCs w:val="24"/>
        </w:rPr>
      </w:pPr>
      <w:r w:rsidRPr="00785DD9">
        <w:rPr>
          <w:sz w:val="24"/>
          <w:szCs w:val="24"/>
        </w:rPr>
        <w:t xml:space="preserve">Political Science, </w:t>
      </w:r>
      <w:r w:rsidR="00BE6038" w:rsidRPr="00785DD9">
        <w:rPr>
          <w:sz w:val="24"/>
          <w:szCs w:val="24"/>
        </w:rPr>
        <w:t>Marquette University</w:t>
      </w:r>
      <w:r w:rsidRPr="00785DD9">
        <w:rPr>
          <w:sz w:val="24"/>
          <w:szCs w:val="24"/>
        </w:rPr>
        <w:t>, M</w:t>
      </w:r>
      <w:r w:rsidR="00785DD9" w:rsidRPr="00785DD9">
        <w:rPr>
          <w:sz w:val="24"/>
          <w:szCs w:val="24"/>
        </w:rPr>
        <w:t>ilwaukee, WI</w:t>
      </w:r>
    </w:p>
    <w:p w14:paraId="3D364133" w14:textId="38E72DAD" w:rsidR="00BE6038" w:rsidRPr="00785DD9" w:rsidRDefault="00517051" w:rsidP="00785DD9">
      <w:pPr>
        <w:pStyle w:val="NoSpacing"/>
        <w:rPr>
          <w:sz w:val="32"/>
          <w:szCs w:val="32"/>
        </w:rPr>
      </w:pPr>
      <w:r w:rsidRPr="00785DD9">
        <w:rPr>
          <w:sz w:val="32"/>
          <w:szCs w:val="32"/>
        </w:rPr>
        <w:t>Zachary Callen</w:t>
      </w:r>
    </w:p>
    <w:p w14:paraId="23BEB2BF" w14:textId="36C11DDC" w:rsidR="00517051" w:rsidRPr="00785DD9" w:rsidRDefault="008B788A" w:rsidP="00785DD9">
      <w:pPr>
        <w:pStyle w:val="NoSpacing"/>
        <w:rPr>
          <w:sz w:val="24"/>
          <w:szCs w:val="24"/>
        </w:rPr>
      </w:pPr>
      <w:r w:rsidRPr="00785DD9">
        <w:rPr>
          <w:sz w:val="24"/>
          <w:szCs w:val="24"/>
        </w:rPr>
        <w:t xml:space="preserve">Political Science, </w:t>
      </w:r>
      <w:r w:rsidR="00517051" w:rsidRPr="00785DD9">
        <w:rPr>
          <w:sz w:val="24"/>
          <w:szCs w:val="24"/>
        </w:rPr>
        <w:t>Allegheny College</w:t>
      </w:r>
      <w:r w:rsidR="005B6647" w:rsidRPr="00785DD9">
        <w:rPr>
          <w:sz w:val="24"/>
          <w:szCs w:val="24"/>
        </w:rPr>
        <w:t>, Meadville, PA</w:t>
      </w:r>
    </w:p>
    <w:p w14:paraId="20ED9B98" w14:textId="77777777" w:rsidR="00501BAE" w:rsidRDefault="00501BAE" w:rsidP="00501BAE"/>
    <w:p w14:paraId="5EE67021" w14:textId="1D7825CB" w:rsidR="00821AE2" w:rsidRPr="00501BAE" w:rsidRDefault="00821AE2" w:rsidP="00821AE2">
      <w:pPr>
        <w:pStyle w:val="Heading1"/>
      </w:pPr>
      <w:r>
        <w:t>Introduction</w:t>
      </w:r>
    </w:p>
    <w:p w14:paraId="7FF17364" w14:textId="77777777" w:rsidR="000029DF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As the words of his inaugural address echoed across a rain- soaked National</w:t>
      </w:r>
      <w:r w:rsidR="0051705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Mall, Donald Trump cut a hole in time. His presidency, he said, marked a</w:t>
      </w:r>
      <w:r w:rsidR="0051705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breaking point in American politics. No longer would a “small group” of elites</w:t>
      </w:r>
      <w:r w:rsidR="0051705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reap the benefits of government while “forgotten Americans” bore the cost.</w:t>
      </w:r>
      <w:r w:rsidR="0051705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“Now,” Trump suggested, “we are only looking to the future.” Even so, the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speech telegraphed a dystopian pre sent; the United States had become a landscape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rusted- out factories, cities teeming with crime, and national borders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defenseless against terrorist threats. Gone was the promised land that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Trump’s predecessors foretold in their inaugural speeches, the “city on a hill”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that America was </w:t>
      </w:r>
      <w:r w:rsidRPr="00E34520">
        <w:rPr>
          <w:rFonts w:cstheme="minorHAnsi"/>
          <w:sz w:val="24"/>
          <w:szCs w:val="24"/>
        </w:rPr>
        <w:lastRenderedPageBreak/>
        <w:t>destined to be. Trump identified few, if any, sources of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political possibility. America would be “made great again” not through</w:t>
      </w:r>
      <w:r w:rsidR="001F4EA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providence, but by Trump himself: “I will fight for you with every breath in</w:t>
      </w:r>
      <w:r w:rsidR="00C84E9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my body— and I will never, ever let you down.” Rather than binding the nation</w:t>
      </w:r>
      <w:r w:rsidR="00C84E9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through conciliation and compromise, Trump promised nationalism: “The</w:t>
      </w:r>
      <w:r w:rsidR="00C84E9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bedrock of our politics,” he said, </w:t>
      </w:r>
      <w:r w:rsidR="000029DF" w:rsidRPr="00E34520">
        <w:rPr>
          <w:rFonts w:cstheme="minorHAnsi"/>
          <w:sz w:val="24"/>
          <w:szCs w:val="24"/>
        </w:rPr>
        <w:t>“will</w:t>
      </w:r>
      <w:r w:rsidRPr="00E34520">
        <w:rPr>
          <w:rFonts w:cstheme="minorHAnsi"/>
          <w:sz w:val="24"/>
          <w:szCs w:val="24"/>
        </w:rPr>
        <w:t xml:space="preserve"> be a total allegiance to the United States</w:t>
      </w:r>
      <w:r w:rsidR="00C84E9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America.” He labeled his foreign policy with a phrase burdened with an</w:t>
      </w:r>
      <w:r w:rsidR="00C84E9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isolationist and anti- Semitic history: “America First.”</w:t>
      </w:r>
      <w:r w:rsidR="000029DF">
        <w:rPr>
          <w:rFonts w:cstheme="minorHAnsi"/>
          <w:sz w:val="24"/>
          <w:szCs w:val="24"/>
          <w:vertAlign w:val="superscript"/>
        </w:rPr>
        <w:t>1</w:t>
      </w:r>
      <w:r w:rsidR="00C84E9F">
        <w:rPr>
          <w:rFonts w:cstheme="minorHAnsi"/>
          <w:sz w:val="24"/>
          <w:szCs w:val="24"/>
        </w:rPr>
        <w:t xml:space="preserve"> </w:t>
      </w:r>
    </w:p>
    <w:p w14:paraId="2161E291" w14:textId="0FD1D552" w:rsidR="000029DF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Trump’s presidency has created an atmosphere of tension that pervades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American political life. On the one hand, Trump identifies and authorizes the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grievances and fears of loyal followers spread across rural and suburban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communities across the country. On the other hand, his actions in office have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sparked credible fears about the future of U.S. democracy. Soon after Trump’s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election, there emerged a cottage industry of nonfiction literature— written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by academics, journalists, and pundits— devoted to interpreting the present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U.S. political situation. A sample of the titles is instructive:</w:t>
      </w:r>
      <w:r w:rsidR="000029DF">
        <w:rPr>
          <w:rFonts w:cstheme="minorHAnsi"/>
          <w:sz w:val="24"/>
          <w:szCs w:val="24"/>
        </w:rPr>
        <w:t xml:space="preserve"> </w:t>
      </w:r>
    </w:p>
    <w:p w14:paraId="32E6DC03" w14:textId="433D8C59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Can it Happen Here? Authoritarianism in Ameri</w:t>
      </w:r>
      <w:r w:rsidR="000029DF" w:rsidRPr="000029DF">
        <w:rPr>
          <w:i/>
          <w:iCs/>
        </w:rPr>
        <w:t>c</w:t>
      </w:r>
      <w:r w:rsidRPr="000029DF">
        <w:rPr>
          <w:i/>
          <w:iCs/>
        </w:rPr>
        <w:t>a</w:t>
      </w:r>
    </w:p>
    <w:p w14:paraId="5D932A2B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Fascism: A Warning</w:t>
      </w:r>
    </w:p>
    <w:p w14:paraId="71C58D9B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How Democracies Die</w:t>
      </w:r>
    </w:p>
    <w:p w14:paraId="42D67948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How Democracy Ends</w:t>
      </w:r>
    </w:p>
    <w:p w14:paraId="38F7904E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How Fascism Works: The Politics of Us and Them</w:t>
      </w:r>
    </w:p>
    <w:p w14:paraId="0C67CF50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How to Save a Constitutional Democracy</w:t>
      </w:r>
    </w:p>
    <w:p w14:paraId="7223190F" w14:textId="12950254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It’s Even Worse Than You Think: What the Trump Administration</w:t>
      </w:r>
      <w:r w:rsidR="000029DF">
        <w:rPr>
          <w:i/>
          <w:iCs/>
        </w:rPr>
        <w:t xml:space="preserve"> </w:t>
      </w:r>
      <w:r w:rsidRPr="000029DF">
        <w:rPr>
          <w:i/>
          <w:iCs/>
        </w:rPr>
        <w:t>Is Doing to Amer</w:t>
      </w:r>
      <w:r w:rsidR="000029DF">
        <w:rPr>
          <w:i/>
          <w:iCs/>
        </w:rPr>
        <w:t>i</w:t>
      </w:r>
      <w:r w:rsidRPr="000029DF">
        <w:rPr>
          <w:i/>
          <w:iCs/>
        </w:rPr>
        <w:t>ca</w:t>
      </w:r>
    </w:p>
    <w:p w14:paraId="47853914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The Despot’s Apprentice: Donald Trump’s Attack on Democracy</w:t>
      </w:r>
    </w:p>
    <w:p w14:paraId="5CEB8C01" w14:textId="44000BE8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The Road to Unfreedom: Russia, Eu rope, America</w:t>
      </w:r>
    </w:p>
    <w:p w14:paraId="5366F71A" w14:textId="77777777" w:rsidR="00E34520" w:rsidRPr="000029DF" w:rsidRDefault="00E34520" w:rsidP="000029DF">
      <w:pPr>
        <w:pStyle w:val="NoSpacing"/>
        <w:rPr>
          <w:i/>
          <w:iCs/>
        </w:rPr>
      </w:pPr>
      <w:r w:rsidRPr="000029DF">
        <w:rPr>
          <w:i/>
          <w:iCs/>
        </w:rPr>
        <w:t>Trumpocracy: The Corruption of the American Republic</w:t>
      </w:r>
    </w:p>
    <w:p w14:paraId="3A897743" w14:textId="77777777" w:rsidR="000029DF" w:rsidRPr="00E34520" w:rsidRDefault="000029DF" w:rsidP="000029DF">
      <w:pPr>
        <w:pStyle w:val="NoSpacing"/>
      </w:pPr>
    </w:p>
    <w:p w14:paraId="07376F49" w14:textId="635368D6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As this list makes plain, anxiety is the genre’s central feature, and for good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reason. In many respects, the Trump presidency has disrupted patterns of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presidential governance. Trump is a figure untethered to republican virtues,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who refers to the media as “the enemy of the people” and dehumanizes minorities,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women, immigrants, and anyone who opposes him. Yet the anxiety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runs deeper. Increasingly, even conservative commentators seem lost in the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era of Trump and worried about the future of U.S. democracy itself, some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going so far as to urge voters to turn to the Democratic Party.</w:t>
      </w:r>
      <w:r w:rsidR="000029DF">
        <w:rPr>
          <w:rFonts w:cstheme="minorHAnsi"/>
          <w:sz w:val="24"/>
          <w:szCs w:val="24"/>
          <w:vertAlign w:val="superscript"/>
        </w:rPr>
        <w:t>2</w:t>
      </w:r>
      <w:r w:rsidRPr="00E34520">
        <w:rPr>
          <w:rFonts w:cstheme="minorHAnsi"/>
          <w:sz w:val="24"/>
          <w:szCs w:val="24"/>
        </w:rPr>
        <w:t xml:space="preserve"> Does Trump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portend a disruption not only in political style but in </w:t>
      </w:r>
      <w:r w:rsidRPr="00E34520">
        <w:rPr>
          <w:rFonts w:cstheme="minorHAnsi"/>
          <w:i/>
          <w:iCs/>
          <w:sz w:val="24"/>
          <w:szCs w:val="24"/>
        </w:rPr>
        <w:t xml:space="preserve">regime type </w:t>
      </w:r>
      <w:r w:rsidRPr="00E34520">
        <w:rPr>
          <w:rFonts w:cstheme="minorHAnsi"/>
          <w:sz w:val="24"/>
          <w:szCs w:val="24"/>
        </w:rPr>
        <w:t>in the United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States?</w:t>
      </w:r>
      <w:r w:rsidR="000029DF">
        <w:rPr>
          <w:rFonts w:cstheme="minorHAnsi"/>
          <w:sz w:val="24"/>
          <w:szCs w:val="24"/>
          <w:vertAlign w:val="superscript"/>
        </w:rPr>
        <w:t>3</w:t>
      </w:r>
      <w:r w:rsidRPr="00E34520">
        <w:rPr>
          <w:rFonts w:cstheme="minorHAnsi"/>
          <w:sz w:val="24"/>
          <w:szCs w:val="24"/>
        </w:rPr>
        <w:t xml:space="preserve"> Given what we know about how democracies die, </w:t>
      </w:r>
      <w:r w:rsidRPr="00E34520">
        <w:rPr>
          <w:rFonts w:cstheme="minorHAnsi"/>
          <w:i/>
          <w:iCs/>
          <w:sz w:val="24"/>
          <w:szCs w:val="24"/>
        </w:rPr>
        <w:t xml:space="preserve">can </w:t>
      </w:r>
      <w:r w:rsidRPr="00E34520">
        <w:rPr>
          <w:rFonts w:cstheme="minorHAnsi"/>
          <w:sz w:val="24"/>
          <w:szCs w:val="24"/>
        </w:rPr>
        <w:t>it happen here?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How “bad” is the situation? How much “worse” is it than our observational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abilities allow it to appear? And, if regime change is indeed happening, can</w:t>
      </w:r>
      <w:r w:rsidR="000029DF">
        <w:rPr>
          <w:rFonts w:cstheme="minorHAnsi"/>
          <w:sz w:val="24"/>
          <w:szCs w:val="24"/>
        </w:rPr>
        <w:t xml:space="preserve">  </w:t>
      </w:r>
      <w:r w:rsidRPr="00E34520">
        <w:rPr>
          <w:rFonts w:cstheme="minorHAnsi"/>
          <w:sz w:val="24"/>
          <w:szCs w:val="24"/>
        </w:rPr>
        <w:t>it be reversed?</w:t>
      </w:r>
    </w:p>
    <w:p w14:paraId="5ECB63C5" w14:textId="77777777" w:rsidR="000029DF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Answering these questions, as the chapters in this volume show, requires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us to understand how politics play out </w:t>
      </w:r>
      <w:r w:rsidRPr="00E34520">
        <w:rPr>
          <w:rFonts w:cstheme="minorHAnsi"/>
          <w:i/>
          <w:iCs/>
          <w:sz w:val="24"/>
          <w:szCs w:val="24"/>
        </w:rPr>
        <w:t>in time</w:t>
      </w:r>
      <w:r w:rsidRPr="00E34520">
        <w:rPr>
          <w:rFonts w:cstheme="minorHAnsi"/>
          <w:sz w:val="24"/>
          <w:szCs w:val="24"/>
        </w:rPr>
        <w:t>. One cannot consider whether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“it can happen here” without historical data on regime change. It would be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difficult to assess Trump’s potential impact on democratic institutions without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analyzing how these institutions— including and especially the executive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branch— have developed over time. What explains the rise of Trump and, indeed,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Trumpism writ large? Without attending to the intersecting developments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political parties, racial ideologies, and governing institutions, no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answer to this question would be forthcoming. To explore how time and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temporality have shaped the Trump presidency, we draw on the research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tradition of American political development (APD). APD research explicitly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aims to consider how interactions among a range of institutions result in the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shifting of power and authority in American politics, with careful attention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to </w:t>
      </w:r>
      <w:r w:rsidRPr="00E34520">
        <w:rPr>
          <w:rFonts w:cstheme="minorHAnsi"/>
          <w:sz w:val="24"/>
          <w:szCs w:val="24"/>
        </w:rPr>
        <w:lastRenderedPageBreak/>
        <w:t>complex pro cesses unfolding over time.</w:t>
      </w:r>
      <w:r w:rsidR="000029DF">
        <w:rPr>
          <w:rFonts w:cstheme="minorHAnsi"/>
          <w:sz w:val="24"/>
          <w:szCs w:val="24"/>
          <w:vertAlign w:val="superscript"/>
        </w:rPr>
        <w:t>4</w:t>
      </w:r>
      <w:r w:rsidRPr="00E34520">
        <w:rPr>
          <w:rFonts w:cstheme="minorHAnsi"/>
          <w:sz w:val="24"/>
          <w:szCs w:val="24"/>
        </w:rPr>
        <w:t xml:space="preserve"> By paying close attention to the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factors that contribute to both continuity and change in American politics,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APD research is ideally situated to take a longer view and help make sense of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Trump presidency in a period when other approaches to American political science continue to struggle.</w:t>
      </w:r>
      <w:r w:rsidR="000029DF">
        <w:rPr>
          <w:rFonts w:cstheme="minorHAnsi"/>
          <w:sz w:val="24"/>
          <w:szCs w:val="24"/>
        </w:rPr>
        <w:t xml:space="preserve"> </w:t>
      </w:r>
    </w:p>
    <w:p w14:paraId="076BC369" w14:textId="77777777" w:rsidR="00F4256C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In one way, time provides a methodological instrument for evaluating the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 presidency. Leveraging historical comparisons across national contexts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allows us to identify the key variables that have contributed to democratic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collapse in the past, providing a battery of diagnostics for assessing the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health of American democracy in the present. Historical analysis also reminds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us that for millions of African Americans, the threat of authoritarianism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is a reminder of the past rather than a future dystopia</w:t>
      </w:r>
      <w:r w:rsidR="000029DF">
        <w:rPr>
          <w:rFonts w:cstheme="minorHAnsi"/>
          <w:sz w:val="24"/>
          <w:szCs w:val="24"/>
        </w:rPr>
        <w:t>.</w:t>
      </w:r>
      <w:r w:rsidR="000029DF">
        <w:rPr>
          <w:rFonts w:cstheme="minorHAnsi"/>
          <w:sz w:val="24"/>
          <w:szCs w:val="24"/>
          <w:vertAlign w:val="superscript"/>
        </w:rPr>
        <w:t>5</w:t>
      </w:r>
      <w:r w:rsidRPr="00E34520">
        <w:rPr>
          <w:rFonts w:cstheme="minorHAnsi"/>
          <w:sz w:val="24"/>
          <w:szCs w:val="24"/>
        </w:rPr>
        <w:t xml:space="preserve"> Not only did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local “pockets of authoritarianism” exist throughout the United States well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into the 1960s, but the South remained a one- party apartheid state, with a</w:t>
      </w:r>
      <w:r w:rsidR="000029DF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formalized apparatus for disenfranchising and terrorizing African Americans.</w:t>
      </w:r>
      <w:r w:rsidR="00F4256C">
        <w:rPr>
          <w:rFonts w:cstheme="minorHAnsi"/>
          <w:sz w:val="24"/>
          <w:szCs w:val="24"/>
          <w:vertAlign w:val="superscript"/>
        </w:rPr>
        <w:t>6</w:t>
      </w:r>
      <w:r w:rsidRPr="00E34520">
        <w:rPr>
          <w:rFonts w:cstheme="minorHAnsi"/>
          <w:sz w:val="24"/>
          <w:szCs w:val="24"/>
        </w:rPr>
        <w:t xml:space="preserve"> The absence of political competition in the South contributed in fundamental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ways to American state formation, including the buildup of a robust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national security state and a clumsy, fragmented welfare state</w:t>
      </w:r>
      <w:r w:rsidR="00F4256C">
        <w:rPr>
          <w:rFonts w:cstheme="minorHAnsi"/>
          <w:sz w:val="24"/>
          <w:szCs w:val="24"/>
        </w:rPr>
        <w:t>.</w:t>
      </w:r>
      <w:r w:rsidR="00F4256C">
        <w:rPr>
          <w:rFonts w:cstheme="minorHAnsi"/>
          <w:sz w:val="24"/>
          <w:szCs w:val="24"/>
          <w:vertAlign w:val="superscript"/>
        </w:rPr>
        <w:t>7</w:t>
      </w:r>
      <w:r w:rsidRPr="00E34520">
        <w:rPr>
          <w:rFonts w:cstheme="minorHAnsi"/>
          <w:sz w:val="24"/>
          <w:szCs w:val="24"/>
        </w:rPr>
        <w:t xml:space="preserve"> Tracking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change over time reveals the social forces that disrupted these authoritarian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orders and identifies the forms of struggle and mobilization that may be necessary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(re)produce democracy in America.</w:t>
      </w:r>
      <w:r w:rsidR="00F4256C">
        <w:rPr>
          <w:rFonts w:cstheme="minorHAnsi"/>
          <w:sz w:val="24"/>
          <w:szCs w:val="24"/>
        </w:rPr>
        <w:t xml:space="preserve"> </w:t>
      </w:r>
    </w:p>
    <w:p w14:paraId="4B7DD29F" w14:textId="28833CD7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Yet time is not merely a methodological tool for comparing the Trump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presidency with past moments of political disruption. Rather, understanding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Trump’s rise to power as well as his effects on political institutions demands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attention to how time works as </w:t>
      </w:r>
      <w:r w:rsidRPr="00E34520">
        <w:rPr>
          <w:rFonts w:cstheme="minorHAnsi"/>
          <w:i/>
          <w:iCs/>
          <w:sz w:val="24"/>
          <w:szCs w:val="24"/>
        </w:rPr>
        <w:t xml:space="preserve">a substantive component of politics. </w:t>
      </w:r>
      <w:r w:rsidRPr="00E34520">
        <w:rPr>
          <w:rFonts w:cstheme="minorHAnsi"/>
          <w:sz w:val="24"/>
          <w:szCs w:val="24"/>
        </w:rPr>
        <w:t>As Elizabeth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F. Cohen argues, time “is required for almost any exercise of liberty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that people seek to protect through the enforcement of social contracts,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constitutions, and laws.”</w:t>
      </w:r>
      <w:r w:rsidR="00F4256C">
        <w:rPr>
          <w:rFonts w:cstheme="minorHAnsi"/>
          <w:sz w:val="24"/>
          <w:szCs w:val="24"/>
          <w:vertAlign w:val="superscript"/>
        </w:rPr>
        <w:t>8</w:t>
      </w:r>
      <w:r w:rsidRPr="00E34520">
        <w:rPr>
          <w:rFonts w:cstheme="minorHAnsi"/>
          <w:sz w:val="24"/>
          <w:szCs w:val="24"/>
        </w:rPr>
        <w:t xml:space="preserve"> Politicians’ terms in office are expected to end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after regularly scheduled elections. Statutes contain clauses that define their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effective date and, in some cases, their date of expiration. On the other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hand, constitutional rights are assumed to be “locked in” for the foreseeable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future. In general, APD research reminds us that political action takes place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on a “prior politi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cal ground of practices, rules, leaders, and ideas, all of which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are up and running.”</w:t>
      </w:r>
      <w:r w:rsidR="00F4256C">
        <w:rPr>
          <w:rFonts w:cstheme="minorHAnsi"/>
          <w:sz w:val="24"/>
          <w:szCs w:val="24"/>
          <w:vertAlign w:val="superscript"/>
        </w:rPr>
        <w:t>9</w:t>
      </w:r>
      <w:r w:rsidRPr="00E34520">
        <w:rPr>
          <w:rFonts w:cstheme="minorHAnsi"/>
          <w:sz w:val="24"/>
          <w:szCs w:val="24"/>
        </w:rPr>
        <w:t xml:space="preserve"> Although Trump projected the image of a “dealmaker”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like no other, he could not immediately displace any policy or governing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routine simply because he wished to do so. Indeed, his status as a political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outsider has in numerous ways proved to be a liability rather than an asset.</w:t>
      </w:r>
    </w:p>
    <w:p w14:paraId="0525079A" w14:textId="23F3CB5E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Despite these formal strictures, institutions evolve over time in ways that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their designers did not necessarily intend. Creative agents within and outside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state routinely act on preexisting rules, reinterpreting their meaning,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evading them, or repurposing them to serve new ends.</w:t>
      </w:r>
      <w:r w:rsidR="00F4256C">
        <w:rPr>
          <w:rFonts w:cstheme="minorHAnsi"/>
          <w:sz w:val="24"/>
          <w:szCs w:val="24"/>
          <w:vertAlign w:val="superscript"/>
        </w:rPr>
        <w:t>10</w:t>
      </w:r>
      <w:r w:rsidRPr="00E34520">
        <w:rPr>
          <w:rFonts w:cstheme="minorHAnsi"/>
          <w:sz w:val="24"/>
          <w:szCs w:val="24"/>
        </w:rPr>
        <w:t xml:space="preserve"> A glance across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political terrain reveals the unsettling of taken- for- granted rules and procedures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intended to enhance democratic governance. Past presidential administrations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have thoroughly undermined transparency measures like the</w:t>
      </w:r>
      <w:r w:rsidR="00F4256C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Freedom of Information Act and the Federal Advisory Committee Act.</w:t>
      </w:r>
      <w:r w:rsidR="00F4256C">
        <w:rPr>
          <w:rFonts w:cstheme="minorHAnsi"/>
          <w:sz w:val="24"/>
          <w:szCs w:val="24"/>
          <w:vertAlign w:val="superscript"/>
        </w:rPr>
        <w:t>11</w:t>
      </w:r>
      <w:r w:rsidR="0039077E">
        <w:rPr>
          <w:rFonts w:cstheme="minorHAnsi"/>
          <w:sz w:val="24"/>
          <w:szCs w:val="24"/>
          <w:vertAlign w:val="superscript"/>
        </w:rPr>
        <w:t xml:space="preserve"> </w:t>
      </w:r>
      <w:r w:rsidRPr="00E34520">
        <w:rPr>
          <w:rFonts w:cstheme="minorHAnsi"/>
          <w:sz w:val="24"/>
          <w:szCs w:val="24"/>
        </w:rPr>
        <w:t>Since the 1990s, the intensification of congressional partisanship has all but</w:t>
      </w:r>
      <w:r w:rsidR="0039077E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eroded norms of reciprocity and restraint in the legislative branch. Filibusters,</w:t>
      </w:r>
      <w:r w:rsidR="0039077E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government shutdowns, and debt- limit showdowns have embedded</w:t>
      </w:r>
      <w:r w:rsidR="0039077E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themselves as routine parts of polit</w:t>
      </w:r>
      <w:r w:rsidR="0039077E">
        <w:rPr>
          <w:rFonts w:cstheme="minorHAnsi"/>
          <w:sz w:val="24"/>
          <w:szCs w:val="24"/>
        </w:rPr>
        <w:t>i</w:t>
      </w:r>
      <w:r w:rsidRPr="00E34520">
        <w:rPr>
          <w:rFonts w:cstheme="minorHAnsi"/>
          <w:sz w:val="24"/>
          <w:szCs w:val="24"/>
        </w:rPr>
        <w:t>cal life.</w:t>
      </w:r>
      <w:r w:rsidR="0039077E">
        <w:rPr>
          <w:rFonts w:cstheme="minorHAnsi"/>
          <w:sz w:val="24"/>
          <w:szCs w:val="24"/>
          <w:vertAlign w:val="superscript"/>
        </w:rPr>
        <w:t>12</w:t>
      </w:r>
      <w:r w:rsidRPr="00E34520">
        <w:rPr>
          <w:rFonts w:cstheme="minorHAnsi"/>
          <w:sz w:val="24"/>
          <w:szCs w:val="24"/>
        </w:rPr>
        <w:t xml:space="preserve"> Polarized majorities have also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found new ways of disempowering rank- and- file members by concealing the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content of draft legislation.</w:t>
      </w:r>
      <w:r w:rsidR="000B3577">
        <w:rPr>
          <w:rFonts w:cstheme="minorHAnsi"/>
          <w:sz w:val="24"/>
          <w:szCs w:val="24"/>
          <w:vertAlign w:val="superscript"/>
        </w:rPr>
        <w:t>13</w:t>
      </w:r>
      <w:r w:rsidRPr="00E34520">
        <w:rPr>
          <w:rFonts w:cstheme="minorHAnsi"/>
          <w:sz w:val="24"/>
          <w:szCs w:val="24"/>
        </w:rPr>
        <w:t xml:space="preserve"> At the state level, sophisticated mapping software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has helped legislators to draw enduring partisan gerrymanders that disadvantage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opposition parties at the polls. States have also seen a resurgence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new voting restrictions, which the U.S. Supreme Court further legitimated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by striking </w:t>
      </w:r>
      <w:r w:rsidRPr="00E34520">
        <w:rPr>
          <w:rFonts w:cstheme="minorHAnsi"/>
          <w:sz w:val="24"/>
          <w:szCs w:val="24"/>
        </w:rPr>
        <w:lastRenderedPageBreak/>
        <w:t>down the Voting Rights Act’s preclearance provisions in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the 2013 </w:t>
      </w:r>
      <w:r w:rsidRPr="00E34520">
        <w:rPr>
          <w:rFonts w:cstheme="minorHAnsi"/>
          <w:i/>
          <w:iCs/>
          <w:sz w:val="24"/>
          <w:szCs w:val="24"/>
        </w:rPr>
        <w:t xml:space="preserve">Shelby County v. Holder </w:t>
      </w:r>
      <w:r w:rsidRPr="00E34520">
        <w:rPr>
          <w:rFonts w:cstheme="minorHAnsi"/>
          <w:sz w:val="24"/>
          <w:szCs w:val="24"/>
        </w:rPr>
        <w:t>decision.</w:t>
      </w:r>
      <w:r w:rsidR="000B3577">
        <w:rPr>
          <w:rFonts w:cstheme="minorHAnsi"/>
          <w:sz w:val="24"/>
          <w:szCs w:val="24"/>
          <w:vertAlign w:val="superscript"/>
        </w:rPr>
        <w:t>14</w:t>
      </w:r>
      <w:r w:rsidRPr="00E34520">
        <w:rPr>
          <w:rFonts w:cstheme="minorHAnsi"/>
          <w:sz w:val="24"/>
          <w:szCs w:val="24"/>
        </w:rPr>
        <w:t xml:space="preserve"> All of these developments, which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i/>
          <w:iCs/>
          <w:sz w:val="24"/>
          <w:szCs w:val="24"/>
        </w:rPr>
        <w:t xml:space="preserve">preceded </w:t>
      </w:r>
      <w:r w:rsidRPr="00E34520">
        <w:rPr>
          <w:rFonts w:cstheme="minorHAnsi"/>
          <w:sz w:val="24"/>
          <w:szCs w:val="24"/>
        </w:rPr>
        <w:t>Trump’s election, have contributed to the weakening of democratic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processes that the Trump administration could more easily exploit.</w:t>
      </w:r>
    </w:p>
    <w:p w14:paraId="0182C7E4" w14:textId="77777777" w:rsidR="001256A9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 xml:space="preserve">Because political actors are motivated by the prospect of change, they </w:t>
      </w:r>
      <w:r w:rsidRPr="00E34520">
        <w:rPr>
          <w:rFonts w:cstheme="minorHAnsi"/>
          <w:i/>
          <w:iCs/>
          <w:sz w:val="24"/>
          <w:szCs w:val="24"/>
        </w:rPr>
        <w:t>invoke</w:t>
      </w:r>
      <w:r w:rsidR="000B3577">
        <w:rPr>
          <w:rFonts w:cstheme="minorHAnsi"/>
          <w:i/>
          <w:iCs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time to legitimate their actions, either by claiming fidelity to deep historical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traditions or by promising a radical break with the past. Presidential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challengers— noting the “brokenness” of American politics— portray themselves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as the vehicle for a new moment in politics. Trump has gone a step further,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portraying the 2016 election as a “moment of crisis” in which “our very</w:t>
      </w:r>
      <w:r w:rsidR="000B3577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way of life” is threatened.</w:t>
      </w:r>
      <w:r w:rsidR="000B3577">
        <w:rPr>
          <w:rFonts w:cstheme="minorHAnsi"/>
          <w:sz w:val="24"/>
          <w:szCs w:val="24"/>
          <w:vertAlign w:val="superscript"/>
        </w:rPr>
        <w:t>15</w:t>
      </w:r>
      <w:r w:rsidRPr="00E34520">
        <w:rPr>
          <w:rFonts w:cstheme="minorHAnsi"/>
          <w:sz w:val="24"/>
          <w:szCs w:val="24"/>
        </w:rPr>
        <w:t xml:space="preserve"> As Kathleen Hall Jamieson and Doron Taussig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argue, Trump “apocalyptically contrast[s] the country’s supposed demise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with the deliverance that only he can provide.”</w:t>
      </w:r>
      <w:r w:rsidR="001256A9">
        <w:rPr>
          <w:rFonts w:cstheme="minorHAnsi"/>
          <w:sz w:val="24"/>
          <w:szCs w:val="24"/>
          <w:vertAlign w:val="superscript"/>
        </w:rPr>
        <w:t>16</w:t>
      </w:r>
      <w:r w:rsidR="001256A9">
        <w:rPr>
          <w:rFonts w:cstheme="minorHAnsi"/>
          <w:sz w:val="24"/>
          <w:szCs w:val="24"/>
        </w:rPr>
        <w:t xml:space="preserve"> </w:t>
      </w:r>
    </w:p>
    <w:p w14:paraId="46C1EBF1" w14:textId="62F504FB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Political actors also invoke time by concealing or revising public ideas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about historical struggles. The emergence of so- called color- blind approaches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racial policy has helped to sanitize and reimagine the history of discrimination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against African Americans in the United States.</w:t>
      </w:r>
      <w:r w:rsidR="001256A9">
        <w:rPr>
          <w:rFonts w:cstheme="minorHAnsi"/>
          <w:sz w:val="24"/>
          <w:szCs w:val="24"/>
          <w:vertAlign w:val="superscript"/>
        </w:rPr>
        <w:t>17</w:t>
      </w:r>
      <w:r w:rsidRPr="00E34520">
        <w:rPr>
          <w:rFonts w:cstheme="minorHAnsi"/>
          <w:sz w:val="24"/>
          <w:szCs w:val="24"/>
        </w:rPr>
        <w:t xml:space="preserve"> In </w:t>
      </w:r>
      <w:r w:rsidRPr="00E34520">
        <w:rPr>
          <w:rFonts w:cstheme="minorHAnsi"/>
          <w:i/>
          <w:iCs/>
          <w:sz w:val="24"/>
          <w:szCs w:val="24"/>
        </w:rPr>
        <w:t>Shelby County v.</w:t>
      </w:r>
      <w:r w:rsidR="001256A9">
        <w:rPr>
          <w:rFonts w:cstheme="minorHAnsi"/>
          <w:i/>
          <w:iCs/>
          <w:sz w:val="24"/>
          <w:szCs w:val="24"/>
        </w:rPr>
        <w:t xml:space="preserve"> </w:t>
      </w:r>
      <w:r w:rsidRPr="00E34520">
        <w:rPr>
          <w:rFonts w:cstheme="minorHAnsi"/>
          <w:i/>
          <w:iCs/>
          <w:sz w:val="24"/>
          <w:szCs w:val="24"/>
        </w:rPr>
        <w:t>Holder</w:t>
      </w:r>
      <w:r w:rsidRPr="00E34520">
        <w:rPr>
          <w:rFonts w:cstheme="minorHAnsi"/>
          <w:sz w:val="24"/>
          <w:szCs w:val="24"/>
        </w:rPr>
        <w:t>, Chief Justice John Roberts’s majority opinion relied heavily on a comparison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voter turnout statistics from the 1960s and early 2000s, ignoring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historical record of per sis tent racial discrimination compiled by the House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and Senate Judiciary Committees.18 Trump has used both rhetoric and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policy to advance a version of American history— a story of a country falling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into economic ruin and facing an unpre</w:t>
      </w:r>
      <w:r w:rsidR="001256A9">
        <w:rPr>
          <w:rFonts w:cstheme="minorHAnsi"/>
          <w:sz w:val="24"/>
          <w:szCs w:val="24"/>
        </w:rPr>
        <w:t>c</w:t>
      </w:r>
      <w:r w:rsidRPr="00E34520">
        <w:rPr>
          <w:rFonts w:cstheme="minorHAnsi"/>
          <w:sz w:val="24"/>
          <w:szCs w:val="24"/>
        </w:rPr>
        <w:t>edented onslaught of illegal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immigration— that conflicts with official statistics.</w:t>
      </w:r>
      <w:r w:rsidR="001256A9">
        <w:rPr>
          <w:rFonts w:cstheme="minorHAnsi"/>
          <w:sz w:val="24"/>
          <w:szCs w:val="24"/>
          <w:vertAlign w:val="superscript"/>
        </w:rPr>
        <w:t>19</w:t>
      </w:r>
      <w:r w:rsidRPr="00E34520">
        <w:rPr>
          <w:rFonts w:cstheme="minorHAnsi"/>
          <w:sz w:val="24"/>
          <w:szCs w:val="24"/>
        </w:rPr>
        <w:t xml:space="preserve"> After federal courts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blocked Trump’s initial ban on travel from Muslim majority countries, administration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lawyers redrafted the ban to neutralize Trump’s self- described</w:t>
      </w:r>
      <w:r w:rsidR="001256A9">
        <w:rPr>
          <w:rFonts w:cstheme="minorHAnsi"/>
          <w:sz w:val="24"/>
          <w:szCs w:val="24"/>
        </w:rPr>
        <w:t xml:space="preserve">  </w:t>
      </w:r>
      <w:r w:rsidRPr="00E34520">
        <w:rPr>
          <w:rFonts w:cstheme="minorHAnsi"/>
          <w:sz w:val="24"/>
          <w:szCs w:val="24"/>
        </w:rPr>
        <w:t>desire for a “Muslim ban” and his promotion of anti- Muslim propaganda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videos on Twitter.</w:t>
      </w:r>
      <w:r w:rsidR="001256A9">
        <w:rPr>
          <w:rFonts w:cstheme="minorHAnsi"/>
          <w:sz w:val="24"/>
          <w:szCs w:val="24"/>
          <w:vertAlign w:val="superscript"/>
        </w:rPr>
        <w:t>20</w:t>
      </w:r>
      <w:r w:rsidRPr="00E34520">
        <w:rPr>
          <w:rFonts w:cstheme="minorHAnsi"/>
          <w:sz w:val="24"/>
          <w:szCs w:val="24"/>
        </w:rPr>
        <w:t xml:space="preserve"> Thus when the Supreme Court upheld the third version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of the ban in </w:t>
      </w:r>
      <w:r w:rsidRPr="00E34520">
        <w:rPr>
          <w:rFonts w:cstheme="minorHAnsi"/>
          <w:i/>
          <w:iCs/>
          <w:sz w:val="24"/>
          <w:szCs w:val="24"/>
        </w:rPr>
        <w:t xml:space="preserve">Trump v. Hawaii </w:t>
      </w:r>
      <w:r w:rsidRPr="00E34520">
        <w:rPr>
          <w:rFonts w:cstheme="minorHAnsi"/>
          <w:sz w:val="24"/>
          <w:szCs w:val="24"/>
        </w:rPr>
        <w:t>by a 5–4 vote, the Court explicitly acknowledged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Trump’s racist tweets about Muslims as matters of fact, but decoupled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these speech acts from the exercise of authority:</w:t>
      </w:r>
    </w:p>
    <w:p w14:paraId="0525FA13" w14:textId="2169D82C" w:rsidR="00E34520" w:rsidRPr="00E34520" w:rsidRDefault="00E34520" w:rsidP="001256A9">
      <w:pPr>
        <w:ind w:left="630" w:right="990"/>
        <w:jc w:val="both"/>
        <w:rPr>
          <w:rFonts w:cstheme="minorHAnsi"/>
          <w:sz w:val="24"/>
          <w:szCs w:val="24"/>
          <w:vertAlign w:val="superscript"/>
        </w:rPr>
      </w:pPr>
      <w:r w:rsidRPr="00E34520">
        <w:rPr>
          <w:rFonts w:cstheme="minorHAnsi"/>
          <w:sz w:val="24"/>
          <w:szCs w:val="24"/>
        </w:rPr>
        <w:t>Plaintiffs argue that this President’s words strike at fundamental standards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respect and tolerance, in violation of our constitutional tradition.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But the issue before us is not whether to denounce </w:t>
      </w:r>
      <w:r w:rsidR="001256A9" w:rsidRPr="00E34520">
        <w:rPr>
          <w:rFonts w:cstheme="minorHAnsi"/>
          <w:sz w:val="24"/>
          <w:szCs w:val="24"/>
        </w:rPr>
        <w:t>the</w:t>
      </w:r>
      <w:r w:rsidR="001256A9">
        <w:rPr>
          <w:rFonts w:cstheme="minorHAnsi"/>
          <w:sz w:val="24"/>
          <w:szCs w:val="24"/>
        </w:rPr>
        <w:t xml:space="preserve"> statements</w:t>
      </w:r>
      <w:r w:rsidRPr="00E34520">
        <w:rPr>
          <w:rFonts w:cstheme="minorHAnsi"/>
          <w:sz w:val="24"/>
          <w:szCs w:val="24"/>
        </w:rPr>
        <w:t>. It is instead the significance of those statements in reviewing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 Presidential directive, neutral on its face, addressing a matter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within the core of executive responsibility. In doing so, we must consider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not only the statements of a particu lar President, but also the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authority of the Presidency itself.</w:t>
      </w:r>
      <w:r w:rsidR="001256A9">
        <w:rPr>
          <w:rFonts w:cstheme="minorHAnsi"/>
          <w:sz w:val="24"/>
          <w:szCs w:val="24"/>
          <w:vertAlign w:val="superscript"/>
        </w:rPr>
        <w:t>21</w:t>
      </w:r>
    </w:p>
    <w:p w14:paraId="2CB645FA" w14:textId="132DA234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The Court’s defense of executive power highlights an even more important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temporal dynamic: time bounds the exercise of sovereign authority.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Leaders in both authoritarian and democratic regimes invoke the notion of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“wartime”—an exceptional circumstance—to justify the suspension of existing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liberties and the extralegal expansion of state authority. Yet as Mary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Dudziak has noted, ongoing military conflicts have made “war time” into “normal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time.”</w:t>
      </w:r>
      <w:r w:rsidR="001256A9">
        <w:rPr>
          <w:rFonts w:cstheme="minorHAnsi"/>
          <w:sz w:val="24"/>
          <w:szCs w:val="24"/>
          <w:vertAlign w:val="superscript"/>
        </w:rPr>
        <w:t>22</w:t>
      </w:r>
      <w:r w:rsidRPr="00E34520">
        <w:rPr>
          <w:rFonts w:cstheme="minorHAnsi"/>
          <w:sz w:val="24"/>
          <w:szCs w:val="24"/>
        </w:rPr>
        <w:t xml:space="preserve"> This shift has helped to create a permanent “state of exception,” in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which rights and liberties can more readily be suspended.</w:t>
      </w:r>
      <w:r w:rsidR="001256A9">
        <w:rPr>
          <w:rFonts w:cstheme="minorHAnsi"/>
          <w:sz w:val="24"/>
          <w:szCs w:val="24"/>
          <w:vertAlign w:val="superscript"/>
        </w:rPr>
        <w:t>23</w:t>
      </w:r>
      <w:r w:rsidRPr="00E34520">
        <w:rPr>
          <w:rFonts w:cstheme="minorHAnsi"/>
          <w:sz w:val="24"/>
          <w:szCs w:val="24"/>
        </w:rPr>
        <w:t xml:space="preserve"> The Trump administration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has adapted the legal and rhetorical strategies of past administrations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defend its suspension of immigrants’ rights at the southern border of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United States. De jure and de facto policies meant to deter immigration at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southern border have resulted in a humanitarian crisis of their own.</w:t>
      </w:r>
    </w:p>
    <w:p w14:paraId="77EB622F" w14:textId="0CB61F48" w:rsidR="00E34520" w:rsidRPr="00E34520" w:rsidRDefault="00E34520" w:rsidP="00E34520">
      <w:pPr>
        <w:rPr>
          <w:rFonts w:cstheme="minorHAnsi"/>
          <w:sz w:val="24"/>
          <w:szCs w:val="24"/>
          <w:vertAlign w:val="superscript"/>
        </w:rPr>
      </w:pPr>
      <w:r w:rsidRPr="00E34520">
        <w:rPr>
          <w:rFonts w:cstheme="minorHAnsi"/>
          <w:sz w:val="24"/>
          <w:szCs w:val="24"/>
        </w:rPr>
        <w:lastRenderedPageBreak/>
        <w:t>The Trump presidency is thus an unsettled moment in two senses.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Trump’s rise to power is the </w:t>
      </w:r>
      <w:r w:rsidRPr="00E34520">
        <w:rPr>
          <w:rFonts w:cstheme="minorHAnsi"/>
          <w:i/>
          <w:iCs/>
          <w:sz w:val="24"/>
          <w:szCs w:val="24"/>
        </w:rPr>
        <w:t xml:space="preserve">product </w:t>
      </w:r>
      <w:r w:rsidRPr="00E34520">
        <w:rPr>
          <w:rFonts w:cstheme="minorHAnsi"/>
          <w:sz w:val="24"/>
          <w:szCs w:val="24"/>
        </w:rPr>
        <w:t>of an unsettling. The weakening of party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organizations, the reconfiguration of racial orders, and the withering of institutional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trust created a target- rich environment for a self- styled “outsider”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presidential candidate to foment race</w:t>
      </w:r>
      <w:r w:rsidR="001256A9" w:rsidRPr="00E34520">
        <w:rPr>
          <w:rFonts w:cstheme="minorHAnsi"/>
          <w:sz w:val="24"/>
          <w:szCs w:val="24"/>
        </w:rPr>
        <w:t>-,</w:t>
      </w:r>
      <w:r w:rsidRPr="00E34520">
        <w:rPr>
          <w:rFonts w:cstheme="minorHAnsi"/>
          <w:sz w:val="24"/>
          <w:szCs w:val="24"/>
        </w:rPr>
        <w:t xml:space="preserve"> gender-, and status- based resentments.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some extent, prior developments shape the institutional world Trump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inhabits. In the absence of a robust executive branch and a polarized and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institutionally weakened legislative branch, Trump’s rise to power might appear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less consequential than it does. Nevertheless, Trump has also </w:t>
      </w:r>
      <w:r w:rsidRPr="00E34520">
        <w:rPr>
          <w:rFonts w:cstheme="minorHAnsi"/>
          <w:i/>
          <w:iCs/>
          <w:sz w:val="24"/>
          <w:szCs w:val="24"/>
        </w:rPr>
        <w:t>unsettled</w:t>
      </w:r>
      <w:r w:rsidR="001256A9">
        <w:rPr>
          <w:rFonts w:cstheme="minorHAnsi"/>
          <w:i/>
          <w:iCs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politics of the presidency as well— using the office less as a tool for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policy change than as an instrument of cultural warfare. In turn, Trump’s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rhetoric has helped to animate a violent brand of white supremacy and anti-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Semitism among members of the so- called alt- right. Trump has simultaneously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served as a focal point, unifying—at least temporarily— a national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coalition of opponents, who have turned out to protest his actions in record</w:t>
      </w:r>
      <w:r w:rsidR="001256A9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numbers.</w:t>
      </w:r>
      <w:r w:rsidR="001256A9">
        <w:rPr>
          <w:rFonts w:cstheme="minorHAnsi"/>
          <w:sz w:val="24"/>
          <w:szCs w:val="24"/>
          <w:vertAlign w:val="superscript"/>
        </w:rPr>
        <w:t>24</w:t>
      </w:r>
    </w:p>
    <w:p w14:paraId="541587DF" w14:textId="5389AAB3" w:rsidR="00E34520" w:rsidRPr="00E34520" w:rsidRDefault="00E34520" w:rsidP="00E34520">
      <w:pPr>
        <w:rPr>
          <w:rFonts w:cstheme="minorHAnsi"/>
          <w:sz w:val="24"/>
          <w:szCs w:val="24"/>
          <w:vertAlign w:val="superscript"/>
        </w:rPr>
      </w:pPr>
      <w:r w:rsidRPr="00E34520">
        <w:rPr>
          <w:rFonts w:cstheme="minorHAnsi"/>
          <w:sz w:val="24"/>
          <w:szCs w:val="24"/>
        </w:rPr>
        <w:t>To better understand this unsettled moment, the chapters in this volume</w:t>
      </w:r>
      <w:r w:rsidR="00445814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analyze the Trump presidency in the context of American political development.</w:t>
      </w:r>
      <w:r w:rsidR="00445814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We asked contributors to consider how long- term shifts in the organization</w:t>
      </w:r>
      <w:r w:rsidR="00445814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political parties, the implementation of public policy, and the</w:t>
      </w:r>
      <w:r w:rsidR="00445814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construction of political ideologies shaped Trump’s victory in 2016 and</w:t>
      </w:r>
      <w:r w:rsidR="00445814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unfolding of the early months of his presidency. Contributors also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considered the ways in which Trump’s presidency constitutes a break with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historical trajectories, as well as the implications of his presidency for future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political developments.</w:t>
      </w:r>
      <w:r w:rsidR="00BA7901">
        <w:rPr>
          <w:rFonts w:cstheme="minorHAnsi"/>
          <w:sz w:val="24"/>
          <w:szCs w:val="24"/>
          <w:vertAlign w:val="superscript"/>
        </w:rPr>
        <w:t>25</w:t>
      </w:r>
    </w:p>
    <w:p w14:paraId="59564594" w14:textId="7B427623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While all the contributions address these overlapping themes, we have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grouped the chapters under four distinct headings. Given the pivotal role of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parties in structuring American political development, the chapters in Part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 consider how party legacies have shaped the politics of the Trump era.</w:t>
      </w:r>
      <w:r w:rsidR="00BA7901">
        <w:rPr>
          <w:rFonts w:cstheme="minorHAnsi"/>
          <w:sz w:val="24"/>
          <w:szCs w:val="24"/>
          <w:vertAlign w:val="superscript"/>
        </w:rPr>
        <w:t>26</w:t>
      </w:r>
      <w:r w:rsidRPr="00E34520">
        <w:rPr>
          <w:rFonts w:cstheme="minorHAnsi"/>
          <w:sz w:val="24"/>
          <w:szCs w:val="24"/>
        </w:rPr>
        <w:t xml:space="preserve"> As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Julia Azari argues, po liti cal science analyses of Trump’s leadership must consider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increasing instability in the party system. In par tic u lar, Azari interrogates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our understanding of po</w:t>
      </w:r>
      <w:r w:rsidR="00BA7901">
        <w:rPr>
          <w:rFonts w:cstheme="minorHAnsi"/>
          <w:sz w:val="24"/>
          <w:szCs w:val="24"/>
        </w:rPr>
        <w:t>l</w:t>
      </w:r>
      <w:r w:rsidRPr="00E34520">
        <w:rPr>
          <w:rFonts w:cstheme="minorHAnsi"/>
          <w:sz w:val="24"/>
          <w:szCs w:val="24"/>
        </w:rPr>
        <w:t>itical time, arguing that Americans have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entered a new phase of ongoing political disjunction. Yet whereas Trump’s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party has focused on the creation of a durable (if syncretic) ideology and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power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ful emotional appeals to voters, Demo crats have focused their attention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on interest intermediation.</w:t>
      </w:r>
      <w:r w:rsidR="00BA7901">
        <w:rPr>
          <w:rFonts w:cstheme="minorHAnsi"/>
          <w:sz w:val="24"/>
          <w:szCs w:val="24"/>
          <w:vertAlign w:val="superscript"/>
        </w:rPr>
        <w:t>27</w:t>
      </w:r>
      <w:r w:rsidRPr="00E34520">
        <w:rPr>
          <w:rFonts w:cstheme="minorHAnsi"/>
          <w:sz w:val="24"/>
          <w:szCs w:val="24"/>
        </w:rPr>
        <w:t xml:space="preserve"> Perhaps as a result, Daniel J. Galvin and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Chloe N. Thurston suggest, the party presumed that the creation of general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interest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reforms such as the Affordable Care Act would result in gains at the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ballot box. Even so, rising partisanship has limited the effectiveness of this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strategy, with important implications for Democrats’ long- term competitiveness.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Further, as Travis Johnston shows, Democrats’ setbacks in 2016 are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unlikely to generate interest in party reform. Focusing on the power of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institutional structures, Johnston stresses how the lack of widespread demands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for nomination reform, especially from the parties’ elites, has created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barriers to change.</w:t>
      </w:r>
    </w:p>
    <w:p w14:paraId="7422211E" w14:textId="77777777" w:rsidR="00260982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The chapters in Part II turn our attention to the politics of race and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national identity. The struggle for racial justice has been a central axis of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American polit</w:t>
      </w:r>
      <w:r w:rsidR="00BA7901">
        <w:rPr>
          <w:rFonts w:cstheme="minorHAnsi"/>
          <w:sz w:val="24"/>
          <w:szCs w:val="24"/>
        </w:rPr>
        <w:t>i</w:t>
      </w:r>
      <w:r w:rsidRPr="00E34520">
        <w:rPr>
          <w:rFonts w:cstheme="minorHAnsi"/>
          <w:sz w:val="24"/>
          <w:szCs w:val="24"/>
        </w:rPr>
        <w:t>cal development. From the abolition of slavery until the 1960s,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“pockets of authoritarianism” existed in the United States, making it a “late,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late demo cratizer.”</w:t>
      </w:r>
      <w:r w:rsidR="00BA7901">
        <w:rPr>
          <w:rFonts w:cstheme="minorHAnsi"/>
          <w:sz w:val="24"/>
          <w:szCs w:val="24"/>
          <w:vertAlign w:val="superscript"/>
        </w:rPr>
        <w:t>28</w:t>
      </w:r>
      <w:r w:rsidRPr="00E34520">
        <w:rPr>
          <w:rFonts w:cstheme="minorHAnsi"/>
          <w:sz w:val="24"/>
          <w:szCs w:val="24"/>
        </w:rPr>
        <w:t xml:space="preserve"> Yet the story of racial equality is not a linear narrative of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pro gress; instead, it has been defined by per sis tent contestation.</w:t>
      </w:r>
      <w:r w:rsidR="00BA7901">
        <w:rPr>
          <w:rFonts w:cstheme="minorHAnsi"/>
          <w:sz w:val="24"/>
          <w:szCs w:val="24"/>
          <w:vertAlign w:val="superscript"/>
        </w:rPr>
        <w:t>29</w:t>
      </w:r>
      <w:r w:rsidRPr="00E34520">
        <w:rPr>
          <w:rFonts w:cstheme="minorHAnsi"/>
          <w:sz w:val="24"/>
          <w:szCs w:val="24"/>
        </w:rPr>
        <w:t xml:space="preserve"> The chapters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here consider how racist and nationalist elements in Trump’s rhetoric, and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reactions to Trump by party leaders and social movements, fit into this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developmental story. Gwendoline Alphonso argues that Trump’s campaign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rhetoric draws on a </w:t>
      </w:r>
      <w:r w:rsidR="00BA7901">
        <w:rPr>
          <w:rFonts w:cstheme="minorHAnsi"/>
          <w:sz w:val="24"/>
          <w:szCs w:val="24"/>
        </w:rPr>
        <w:lastRenderedPageBreak/>
        <w:t>t</w:t>
      </w:r>
      <w:r w:rsidRPr="00E34520">
        <w:rPr>
          <w:rFonts w:cstheme="minorHAnsi"/>
          <w:sz w:val="24"/>
          <w:szCs w:val="24"/>
        </w:rPr>
        <w:t>radition in Republican Party ideology that blends neoliberal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narratives about individuals and choice with ascriptive, nativist appeals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“forgotten” white Americans. Alphonso reveals how Trump draws on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older racial tropes pre sent in Republican political thought, if generally more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sublimated in contemporary politics, and fuses these tropes with a contemporary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spin to exceptional polit</w:t>
      </w:r>
      <w:r w:rsidR="00BA7901">
        <w:rPr>
          <w:rFonts w:cstheme="minorHAnsi"/>
          <w:sz w:val="24"/>
          <w:szCs w:val="24"/>
        </w:rPr>
        <w:t>i</w:t>
      </w:r>
      <w:r w:rsidRPr="00E34520">
        <w:rPr>
          <w:rFonts w:cstheme="minorHAnsi"/>
          <w:sz w:val="24"/>
          <w:szCs w:val="24"/>
        </w:rPr>
        <w:t>cal effect. Yet as Paul Nolette claims,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 has struggled to find support for his more nativist positions among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Republican elites, in terms of both rhetoric and policy. This stru</w:t>
      </w:r>
      <w:r w:rsidR="00BA7901">
        <w:rPr>
          <w:rFonts w:cstheme="minorHAnsi"/>
          <w:sz w:val="24"/>
          <w:szCs w:val="24"/>
        </w:rPr>
        <w:t>g</w:t>
      </w:r>
      <w:r w:rsidRPr="00E34520">
        <w:rPr>
          <w:rFonts w:cstheme="minorHAnsi"/>
          <w:sz w:val="24"/>
          <w:szCs w:val="24"/>
        </w:rPr>
        <w:t>gle has prevented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 from delivering on his populist and nativist promises, steering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him instead toward an unpopular neoliberal agenda. This development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perhaps reflects a broader intransigence of American political institutions on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racial issues, and the fact that the politics of race often play out beyond institutional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boundaries as the result of social movements, as the chapter by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Megan Ming Francis shows. Her evidence illustrates how the National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Association for the Advancement of Colored People (NAACP) launched a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crusade to protect black lives from lynching and mob violence during the administration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President Woodrow Wilson. And even with a president hostile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civil rights, the NAACP found that mass protest could be the catalyzing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force behind revolutionary change in the politi</w:t>
      </w:r>
      <w:r w:rsidR="00BA7901">
        <w:rPr>
          <w:rFonts w:cstheme="minorHAnsi"/>
          <w:sz w:val="24"/>
          <w:szCs w:val="24"/>
        </w:rPr>
        <w:t>c</w:t>
      </w:r>
      <w:r w:rsidRPr="00E34520">
        <w:rPr>
          <w:rFonts w:cstheme="minorHAnsi"/>
          <w:sz w:val="24"/>
          <w:szCs w:val="24"/>
        </w:rPr>
        <w:t>al and legal branches. By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drawing on the lessons of the past, Francis argues, social movements like</w:t>
      </w:r>
      <w:r w:rsidR="00BA7901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Black Lives Matter have the potential to catalyze significant institutional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and ideational developments on race in the Trump era.</w:t>
      </w:r>
      <w:r w:rsidR="00260982">
        <w:rPr>
          <w:rFonts w:cstheme="minorHAnsi"/>
          <w:sz w:val="24"/>
          <w:szCs w:val="24"/>
        </w:rPr>
        <w:t xml:space="preserve"> </w:t>
      </w:r>
    </w:p>
    <w:p w14:paraId="520A5582" w14:textId="77777777" w:rsidR="00260982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Part III takes up the question of Trump’s engagement with the American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state. In one respect, Trump’s 2016 campaign was similar to the campaigns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other contenders in the Republican primary. Trump promised to disrupt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how “big government” worked and to return power to “the people.” Yet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unlike the other primary contenders, and certainly unlike his Democratic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challenger in 2016, Trump celebrated his lack of expertise about how government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worked: better to drain the swamp than learn how to navigate it. In an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age of collapsing confidence in government institutions, Trump’s anti-expert</w:t>
      </w:r>
      <w:r w:rsidR="00260982">
        <w:rPr>
          <w:rFonts w:cstheme="minorHAnsi"/>
          <w:sz w:val="24"/>
          <w:szCs w:val="24"/>
        </w:rPr>
        <w:t xml:space="preserve"> </w:t>
      </w:r>
      <w:r w:rsidR="00260982" w:rsidRPr="00E34520">
        <w:rPr>
          <w:rFonts w:cstheme="minorHAnsi"/>
          <w:sz w:val="24"/>
          <w:szCs w:val="24"/>
        </w:rPr>
        <w:t xml:space="preserve">gambit </w:t>
      </w:r>
      <w:r w:rsidR="00260982">
        <w:rPr>
          <w:rFonts w:cstheme="minorHAnsi"/>
          <w:sz w:val="24"/>
          <w:szCs w:val="24"/>
        </w:rPr>
        <w:t>as</w:t>
      </w:r>
      <w:r w:rsidRPr="00E34520">
        <w:rPr>
          <w:rFonts w:cstheme="minorHAnsi"/>
          <w:sz w:val="24"/>
          <w:szCs w:val="24"/>
        </w:rPr>
        <w:t xml:space="preserve"> a reasonable one. Yet upon taking office, Trump faced the challenge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of managing the prodigious set of institutions that define the U.S. “policy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state.”</w:t>
      </w:r>
      <w:r w:rsidR="00260982">
        <w:rPr>
          <w:rFonts w:cstheme="minorHAnsi"/>
          <w:sz w:val="24"/>
          <w:szCs w:val="24"/>
          <w:vertAlign w:val="superscript"/>
        </w:rPr>
        <w:t>30</w:t>
      </w:r>
      <w:r w:rsidRPr="00E34520">
        <w:rPr>
          <w:rFonts w:cstheme="minorHAnsi"/>
          <w:sz w:val="24"/>
          <w:szCs w:val="24"/>
        </w:rPr>
        <w:t xml:space="preserve"> Trump’s distance from and lack of interest in the workings of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government have led to a highly idiosyncratic style of governance. As William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Adler shows, despite Trump’s populist message in the campaign, he has lacked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 governing cadre that could convert this message into a comprehensive</w:t>
      </w:r>
      <w:r w:rsidR="00260982">
        <w:rPr>
          <w:rFonts w:cstheme="minorHAnsi"/>
          <w:sz w:val="24"/>
          <w:szCs w:val="24"/>
        </w:rPr>
        <w:t xml:space="preserve">  </w:t>
      </w:r>
      <w:r w:rsidRPr="00E34520">
        <w:rPr>
          <w:rFonts w:cstheme="minorHAnsi"/>
          <w:sz w:val="24"/>
          <w:szCs w:val="24"/>
        </w:rPr>
        <w:t>program. This lack may help to explain the consistency of Trump’s agenda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with elements of the so- called Reagan regime. Trump has also used executive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orders to distinguish himself from the Reagan regime— particularly on the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issues of trade and immigration. For this reason, Adler contends that Trump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is a disjunctive leader. While Trump marks a departure from the Reagan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regime, his “anti- analytic” style of leadership exposes under lying tensions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 the use of expert advice in the policy state. As Philip Rocco argues, although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expert analyses have thwarted Trump’s legislative agenda, Trump has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been more successful at using policy knowledge to sow doubt and uncertainty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about significant political issues ranging from climate change to election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integrity. The most important legislative development in the first one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hundred days of Trump’s presidency was the administration’s assault on the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Affordable Care Act, the signature legislative accomplishment of Barack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Obama. Although the administration benefited from polarized public opinion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on “Obamacare,” Andrew Kelly contends that the law has created a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strong base of support among health- care providers (as opposed to beneficiaries)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who may well erect a barrier to policy retrenchment. Although the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law may remain stable, however, its capacity to adapt to future political and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technical challenges remains an open question. Beyond individual policy enactments,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Trump’s presidency may also have broader effects on the American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state, as Zachary Callen suggests. Callen’s chapter shows how the Trump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lastRenderedPageBreak/>
        <w:t>presidency is unlikely to dismantle the federal state but will instead reorient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the federal government’s activity away from public- goods production and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toward the consolidation of private gains.</w:t>
      </w:r>
      <w:r w:rsidR="00260982">
        <w:rPr>
          <w:rFonts w:cstheme="minorHAnsi"/>
          <w:sz w:val="24"/>
          <w:szCs w:val="24"/>
        </w:rPr>
        <w:t xml:space="preserve"> </w:t>
      </w:r>
    </w:p>
    <w:p w14:paraId="5B2BC30C" w14:textId="4BB74185" w:rsidR="00E34520" w:rsidRPr="00E34520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Part IV features two reflections from leading APD scholars on how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Trump’s presidency may affect the study of American democracy. Adam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Sheingate’s chapter offers a critical reflection, arguing that scholarship on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American politics can benefit from a greater level of intellectual arbitrage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with comparative work on democratization, polit</w:t>
      </w:r>
      <w:r w:rsidR="00260982">
        <w:rPr>
          <w:rFonts w:cstheme="minorHAnsi"/>
          <w:sz w:val="24"/>
          <w:szCs w:val="24"/>
        </w:rPr>
        <w:t>i</w:t>
      </w:r>
      <w:r w:rsidRPr="00E34520">
        <w:rPr>
          <w:rFonts w:cstheme="minorHAnsi"/>
          <w:sz w:val="24"/>
          <w:szCs w:val="24"/>
        </w:rPr>
        <w:t>cal economy, and racial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politics. Coming from this broader perspective, Sheingate argues that Trump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himself is not the threat to democracy. Instead, the real danger is an American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democracy that bounds from reactionary leader to reactionary leader.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Robert Lieberman concludes the volume by considering how APD research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helps us understand why the Trump era is an “unsettled time.” Examined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individually, none of the elements of the Trump era— polarization, executive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overreach, racial resentment, or weak democratic norms—is entirely new. Yet,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as Lieberman shows, what makes the Trump era a time of political uncertainty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and disorientation is the heightened salience of each of these political patterns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at a </w:t>
      </w:r>
      <w:r w:rsidRPr="00E34520">
        <w:rPr>
          <w:rFonts w:cstheme="minorHAnsi"/>
          <w:i/>
          <w:iCs/>
          <w:sz w:val="24"/>
          <w:szCs w:val="24"/>
        </w:rPr>
        <w:t xml:space="preserve">single </w:t>
      </w:r>
      <w:r w:rsidRPr="00E34520">
        <w:rPr>
          <w:rFonts w:cstheme="minorHAnsi"/>
          <w:sz w:val="24"/>
          <w:szCs w:val="24"/>
        </w:rPr>
        <w:t>moment. The approach of APD scholars, he argues, allows us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to consider how the conjunction and collision of multiple institutional orders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over time has affected American democracy in the present.</w:t>
      </w:r>
    </w:p>
    <w:p w14:paraId="0E815921" w14:textId="07668D43" w:rsidR="00C969A6" w:rsidRDefault="00E34520" w:rsidP="00E34520">
      <w:pPr>
        <w:rPr>
          <w:rFonts w:cstheme="minorHAnsi"/>
          <w:sz w:val="24"/>
          <w:szCs w:val="24"/>
        </w:rPr>
      </w:pPr>
      <w:r w:rsidRPr="00E34520">
        <w:rPr>
          <w:rFonts w:cstheme="minorHAnsi"/>
          <w:sz w:val="24"/>
          <w:szCs w:val="24"/>
        </w:rPr>
        <w:t>On the ultimate question of what Trump’s election means for American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democracy, the chapters in this volume do not speak with a unified voice.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Further, we do not provide a final word on what has already proved to be a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highly unpredictable moment in American politics. Rather, the contributions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here invite readers to question existing assumptions about the polit</w:t>
      </w:r>
      <w:r w:rsidR="00260982">
        <w:rPr>
          <w:rFonts w:cstheme="minorHAnsi"/>
          <w:sz w:val="24"/>
          <w:szCs w:val="24"/>
        </w:rPr>
        <w:t>i</w:t>
      </w:r>
      <w:r w:rsidRPr="00E34520">
        <w:rPr>
          <w:rFonts w:cstheme="minorHAnsi"/>
          <w:sz w:val="24"/>
          <w:szCs w:val="24"/>
        </w:rPr>
        <w:t>cal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dynamics that unleashed, and have been unleashed by, Trump’s election.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Whether the Trump presidency ultimately results in “durable shifts in governing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authority” or not, we submit that political scientists and the public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alike can benefit from an APD approach to thinking about American politics.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>Given the sense of uncertainty that pervades the present moment, improving</w:t>
      </w:r>
      <w:r w:rsidR="00260982">
        <w:rPr>
          <w:rFonts w:cstheme="minorHAnsi"/>
          <w:sz w:val="24"/>
          <w:szCs w:val="24"/>
        </w:rPr>
        <w:t xml:space="preserve"> </w:t>
      </w:r>
      <w:r w:rsidRPr="00E34520">
        <w:rPr>
          <w:rFonts w:cstheme="minorHAnsi"/>
          <w:sz w:val="24"/>
          <w:szCs w:val="24"/>
        </w:rPr>
        <w:t xml:space="preserve">our understanding of how the institutions and ideas that </w:t>
      </w:r>
      <w:r w:rsidR="005464A1" w:rsidRPr="00E34520">
        <w:rPr>
          <w:rFonts w:cstheme="minorHAnsi"/>
          <w:sz w:val="24"/>
          <w:szCs w:val="24"/>
        </w:rPr>
        <w:t>support</w:t>
      </w:r>
      <w:r w:rsidR="005464A1">
        <w:rPr>
          <w:rFonts w:cstheme="minorHAnsi"/>
          <w:sz w:val="24"/>
          <w:szCs w:val="24"/>
        </w:rPr>
        <w:t xml:space="preserve"> liberal</w:t>
      </w:r>
      <w:r w:rsidRPr="00E34520">
        <w:rPr>
          <w:rFonts w:cstheme="minorHAnsi"/>
          <w:sz w:val="24"/>
          <w:szCs w:val="24"/>
        </w:rPr>
        <w:t xml:space="preserve"> democracy endure over time, and the conditions under which they</w:t>
      </w:r>
      <w:r w:rsidR="00260982">
        <w:rPr>
          <w:rFonts w:cstheme="minorHAnsi"/>
          <w:sz w:val="24"/>
          <w:szCs w:val="24"/>
        </w:rPr>
        <w:t xml:space="preserve"> m</w:t>
      </w:r>
      <w:r w:rsidRPr="00E34520">
        <w:rPr>
          <w:rFonts w:cstheme="minorHAnsi"/>
          <w:sz w:val="24"/>
          <w:szCs w:val="24"/>
        </w:rPr>
        <w:t>ight fail, seems more essential than ever.</w:t>
      </w:r>
      <w:r w:rsidR="00260982">
        <w:rPr>
          <w:rFonts w:cstheme="minorHAnsi"/>
          <w:sz w:val="24"/>
          <w:szCs w:val="24"/>
        </w:rPr>
        <w:t xml:space="preserve"> </w:t>
      </w:r>
    </w:p>
    <w:p w14:paraId="10FC28B2" w14:textId="42150986" w:rsidR="00C91529" w:rsidRDefault="009136B2" w:rsidP="009136B2">
      <w:pPr>
        <w:pStyle w:val="Heading1"/>
      </w:pPr>
      <w:r>
        <w:t>Notes</w:t>
      </w:r>
    </w:p>
    <w:p w14:paraId="6C712241" w14:textId="77777777" w:rsidR="00E54350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>Donald J. Trump, Inaugural Address, January 20, 2017.</w:t>
      </w:r>
    </w:p>
    <w:p w14:paraId="58E53207" w14:textId="0B4836F6" w:rsidR="00790FCB" w:rsidRPr="00E54350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E54350">
        <w:rPr>
          <w:sz w:val="24"/>
          <w:szCs w:val="24"/>
        </w:rPr>
        <w:t xml:space="preserve">See, e.g., David Frum, </w:t>
      </w:r>
      <w:proofErr w:type="spellStart"/>
      <w:r w:rsidRPr="00E54350">
        <w:rPr>
          <w:i/>
          <w:iCs/>
          <w:sz w:val="24"/>
          <w:szCs w:val="24"/>
        </w:rPr>
        <w:t>Trumpocracy</w:t>
      </w:r>
      <w:proofErr w:type="spellEnd"/>
      <w:r w:rsidRPr="00E54350">
        <w:rPr>
          <w:i/>
          <w:iCs/>
          <w:sz w:val="24"/>
          <w:szCs w:val="24"/>
        </w:rPr>
        <w:t>: The Corruption of the American Republic</w:t>
      </w:r>
      <w:r w:rsidRPr="00E54350">
        <w:rPr>
          <w:sz w:val="24"/>
          <w:szCs w:val="24"/>
        </w:rPr>
        <w:t xml:space="preserve"> (New York: Harper Collins, 2018); Max Boot, </w:t>
      </w:r>
      <w:r w:rsidRPr="006B1BCF">
        <w:rPr>
          <w:i/>
          <w:iCs/>
          <w:sz w:val="24"/>
          <w:szCs w:val="24"/>
        </w:rPr>
        <w:t>The Corrosion of Conservatism: Why I Left the Right</w:t>
      </w:r>
      <w:r w:rsidRPr="00E54350">
        <w:rPr>
          <w:sz w:val="24"/>
          <w:szCs w:val="24"/>
        </w:rPr>
        <w:t xml:space="preserve"> (New York: Liveright, 2018).</w:t>
      </w:r>
    </w:p>
    <w:p w14:paraId="51BF7387" w14:textId="53170CCA" w:rsidR="00790FCB" w:rsidRPr="006B1BCF" w:rsidRDefault="00790FCB" w:rsidP="00105C61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6B1BCF">
        <w:rPr>
          <w:sz w:val="24"/>
          <w:szCs w:val="24"/>
        </w:rPr>
        <w:t xml:space="preserve">See Robert C. Lieberman, Suzanne Mettler, Thomas B. </w:t>
      </w:r>
      <w:proofErr w:type="spellStart"/>
      <w:r w:rsidRPr="006B1BCF">
        <w:rPr>
          <w:sz w:val="24"/>
          <w:szCs w:val="24"/>
        </w:rPr>
        <w:t>Pepinsky</w:t>
      </w:r>
      <w:proofErr w:type="spellEnd"/>
      <w:r w:rsidRPr="006B1BCF">
        <w:rPr>
          <w:sz w:val="24"/>
          <w:szCs w:val="24"/>
        </w:rPr>
        <w:t xml:space="preserve">, Kenneth M. Roberts, and Richard </w:t>
      </w:r>
      <w:proofErr w:type="spellStart"/>
      <w:r w:rsidRPr="006B1BCF">
        <w:rPr>
          <w:sz w:val="24"/>
          <w:szCs w:val="24"/>
        </w:rPr>
        <w:t>Valelly</w:t>
      </w:r>
      <w:proofErr w:type="spellEnd"/>
      <w:r w:rsidRPr="006B1BCF">
        <w:rPr>
          <w:sz w:val="24"/>
          <w:szCs w:val="24"/>
        </w:rPr>
        <w:t xml:space="preserve">, “The Trump Presidency and American Democracy: A Historical and Comparative  Analysis,”  </w:t>
      </w:r>
      <w:r w:rsidRPr="006B1BCF">
        <w:rPr>
          <w:i/>
          <w:iCs/>
          <w:sz w:val="24"/>
          <w:szCs w:val="24"/>
        </w:rPr>
        <w:t>Perspectives on Politics</w:t>
      </w:r>
      <w:r w:rsidRPr="006B1BCF">
        <w:rPr>
          <w:sz w:val="24"/>
          <w:szCs w:val="24"/>
        </w:rPr>
        <w:t xml:space="preserve">,  October  29,  2018,  </w:t>
      </w:r>
      <w:hyperlink r:id="rId11" w:history="1">
        <w:r w:rsidRPr="006B1BCF">
          <w:rPr>
            <w:rStyle w:val="Hyperlink"/>
            <w:color w:val="auto"/>
            <w:sz w:val="24"/>
            <w:szCs w:val="24"/>
            <w:u w:val="none"/>
          </w:rPr>
          <w:t>https://doi.org/10.1017</w:t>
        </w:r>
      </w:hyperlink>
      <w:hyperlink r:id="rId12" w:history="1">
        <w:r w:rsidRPr="006B1BCF">
          <w:rPr>
            <w:rStyle w:val="Hyperlink"/>
            <w:color w:val="auto"/>
            <w:sz w:val="24"/>
            <w:szCs w:val="24"/>
            <w:u w:val="none"/>
          </w:rPr>
          <w:t>/S1537592718003286</w:t>
        </w:r>
      </w:hyperlink>
    </w:p>
    <w:p w14:paraId="38BFE6AC" w14:textId="5892A9B6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Karen Orren and Stephen Skowronek, </w:t>
      </w:r>
      <w:r w:rsidRPr="006B1BCF">
        <w:rPr>
          <w:i/>
          <w:iCs/>
          <w:sz w:val="24"/>
          <w:szCs w:val="24"/>
        </w:rPr>
        <w:t>The Search for American Political Development</w:t>
      </w:r>
      <w:r w:rsidRPr="003E666E">
        <w:rPr>
          <w:sz w:val="24"/>
          <w:szCs w:val="24"/>
        </w:rPr>
        <w:t xml:space="preserve"> (New York: Cambridge University Press, 2004); Karen Orren and Stephen Skowronek, “</w:t>
      </w:r>
      <w:r w:rsidR="006B1BCF" w:rsidRPr="003E666E">
        <w:rPr>
          <w:sz w:val="24"/>
          <w:szCs w:val="24"/>
        </w:rPr>
        <w:t>Pathways</w:t>
      </w:r>
      <w:r w:rsidRPr="003E666E">
        <w:rPr>
          <w:sz w:val="24"/>
          <w:szCs w:val="24"/>
        </w:rPr>
        <w:t xml:space="preserve"> to the Present: Political Development in America,” in </w:t>
      </w:r>
      <w:r w:rsidRPr="006B1BCF">
        <w:rPr>
          <w:i/>
          <w:iCs/>
          <w:sz w:val="24"/>
          <w:szCs w:val="24"/>
        </w:rPr>
        <w:t>The Oxford Handbook of American Political Development</w:t>
      </w:r>
      <w:r w:rsidRPr="003E666E">
        <w:rPr>
          <w:sz w:val="24"/>
          <w:szCs w:val="24"/>
        </w:rPr>
        <w:t xml:space="preserve">, ed. Richard M. </w:t>
      </w:r>
      <w:proofErr w:type="spellStart"/>
      <w:r w:rsidRPr="003E666E">
        <w:rPr>
          <w:sz w:val="24"/>
          <w:szCs w:val="24"/>
        </w:rPr>
        <w:t>Valelly</w:t>
      </w:r>
      <w:proofErr w:type="spellEnd"/>
      <w:r w:rsidRPr="003E666E">
        <w:rPr>
          <w:sz w:val="24"/>
          <w:szCs w:val="24"/>
        </w:rPr>
        <w:t>, Suzanne Mettler, and Robert Lieberman (New York: Oxford University Press, 2016), 27–47.</w:t>
      </w:r>
    </w:p>
    <w:p w14:paraId="35012C27" w14:textId="549F5AEB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Richard </w:t>
      </w:r>
      <w:proofErr w:type="spellStart"/>
      <w:r w:rsidRPr="003E666E">
        <w:rPr>
          <w:sz w:val="24"/>
          <w:szCs w:val="24"/>
        </w:rPr>
        <w:t>Valelly</w:t>
      </w:r>
      <w:proofErr w:type="spellEnd"/>
      <w:r w:rsidRPr="003E666E">
        <w:rPr>
          <w:sz w:val="24"/>
          <w:szCs w:val="24"/>
        </w:rPr>
        <w:t xml:space="preserve">, </w:t>
      </w:r>
      <w:r w:rsidRPr="00F65F94">
        <w:rPr>
          <w:i/>
          <w:iCs/>
          <w:sz w:val="24"/>
          <w:szCs w:val="24"/>
        </w:rPr>
        <w:t>The Two Reconstructions: The Struggle for Racial Enfranchisement</w:t>
      </w:r>
      <w:r w:rsidRPr="003E666E">
        <w:rPr>
          <w:sz w:val="24"/>
          <w:szCs w:val="24"/>
        </w:rPr>
        <w:t xml:space="preserve"> (Chicago: University of Chicago Press, 2004).</w:t>
      </w:r>
    </w:p>
    <w:p w14:paraId="09079B94" w14:textId="77777777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lastRenderedPageBreak/>
        <w:t xml:space="preserve">Robert Mickey, </w:t>
      </w:r>
      <w:r w:rsidRPr="00F65F94">
        <w:rPr>
          <w:i/>
          <w:iCs/>
          <w:sz w:val="24"/>
          <w:szCs w:val="24"/>
        </w:rPr>
        <w:t>Paths out of Dixie: The Democratization of Authoritarian Enclaves in America’s Deep South, 1944–1972</w:t>
      </w:r>
      <w:r w:rsidRPr="003E666E">
        <w:rPr>
          <w:sz w:val="24"/>
          <w:szCs w:val="24"/>
        </w:rPr>
        <w:t xml:space="preserve"> (Princeton, NJ: Princeton University Press, 2015).</w:t>
      </w:r>
    </w:p>
    <w:p w14:paraId="03E83437" w14:textId="5B3ED92D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Ira Katznelson, </w:t>
      </w:r>
      <w:r w:rsidRPr="00F65F94">
        <w:rPr>
          <w:i/>
          <w:iCs/>
          <w:sz w:val="24"/>
          <w:szCs w:val="24"/>
        </w:rPr>
        <w:t>Fear Itself: The New Deal and the Origins of Our Time</w:t>
      </w:r>
      <w:r w:rsidRPr="003E666E">
        <w:rPr>
          <w:sz w:val="24"/>
          <w:szCs w:val="24"/>
        </w:rPr>
        <w:t xml:space="preserve"> (New York: Liveright, 2013).</w:t>
      </w:r>
    </w:p>
    <w:p w14:paraId="7E27E556" w14:textId="77777777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Elizabeth F. Cohen, </w:t>
      </w:r>
      <w:r w:rsidRPr="0070666C">
        <w:rPr>
          <w:i/>
          <w:iCs/>
          <w:sz w:val="24"/>
          <w:szCs w:val="24"/>
        </w:rPr>
        <w:t>The Political Value of Time: Citizenship, Duration, and Democratic Justice</w:t>
      </w:r>
      <w:r w:rsidRPr="003E666E">
        <w:rPr>
          <w:sz w:val="24"/>
          <w:szCs w:val="24"/>
        </w:rPr>
        <w:t xml:space="preserve"> (New York: Cambridge University Press, 2018), 1.</w:t>
      </w:r>
    </w:p>
    <w:p w14:paraId="5B961FC2" w14:textId="77777777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Orren and Skowronek, </w:t>
      </w:r>
      <w:r w:rsidRPr="0070666C">
        <w:rPr>
          <w:i/>
          <w:iCs/>
          <w:sz w:val="24"/>
          <w:szCs w:val="24"/>
        </w:rPr>
        <w:t>The Search for American Political Development</w:t>
      </w:r>
      <w:r w:rsidRPr="003E666E">
        <w:rPr>
          <w:sz w:val="24"/>
          <w:szCs w:val="24"/>
        </w:rPr>
        <w:t>, 20.</w:t>
      </w:r>
    </w:p>
    <w:p w14:paraId="294D37B6" w14:textId="77777777" w:rsidR="00790FCB" w:rsidRPr="003E666E" w:rsidRDefault="00790FCB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Stephen Skowronek and Matthew Glassman, eds., </w:t>
      </w:r>
      <w:r w:rsidRPr="0070666C">
        <w:rPr>
          <w:i/>
          <w:iCs/>
          <w:sz w:val="24"/>
          <w:szCs w:val="24"/>
        </w:rPr>
        <w:t>Formative Acts: American Politics in the Making</w:t>
      </w:r>
      <w:r w:rsidRPr="003E666E">
        <w:rPr>
          <w:sz w:val="24"/>
          <w:szCs w:val="24"/>
        </w:rPr>
        <w:t xml:space="preserve"> (Philadelphia: University of Pennsylvania Press, 2007); Gerald Berk, Dennis C. Galvan, and Victoria </w:t>
      </w:r>
      <w:proofErr w:type="spellStart"/>
      <w:r w:rsidRPr="003E666E">
        <w:rPr>
          <w:sz w:val="24"/>
          <w:szCs w:val="24"/>
        </w:rPr>
        <w:t>Hattam</w:t>
      </w:r>
      <w:proofErr w:type="spellEnd"/>
      <w:r w:rsidRPr="003E666E">
        <w:rPr>
          <w:sz w:val="24"/>
          <w:szCs w:val="24"/>
        </w:rPr>
        <w:t xml:space="preserve">, eds., </w:t>
      </w:r>
      <w:r w:rsidRPr="0070666C">
        <w:rPr>
          <w:i/>
          <w:iCs/>
          <w:sz w:val="24"/>
          <w:szCs w:val="24"/>
        </w:rPr>
        <w:t xml:space="preserve">Political Creativity: Reconfiguring Institutional Order and Change </w:t>
      </w:r>
      <w:r w:rsidRPr="003E666E">
        <w:rPr>
          <w:sz w:val="24"/>
          <w:szCs w:val="24"/>
        </w:rPr>
        <w:t xml:space="preserve">(Philadelphia: University of Pennsylvania Press, 2013); James Mahoney and Kathleen Thelen, eds., </w:t>
      </w:r>
      <w:r w:rsidRPr="0070666C">
        <w:rPr>
          <w:i/>
          <w:iCs/>
          <w:sz w:val="24"/>
          <w:szCs w:val="24"/>
        </w:rPr>
        <w:t>Explaining Institutional Change Ambiguity, Agency, and Power</w:t>
      </w:r>
      <w:r w:rsidRPr="003E666E">
        <w:rPr>
          <w:sz w:val="24"/>
          <w:szCs w:val="24"/>
        </w:rPr>
        <w:t xml:space="preserve"> (New York: Cambridge University Press, 2010).</w:t>
      </w:r>
    </w:p>
    <w:p w14:paraId="609AD439" w14:textId="01366583" w:rsidR="00790FCB" w:rsidRPr="0070666C" w:rsidRDefault="00790FCB" w:rsidP="00661E3B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70666C">
        <w:rPr>
          <w:sz w:val="24"/>
          <w:szCs w:val="24"/>
        </w:rPr>
        <w:t xml:space="preserve">Jason Ross Arnold, </w:t>
      </w:r>
      <w:r w:rsidRPr="0070666C">
        <w:rPr>
          <w:i/>
          <w:iCs/>
          <w:sz w:val="24"/>
          <w:szCs w:val="24"/>
        </w:rPr>
        <w:t>Secrecy in the Sunshine Era: The Promise and Failures of US Open</w:t>
      </w:r>
      <w:r w:rsidR="0070666C">
        <w:rPr>
          <w:i/>
          <w:iCs/>
          <w:sz w:val="24"/>
          <w:szCs w:val="24"/>
        </w:rPr>
        <w:t xml:space="preserve"> </w:t>
      </w:r>
      <w:r w:rsidRPr="0070666C">
        <w:rPr>
          <w:i/>
          <w:iCs/>
          <w:sz w:val="24"/>
          <w:szCs w:val="24"/>
        </w:rPr>
        <w:t>Government Laws</w:t>
      </w:r>
      <w:r w:rsidRPr="0070666C">
        <w:rPr>
          <w:sz w:val="24"/>
          <w:szCs w:val="24"/>
        </w:rPr>
        <w:t xml:space="preserve"> (Lawrence: University Press of Kansas, 2014).</w:t>
      </w:r>
    </w:p>
    <w:p w14:paraId="657A8516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Frances E. Lee, </w:t>
      </w:r>
      <w:r w:rsidRPr="0070666C">
        <w:rPr>
          <w:i/>
          <w:iCs/>
          <w:sz w:val="24"/>
          <w:szCs w:val="24"/>
        </w:rPr>
        <w:t>Insecure Majorities: Congress and the Perpetual Campaign</w:t>
      </w:r>
      <w:r w:rsidRPr="003E666E">
        <w:rPr>
          <w:sz w:val="24"/>
          <w:szCs w:val="24"/>
        </w:rPr>
        <w:t xml:space="preserve"> (Chicago: University of Chicago Press, 2016).</w:t>
      </w:r>
    </w:p>
    <w:p w14:paraId="28507D6D" w14:textId="38DAF58D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James M. Curry, </w:t>
      </w:r>
      <w:r w:rsidRPr="0070666C">
        <w:rPr>
          <w:i/>
          <w:iCs/>
          <w:sz w:val="24"/>
          <w:szCs w:val="24"/>
        </w:rPr>
        <w:t>Legislating in the Dark: Information and Power in the House of Representatives</w:t>
      </w:r>
      <w:r w:rsidRPr="003E666E">
        <w:rPr>
          <w:sz w:val="24"/>
          <w:szCs w:val="24"/>
        </w:rPr>
        <w:t xml:space="preserve"> (Chicago: University of Chicago Press, 2015).</w:t>
      </w:r>
    </w:p>
    <w:p w14:paraId="32E88FAC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Keith G. Bentele and Erin E. O’Brien, “Jim Crow 2.0? Why States Consider and Adopt Restrictive Voter Access Policies,” </w:t>
      </w:r>
      <w:r w:rsidRPr="003E601A">
        <w:rPr>
          <w:i/>
          <w:iCs/>
          <w:sz w:val="24"/>
          <w:szCs w:val="24"/>
        </w:rPr>
        <w:t>Perspectives on Politics</w:t>
      </w:r>
      <w:r w:rsidRPr="003E666E">
        <w:rPr>
          <w:sz w:val="24"/>
          <w:szCs w:val="24"/>
        </w:rPr>
        <w:t xml:space="preserve"> 11, no. 4 (2013): 1088–116.</w:t>
      </w:r>
    </w:p>
    <w:p w14:paraId="1EDC817E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Quoted in Kathleen Hall Jamieson and Doron Taussig, “Disruption, Demonization, Deliverance, and Norm Destruction: The Rhetorical Signature of Donald J. Trump,” </w:t>
      </w:r>
      <w:r w:rsidRPr="003E601A">
        <w:rPr>
          <w:i/>
          <w:iCs/>
          <w:sz w:val="24"/>
          <w:szCs w:val="24"/>
        </w:rPr>
        <w:t>Political Science Quarterly</w:t>
      </w:r>
      <w:r w:rsidRPr="003E666E">
        <w:rPr>
          <w:sz w:val="24"/>
          <w:szCs w:val="24"/>
        </w:rPr>
        <w:t xml:space="preserve"> 132, no. 4 (2017): 623.</w:t>
      </w:r>
    </w:p>
    <w:p w14:paraId="0C60879B" w14:textId="23B2A22B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>Jamieson and Taussig, “Disruption, Demonization, Deliverance, and Norm Destruction,” 623.</w:t>
      </w:r>
    </w:p>
    <w:p w14:paraId="6E3F0E10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See, e.g., Joseph E. Lowndes, </w:t>
      </w:r>
      <w:r w:rsidRPr="003E601A">
        <w:rPr>
          <w:i/>
          <w:iCs/>
          <w:sz w:val="24"/>
          <w:szCs w:val="24"/>
        </w:rPr>
        <w:t>From the New Deal to the New Right</w:t>
      </w:r>
      <w:r w:rsidRPr="003E666E">
        <w:rPr>
          <w:sz w:val="24"/>
          <w:szCs w:val="24"/>
        </w:rPr>
        <w:t xml:space="preserve"> (New Haven, CT: Yale University Press, 2008); Desmond King and Rogers M. Smith, </w:t>
      </w:r>
      <w:proofErr w:type="gramStart"/>
      <w:r w:rsidRPr="009A0B85">
        <w:rPr>
          <w:i/>
          <w:iCs/>
          <w:sz w:val="24"/>
          <w:szCs w:val="24"/>
        </w:rPr>
        <w:t>Still</w:t>
      </w:r>
      <w:proofErr w:type="gramEnd"/>
      <w:r w:rsidRPr="009A0B85">
        <w:rPr>
          <w:i/>
          <w:iCs/>
          <w:sz w:val="24"/>
          <w:szCs w:val="24"/>
        </w:rPr>
        <w:t xml:space="preserve"> a House Divided</w:t>
      </w:r>
      <w:r w:rsidRPr="003E666E">
        <w:rPr>
          <w:sz w:val="24"/>
          <w:szCs w:val="24"/>
        </w:rPr>
        <w:t xml:space="preserve"> (Princeton, NJ: Princeton University Press, 2011).</w:t>
      </w:r>
    </w:p>
    <w:p w14:paraId="040B63F8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9A0B85">
        <w:rPr>
          <w:i/>
          <w:iCs/>
          <w:sz w:val="24"/>
          <w:szCs w:val="24"/>
        </w:rPr>
        <w:t>Shelby County v. Holder</w:t>
      </w:r>
      <w:r w:rsidRPr="003E666E">
        <w:rPr>
          <w:sz w:val="24"/>
          <w:szCs w:val="24"/>
        </w:rPr>
        <w:t xml:space="preserve">, 570 U.S. 529 (2013); U.S. Congress, House of </w:t>
      </w:r>
      <w:proofErr w:type="spellStart"/>
      <w:r w:rsidRPr="003E666E">
        <w:rPr>
          <w:sz w:val="24"/>
          <w:szCs w:val="24"/>
        </w:rPr>
        <w:t>Representa</w:t>
      </w:r>
      <w:proofErr w:type="spellEnd"/>
      <w:r w:rsidRPr="003E666E">
        <w:rPr>
          <w:sz w:val="24"/>
          <w:szCs w:val="24"/>
        </w:rPr>
        <w:t xml:space="preserve">- </w:t>
      </w:r>
      <w:proofErr w:type="spellStart"/>
      <w:r w:rsidRPr="003E666E">
        <w:rPr>
          <w:sz w:val="24"/>
          <w:szCs w:val="24"/>
        </w:rPr>
        <w:t>tives</w:t>
      </w:r>
      <w:proofErr w:type="spellEnd"/>
      <w:r w:rsidRPr="003E666E">
        <w:rPr>
          <w:sz w:val="24"/>
          <w:szCs w:val="24"/>
        </w:rPr>
        <w:t>, Committee on the Judiciary, Fannie Lou Hamer, Rosa Parks, and Coretta Scott King Voting Rights Act Reauthorization and Amendments Act of 2006, H.R. Rep. No. 109-478 (2006).</w:t>
      </w:r>
    </w:p>
    <w:p w14:paraId="521ED8DA" w14:textId="773E852A" w:rsidR="003E666E" w:rsidRPr="002E4D5D" w:rsidRDefault="003E666E" w:rsidP="00193D05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2E4D5D">
        <w:rPr>
          <w:sz w:val="24"/>
          <w:szCs w:val="24"/>
        </w:rPr>
        <w:t xml:space="preserve">Elaine </w:t>
      </w:r>
      <w:proofErr w:type="spellStart"/>
      <w:r w:rsidRPr="002E4D5D">
        <w:rPr>
          <w:sz w:val="24"/>
          <w:szCs w:val="24"/>
        </w:rPr>
        <w:t>Kamarck</w:t>
      </w:r>
      <w:proofErr w:type="spellEnd"/>
      <w:r w:rsidRPr="002E4D5D">
        <w:rPr>
          <w:sz w:val="24"/>
          <w:szCs w:val="24"/>
        </w:rPr>
        <w:t xml:space="preserve">, John Hudak, and Christine Stenglein, “Immigration by the Num- </w:t>
      </w:r>
      <w:proofErr w:type="spellStart"/>
      <w:r w:rsidRPr="002E4D5D">
        <w:rPr>
          <w:sz w:val="24"/>
          <w:szCs w:val="24"/>
        </w:rPr>
        <w:t>bers</w:t>
      </w:r>
      <w:proofErr w:type="spellEnd"/>
      <w:r w:rsidRPr="002E4D5D">
        <w:rPr>
          <w:sz w:val="24"/>
          <w:szCs w:val="24"/>
        </w:rPr>
        <w:t xml:space="preserve">,” Brookings Institution, August 15, 2017,  </w:t>
      </w:r>
      <w:hyperlink r:id="rId13" w:history="1">
        <w:r w:rsidRPr="002E4D5D">
          <w:rPr>
            <w:rStyle w:val="Hyperlink"/>
            <w:color w:val="auto"/>
            <w:sz w:val="24"/>
            <w:szCs w:val="24"/>
            <w:u w:val="none"/>
          </w:rPr>
          <w:t>https://www.brookings.edu/interactives</w:t>
        </w:r>
      </w:hyperlink>
      <w:hyperlink r:id="rId14" w:history="1">
        <w:r w:rsidRPr="002E4D5D">
          <w:rPr>
            <w:rStyle w:val="Hyperlink"/>
            <w:color w:val="auto"/>
            <w:sz w:val="24"/>
            <w:szCs w:val="24"/>
            <w:u w:val="none"/>
          </w:rPr>
          <w:t>/immigration-by-the-numbers/</w:t>
        </w:r>
      </w:hyperlink>
      <w:r w:rsidRPr="002E4D5D">
        <w:rPr>
          <w:sz w:val="24"/>
          <w:szCs w:val="24"/>
        </w:rPr>
        <w:t>.</w:t>
      </w:r>
    </w:p>
    <w:p w14:paraId="1ED07E7B" w14:textId="5A502C76" w:rsidR="003E666E" w:rsidRPr="002E4D5D" w:rsidRDefault="003E666E" w:rsidP="00401A4A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2E4D5D">
        <w:rPr>
          <w:sz w:val="24"/>
          <w:szCs w:val="24"/>
        </w:rPr>
        <w:t>Adam Liptak and Michael D. Shear, “Trump’s Travel Ban Is Upheld by Supreme Court,”</w:t>
      </w:r>
      <w:r w:rsidR="002E4D5D" w:rsidRPr="002E4D5D">
        <w:rPr>
          <w:sz w:val="24"/>
          <w:szCs w:val="24"/>
        </w:rPr>
        <w:t xml:space="preserve"> </w:t>
      </w:r>
      <w:r w:rsidRPr="002E4D5D">
        <w:rPr>
          <w:i/>
          <w:iCs/>
          <w:sz w:val="24"/>
          <w:szCs w:val="24"/>
        </w:rPr>
        <w:t>New York Times</w:t>
      </w:r>
      <w:r w:rsidRPr="002E4D5D">
        <w:rPr>
          <w:sz w:val="24"/>
          <w:szCs w:val="24"/>
        </w:rPr>
        <w:t xml:space="preserve">, June 26, 2018, </w:t>
      </w:r>
      <w:hyperlink r:id="rId15" w:history="1">
        <w:r w:rsidRPr="002E4D5D">
          <w:rPr>
            <w:rStyle w:val="Hyperlink"/>
            <w:color w:val="auto"/>
            <w:sz w:val="24"/>
            <w:szCs w:val="24"/>
            <w:u w:val="none"/>
          </w:rPr>
          <w:t>https://www.nytimes.com/2018/06/26/us/politics/supreme-court</w:t>
        </w:r>
      </w:hyperlink>
      <w:hyperlink r:id="rId16" w:history="1">
        <w:r w:rsidRPr="002E4D5D">
          <w:rPr>
            <w:rStyle w:val="Hyperlink"/>
            <w:color w:val="auto"/>
            <w:sz w:val="24"/>
            <w:szCs w:val="24"/>
            <w:u w:val="none"/>
          </w:rPr>
          <w:t>-trump-travel-ban.html</w:t>
        </w:r>
      </w:hyperlink>
      <w:r w:rsidRPr="002E4D5D">
        <w:rPr>
          <w:sz w:val="24"/>
          <w:szCs w:val="24"/>
        </w:rPr>
        <w:t>.</w:t>
      </w:r>
    </w:p>
    <w:p w14:paraId="3F90F8DE" w14:textId="3A4C57BB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2E4D5D">
        <w:rPr>
          <w:i/>
          <w:iCs/>
          <w:sz w:val="24"/>
          <w:szCs w:val="24"/>
        </w:rPr>
        <w:t>Trump v. Hawaii</w:t>
      </w:r>
      <w:r w:rsidRPr="003E666E">
        <w:rPr>
          <w:sz w:val="24"/>
          <w:szCs w:val="24"/>
        </w:rPr>
        <w:t>, 585 U.S. __, 138 S. Ct. 2392 (2018).</w:t>
      </w:r>
    </w:p>
    <w:p w14:paraId="37A841BA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Mary Dudziak, </w:t>
      </w:r>
      <w:r w:rsidRPr="002E4D5D">
        <w:rPr>
          <w:i/>
          <w:iCs/>
          <w:sz w:val="24"/>
          <w:szCs w:val="24"/>
        </w:rPr>
        <w:t>War Time: An Idea, Its History, Its Consequences</w:t>
      </w:r>
      <w:r w:rsidRPr="003E666E">
        <w:rPr>
          <w:sz w:val="24"/>
          <w:szCs w:val="24"/>
        </w:rPr>
        <w:t xml:space="preserve"> (New York: Oxford University Press, 2012).</w:t>
      </w:r>
    </w:p>
    <w:p w14:paraId="4CEE57AF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Giorgio Agamben, </w:t>
      </w:r>
      <w:r w:rsidRPr="003F25CE">
        <w:rPr>
          <w:i/>
          <w:iCs/>
          <w:sz w:val="24"/>
          <w:szCs w:val="24"/>
        </w:rPr>
        <w:t>State of Exception</w:t>
      </w:r>
      <w:r w:rsidRPr="003E666E">
        <w:rPr>
          <w:sz w:val="24"/>
          <w:szCs w:val="24"/>
        </w:rPr>
        <w:t xml:space="preserve"> (Chicago: University of Chicago Press, 2005).</w:t>
      </w:r>
    </w:p>
    <w:p w14:paraId="6EA6A99E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David S. Meyer and Sidney Tarrow, eds., </w:t>
      </w:r>
      <w:r w:rsidRPr="003F25CE">
        <w:rPr>
          <w:i/>
          <w:iCs/>
          <w:sz w:val="24"/>
          <w:szCs w:val="24"/>
        </w:rPr>
        <w:t>The Resistance: The Dawn of the Anti-Trump Opposition Movement</w:t>
      </w:r>
      <w:r w:rsidRPr="003E666E">
        <w:rPr>
          <w:sz w:val="24"/>
          <w:szCs w:val="24"/>
        </w:rPr>
        <w:t xml:space="preserve"> (New York: Oxford University Press, 2018).</w:t>
      </w:r>
    </w:p>
    <w:p w14:paraId="0AC5F276" w14:textId="23E780A1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Chapters 2, 8, 9, and 10 include material from articles featured as a symposium on the Trump presidency and American political development in the Forum. Permission to use material from the following publications is gratefully acknowledged: Zachary Callen, “Repurposing the </w:t>
      </w:r>
      <w:r w:rsidRPr="003E666E">
        <w:rPr>
          <w:sz w:val="24"/>
          <w:szCs w:val="24"/>
        </w:rPr>
        <w:lastRenderedPageBreak/>
        <w:t xml:space="preserve">Administrative State,” </w:t>
      </w:r>
      <w:r w:rsidRPr="003F25CE">
        <w:rPr>
          <w:i/>
          <w:iCs/>
          <w:sz w:val="24"/>
          <w:szCs w:val="24"/>
        </w:rPr>
        <w:t>Forum</w:t>
      </w:r>
      <w:r w:rsidRPr="003E666E">
        <w:rPr>
          <w:sz w:val="24"/>
          <w:szCs w:val="24"/>
        </w:rPr>
        <w:t xml:space="preserve"> 15, no. 2 (2017): 379–93; Daniel J. Galvin and Chloe N. Thurston, “The Democrats’ Misplaced Faith in Policy Feedback,” </w:t>
      </w:r>
      <w:r w:rsidRPr="003F25CE">
        <w:rPr>
          <w:i/>
          <w:iCs/>
          <w:sz w:val="24"/>
          <w:szCs w:val="24"/>
        </w:rPr>
        <w:t>Forum</w:t>
      </w:r>
      <w:r w:rsidRPr="003E666E">
        <w:rPr>
          <w:sz w:val="24"/>
          <w:szCs w:val="24"/>
        </w:rPr>
        <w:t xml:space="preserve"> 15, no. 2 (2017): 333–43; Andrew S. Kelly, “Health Reform in the Trump Era: Will Politics Unmake Policy?,” </w:t>
      </w:r>
      <w:r w:rsidRPr="003F25CE">
        <w:rPr>
          <w:i/>
          <w:iCs/>
          <w:sz w:val="24"/>
          <w:szCs w:val="24"/>
        </w:rPr>
        <w:t>Forum</w:t>
      </w:r>
      <w:r w:rsidRPr="003E666E">
        <w:rPr>
          <w:sz w:val="24"/>
          <w:szCs w:val="24"/>
        </w:rPr>
        <w:t xml:space="preserve"> 15, no. 2 (2017): 345–62; Philip Rocco, “The Anti-analytic Presidency Revisited,” </w:t>
      </w:r>
      <w:r w:rsidRPr="003F25CE">
        <w:rPr>
          <w:i/>
          <w:iCs/>
          <w:sz w:val="24"/>
          <w:szCs w:val="24"/>
        </w:rPr>
        <w:t>Forum</w:t>
      </w:r>
      <w:r w:rsidRPr="003E666E">
        <w:rPr>
          <w:sz w:val="24"/>
          <w:szCs w:val="24"/>
        </w:rPr>
        <w:t xml:space="preserve"> 15, no. 2 (2017): 363–78.</w:t>
      </w:r>
    </w:p>
    <w:p w14:paraId="66F3473F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Daniel J. Galvin, “Political Parties in American Politics,” in </w:t>
      </w:r>
      <w:r w:rsidRPr="003F25CE">
        <w:rPr>
          <w:i/>
          <w:iCs/>
          <w:sz w:val="24"/>
          <w:szCs w:val="24"/>
        </w:rPr>
        <w:t>The Oxford Handbook of Historical Institutionalism</w:t>
      </w:r>
      <w:r w:rsidRPr="003E666E">
        <w:rPr>
          <w:sz w:val="24"/>
          <w:szCs w:val="24"/>
        </w:rPr>
        <w:t xml:space="preserve">, ed. Orfeo </w:t>
      </w:r>
      <w:proofErr w:type="spellStart"/>
      <w:r w:rsidRPr="003E666E">
        <w:rPr>
          <w:sz w:val="24"/>
          <w:szCs w:val="24"/>
        </w:rPr>
        <w:t>Fioretos</w:t>
      </w:r>
      <w:proofErr w:type="spellEnd"/>
      <w:r w:rsidRPr="003E666E">
        <w:rPr>
          <w:sz w:val="24"/>
          <w:szCs w:val="24"/>
        </w:rPr>
        <w:t xml:space="preserve">, Tulia G. </w:t>
      </w:r>
      <w:proofErr w:type="spellStart"/>
      <w:r w:rsidRPr="003E666E">
        <w:rPr>
          <w:sz w:val="24"/>
          <w:szCs w:val="24"/>
        </w:rPr>
        <w:t>Falleti</w:t>
      </w:r>
      <w:proofErr w:type="spellEnd"/>
      <w:r w:rsidRPr="003E666E">
        <w:rPr>
          <w:sz w:val="24"/>
          <w:szCs w:val="24"/>
        </w:rPr>
        <w:t xml:space="preserve">, and Adam </w:t>
      </w:r>
      <w:proofErr w:type="spellStart"/>
      <w:r w:rsidRPr="003E666E">
        <w:rPr>
          <w:sz w:val="24"/>
          <w:szCs w:val="24"/>
        </w:rPr>
        <w:t>Sheingate</w:t>
      </w:r>
      <w:proofErr w:type="spellEnd"/>
      <w:r w:rsidRPr="003E666E">
        <w:rPr>
          <w:sz w:val="24"/>
          <w:szCs w:val="24"/>
        </w:rPr>
        <w:t xml:space="preserve"> (New York: Oxford University Press, 2016), 310–24.</w:t>
      </w:r>
    </w:p>
    <w:p w14:paraId="1E012670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3E666E">
        <w:rPr>
          <w:sz w:val="24"/>
          <w:szCs w:val="24"/>
        </w:rPr>
        <w:t xml:space="preserve">Matt Grossmann and David A. Hopkins, </w:t>
      </w:r>
      <w:r w:rsidRPr="00DE0D01">
        <w:rPr>
          <w:i/>
          <w:iCs/>
          <w:sz w:val="24"/>
          <w:szCs w:val="24"/>
        </w:rPr>
        <w:t>Asymmetric Politics: Ideological Republicans and Group Interest Democrats</w:t>
      </w:r>
      <w:r w:rsidRPr="003E666E">
        <w:rPr>
          <w:sz w:val="24"/>
          <w:szCs w:val="24"/>
        </w:rPr>
        <w:t xml:space="preserve"> (New York: Oxford University Press, 2016).</w:t>
      </w:r>
    </w:p>
    <w:p w14:paraId="2D2C5567" w14:textId="77777777" w:rsidR="003E666E" w:rsidRPr="003E666E" w:rsidRDefault="003E666E" w:rsidP="00E54350">
      <w:pPr>
        <w:pStyle w:val="NoSpacing"/>
        <w:numPr>
          <w:ilvl w:val="0"/>
          <w:numId w:val="16"/>
        </w:numPr>
        <w:rPr>
          <w:sz w:val="24"/>
          <w:szCs w:val="24"/>
        </w:rPr>
      </w:pPr>
      <w:proofErr w:type="spellStart"/>
      <w:r w:rsidRPr="003E666E">
        <w:rPr>
          <w:sz w:val="24"/>
          <w:szCs w:val="24"/>
        </w:rPr>
        <w:t>Valelly</w:t>
      </w:r>
      <w:proofErr w:type="spellEnd"/>
      <w:r w:rsidRPr="003E666E">
        <w:rPr>
          <w:sz w:val="24"/>
          <w:szCs w:val="24"/>
        </w:rPr>
        <w:t xml:space="preserve">, </w:t>
      </w:r>
      <w:r w:rsidRPr="00DE0D01">
        <w:rPr>
          <w:i/>
          <w:iCs/>
          <w:sz w:val="24"/>
          <w:szCs w:val="24"/>
        </w:rPr>
        <w:t>Two Reconstructions</w:t>
      </w:r>
      <w:r w:rsidRPr="003E666E">
        <w:rPr>
          <w:sz w:val="24"/>
          <w:szCs w:val="24"/>
        </w:rPr>
        <w:t>.</w:t>
      </w:r>
    </w:p>
    <w:p w14:paraId="44F3D573" w14:textId="5CA5940F" w:rsidR="003E666E" w:rsidRPr="00DE0D01" w:rsidRDefault="003E666E" w:rsidP="0032515F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DE0D01">
        <w:rPr>
          <w:sz w:val="24"/>
          <w:szCs w:val="24"/>
        </w:rPr>
        <w:t xml:space="preserve">Philip A. Klinkner and Rogers M. Smith, </w:t>
      </w:r>
      <w:r w:rsidRPr="00DE0D01">
        <w:rPr>
          <w:i/>
          <w:iCs/>
          <w:sz w:val="24"/>
          <w:szCs w:val="24"/>
        </w:rPr>
        <w:t>The Unsteady March: The Rise and Decline</w:t>
      </w:r>
      <w:r w:rsidR="00DE0D01" w:rsidRPr="00DE0D01">
        <w:rPr>
          <w:i/>
          <w:iCs/>
          <w:sz w:val="24"/>
          <w:szCs w:val="24"/>
        </w:rPr>
        <w:t xml:space="preserve"> </w:t>
      </w:r>
      <w:r w:rsidRPr="00DE0D01">
        <w:rPr>
          <w:i/>
          <w:iCs/>
          <w:sz w:val="24"/>
          <w:szCs w:val="24"/>
        </w:rPr>
        <w:t>of Racial Equality in America</w:t>
      </w:r>
      <w:r w:rsidRPr="00DE0D01">
        <w:rPr>
          <w:sz w:val="24"/>
          <w:szCs w:val="24"/>
        </w:rPr>
        <w:t xml:space="preserve"> (Chicago: University of Chicago Press, 1999).</w:t>
      </w:r>
    </w:p>
    <w:p w14:paraId="71A6765C" w14:textId="0C467E43" w:rsidR="003E666E" w:rsidRPr="00DE0D01" w:rsidRDefault="003E666E" w:rsidP="00C55399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DE0D01">
        <w:rPr>
          <w:sz w:val="24"/>
          <w:szCs w:val="24"/>
        </w:rPr>
        <w:t xml:space="preserve">Karen Orren and Stephen Skowronek, </w:t>
      </w:r>
      <w:r w:rsidRPr="00DE0D01">
        <w:rPr>
          <w:i/>
          <w:iCs/>
          <w:sz w:val="24"/>
          <w:szCs w:val="24"/>
        </w:rPr>
        <w:t>The Policy State: An American Dilemma</w:t>
      </w:r>
      <w:r w:rsidRPr="00DE0D01">
        <w:rPr>
          <w:sz w:val="24"/>
          <w:szCs w:val="24"/>
        </w:rPr>
        <w:t xml:space="preserve"> (Cambridge, MA: Harvard University Press, 2017).</w:t>
      </w:r>
    </w:p>
    <w:p w14:paraId="7C2994C0" w14:textId="77777777" w:rsidR="009136B2" w:rsidRDefault="009136B2" w:rsidP="00E34520">
      <w:pPr>
        <w:rPr>
          <w:rFonts w:cstheme="minorHAnsi"/>
          <w:sz w:val="24"/>
          <w:szCs w:val="24"/>
        </w:rPr>
      </w:pPr>
    </w:p>
    <w:sectPr w:rsidR="009136B2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2"/>
      <w:numFmt w:val="decimal"/>
      <w:lvlText w:val="%1."/>
      <w:lvlJc w:val="left"/>
      <w:pPr>
        <w:ind w:left="240" w:hanging="169"/>
      </w:pPr>
      <w:rPr>
        <w:rFonts w:ascii="Palatino Linotype" w:hAnsi="Palatino Linotype" w:cs="Palatino Linotype"/>
        <w:b w:val="0"/>
        <w:bCs w:val="0"/>
        <w:color w:val="231F20"/>
        <w:spacing w:val="0"/>
        <w:w w:val="94"/>
        <w:sz w:val="16"/>
        <w:szCs w:val="16"/>
      </w:rPr>
    </w:lvl>
    <w:lvl w:ilvl="1">
      <w:numFmt w:val="bullet"/>
      <w:lvlText w:val="•"/>
      <w:lvlJc w:val="left"/>
      <w:pPr>
        <w:ind w:left="876" w:hanging="169"/>
      </w:pPr>
    </w:lvl>
    <w:lvl w:ilvl="2">
      <w:numFmt w:val="bullet"/>
      <w:lvlText w:val="•"/>
      <w:lvlJc w:val="left"/>
      <w:pPr>
        <w:ind w:left="1512" w:hanging="169"/>
      </w:pPr>
    </w:lvl>
    <w:lvl w:ilvl="3">
      <w:numFmt w:val="bullet"/>
      <w:lvlText w:val="•"/>
      <w:lvlJc w:val="left"/>
      <w:pPr>
        <w:ind w:left="2148" w:hanging="169"/>
      </w:pPr>
    </w:lvl>
    <w:lvl w:ilvl="4">
      <w:numFmt w:val="bullet"/>
      <w:lvlText w:val="•"/>
      <w:lvlJc w:val="left"/>
      <w:pPr>
        <w:ind w:left="2784" w:hanging="169"/>
      </w:pPr>
    </w:lvl>
    <w:lvl w:ilvl="5">
      <w:numFmt w:val="bullet"/>
      <w:lvlText w:val="•"/>
      <w:lvlJc w:val="left"/>
      <w:pPr>
        <w:ind w:left="3420" w:hanging="169"/>
      </w:pPr>
    </w:lvl>
    <w:lvl w:ilvl="6">
      <w:numFmt w:val="bullet"/>
      <w:lvlText w:val="•"/>
      <w:lvlJc w:val="left"/>
      <w:pPr>
        <w:ind w:left="4056" w:hanging="169"/>
      </w:pPr>
    </w:lvl>
    <w:lvl w:ilvl="7">
      <w:numFmt w:val="bullet"/>
      <w:lvlText w:val="•"/>
      <w:lvlJc w:val="left"/>
      <w:pPr>
        <w:ind w:left="4692" w:hanging="169"/>
      </w:pPr>
    </w:lvl>
    <w:lvl w:ilvl="8">
      <w:numFmt w:val="bullet"/>
      <w:lvlText w:val="•"/>
      <w:lvlJc w:val="left"/>
      <w:pPr>
        <w:ind w:left="5328" w:hanging="169"/>
      </w:pPr>
    </w:lvl>
  </w:abstractNum>
  <w:abstractNum w:abstractNumId="1" w15:restartNumberingAfterBreak="0">
    <w:nsid w:val="00000403"/>
    <w:multiLevelType w:val="multilevel"/>
    <w:tmpl w:val="FFFFFFFF"/>
    <w:lvl w:ilvl="0">
      <w:start w:val="22"/>
      <w:numFmt w:val="decimal"/>
      <w:lvlText w:val="%1."/>
      <w:lvlJc w:val="left"/>
      <w:pPr>
        <w:ind w:left="121" w:hanging="238"/>
      </w:pPr>
      <w:rPr>
        <w:rFonts w:ascii="Palatino Linotype" w:hAnsi="Palatino Linotype" w:cs="Palatino Linotype"/>
        <w:b w:val="0"/>
        <w:bCs w:val="0"/>
        <w:color w:val="231F20"/>
        <w:spacing w:val="0"/>
        <w:w w:val="94"/>
        <w:sz w:val="16"/>
        <w:szCs w:val="16"/>
      </w:rPr>
    </w:lvl>
    <w:lvl w:ilvl="1">
      <w:numFmt w:val="bullet"/>
      <w:lvlText w:val="•"/>
      <w:lvlJc w:val="left"/>
      <w:pPr>
        <w:ind w:left="756" w:hanging="238"/>
      </w:pPr>
    </w:lvl>
    <w:lvl w:ilvl="2">
      <w:numFmt w:val="bullet"/>
      <w:lvlText w:val="•"/>
      <w:lvlJc w:val="left"/>
      <w:pPr>
        <w:ind w:left="1392" w:hanging="238"/>
      </w:pPr>
    </w:lvl>
    <w:lvl w:ilvl="3">
      <w:numFmt w:val="bullet"/>
      <w:lvlText w:val="•"/>
      <w:lvlJc w:val="left"/>
      <w:pPr>
        <w:ind w:left="2028" w:hanging="238"/>
      </w:pPr>
    </w:lvl>
    <w:lvl w:ilvl="4">
      <w:numFmt w:val="bullet"/>
      <w:lvlText w:val="•"/>
      <w:lvlJc w:val="left"/>
      <w:pPr>
        <w:ind w:left="2664" w:hanging="238"/>
      </w:pPr>
    </w:lvl>
    <w:lvl w:ilvl="5">
      <w:numFmt w:val="bullet"/>
      <w:lvlText w:val="•"/>
      <w:lvlJc w:val="left"/>
      <w:pPr>
        <w:ind w:left="3300" w:hanging="238"/>
      </w:pPr>
    </w:lvl>
    <w:lvl w:ilvl="6">
      <w:numFmt w:val="bullet"/>
      <w:lvlText w:val="•"/>
      <w:lvlJc w:val="left"/>
      <w:pPr>
        <w:ind w:left="3936" w:hanging="238"/>
      </w:pPr>
    </w:lvl>
    <w:lvl w:ilvl="7">
      <w:numFmt w:val="bullet"/>
      <w:lvlText w:val="•"/>
      <w:lvlJc w:val="left"/>
      <w:pPr>
        <w:ind w:left="4572" w:hanging="238"/>
      </w:pPr>
    </w:lvl>
    <w:lvl w:ilvl="8">
      <w:numFmt w:val="bullet"/>
      <w:lvlText w:val="•"/>
      <w:lvlJc w:val="left"/>
      <w:pPr>
        <w:ind w:left="5208" w:hanging="238"/>
      </w:pPr>
    </w:lvl>
  </w:abstractNum>
  <w:abstractNum w:abstractNumId="2" w15:restartNumberingAfterBreak="0">
    <w:nsid w:val="06B27FAC"/>
    <w:multiLevelType w:val="hybridMultilevel"/>
    <w:tmpl w:val="70AAB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BA8"/>
    <w:multiLevelType w:val="multilevel"/>
    <w:tmpl w:val="F160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D7244"/>
    <w:multiLevelType w:val="multilevel"/>
    <w:tmpl w:val="B606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301C2C"/>
    <w:multiLevelType w:val="multilevel"/>
    <w:tmpl w:val="00E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0C2E8F"/>
    <w:multiLevelType w:val="multilevel"/>
    <w:tmpl w:val="A4B8C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D62B0C"/>
    <w:multiLevelType w:val="multilevel"/>
    <w:tmpl w:val="3CD2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9078DA"/>
    <w:multiLevelType w:val="multilevel"/>
    <w:tmpl w:val="159C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766973"/>
    <w:multiLevelType w:val="multilevel"/>
    <w:tmpl w:val="376E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0069B4"/>
    <w:multiLevelType w:val="hybridMultilevel"/>
    <w:tmpl w:val="78F61C4A"/>
    <w:lvl w:ilvl="0" w:tplc="842AD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07923"/>
    <w:multiLevelType w:val="hybridMultilevel"/>
    <w:tmpl w:val="D35AC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82F0E"/>
    <w:multiLevelType w:val="multilevel"/>
    <w:tmpl w:val="CC72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FB0BB8"/>
    <w:multiLevelType w:val="multilevel"/>
    <w:tmpl w:val="6ED42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0E19C9"/>
    <w:multiLevelType w:val="multilevel"/>
    <w:tmpl w:val="EDAA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5F7EB4"/>
    <w:multiLevelType w:val="multilevel"/>
    <w:tmpl w:val="0A5C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6945340">
    <w:abstractNumId w:val="4"/>
  </w:num>
  <w:num w:numId="2" w16cid:durableId="42485251">
    <w:abstractNumId w:val="12"/>
  </w:num>
  <w:num w:numId="3" w16cid:durableId="962153638">
    <w:abstractNumId w:val="10"/>
  </w:num>
  <w:num w:numId="4" w16cid:durableId="121774372">
    <w:abstractNumId w:val="6"/>
  </w:num>
  <w:num w:numId="5" w16cid:durableId="305858795">
    <w:abstractNumId w:val="13"/>
  </w:num>
  <w:num w:numId="6" w16cid:durableId="1447777595">
    <w:abstractNumId w:val="3"/>
  </w:num>
  <w:num w:numId="7" w16cid:durableId="2079396860">
    <w:abstractNumId w:val="7"/>
  </w:num>
  <w:num w:numId="8" w16cid:durableId="1478113196">
    <w:abstractNumId w:val="5"/>
  </w:num>
  <w:num w:numId="9" w16cid:durableId="197006999">
    <w:abstractNumId w:val="14"/>
  </w:num>
  <w:num w:numId="10" w16cid:durableId="1647974180">
    <w:abstractNumId w:val="8"/>
  </w:num>
  <w:num w:numId="11" w16cid:durableId="1968853996">
    <w:abstractNumId w:val="15"/>
  </w:num>
  <w:num w:numId="12" w16cid:durableId="588538078">
    <w:abstractNumId w:val="9"/>
  </w:num>
  <w:num w:numId="13" w16cid:durableId="483161598">
    <w:abstractNumId w:val="0"/>
  </w:num>
  <w:num w:numId="14" w16cid:durableId="1344744739">
    <w:abstractNumId w:val="1"/>
  </w:num>
  <w:num w:numId="15" w16cid:durableId="2084134721">
    <w:abstractNumId w:val="2"/>
  </w:num>
  <w:num w:numId="16" w16cid:durableId="9049896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577rqqO6vSP4gTpjAlrZDtMALGSOE9NC+KkFE8KvgoQzoAhRfpHZUFwPMyUQSKIqinyK2bh06/aLn2AYd5YSA==" w:salt="YGLaL5LGwz/czw7Qt2VNGA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29DF"/>
    <w:rsid w:val="00003562"/>
    <w:rsid w:val="00006265"/>
    <w:rsid w:val="0000729D"/>
    <w:rsid w:val="000078BE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1B33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77279"/>
    <w:rsid w:val="00082637"/>
    <w:rsid w:val="00083102"/>
    <w:rsid w:val="000846CC"/>
    <w:rsid w:val="00085797"/>
    <w:rsid w:val="00087367"/>
    <w:rsid w:val="0009064A"/>
    <w:rsid w:val="00090F8A"/>
    <w:rsid w:val="00091815"/>
    <w:rsid w:val="00092DFF"/>
    <w:rsid w:val="00092F25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577"/>
    <w:rsid w:val="000B389E"/>
    <w:rsid w:val="000B501D"/>
    <w:rsid w:val="000B5170"/>
    <w:rsid w:val="000C0E5B"/>
    <w:rsid w:val="000C6BA7"/>
    <w:rsid w:val="000D3573"/>
    <w:rsid w:val="000D4F0B"/>
    <w:rsid w:val="000D6BF2"/>
    <w:rsid w:val="000E02B7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02B4"/>
    <w:rsid w:val="00114114"/>
    <w:rsid w:val="00117F89"/>
    <w:rsid w:val="00120313"/>
    <w:rsid w:val="001233A5"/>
    <w:rsid w:val="00123BC0"/>
    <w:rsid w:val="00123E80"/>
    <w:rsid w:val="001256A9"/>
    <w:rsid w:val="00131A15"/>
    <w:rsid w:val="00131C28"/>
    <w:rsid w:val="00134CF7"/>
    <w:rsid w:val="0014182B"/>
    <w:rsid w:val="0014490B"/>
    <w:rsid w:val="00146A5C"/>
    <w:rsid w:val="00146E50"/>
    <w:rsid w:val="00150DB6"/>
    <w:rsid w:val="0015295B"/>
    <w:rsid w:val="00154AF2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A4198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4EAF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5ECD"/>
    <w:rsid w:val="00226FA2"/>
    <w:rsid w:val="0024134B"/>
    <w:rsid w:val="00251132"/>
    <w:rsid w:val="002528D7"/>
    <w:rsid w:val="002534F0"/>
    <w:rsid w:val="002535DF"/>
    <w:rsid w:val="00253DB5"/>
    <w:rsid w:val="002558EB"/>
    <w:rsid w:val="00255B43"/>
    <w:rsid w:val="00255BDC"/>
    <w:rsid w:val="00255BEA"/>
    <w:rsid w:val="00260982"/>
    <w:rsid w:val="00261403"/>
    <w:rsid w:val="00261F59"/>
    <w:rsid w:val="00272AF4"/>
    <w:rsid w:val="00276C06"/>
    <w:rsid w:val="00280198"/>
    <w:rsid w:val="00282094"/>
    <w:rsid w:val="002843BC"/>
    <w:rsid w:val="00284A84"/>
    <w:rsid w:val="00284FCE"/>
    <w:rsid w:val="0029129F"/>
    <w:rsid w:val="00296B90"/>
    <w:rsid w:val="00297296"/>
    <w:rsid w:val="002A0668"/>
    <w:rsid w:val="002A3472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4D5D"/>
    <w:rsid w:val="002E5C33"/>
    <w:rsid w:val="002E5D29"/>
    <w:rsid w:val="002E78C5"/>
    <w:rsid w:val="00300EE4"/>
    <w:rsid w:val="0030197F"/>
    <w:rsid w:val="0030223E"/>
    <w:rsid w:val="00303A1E"/>
    <w:rsid w:val="00303BBD"/>
    <w:rsid w:val="00313440"/>
    <w:rsid w:val="00314FCD"/>
    <w:rsid w:val="00323EC8"/>
    <w:rsid w:val="00324290"/>
    <w:rsid w:val="00331737"/>
    <w:rsid w:val="0033243D"/>
    <w:rsid w:val="003348D8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8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077E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1441"/>
    <w:rsid w:val="003D3301"/>
    <w:rsid w:val="003D4641"/>
    <w:rsid w:val="003E05B7"/>
    <w:rsid w:val="003E0C0A"/>
    <w:rsid w:val="003E601A"/>
    <w:rsid w:val="003E666E"/>
    <w:rsid w:val="003E6CFF"/>
    <w:rsid w:val="003F11D3"/>
    <w:rsid w:val="003F25CE"/>
    <w:rsid w:val="003F62FC"/>
    <w:rsid w:val="004010E3"/>
    <w:rsid w:val="004055B8"/>
    <w:rsid w:val="0040709D"/>
    <w:rsid w:val="0040778E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45814"/>
    <w:rsid w:val="00450DB8"/>
    <w:rsid w:val="004515AD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0DF"/>
    <w:rsid w:val="00497E47"/>
    <w:rsid w:val="004A0368"/>
    <w:rsid w:val="004A2715"/>
    <w:rsid w:val="004A2894"/>
    <w:rsid w:val="004A2B41"/>
    <w:rsid w:val="004A2EA5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1BAE"/>
    <w:rsid w:val="0050408D"/>
    <w:rsid w:val="00504C6A"/>
    <w:rsid w:val="00510364"/>
    <w:rsid w:val="005116C9"/>
    <w:rsid w:val="00511BEE"/>
    <w:rsid w:val="00511CEE"/>
    <w:rsid w:val="00517051"/>
    <w:rsid w:val="005175E9"/>
    <w:rsid w:val="00520368"/>
    <w:rsid w:val="0052658A"/>
    <w:rsid w:val="00533270"/>
    <w:rsid w:val="00540146"/>
    <w:rsid w:val="00543C22"/>
    <w:rsid w:val="0054405B"/>
    <w:rsid w:val="0054567F"/>
    <w:rsid w:val="005464A1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B6647"/>
    <w:rsid w:val="005C00EC"/>
    <w:rsid w:val="005C15C9"/>
    <w:rsid w:val="005C30E9"/>
    <w:rsid w:val="005C5B86"/>
    <w:rsid w:val="005C663B"/>
    <w:rsid w:val="005D066F"/>
    <w:rsid w:val="005D1C38"/>
    <w:rsid w:val="005D1ED6"/>
    <w:rsid w:val="005D767A"/>
    <w:rsid w:val="005E2628"/>
    <w:rsid w:val="005E3FF6"/>
    <w:rsid w:val="005E5140"/>
    <w:rsid w:val="005E5F66"/>
    <w:rsid w:val="005F46EC"/>
    <w:rsid w:val="005F49C9"/>
    <w:rsid w:val="005F71CE"/>
    <w:rsid w:val="005F7A68"/>
    <w:rsid w:val="0060038B"/>
    <w:rsid w:val="00601980"/>
    <w:rsid w:val="0060332C"/>
    <w:rsid w:val="00604C5A"/>
    <w:rsid w:val="00607F1D"/>
    <w:rsid w:val="00612DE8"/>
    <w:rsid w:val="00615A83"/>
    <w:rsid w:val="00620EA0"/>
    <w:rsid w:val="006235B7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1F1"/>
    <w:rsid w:val="006647E7"/>
    <w:rsid w:val="00666FD4"/>
    <w:rsid w:val="00667217"/>
    <w:rsid w:val="006702C6"/>
    <w:rsid w:val="00674009"/>
    <w:rsid w:val="006769E6"/>
    <w:rsid w:val="00676C63"/>
    <w:rsid w:val="00682333"/>
    <w:rsid w:val="006844CA"/>
    <w:rsid w:val="006871E0"/>
    <w:rsid w:val="00693B53"/>
    <w:rsid w:val="00694EBF"/>
    <w:rsid w:val="00697377"/>
    <w:rsid w:val="006A1F61"/>
    <w:rsid w:val="006A533C"/>
    <w:rsid w:val="006A5E52"/>
    <w:rsid w:val="006A712D"/>
    <w:rsid w:val="006A7B71"/>
    <w:rsid w:val="006B1BCF"/>
    <w:rsid w:val="006B20FD"/>
    <w:rsid w:val="006B3B2B"/>
    <w:rsid w:val="006C024E"/>
    <w:rsid w:val="006C7ED1"/>
    <w:rsid w:val="006D2367"/>
    <w:rsid w:val="006D62C7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666C"/>
    <w:rsid w:val="007071B1"/>
    <w:rsid w:val="00707EC1"/>
    <w:rsid w:val="00710582"/>
    <w:rsid w:val="00714EE9"/>
    <w:rsid w:val="007179E7"/>
    <w:rsid w:val="007246B0"/>
    <w:rsid w:val="007258CB"/>
    <w:rsid w:val="00730E29"/>
    <w:rsid w:val="00732FF6"/>
    <w:rsid w:val="00735393"/>
    <w:rsid w:val="00745E32"/>
    <w:rsid w:val="007466F7"/>
    <w:rsid w:val="00756C38"/>
    <w:rsid w:val="00757D89"/>
    <w:rsid w:val="0076194B"/>
    <w:rsid w:val="00761AF8"/>
    <w:rsid w:val="00763676"/>
    <w:rsid w:val="00772776"/>
    <w:rsid w:val="00776E56"/>
    <w:rsid w:val="00781619"/>
    <w:rsid w:val="00785DD9"/>
    <w:rsid w:val="00790FCB"/>
    <w:rsid w:val="0079146B"/>
    <w:rsid w:val="00791DD5"/>
    <w:rsid w:val="0079457D"/>
    <w:rsid w:val="00795A68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1AE2"/>
    <w:rsid w:val="00822617"/>
    <w:rsid w:val="00824B15"/>
    <w:rsid w:val="008256C9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6FA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A7B06"/>
    <w:rsid w:val="008B15CF"/>
    <w:rsid w:val="008B2242"/>
    <w:rsid w:val="008B4AD1"/>
    <w:rsid w:val="008B6D93"/>
    <w:rsid w:val="008B788A"/>
    <w:rsid w:val="008B7AF1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36B2"/>
    <w:rsid w:val="00915110"/>
    <w:rsid w:val="009151B5"/>
    <w:rsid w:val="00916ADA"/>
    <w:rsid w:val="00916C64"/>
    <w:rsid w:val="00921CD7"/>
    <w:rsid w:val="00925107"/>
    <w:rsid w:val="00925421"/>
    <w:rsid w:val="009267EE"/>
    <w:rsid w:val="00926994"/>
    <w:rsid w:val="00927998"/>
    <w:rsid w:val="00932185"/>
    <w:rsid w:val="009346E4"/>
    <w:rsid w:val="009347C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6DC"/>
    <w:rsid w:val="00952B32"/>
    <w:rsid w:val="00952C61"/>
    <w:rsid w:val="00954B3E"/>
    <w:rsid w:val="009554A6"/>
    <w:rsid w:val="00956C21"/>
    <w:rsid w:val="00956FEB"/>
    <w:rsid w:val="009650D5"/>
    <w:rsid w:val="0096535F"/>
    <w:rsid w:val="00965F35"/>
    <w:rsid w:val="00966500"/>
    <w:rsid w:val="009729A3"/>
    <w:rsid w:val="009732A9"/>
    <w:rsid w:val="009761C9"/>
    <w:rsid w:val="00977C0E"/>
    <w:rsid w:val="00977F1D"/>
    <w:rsid w:val="00982217"/>
    <w:rsid w:val="00984B39"/>
    <w:rsid w:val="00986A83"/>
    <w:rsid w:val="00990645"/>
    <w:rsid w:val="009A0B85"/>
    <w:rsid w:val="009A130B"/>
    <w:rsid w:val="009A2639"/>
    <w:rsid w:val="009A29E5"/>
    <w:rsid w:val="009A397F"/>
    <w:rsid w:val="009B4F83"/>
    <w:rsid w:val="009B6983"/>
    <w:rsid w:val="009C5450"/>
    <w:rsid w:val="009C5716"/>
    <w:rsid w:val="009C6CD1"/>
    <w:rsid w:val="009C728A"/>
    <w:rsid w:val="009D316A"/>
    <w:rsid w:val="009D3527"/>
    <w:rsid w:val="009D5368"/>
    <w:rsid w:val="009D54DF"/>
    <w:rsid w:val="009D7F90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07F07"/>
    <w:rsid w:val="00A11F34"/>
    <w:rsid w:val="00A12713"/>
    <w:rsid w:val="00A1350A"/>
    <w:rsid w:val="00A20052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3AF"/>
    <w:rsid w:val="00A465FC"/>
    <w:rsid w:val="00A47484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8797B"/>
    <w:rsid w:val="00A915ED"/>
    <w:rsid w:val="00A91CF2"/>
    <w:rsid w:val="00A93BA4"/>
    <w:rsid w:val="00A9416E"/>
    <w:rsid w:val="00AA432C"/>
    <w:rsid w:val="00AA493D"/>
    <w:rsid w:val="00AB4807"/>
    <w:rsid w:val="00AB4813"/>
    <w:rsid w:val="00AC0052"/>
    <w:rsid w:val="00AC04D6"/>
    <w:rsid w:val="00AC428F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675B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37D51"/>
    <w:rsid w:val="00B43446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A7901"/>
    <w:rsid w:val="00BA7BB9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E6038"/>
    <w:rsid w:val="00BF6ECD"/>
    <w:rsid w:val="00BF790B"/>
    <w:rsid w:val="00C01E67"/>
    <w:rsid w:val="00C04D2D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3CEB"/>
    <w:rsid w:val="00C84E9F"/>
    <w:rsid w:val="00C85BDD"/>
    <w:rsid w:val="00C86B81"/>
    <w:rsid w:val="00C91529"/>
    <w:rsid w:val="00C91557"/>
    <w:rsid w:val="00C92F74"/>
    <w:rsid w:val="00C969A6"/>
    <w:rsid w:val="00CA1C19"/>
    <w:rsid w:val="00CA204D"/>
    <w:rsid w:val="00CA2E14"/>
    <w:rsid w:val="00CA60CD"/>
    <w:rsid w:val="00CB06D2"/>
    <w:rsid w:val="00CB10E9"/>
    <w:rsid w:val="00CB11D6"/>
    <w:rsid w:val="00CB2165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E7AC2"/>
    <w:rsid w:val="00CF53EE"/>
    <w:rsid w:val="00D01E5B"/>
    <w:rsid w:val="00D02378"/>
    <w:rsid w:val="00D02952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4B37"/>
    <w:rsid w:val="00D45330"/>
    <w:rsid w:val="00D45705"/>
    <w:rsid w:val="00D45A48"/>
    <w:rsid w:val="00D45DB8"/>
    <w:rsid w:val="00D45FAE"/>
    <w:rsid w:val="00D505CD"/>
    <w:rsid w:val="00D50821"/>
    <w:rsid w:val="00D52361"/>
    <w:rsid w:val="00D52D25"/>
    <w:rsid w:val="00D657EC"/>
    <w:rsid w:val="00D65A57"/>
    <w:rsid w:val="00D66306"/>
    <w:rsid w:val="00D66B18"/>
    <w:rsid w:val="00D726DB"/>
    <w:rsid w:val="00D73164"/>
    <w:rsid w:val="00D7469C"/>
    <w:rsid w:val="00D77E53"/>
    <w:rsid w:val="00D8135F"/>
    <w:rsid w:val="00D81DD5"/>
    <w:rsid w:val="00D85787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A684F"/>
    <w:rsid w:val="00DB357A"/>
    <w:rsid w:val="00DB4233"/>
    <w:rsid w:val="00DB5097"/>
    <w:rsid w:val="00DC4F7C"/>
    <w:rsid w:val="00DC7134"/>
    <w:rsid w:val="00DC7C2C"/>
    <w:rsid w:val="00DD1502"/>
    <w:rsid w:val="00DD2256"/>
    <w:rsid w:val="00DD4B55"/>
    <w:rsid w:val="00DD5871"/>
    <w:rsid w:val="00DE0D01"/>
    <w:rsid w:val="00DE2F66"/>
    <w:rsid w:val="00DE4173"/>
    <w:rsid w:val="00DE4592"/>
    <w:rsid w:val="00DE6744"/>
    <w:rsid w:val="00DF6125"/>
    <w:rsid w:val="00E12335"/>
    <w:rsid w:val="00E13E05"/>
    <w:rsid w:val="00E15784"/>
    <w:rsid w:val="00E16734"/>
    <w:rsid w:val="00E179BE"/>
    <w:rsid w:val="00E20401"/>
    <w:rsid w:val="00E264D8"/>
    <w:rsid w:val="00E319F9"/>
    <w:rsid w:val="00E331C7"/>
    <w:rsid w:val="00E34520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54350"/>
    <w:rsid w:val="00E6120D"/>
    <w:rsid w:val="00E61D06"/>
    <w:rsid w:val="00E7043E"/>
    <w:rsid w:val="00E747D9"/>
    <w:rsid w:val="00E75D5D"/>
    <w:rsid w:val="00E766CA"/>
    <w:rsid w:val="00E77DA0"/>
    <w:rsid w:val="00E81F85"/>
    <w:rsid w:val="00E8413D"/>
    <w:rsid w:val="00E84C2A"/>
    <w:rsid w:val="00E90CA1"/>
    <w:rsid w:val="00E91D25"/>
    <w:rsid w:val="00E94035"/>
    <w:rsid w:val="00E95F4D"/>
    <w:rsid w:val="00E97067"/>
    <w:rsid w:val="00EA3852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262B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04BB0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256C"/>
    <w:rsid w:val="00F44EA5"/>
    <w:rsid w:val="00F4518D"/>
    <w:rsid w:val="00F46AEA"/>
    <w:rsid w:val="00F46C28"/>
    <w:rsid w:val="00F46CF6"/>
    <w:rsid w:val="00F51019"/>
    <w:rsid w:val="00F52179"/>
    <w:rsid w:val="00F52B79"/>
    <w:rsid w:val="00F5387E"/>
    <w:rsid w:val="00F559A5"/>
    <w:rsid w:val="00F55F9D"/>
    <w:rsid w:val="00F56E1A"/>
    <w:rsid w:val="00F60EEE"/>
    <w:rsid w:val="00F6204B"/>
    <w:rsid w:val="00F62CDA"/>
    <w:rsid w:val="00F6448C"/>
    <w:rsid w:val="00F65D8A"/>
    <w:rsid w:val="00F65F94"/>
    <w:rsid w:val="00F668FB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E761B"/>
    <w:rsid w:val="00FF1F94"/>
    <w:rsid w:val="00FF2B49"/>
    <w:rsid w:val="00FF3001"/>
    <w:rsid w:val="00FF5582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952"/>
  </w:style>
  <w:style w:type="paragraph" w:styleId="Heading1">
    <w:name w:val="heading 1"/>
    <w:basedOn w:val="Normal"/>
    <w:next w:val="Normal"/>
    <w:link w:val="Heading1Char"/>
    <w:uiPriority w:val="9"/>
    <w:qFormat/>
    <w:rsid w:val="00D029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29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29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2952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952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952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9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952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9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952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02952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2952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02952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952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952"/>
  </w:style>
  <w:style w:type="character" w:customStyle="1" w:styleId="Heading7Char">
    <w:name w:val="Heading 7 Char"/>
    <w:basedOn w:val="DefaultParagraphFont"/>
    <w:link w:val="Heading7"/>
    <w:uiPriority w:val="9"/>
    <w:semiHidden/>
    <w:rsid w:val="00D0295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952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95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0295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29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295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95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02952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0295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02952"/>
    <w:rPr>
      <w:i/>
      <w:iCs/>
      <w:color w:val="auto"/>
    </w:rPr>
  </w:style>
  <w:style w:type="paragraph" w:styleId="NoSpacing">
    <w:name w:val="No Spacing"/>
    <w:uiPriority w:val="1"/>
    <w:qFormat/>
    <w:rsid w:val="00D029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295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295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95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952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D0295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0295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02952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D02952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D02952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952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3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D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29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2952"/>
    <w:rPr>
      <w:color w:val="800080"/>
      <w:u w:val="single"/>
    </w:rPr>
  </w:style>
  <w:style w:type="character" w:customStyle="1" w:styleId="table-captionlabel">
    <w:name w:val="table-caption__label"/>
    <w:basedOn w:val="DefaultParagraphFont"/>
    <w:rsid w:val="00D02952"/>
  </w:style>
  <w:style w:type="character" w:customStyle="1" w:styleId="section-footnote">
    <w:name w:val="section-footnote"/>
    <w:basedOn w:val="DefaultParagraphFont"/>
    <w:rsid w:val="00D02952"/>
  </w:style>
  <w:style w:type="paragraph" w:customStyle="1" w:styleId="footnotepopupitem">
    <w:name w:val="footnotepopup__item"/>
    <w:basedOn w:val="Normal"/>
    <w:rsid w:val="00D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D02952"/>
  </w:style>
  <w:style w:type="paragraph" w:customStyle="1" w:styleId="previous">
    <w:name w:val="previous"/>
    <w:basedOn w:val="Normal"/>
    <w:uiPriority w:val="99"/>
    <w:semiHidden/>
    <w:rsid w:val="00C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Normal"/>
    <w:uiPriority w:val="99"/>
    <w:semiHidden/>
    <w:rsid w:val="00C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gend">
    <w:name w:val="legend"/>
    <w:basedOn w:val="Normal"/>
    <w:uiPriority w:val="99"/>
    <w:semiHidden/>
    <w:rsid w:val="00C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splay">
    <w:name w:val="display"/>
    <w:basedOn w:val="DefaultParagraphFont"/>
    <w:rsid w:val="00C83CEB"/>
  </w:style>
  <w:style w:type="character" w:customStyle="1" w:styleId="anchor-text">
    <w:name w:val="anchor-text"/>
    <w:basedOn w:val="DefaultParagraphFont"/>
    <w:rsid w:val="00C83CEB"/>
  </w:style>
  <w:style w:type="character" w:customStyle="1" w:styleId="download-link-title">
    <w:name w:val="download-link-title"/>
    <w:basedOn w:val="DefaultParagraphFont"/>
    <w:rsid w:val="00C83CEB"/>
  </w:style>
  <w:style w:type="character" w:customStyle="1" w:styleId="button-alternative-text">
    <w:name w:val="button-alternative-text"/>
    <w:basedOn w:val="DefaultParagraphFont"/>
    <w:rsid w:val="00C83CEB"/>
  </w:style>
  <w:style w:type="character" w:customStyle="1" w:styleId="extra-detail-1">
    <w:name w:val="extra-detail-1"/>
    <w:basedOn w:val="DefaultParagraphFont"/>
    <w:rsid w:val="00C83CEB"/>
  </w:style>
  <w:style w:type="character" w:customStyle="1" w:styleId="extra-detail-2">
    <w:name w:val="extra-detail-2"/>
    <w:basedOn w:val="DefaultParagraphFont"/>
    <w:rsid w:val="00C83CEB"/>
  </w:style>
  <w:style w:type="character" w:customStyle="1" w:styleId="captions">
    <w:name w:val="captions"/>
    <w:basedOn w:val="DefaultParagraphFont"/>
    <w:rsid w:val="00C83CEB"/>
  </w:style>
  <w:style w:type="character" w:customStyle="1" w:styleId="label">
    <w:name w:val="label"/>
    <w:basedOn w:val="DefaultParagraphFont"/>
    <w:rsid w:val="00C83CEB"/>
  </w:style>
  <w:style w:type="character" w:customStyle="1" w:styleId="math">
    <w:name w:val="math"/>
    <w:basedOn w:val="DefaultParagraphFont"/>
    <w:rsid w:val="00C83CEB"/>
  </w:style>
  <w:style w:type="character" w:customStyle="1" w:styleId="mathjaxpreview">
    <w:name w:val="mathjax_preview"/>
    <w:basedOn w:val="DefaultParagraphFont"/>
    <w:rsid w:val="00C83CEB"/>
  </w:style>
  <w:style w:type="character" w:customStyle="1" w:styleId="mathjaxsvg">
    <w:name w:val="mathjax_svg"/>
    <w:basedOn w:val="DefaultParagraphFont"/>
    <w:rsid w:val="00C83CEB"/>
  </w:style>
  <w:style w:type="character" w:customStyle="1" w:styleId="mjxassistivemathml">
    <w:name w:val="mjx_assistive_mathml"/>
    <w:basedOn w:val="DefaultParagraphFont"/>
    <w:rsid w:val="00C83CEB"/>
  </w:style>
  <w:style w:type="character" w:customStyle="1" w:styleId="formula">
    <w:name w:val="formula"/>
    <w:basedOn w:val="DefaultParagraphFont"/>
    <w:rsid w:val="00C83CEB"/>
  </w:style>
  <w:style w:type="character" w:customStyle="1" w:styleId="screen-reader-only">
    <w:name w:val="screen-reader-only"/>
    <w:basedOn w:val="DefaultParagraphFont"/>
    <w:rsid w:val="00C83CEB"/>
  </w:style>
  <w:style w:type="character" w:styleId="PlaceholderText">
    <w:name w:val="Placeholder Text"/>
    <w:basedOn w:val="DefaultParagraphFont"/>
    <w:uiPriority w:val="99"/>
    <w:semiHidden/>
    <w:rsid w:val="00956C21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E7AC2"/>
    <w:rPr>
      <w:color w:val="605E5C"/>
      <w:shd w:val="clear" w:color="auto" w:fill="E1DFDD"/>
    </w:rPr>
  </w:style>
  <w:style w:type="character" w:customStyle="1" w:styleId="inline-equationconstruct">
    <w:name w:val="inline-equation__construct"/>
    <w:basedOn w:val="DefaultParagraphFont"/>
    <w:rsid w:val="003348D8"/>
  </w:style>
  <w:style w:type="character" w:customStyle="1" w:styleId="inline-equationlabel">
    <w:name w:val="inline-equation__label"/>
    <w:basedOn w:val="DefaultParagraphFont"/>
    <w:rsid w:val="003348D8"/>
  </w:style>
  <w:style w:type="character" w:customStyle="1" w:styleId="e-component">
    <w:name w:val="e-component"/>
    <w:basedOn w:val="DefaultParagraphFont"/>
    <w:rsid w:val="009C6CD1"/>
  </w:style>
  <w:style w:type="character" w:customStyle="1" w:styleId="reference">
    <w:name w:val="reference"/>
    <w:basedOn w:val="DefaultParagraphFont"/>
    <w:rsid w:val="009C6CD1"/>
  </w:style>
  <w:style w:type="character" w:customStyle="1" w:styleId="text">
    <w:name w:val="text"/>
    <w:basedOn w:val="DefaultParagraphFont"/>
    <w:rsid w:val="009C6CD1"/>
  </w:style>
  <w:style w:type="paragraph" w:customStyle="1" w:styleId="message">
    <w:name w:val="message"/>
    <w:basedOn w:val="Normal"/>
    <w:rsid w:val="009C6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3171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982229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1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17850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77670338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82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820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08904042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1647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65367702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52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3297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296996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61477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75763438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3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9705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002248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07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6107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72957067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78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31063">
                  <w:marLeft w:val="0"/>
                  <w:marRight w:val="0"/>
                  <w:marTop w:val="240"/>
                  <w:marBottom w:val="240"/>
                  <w:divBdr>
                    <w:top w:val="single" w:sz="12" w:space="0" w:color="EBEBEB"/>
                    <w:left w:val="none" w:sz="0" w:space="0" w:color="auto"/>
                    <w:bottom w:val="single" w:sz="12" w:space="0" w:color="EBEBEB"/>
                    <w:right w:val="none" w:sz="0" w:space="0" w:color="auto"/>
                  </w:divBdr>
                  <w:divsChild>
                    <w:div w:id="14031585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060378">
                  <w:marLeft w:val="0"/>
                  <w:marRight w:val="0"/>
                  <w:marTop w:val="240"/>
                  <w:marBottom w:val="240"/>
                  <w:divBdr>
                    <w:top w:val="single" w:sz="12" w:space="0" w:color="EBEBEB"/>
                    <w:left w:val="none" w:sz="0" w:space="0" w:color="auto"/>
                    <w:bottom w:val="single" w:sz="12" w:space="0" w:color="EBEBEB"/>
                    <w:right w:val="none" w:sz="0" w:space="0" w:color="auto"/>
                  </w:divBdr>
                  <w:divsChild>
                    <w:div w:id="150123675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0838">
                  <w:marLeft w:val="0"/>
                  <w:marRight w:val="0"/>
                  <w:marTop w:val="240"/>
                  <w:marBottom w:val="240"/>
                  <w:divBdr>
                    <w:top w:val="single" w:sz="12" w:space="0" w:color="EBEBEB"/>
                    <w:left w:val="none" w:sz="0" w:space="0" w:color="auto"/>
                    <w:bottom w:val="single" w:sz="12" w:space="0" w:color="EBEBEB"/>
                    <w:right w:val="none" w:sz="0" w:space="0" w:color="auto"/>
                  </w:divBdr>
                  <w:divsChild>
                    <w:div w:id="20752726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0305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1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3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40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627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0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4977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4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36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9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6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35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39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0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6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2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8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78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77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4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5800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1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10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2447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6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4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713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4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2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9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9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44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2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6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3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412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7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435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2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4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28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88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94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6790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1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6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77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1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5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774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7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96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5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72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5578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7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47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17028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3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8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9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6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8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0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01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56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2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3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5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9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3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5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27732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9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1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60389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7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7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4994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92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08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5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4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23571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1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7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5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26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41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9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1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4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064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90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5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04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2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7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8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3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7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88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4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64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86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4542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8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1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7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45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362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rookings.edu/interactives/immigration-by-the-number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1017/S153759271800328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ytimes.com/2018/06/26/us/politics/supreme-court-trump-travel-ban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17/S153759271800328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ytimes.com/2018/06/26/us/politics/supreme-court-trump-travel-ban.html" TargetMode="External"/><Relationship Id="rId10" Type="http://schemas.openxmlformats.org/officeDocument/2006/relationships/hyperlink" Target="http://epublications.marquette.ed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pennpress.org/9780812296921/american-political-development-and-the-trump-presidency/" TargetMode="External"/><Relationship Id="rId14" Type="http://schemas.openxmlformats.org/officeDocument/2006/relationships/hyperlink" Target="https://www.brookings.edu/interactives/immigration-by-the-numb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7" ma:contentTypeDescription="Create a new document." ma:contentTypeScope="" ma:versionID="44938750e70bdbdf56f165ed89411056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83bb81e9ea5244e242ff28ac5e86124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141CC-F1F1-44BB-8025-1FF10DBF6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7D64F3-00FF-4BAC-BA7D-E20F32CB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4396</Words>
  <Characters>25061</Characters>
  <Application>Microsoft Office Word</Application>
  <DocSecurity>8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42</cp:revision>
  <dcterms:created xsi:type="dcterms:W3CDTF">2023-09-21T16:34:00Z</dcterms:created>
  <dcterms:modified xsi:type="dcterms:W3CDTF">2023-09-28T15:04:00Z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