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ADCEC1C" w:rsidR="000A7622" w:rsidRPr="00C04F25" w:rsidRDefault="009B1291" w:rsidP="00D14423">
      <w:pPr>
        <w:autoSpaceDE w:val="0"/>
        <w:autoSpaceDN w:val="0"/>
        <w:adjustRightInd w:val="0"/>
        <w:rPr>
          <w:rFonts w:cstheme="minorHAnsi"/>
          <w:b/>
          <w:bCs/>
          <w:i/>
          <w:iCs/>
          <w:sz w:val="32"/>
          <w:szCs w:val="32"/>
        </w:rPr>
      </w:pPr>
      <w:r>
        <w:rPr>
          <w:rFonts w:cstheme="minorHAnsi"/>
          <w:b/>
          <w:bCs/>
          <w:i/>
          <w:iCs/>
          <w:sz w:val="32"/>
          <w:szCs w:val="32"/>
        </w:rPr>
        <w:t xml:space="preserve">Finance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8B51E3">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15DABBD" w:rsidR="000A7622" w:rsidRDefault="000A7622" w:rsidP="00D14423">
      <w:pPr>
        <w:rPr>
          <w:rFonts w:cstheme="minorHAnsi"/>
          <w:sz w:val="24"/>
          <w:szCs w:val="24"/>
        </w:rPr>
      </w:pPr>
      <w:r w:rsidRPr="00C04F25">
        <w:rPr>
          <w:rFonts w:cstheme="minorHAnsi"/>
          <w:i/>
          <w:sz w:val="24"/>
          <w:szCs w:val="24"/>
          <w:lang w:val="fr-FR"/>
        </w:rPr>
        <w:t>Journal</w:t>
      </w:r>
      <w:r w:rsidR="00171709">
        <w:rPr>
          <w:rFonts w:cstheme="minorHAnsi"/>
          <w:i/>
          <w:sz w:val="24"/>
          <w:szCs w:val="24"/>
          <w:lang w:val="fr-FR"/>
        </w:rPr>
        <w:t xml:space="preserve"> of Real </w:t>
      </w:r>
      <w:proofErr w:type="spellStart"/>
      <w:r w:rsidR="00171709">
        <w:rPr>
          <w:rFonts w:cstheme="minorHAnsi"/>
          <w:i/>
          <w:sz w:val="24"/>
          <w:szCs w:val="24"/>
          <w:lang w:val="fr-FR"/>
        </w:rPr>
        <w:t>Estate</w:t>
      </w:r>
      <w:proofErr w:type="spellEnd"/>
      <w:r w:rsidR="00171709">
        <w:rPr>
          <w:rFonts w:cstheme="minorHAnsi"/>
          <w:i/>
          <w:sz w:val="24"/>
          <w:szCs w:val="24"/>
          <w:lang w:val="fr-FR"/>
        </w:rPr>
        <w:t xml:space="preserve"> Finance and </w:t>
      </w:r>
      <w:proofErr w:type="spellStart"/>
      <w:r w:rsidR="00171709">
        <w:rPr>
          <w:rFonts w:cstheme="minorHAnsi"/>
          <w:i/>
          <w:sz w:val="24"/>
          <w:szCs w:val="24"/>
          <w:lang w:val="fr-FR"/>
        </w:rPr>
        <w:t>Economics</w:t>
      </w:r>
      <w:proofErr w:type="spellEnd"/>
      <w:r w:rsidRPr="00C04F25">
        <w:rPr>
          <w:rFonts w:cstheme="minorHAnsi"/>
          <w:sz w:val="24"/>
          <w:szCs w:val="24"/>
          <w:lang w:val="fr-FR"/>
        </w:rPr>
        <w:t xml:space="preserve">, Vol. </w:t>
      </w:r>
      <w:r w:rsidR="00171709">
        <w:rPr>
          <w:rFonts w:cstheme="minorHAnsi"/>
          <w:sz w:val="24"/>
          <w:szCs w:val="24"/>
          <w:lang w:val="fr-FR"/>
        </w:rPr>
        <w:t>62</w:t>
      </w:r>
      <w:r w:rsidRPr="00C04F25">
        <w:rPr>
          <w:rFonts w:cstheme="minorHAnsi"/>
          <w:sz w:val="24"/>
          <w:szCs w:val="24"/>
          <w:lang w:val="fr-FR"/>
        </w:rPr>
        <w:t xml:space="preserve"> (</w:t>
      </w:r>
      <w:r w:rsidR="00171709">
        <w:rPr>
          <w:rFonts w:cstheme="minorHAnsi"/>
          <w:sz w:val="24"/>
          <w:szCs w:val="24"/>
          <w:lang w:val="fr-FR"/>
        </w:rPr>
        <w:t>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171709">
        <w:rPr>
          <w:rFonts w:cstheme="minorHAnsi"/>
          <w:sz w:val="24"/>
          <w:szCs w:val="24"/>
          <w:lang w:val="fr-FR"/>
        </w:rPr>
        <w:t>48-80</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346ADA">
        <w:rPr>
          <w:rFonts w:cstheme="minorHAnsi"/>
          <w:sz w:val="24"/>
          <w:szCs w:val="24"/>
        </w:rPr>
        <w:t>Springer</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346ADA">
        <w:rPr>
          <w:rFonts w:cstheme="minorHAnsi"/>
          <w:sz w:val="24"/>
          <w:szCs w:val="24"/>
        </w:rPr>
        <w:t>Springer</w:t>
      </w:r>
      <w:r w:rsidRPr="00C04F25">
        <w:rPr>
          <w:rFonts w:cstheme="minorHAnsi"/>
          <w:sz w:val="24"/>
          <w:szCs w:val="24"/>
        </w:rPr>
        <w:t xml:space="preserve"> does not grant permission for this article to be further copied/distributed or hosted elsewhere without the express permission from </w:t>
      </w:r>
      <w:r w:rsidR="00346ADA">
        <w:rPr>
          <w:rFonts w:cstheme="minorHAnsi"/>
          <w:sz w:val="24"/>
          <w:szCs w:val="24"/>
        </w:rPr>
        <w:t>Springer</w:t>
      </w:r>
      <w:r w:rsidRPr="00C04F25">
        <w:rPr>
          <w:rFonts w:cstheme="minorHAnsi"/>
          <w:sz w:val="24"/>
          <w:szCs w:val="24"/>
        </w:rPr>
        <w:t xml:space="preserve">. </w:t>
      </w:r>
      <w:bookmarkEnd w:id="1"/>
    </w:p>
    <w:p w14:paraId="36D66B89" w14:textId="713329DB" w:rsidR="000976FB" w:rsidRDefault="000976FB" w:rsidP="000976FB"/>
    <w:p w14:paraId="6DEDD2D9" w14:textId="77777777" w:rsidR="00315BB0" w:rsidRPr="00315BB0" w:rsidRDefault="00315BB0" w:rsidP="00315BB0">
      <w:pPr>
        <w:pStyle w:val="Title"/>
      </w:pPr>
      <w:r>
        <w:t>Specialization and Institutional Investors’ Performance – Evidence from Publicly Traded Real Estate</w:t>
      </w:r>
    </w:p>
    <w:p w14:paraId="64E920B9" w14:textId="095467AA" w:rsidR="609AEE25" w:rsidRDefault="609AEE25"/>
    <w:p w14:paraId="573D9D2F" w14:textId="52911B19" w:rsidR="609AEE25" w:rsidRDefault="609AEE25" w:rsidP="609AEE25">
      <w:pPr>
        <w:pStyle w:val="NoSpacing"/>
        <w:rPr>
          <w:sz w:val="28"/>
          <w:szCs w:val="28"/>
        </w:rPr>
      </w:pPr>
      <w:r w:rsidRPr="609AEE25">
        <w:rPr>
          <w:sz w:val="28"/>
          <w:szCs w:val="28"/>
        </w:rPr>
        <w:t xml:space="preserve">Eli </w:t>
      </w:r>
      <w:proofErr w:type="spellStart"/>
      <w:r w:rsidRPr="609AEE25">
        <w:rPr>
          <w:sz w:val="28"/>
          <w:szCs w:val="28"/>
        </w:rPr>
        <w:t>Beracha</w:t>
      </w:r>
      <w:proofErr w:type="spellEnd"/>
    </w:p>
    <w:p w14:paraId="25CC353B" w14:textId="5C68FCF7" w:rsidR="609AEE25" w:rsidRDefault="609AEE25" w:rsidP="609AEE25">
      <w:pPr>
        <w:pStyle w:val="NoSpacing"/>
      </w:pPr>
      <w:r w:rsidRPr="609AEE25">
        <w:t>Florida International University, Miami, FL, USA</w:t>
      </w:r>
    </w:p>
    <w:p w14:paraId="1A621B9F" w14:textId="53031E37" w:rsidR="00315BB0" w:rsidRDefault="00315BB0" w:rsidP="609AEE25">
      <w:pPr>
        <w:pStyle w:val="NoSpacing"/>
        <w:rPr>
          <w:sz w:val="28"/>
          <w:szCs w:val="28"/>
        </w:rPr>
      </w:pPr>
      <w:r w:rsidRPr="609AEE25">
        <w:rPr>
          <w:sz w:val="28"/>
          <w:szCs w:val="28"/>
        </w:rPr>
        <w:t>George D. Cashman</w:t>
      </w:r>
    </w:p>
    <w:p w14:paraId="6B272E5D" w14:textId="3B86C83B" w:rsidR="00315BB0" w:rsidRDefault="609AEE25" w:rsidP="609AEE25">
      <w:pPr>
        <w:pStyle w:val="NoSpacing"/>
      </w:pPr>
      <w:r w:rsidRPr="609AEE25">
        <w:t>Marquette University, Milwaukee, WI, USA</w:t>
      </w:r>
    </w:p>
    <w:p w14:paraId="52D9A288" w14:textId="495BD7C8" w:rsidR="00315BB0" w:rsidRDefault="00315BB0" w:rsidP="609AEE25">
      <w:pPr>
        <w:pStyle w:val="NoSpacing"/>
        <w:rPr>
          <w:sz w:val="28"/>
          <w:szCs w:val="28"/>
        </w:rPr>
      </w:pPr>
      <w:proofErr w:type="spellStart"/>
      <w:r w:rsidRPr="609AEE25">
        <w:rPr>
          <w:sz w:val="28"/>
          <w:szCs w:val="28"/>
        </w:rPr>
        <w:t>Hilla</w:t>
      </w:r>
      <w:proofErr w:type="spellEnd"/>
      <w:r w:rsidRPr="609AEE25">
        <w:rPr>
          <w:sz w:val="28"/>
          <w:szCs w:val="28"/>
        </w:rPr>
        <w:t xml:space="preserve"> Skiba  </w:t>
      </w:r>
    </w:p>
    <w:p w14:paraId="70670328" w14:textId="2D6C26F4" w:rsidR="609AEE25" w:rsidRDefault="609AEE25" w:rsidP="609AEE25">
      <w:pPr>
        <w:pStyle w:val="NoSpacing"/>
      </w:pPr>
      <w:r w:rsidRPr="609AEE25">
        <w:t>Colorado State University, Boulder, CO, USA</w:t>
      </w:r>
    </w:p>
    <w:p w14:paraId="76926C34" w14:textId="17CB1AE2" w:rsidR="609AEE25" w:rsidRDefault="609AEE25" w:rsidP="609AEE25"/>
    <w:p w14:paraId="717D9DF0" w14:textId="77777777" w:rsidR="00315BB0" w:rsidRPr="00315BB0" w:rsidRDefault="00315BB0" w:rsidP="609AEE25">
      <w:pPr>
        <w:pStyle w:val="Heading1"/>
        <w:rPr>
          <w:rFonts w:ascii="Calibri" w:eastAsia="Meiryo" w:hAnsi="Calibri" w:cs="Arial"/>
        </w:rPr>
      </w:pPr>
      <w:r>
        <w:t>Abstract</w:t>
      </w:r>
    </w:p>
    <w:p w14:paraId="7B20F7EB" w14:textId="37C32473" w:rsidR="00315BB0" w:rsidRPr="00315BB0" w:rsidRDefault="00315BB0" w:rsidP="00315BB0">
      <w:r w:rsidRPr="00315BB0">
        <w:t>We examine the extent to which 50,620 global institutional investors’ specialization in publicly traded real estate securities is related to their investment performance. Consistent with the information advantage theory (Merton </w:t>
      </w:r>
      <w:r w:rsidRPr="00315BB0">
        <w:rPr>
          <w:i/>
          <w:iCs/>
        </w:rPr>
        <w:t>Journal of Finance 42</w:t>
      </w:r>
      <w:r w:rsidRPr="00315BB0">
        <w:t>, 483–510, </w:t>
      </w:r>
      <w:r w:rsidRPr="0045482F">
        <w:t>1987</w:t>
      </w:r>
      <w:r w:rsidRPr="00315BB0">
        <w:t xml:space="preserve">; Van </w:t>
      </w:r>
      <w:proofErr w:type="spellStart"/>
      <w:r w:rsidRPr="00315BB0">
        <w:t>Nieuwerburgh</w:t>
      </w:r>
      <w:proofErr w:type="spellEnd"/>
      <w:r w:rsidRPr="00315BB0">
        <w:t xml:space="preserve"> and </w:t>
      </w:r>
      <w:proofErr w:type="spellStart"/>
      <w:r w:rsidRPr="00315BB0">
        <w:t>Veldkamp</w:t>
      </w:r>
      <w:proofErr w:type="spellEnd"/>
      <w:r w:rsidRPr="00315BB0">
        <w:t> </w:t>
      </w:r>
      <w:r w:rsidRPr="00315BB0">
        <w:rPr>
          <w:i/>
          <w:iCs/>
        </w:rPr>
        <w:t>Journal of Finance, 64</w:t>
      </w:r>
      <w:r w:rsidRPr="00315BB0">
        <w:t>, 1187–1215, </w:t>
      </w:r>
      <w:r w:rsidRPr="0045482F">
        <w:t>2009</w:t>
      </w:r>
      <w:r w:rsidRPr="00315BB0">
        <w:t xml:space="preserve">), we show a positive relation between the percentage of the institution’s portfolio invested in real estate securities and the return generated on those securities. Moreover, we present evidence that the </w:t>
      </w:r>
      <w:r w:rsidRPr="00315BB0">
        <w:lastRenderedPageBreak/>
        <w:t>institution’s level of active share to real estate securities is positively related to performance. Additionally, we find that the benefits related to specialization are more pronounced for investors specializing in a narrow set of securities that requires a unique set of skills to analyze.</w:t>
      </w:r>
    </w:p>
    <w:p w14:paraId="3AD3FCC4" w14:textId="77777777" w:rsidR="00315BB0" w:rsidRPr="00315BB0" w:rsidRDefault="00315BB0" w:rsidP="609AEE25">
      <w:pPr>
        <w:pStyle w:val="Heading1"/>
        <w:rPr>
          <w:rFonts w:ascii="Calibri" w:eastAsia="Meiryo" w:hAnsi="Calibri" w:cs="Arial"/>
        </w:rPr>
      </w:pPr>
      <w:r>
        <w:t>Introduction</w:t>
      </w:r>
    </w:p>
    <w:p w14:paraId="7194B18F" w14:textId="6976BA9F" w:rsidR="00315BB0" w:rsidRPr="00315BB0" w:rsidRDefault="00315BB0" w:rsidP="00315BB0">
      <w:r w:rsidRPr="00315BB0">
        <w:t>The active money management industry is predicated on investors’ belief that portfolio managers use their investment expertise to make superior investment decisions. In other words, investors believe that portfolio managers possess an informational advantage they can use to generate abnormal returns. However, despite the significant amount of capital investors allocate to actively managed investments—$11 trillion invested in actively managed equity mutual funds in the United States alone (ICI 2017 Fact Book)—and the substantial fees investors pay to portfolio managers, portfolio managers are unable, on average, to beat passive benchmarks. Moreover, studies focusing on real estate investments find that, on average, active managers underperform the market (e.g., Edward and Daniel </w:t>
      </w:r>
      <w:r w:rsidRPr="0045482F">
        <w:t>2000</w:t>
      </w:r>
      <w:r w:rsidRPr="00315BB0">
        <w:t>; Chiang et al. </w:t>
      </w:r>
      <w:r w:rsidRPr="0045482F">
        <w:t>2008</w:t>
      </w:r>
      <w:r w:rsidRPr="00315BB0">
        <w:t>; Bond and Mitchell </w:t>
      </w:r>
      <w:r w:rsidRPr="0045482F">
        <w:t>2010</w:t>
      </w:r>
      <w:r w:rsidRPr="00315BB0">
        <w:t>). Although these studies document that the </w:t>
      </w:r>
      <w:r w:rsidRPr="00315BB0">
        <w:rPr>
          <w:i/>
          <w:iCs/>
        </w:rPr>
        <w:t>average</w:t>
      </w:r>
      <w:r w:rsidRPr="00315BB0">
        <w:t> portfolio manager is unable to generate abnormal returns, this does not necessarily imply that all managers are unable to deliver superior performance.</w:t>
      </w:r>
    </w:p>
    <w:p w14:paraId="706CAA4A" w14:textId="22B5FBCB" w:rsidR="00315BB0" w:rsidRPr="00315BB0" w:rsidRDefault="00315BB0" w:rsidP="00315BB0">
      <w:r w:rsidRPr="00315BB0">
        <w:t>In this paper, we examine the relation between institutional investors’ specialization in publicly traded real estate assets and their performance. Our analysis tests the information advantage theory, which asserts that an investor who specializes becomes better informed about a narrow set of assets and may be able to generate superior returns by concentrating on them (Merton </w:t>
      </w:r>
      <w:r w:rsidRPr="0045482F">
        <w:t>1987</w:t>
      </w:r>
      <w:r w:rsidRPr="00315BB0">
        <w:t xml:space="preserve">; Van </w:t>
      </w:r>
      <w:proofErr w:type="spellStart"/>
      <w:r w:rsidRPr="00315BB0">
        <w:t>Nieuwerburgh</w:t>
      </w:r>
      <w:proofErr w:type="spellEnd"/>
      <w:r w:rsidRPr="00315BB0">
        <w:t xml:space="preserve"> and </w:t>
      </w:r>
      <w:proofErr w:type="spellStart"/>
      <w:r w:rsidRPr="00315BB0">
        <w:t>Veldkamp</w:t>
      </w:r>
      <w:proofErr w:type="spellEnd"/>
      <w:r w:rsidRPr="00315BB0">
        <w:t> </w:t>
      </w:r>
      <w:r w:rsidRPr="0045482F">
        <w:t>2009</w:t>
      </w:r>
      <w:r w:rsidRPr="00315BB0">
        <w:t>). Using a sample of over 50,000 global institutional portfolios, we investigate whether specialization in real estate securities and real estate investment trusts (REITs) allows institutions to generate abnormal returns.</w:t>
      </w:r>
      <w:r w:rsidRPr="0045482F">
        <w:rPr>
          <w:vertAlign w:val="superscript"/>
        </w:rPr>
        <w:t>Footnote1</w:t>
      </w:r>
      <w:r w:rsidRPr="00315BB0">
        <w:t xml:space="preserve"> Our analysis relies on two measures of specialization: The portion of the institution’s portfolio allocated to real estate and the portfolio’s real estate active share, which is a measure of how much the portfolio’s real estate holdings deviate from their underlying benchmark. Additionally, we compare the effects of specialization on the performance of real estate securities and REITs. Because REITs represent a narrower and fundamentally different set of securities that require a unique set of skills to understand and evaluate, we expect the benefits of specialization in REITs to be higher than those for real estate </w:t>
      </w:r>
      <w:proofErr w:type="gramStart"/>
      <w:r w:rsidRPr="00315BB0">
        <w:t>securities.</w:t>
      </w:r>
      <w:r w:rsidRPr="0045482F">
        <w:rPr>
          <w:vertAlign w:val="superscript"/>
        </w:rPr>
        <w:t>Footnote</w:t>
      </w:r>
      <w:proofErr w:type="gramEnd"/>
      <w:r w:rsidRPr="0045482F">
        <w:rPr>
          <w:vertAlign w:val="superscript"/>
        </w:rPr>
        <w:t>2</w:t>
      </w:r>
    </w:p>
    <w:p w14:paraId="13CDD617" w14:textId="77777777" w:rsidR="00315BB0" w:rsidRPr="00315BB0" w:rsidRDefault="00315BB0" w:rsidP="00315BB0">
      <w:r w:rsidRPr="00315BB0">
        <w:t>We find that, although the average institution with real estate holdings is unable to beat its real estate benchmark, specialization is positively related to risk-adjusted returns. Specifically, we find that the portion of the institution’s portfolio invested in real estate is positively related to the risk-adjusted returns earned on those investments. Additionally, the institution’s level of real estate’s active share is positively related to the risk-adjusted returns earned on these investments. Moreover, we find that the benefits associated with specialization are more pronounced for REITs than the broader set of real estate securities. These results are consistent with the information advantage theory.</w:t>
      </w:r>
    </w:p>
    <w:p w14:paraId="5A9AF7E9" w14:textId="77777777" w:rsidR="00315BB0" w:rsidRPr="00315BB0" w:rsidRDefault="00315BB0" w:rsidP="00315BB0">
      <w:r w:rsidRPr="00315BB0">
        <w:t>The performance differences between specialized and diversified institutions are economically significant. For instance, institutions with the largest REIT allocations (over 75% of their portfolio) earn a positive quarterly alpha of 0.19% on their REIT investments; institutions with the lowest REIT allocations (less than 50%) generate a quarterly alpha of −0.57%. In addition, for institutions with the largest REIT allocations, a one standard deviation increase in an institution’s REIT allocation is associated with a 0.80% increase in the quarterly risk-adjusted return the institution earns on its REIT investments. Our results hold when we limit the sample to only those institutions that invest in real estate securities and REITs based in the United States. Given that the benefits associated with specialization are persistent in the developed, transparent, and efficient U.S. market, suggests that the benefits of specialization are not limited to opaque markets.</w:t>
      </w:r>
    </w:p>
    <w:p w14:paraId="06259165" w14:textId="6EE6964D" w:rsidR="00315BB0" w:rsidRPr="00315BB0" w:rsidRDefault="00315BB0" w:rsidP="00315BB0">
      <w:r w:rsidRPr="00315BB0">
        <w:lastRenderedPageBreak/>
        <w:t>Our study makes several important contributions to the literature. First, previous studies of institutional real estate investments have mainly focused on open-ended real estate mutual funds. In contrast, we examine the allocation decisions and performance of all mutual funds, as well as pension funds, hedge funds, and offshore institutions. Also, we employ a sample of institutional investors from around the world (institutions are from 79 countries with holdings in 82 different markets), rather than focusing solely on U.S. institutions, as in most previous studies. This more-inclusive examination of institutional real estate investments is important as institutions are playing an increasingly larger role in the global real estate market (Han et al. </w:t>
      </w:r>
      <w:r w:rsidRPr="0045482F">
        <w:t>1998</w:t>
      </w:r>
      <w:r w:rsidRPr="00315BB0">
        <w:t>; Devos et al. </w:t>
      </w:r>
      <w:r w:rsidRPr="0045482F">
        <w:t>2013</w:t>
      </w:r>
      <w:r w:rsidRPr="00315BB0">
        <w:t>).</w:t>
      </w:r>
    </w:p>
    <w:p w14:paraId="6A478ACF" w14:textId="77777777" w:rsidR="00315BB0" w:rsidRPr="00315BB0" w:rsidRDefault="00315BB0" w:rsidP="00315BB0">
      <w:r w:rsidRPr="00315BB0">
        <w:t>Second, we do not limit our sample to portfolios that are fully invested in real estate. Our sample includes institutions with various levels of real estate investment. Third, we compute performance measures from reported holdings, which allows us to compute returns on the sections of each portfolio that are invested in real estate rather than simply observing the performance of the entire portfolio. The sample construction and method for return computation allow for a much larger number of institutions (48,081 institutions with some level of investment in real estate securities and 25,462 institutions that have some level of investment in REITs) compared to previous studies. Because institutions hold varying levels of exposure to real estate securities and REITs, our sample provides a unique way to test the information advantage theory and the benefits from specialization.</w:t>
      </w:r>
    </w:p>
    <w:p w14:paraId="55A50D1A" w14:textId="77777777" w:rsidR="00315BB0" w:rsidRPr="00315BB0" w:rsidRDefault="00315BB0" w:rsidP="00315BB0">
      <w:r w:rsidRPr="00315BB0">
        <w:t xml:space="preserve">Fourth, we examine the relation between specialization and performance for real estate securities and REITs, separately. This comparison of two similar, but separate, asset classes </w:t>
      </w:r>
      <w:proofErr w:type="gramStart"/>
      <w:r w:rsidRPr="00315BB0">
        <w:t>provides</w:t>
      </w:r>
      <w:proofErr w:type="gramEnd"/>
      <w:r w:rsidRPr="00315BB0">
        <w:t xml:space="preserve"> a controlled environment to explore the potential benefits of specialization in the framework of the information advantage theory. Exploring specialization in the narrower REIT market segment, as opposed to the broader set of real estate securities, allows us to observe whether the benefits of specialization are related to the uniqueness of the securities. The findings from these tests of the information advantage theory can be generalized to other asset classes as well. Finally, the results add to the real estate institutional and mutual fund performance literature that provides conflicting evidence on whether actively managed portfolios </w:t>
      </w:r>
      <w:proofErr w:type="gramStart"/>
      <w:r w:rsidRPr="00315BB0">
        <w:t>are able to</w:t>
      </w:r>
      <w:proofErr w:type="gramEnd"/>
      <w:r w:rsidRPr="00315BB0">
        <w:t xml:space="preserve"> produce superior returns. We find evidence that while institutions, on average, are unable to beat a passive benchmark, specialization in real estate improves performance. Specifically, institutions with more of their portfolio allocated to real estate and institutions with higher levels of active shares outperform other institutions.</w:t>
      </w:r>
    </w:p>
    <w:p w14:paraId="37F4797C" w14:textId="77777777" w:rsidR="00315BB0" w:rsidRPr="00315BB0" w:rsidRDefault="00315BB0" w:rsidP="00315BB0">
      <w:r w:rsidRPr="00315BB0">
        <w:t>The rest of the paper is organized as follows. In Section 2, we review the related literature and state the testable hypotheses. In Section 3, we describe the data and methodology. The results are presented in Section 4. Concluding remarks are given in Section 5.</w:t>
      </w:r>
    </w:p>
    <w:p w14:paraId="38E5581F" w14:textId="77777777" w:rsidR="00315BB0" w:rsidRPr="00315BB0" w:rsidRDefault="00315BB0" w:rsidP="609AEE25">
      <w:pPr>
        <w:pStyle w:val="Heading1"/>
        <w:rPr>
          <w:rFonts w:ascii="Calibri" w:eastAsia="Meiryo" w:hAnsi="Calibri" w:cs="Arial"/>
        </w:rPr>
      </w:pPr>
      <w:r>
        <w:t>Literature Review and Hypotheses Development</w:t>
      </w:r>
    </w:p>
    <w:p w14:paraId="51728171" w14:textId="77777777" w:rsidR="00315BB0" w:rsidRPr="00315BB0" w:rsidRDefault="00315BB0" w:rsidP="00315BB0">
      <w:r w:rsidRPr="00315BB0">
        <w:t>This paper contributes to two streams of literature: The literature on the relation between institutional investors’ portfolio allocation and performance in the real estate market, and the literature on information advantage. In this section, we review the research in these two streams of literature and present our hypotheses.</w:t>
      </w:r>
    </w:p>
    <w:p w14:paraId="30DCA045" w14:textId="77777777" w:rsidR="00315BB0" w:rsidRPr="00315BB0" w:rsidRDefault="00315BB0" w:rsidP="609AEE25">
      <w:pPr>
        <w:pStyle w:val="Heading2"/>
        <w:rPr>
          <w:rFonts w:ascii="Calibri" w:eastAsia="Meiryo" w:hAnsi="Calibri" w:cs="Arial"/>
        </w:rPr>
      </w:pPr>
      <w:r>
        <w:t>Institutional Investors and Real Estate Securities</w:t>
      </w:r>
    </w:p>
    <w:p w14:paraId="1AFD5734" w14:textId="75C44F85" w:rsidR="00315BB0" w:rsidRPr="00315BB0" w:rsidRDefault="00315BB0" w:rsidP="00315BB0">
      <w:r>
        <w:t>Figure </w:t>
      </w:r>
      <w:r w:rsidRPr="0045482F">
        <w:t>1</w:t>
      </w:r>
      <w:r>
        <w:t> presents our evidence that more institutions are investing in real estate, and that institutions are investing more of their portfolios in real estate. This pattern for our global sample of institutions is consistent with Han et al.’s (</w:t>
      </w:r>
      <w:r w:rsidRPr="0045482F">
        <w:t>1998</w:t>
      </w:r>
      <w:r>
        <w:t>) and Devos et al.’s (</w:t>
      </w:r>
      <w:r w:rsidRPr="0045482F">
        <w:t>2013</w:t>
      </w:r>
      <w:r>
        <w:t>) observations that institutions are playing an increasingly important role in the U.S. real estate markets.</w:t>
      </w:r>
    </w:p>
    <w:p w14:paraId="519E87F2" w14:textId="2D1E788F" w:rsidR="609AEE25" w:rsidRDefault="609AEE25" w:rsidP="609AEE25"/>
    <w:p w14:paraId="4BFEBCF5" w14:textId="77777777" w:rsidR="008B51E3" w:rsidRDefault="00315BB0" w:rsidP="008B51E3">
      <w:pPr>
        <w:pStyle w:val="NoSpacing"/>
      </w:pPr>
      <w:r>
        <w:rPr>
          <w:noProof/>
        </w:rPr>
        <w:drawing>
          <wp:inline distT="0" distB="0" distL="0" distR="0" wp14:anchorId="61B3F26E" wp14:editId="192515FB">
            <wp:extent cx="3657600" cy="1901952"/>
            <wp:effectExtent l="0" t="0" r="0" b="3175"/>
            <wp:docPr id="2" name="Picture 2" descr="figure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657600" cy="1901952"/>
                    </a:xfrm>
                    <a:prstGeom prst="rect">
                      <a:avLst/>
                    </a:prstGeom>
                  </pic:spPr>
                </pic:pic>
              </a:graphicData>
            </a:graphic>
          </wp:inline>
        </w:drawing>
      </w:r>
    </w:p>
    <w:p w14:paraId="68976129" w14:textId="0772DA23" w:rsidR="00315BB0" w:rsidRPr="00315BB0" w:rsidRDefault="008B51E3" w:rsidP="008B51E3">
      <w:pPr>
        <w:pStyle w:val="NoSpacing"/>
      </w:pPr>
      <w:r w:rsidRPr="00315BB0">
        <w:rPr>
          <w:b/>
          <w:bCs/>
        </w:rPr>
        <w:t>Fig. 1</w:t>
      </w:r>
      <w:r>
        <w:t xml:space="preserve"> </w:t>
      </w:r>
      <w:r w:rsidR="00315BB0">
        <w:t>Institutional investment in real estate over time. Figure </w:t>
      </w:r>
      <w:r w:rsidR="00315BB0" w:rsidRPr="0045482F">
        <w:t>1</w:t>
      </w:r>
      <w:r w:rsidR="00315BB0">
        <w:t> shows the total number of institutional portfolios (right axis) in each sample year with greater than 0% of holdings in either REITs or real estate securities. The figure also shows the average percentage of all institutional holdings in both REITs and real estate securities (left axis) of those institutions with at least some real estate exposure</w:t>
      </w:r>
    </w:p>
    <w:p w14:paraId="12775F1A" w14:textId="3F7D3D18" w:rsidR="00315BB0" w:rsidRPr="00315BB0" w:rsidRDefault="00315BB0" w:rsidP="609AEE25">
      <w:pPr>
        <w:rPr>
          <w:b/>
          <w:bCs/>
        </w:rPr>
      </w:pPr>
    </w:p>
    <w:p w14:paraId="08882FEE" w14:textId="2E949870" w:rsidR="00315BB0" w:rsidRPr="00315BB0" w:rsidRDefault="00315BB0" w:rsidP="00315BB0">
      <w:r w:rsidRPr="00315BB0">
        <w:t xml:space="preserve">Although institutions are playing an increasingly important role in the real estate sector, there are relatively few papers on their allocation decisions, trading behavior, or </w:t>
      </w:r>
      <w:proofErr w:type="gramStart"/>
      <w:r w:rsidRPr="00315BB0">
        <w:t>performance.</w:t>
      </w:r>
      <w:r w:rsidRPr="0045482F">
        <w:rPr>
          <w:vertAlign w:val="superscript"/>
        </w:rPr>
        <w:t>Footnote</w:t>
      </w:r>
      <w:proofErr w:type="gramEnd"/>
      <w:r w:rsidRPr="0045482F">
        <w:rPr>
          <w:vertAlign w:val="superscript"/>
        </w:rPr>
        <w:t>3</w:t>
      </w:r>
      <w:r w:rsidRPr="00315BB0">
        <w:t> Moreover, the papers on these issues tend to focus exclusively on U.S.-based real estate mutual funds, rather than the real estate holdings of the broader set of institutional investors.</w:t>
      </w:r>
    </w:p>
    <w:p w14:paraId="6BA37BE0" w14:textId="2BE3B7BD" w:rsidR="00315BB0" w:rsidRPr="00315BB0" w:rsidRDefault="00315BB0" w:rsidP="00315BB0">
      <w:r w:rsidRPr="00315BB0">
        <w:t xml:space="preserve">Studies of the performance of real estate mutual funds present mixed evidence. For instance, </w:t>
      </w:r>
      <w:proofErr w:type="spellStart"/>
      <w:r w:rsidRPr="00315BB0">
        <w:t>Kallberg</w:t>
      </w:r>
      <w:proofErr w:type="spellEnd"/>
      <w:r w:rsidRPr="00315BB0">
        <w:t xml:space="preserve"> et al. (</w:t>
      </w:r>
      <w:r w:rsidRPr="0045482F">
        <w:t>2000</w:t>
      </w:r>
      <w:r w:rsidRPr="00315BB0">
        <w:t xml:space="preserve">), </w:t>
      </w:r>
      <w:proofErr w:type="spellStart"/>
      <w:r w:rsidRPr="00315BB0">
        <w:t>Cici</w:t>
      </w:r>
      <w:proofErr w:type="spellEnd"/>
      <w:r w:rsidRPr="00315BB0">
        <w:t xml:space="preserve"> et al. (</w:t>
      </w:r>
      <w:r w:rsidRPr="0045482F">
        <w:t>2011</w:t>
      </w:r>
      <w:r w:rsidRPr="00315BB0">
        <w:t>), and Chou and Hardin III (</w:t>
      </w:r>
      <w:r w:rsidRPr="0045482F">
        <w:t>2014</w:t>
      </w:r>
      <w:r w:rsidRPr="00315BB0">
        <w:t>) find that real estate mutual funds generate positive risk-adjusted returns. However, Edward and Daniel (</w:t>
      </w:r>
      <w:r w:rsidRPr="0045482F">
        <w:t>2000</w:t>
      </w:r>
      <w:r w:rsidRPr="00315BB0">
        <w:t>) fail to find evidence of real estate mutual funds generating positive abnormal returns. Moreover, while Hartzell et al. (</w:t>
      </w:r>
      <w:r w:rsidRPr="0045482F">
        <w:t>2010</w:t>
      </w:r>
      <w:r w:rsidRPr="00315BB0">
        <w:t>) fail to find evidence of REIT funds generate superior performance, they do show that REIT funds perform better than other real estate funds. Similarly, Edward and Daniel (</w:t>
      </w:r>
      <w:r w:rsidRPr="0045482F">
        <w:t>2000</w:t>
      </w:r>
      <w:r w:rsidRPr="00315BB0">
        <w:t>) and Chiang et al. (</w:t>
      </w:r>
      <w:r w:rsidRPr="0045482F">
        <w:t>2008</w:t>
      </w:r>
      <w:r w:rsidRPr="00315BB0">
        <w:t>) find that real estate funds of funds are not able to beat their benchmarks. Furthermore, Bond and Mitchell (</w:t>
      </w:r>
      <w:r w:rsidRPr="0045482F">
        <w:t>2010</w:t>
      </w:r>
      <w:r w:rsidRPr="00315BB0">
        <w:t>) examine fund managers’ direct real estate investments and find that managers are unable to consistently produce positive risk-adjusted returns. More recently, Ambrose et al. (</w:t>
      </w:r>
      <w:r w:rsidRPr="0045482F">
        <w:t>2016</w:t>
      </w:r>
      <w:r w:rsidRPr="00315BB0">
        <w:t xml:space="preserve">) </w:t>
      </w:r>
      <w:proofErr w:type="gramStart"/>
      <w:r w:rsidRPr="00315BB0">
        <w:t>find</w:t>
      </w:r>
      <w:proofErr w:type="gramEnd"/>
      <w:r w:rsidRPr="00315BB0">
        <w:t xml:space="preserve"> no evidence of a relation between hedge funds’ real estate exposure and performance.</w:t>
      </w:r>
    </w:p>
    <w:p w14:paraId="79D425F9" w14:textId="77777777" w:rsidR="00315BB0" w:rsidRPr="00315BB0" w:rsidRDefault="00315BB0" w:rsidP="609AEE25">
      <w:pPr>
        <w:pStyle w:val="Heading2"/>
        <w:rPr>
          <w:rFonts w:ascii="Calibri" w:eastAsia="Meiryo" w:hAnsi="Calibri" w:cs="Arial"/>
        </w:rPr>
      </w:pPr>
      <w:r>
        <w:t>The Information Advantage Theory and our Hypotheses</w:t>
      </w:r>
    </w:p>
    <w:p w14:paraId="5AC1CD59" w14:textId="76ACAEE7" w:rsidR="00315BB0" w:rsidRPr="00315BB0" w:rsidRDefault="00315BB0" w:rsidP="00315BB0">
      <w:r w:rsidRPr="00315BB0">
        <w:t>The empirical focus of our paper is on the relation between real estate specialization and performance. The traditional asset pricing literature suggests that investors achieve mean variance efficiency through a diversified portfolio (Sharpe </w:t>
      </w:r>
      <w:r w:rsidRPr="0045482F">
        <w:t>1964</w:t>
      </w:r>
      <w:r w:rsidRPr="00315BB0">
        <w:t>). However, according to the information advantage theory, investors who confront incomplete information are better off specializing (Merton </w:t>
      </w:r>
      <w:r w:rsidRPr="0045482F">
        <w:t>1987</w:t>
      </w:r>
      <w:r w:rsidRPr="00315BB0">
        <w:t>). Merton (</w:t>
      </w:r>
      <w:r w:rsidRPr="0045482F">
        <w:t>1987</w:t>
      </w:r>
      <w:r w:rsidRPr="00315BB0">
        <w:t xml:space="preserve">) shows that when investors are endowed with limited information regarding a subset of assets, specialization produces superior mean variance efficiency compared to a diversified market portfolio. Exploring a joint model of investment and information acquisition, Van </w:t>
      </w:r>
      <w:proofErr w:type="spellStart"/>
      <w:r w:rsidRPr="00315BB0">
        <w:t>Nieuwerburgh</w:t>
      </w:r>
      <w:proofErr w:type="spellEnd"/>
      <w:r w:rsidRPr="00315BB0">
        <w:t xml:space="preserve"> and </w:t>
      </w:r>
      <w:proofErr w:type="spellStart"/>
      <w:r w:rsidRPr="00315BB0">
        <w:t>Veldkamp</w:t>
      </w:r>
      <w:proofErr w:type="spellEnd"/>
      <w:r w:rsidRPr="00315BB0">
        <w:t xml:space="preserve"> (</w:t>
      </w:r>
      <w:r w:rsidRPr="0045482F">
        <w:t>2009</w:t>
      </w:r>
      <w:r w:rsidRPr="00315BB0">
        <w:t>) show that when information acquisition is subject to increasing returns to scale, an investor who possesses more precise information regarding a subset of assets should specialize in those assets, while the average investor with no informational advantage should hold a diversified portfolio.</w:t>
      </w:r>
    </w:p>
    <w:p w14:paraId="57EFADF7" w14:textId="2C62274C" w:rsidR="00315BB0" w:rsidRPr="00315BB0" w:rsidRDefault="00315BB0" w:rsidP="00315BB0">
      <w:proofErr w:type="spellStart"/>
      <w:r w:rsidRPr="00315BB0">
        <w:t>Coval</w:t>
      </w:r>
      <w:proofErr w:type="spellEnd"/>
      <w:r w:rsidRPr="00315BB0">
        <w:t xml:space="preserve"> and Moskowitz (</w:t>
      </w:r>
      <w:r w:rsidRPr="0045482F">
        <w:t>2001</w:t>
      </w:r>
      <w:r w:rsidRPr="00315BB0">
        <w:t>) provide evidence consistent with the information advantage theory. They find that geographically concentrated mutual funds earn positive alphas. Moreover, Choi et al. (</w:t>
      </w:r>
      <w:r w:rsidRPr="0045482F">
        <w:t>2017</w:t>
      </w:r>
      <w:r w:rsidRPr="00315BB0">
        <w:t xml:space="preserve">) show that institutions that concentrate their portfolio within a few countries outperform institutions that are diversified across countries. Similarly, </w:t>
      </w:r>
      <w:proofErr w:type="spellStart"/>
      <w:r w:rsidRPr="00315BB0">
        <w:t>Kacperczyk</w:t>
      </w:r>
      <w:proofErr w:type="spellEnd"/>
      <w:r w:rsidRPr="00315BB0">
        <w:t xml:space="preserve"> et al. (</w:t>
      </w:r>
      <w:r w:rsidRPr="0045482F">
        <w:t>2005</w:t>
      </w:r>
      <w:r w:rsidRPr="00315BB0">
        <w:t xml:space="preserve">) show that industry-concentrated mutual funds earn higher alphas than diversified mutual funds. </w:t>
      </w:r>
      <w:proofErr w:type="spellStart"/>
      <w:r w:rsidRPr="00315BB0">
        <w:t>Ivković</w:t>
      </w:r>
      <w:proofErr w:type="spellEnd"/>
      <w:r w:rsidRPr="00315BB0">
        <w:t xml:space="preserve"> et al. (</w:t>
      </w:r>
      <w:r w:rsidRPr="0045482F">
        <w:t>2008</w:t>
      </w:r>
      <w:r w:rsidRPr="00315BB0">
        <w:t>) find that households with more concentrated brokerage accounts outperform households with more diversified brokerage accounts. In a recent real estate-specific study, Ling et al. (</w:t>
      </w:r>
      <w:r w:rsidRPr="0045482F">
        <w:t>2018</w:t>
      </w:r>
      <w:r w:rsidRPr="00315BB0">
        <w:t>) provide evidence that commercial real estate portfolio managers with geographically concentrated portfolios produce superior results, especially when the concentration occurs in markets with high levels of information asymmetry.</w:t>
      </w:r>
    </w:p>
    <w:p w14:paraId="20F1C662" w14:textId="77777777" w:rsidR="00315BB0" w:rsidRPr="00315BB0" w:rsidRDefault="00315BB0" w:rsidP="00315BB0">
      <w:r w:rsidRPr="00315BB0">
        <w:t>Based on the expectations of the information advantage theory and the findings presented in the literature, we hypothesize that institutions that specialize in real estate will earn higher risk-adjusted returns on their real estate investments compared with institutions with diversified portfolios. Formally, we test:</w:t>
      </w:r>
    </w:p>
    <w:p w14:paraId="7654556C" w14:textId="77777777" w:rsidR="00315BB0" w:rsidRPr="00315BB0" w:rsidRDefault="00315BB0" w:rsidP="00315BB0">
      <w:r w:rsidRPr="00315BB0">
        <w:t>H1</w:t>
      </w:r>
    </w:p>
    <w:p w14:paraId="1C5DF670" w14:textId="77777777" w:rsidR="00315BB0" w:rsidRPr="00315BB0" w:rsidRDefault="00315BB0" w:rsidP="00315BB0">
      <w:r w:rsidRPr="00315BB0">
        <w:rPr>
          <w:i/>
          <w:iCs/>
        </w:rPr>
        <w:t>Specialization in real estate increases an institution’s risk-adjusted returns to those securities.</w:t>
      </w:r>
    </w:p>
    <w:p w14:paraId="5BC3F73C" w14:textId="77777777" w:rsidR="00315BB0" w:rsidRPr="00315BB0" w:rsidRDefault="00315BB0" w:rsidP="00315BB0">
      <w:r w:rsidRPr="00315BB0">
        <w:t>Throughout the analyses, we measure an institution’s level of specialization in real estate in two different ways. First, we measure the portion of the institution’s portfolio allocated to real estate, which allows us to examine the relation between the percentage of an institution’s portfolio invested in an asset class and the risk-adjusted returns earned on those assets. However, some institutions may simply allocate their real estate holdings in an index-like fashion, gaining real estate exposure without engaging in active management. Therefore, in addition, we also compute each institution’s active share to real estate. Borrowed from the finance literature, this measures the institution’s level of active real estate management. Specifically, it is the deviation between the portfolio’s real estate allocation and the corresponding weights of the underlying benchmark. The more the institution’s allocation deviates from the benchmark, the higher the institution’s active share. A high active share measure serves as an indicator that the institution is engaged in active real estate management (i.e., specialization).</w:t>
      </w:r>
    </w:p>
    <w:p w14:paraId="07F09CC1" w14:textId="77777777" w:rsidR="00315BB0" w:rsidRPr="00315BB0" w:rsidRDefault="00315BB0" w:rsidP="00315BB0">
      <w:r w:rsidRPr="00315BB0">
        <w:t>As mentioned above, the information advantage theory also implies that the benefits of specialization are greater for assets that require a unique set of skills to analyze and evaluate. Because REITs are viewed as a fundamentally independent asset class that requires a unique set of skills to analyze, we expect that the benefits of specializing in REITs will be greater than the benefits associated with specializing in real estate securities. Formally, we hypothesize:</w:t>
      </w:r>
    </w:p>
    <w:p w14:paraId="34BA576E" w14:textId="77777777" w:rsidR="00315BB0" w:rsidRPr="00315BB0" w:rsidRDefault="00315BB0" w:rsidP="00315BB0">
      <w:r w:rsidRPr="00315BB0">
        <w:t>H2</w:t>
      </w:r>
    </w:p>
    <w:p w14:paraId="6BB8DD17" w14:textId="77777777" w:rsidR="00315BB0" w:rsidRPr="00315BB0" w:rsidRDefault="00315BB0" w:rsidP="00315BB0">
      <w:r w:rsidRPr="00315BB0">
        <w:rPr>
          <w:i/>
          <w:iCs/>
        </w:rPr>
        <w:t>The benefits of specialization are greater in REITs than in real estate securities.</w:t>
      </w:r>
    </w:p>
    <w:p w14:paraId="2E06BC29" w14:textId="77777777" w:rsidR="00315BB0" w:rsidRPr="00315BB0" w:rsidRDefault="00315BB0" w:rsidP="00315BB0">
      <w:r w:rsidRPr="00315BB0">
        <w:t>To test H2, we calculate specialization measures for REITs and real estate securities, separately. We expect to find that the positive relation between specialization and performance is greater when institutions specialize in REITs compared with real estate securities.</w:t>
      </w:r>
    </w:p>
    <w:p w14:paraId="536D2DA9" w14:textId="77777777" w:rsidR="00315BB0" w:rsidRPr="00315BB0" w:rsidRDefault="00315BB0" w:rsidP="609AEE25">
      <w:pPr>
        <w:pStyle w:val="Heading1"/>
        <w:rPr>
          <w:rFonts w:ascii="Calibri" w:eastAsia="Meiryo" w:hAnsi="Calibri" w:cs="Arial"/>
        </w:rPr>
      </w:pPr>
      <w:r>
        <w:t>Data and Methods</w:t>
      </w:r>
    </w:p>
    <w:p w14:paraId="1E7D9226" w14:textId="77777777" w:rsidR="00315BB0" w:rsidRPr="00315BB0" w:rsidRDefault="00315BB0" w:rsidP="609AEE25">
      <w:pPr>
        <w:pStyle w:val="Heading2"/>
        <w:rPr>
          <w:rFonts w:ascii="Calibri" w:eastAsia="Meiryo" w:hAnsi="Calibri" w:cs="Arial"/>
        </w:rPr>
      </w:pPr>
      <w:r>
        <w:t>Data</w:t>
      </w:r>
    </w:p>
    <w:p w14:paraId="525C88E8" w14:textId="61BE582D" w:rsidR="00315BB0" w:rsidRPr="00315BB0" w:rsidRDefault="00315BB0" w:rsidP="00315BB0">
      <w:r w:rsidRPr="00315BB0">
        <w:t xml:space="preserve">We use the quarterly institutional holdings of publicly traded securities from Q1:1999 to Q1:2015, provided by FactSet (former </w:t>
      </w:r>
      <w:proofErr w:type="spellStart"/>
      <w:r w:rsidRPr="00315BB0">
        <w:t>LionShares</w:t>
      </w:r>
      <w:proofErr w:type="spellEnd"/>
      <w:r w:rsidRPr="00315BB0">
        <w:t xml:space="preserve">), as our primary data source. FactSet compiles public filings of institutional investors from around the world. For example, FactSet collects 13-F, N-Q, and N-CSR filings for all institutions in the U.S. It uses similar public filings for institutions located in other countries. It provides institutional holdings data for over 80,000 institutions from around the </w:t>
      </w:r>
      <w:proofErr w:type="gramStart"/>
      <w:r w:rsidRPr="00315BB0">
        <w:t>world.</w:t>
      </w:r>
      <w:r w:rsidRPr="0045482F">
        <w:rPr>
          <w:vertAlign w:val="superscript"/>
        </w:rPr>
        <w:t>Footnote</w:t>
      </w:r>
      <w:proofErr w:type="gramEnd"/>
      <w:r w:rsidRPr="0045482F">
        <w:rPr>
          <w:vertAlign w:val="superscript"/>
        </w:rPr>
        <w:t>4</w:t>
      </w:r>
      <w:r w:rsidRPr="00315BB0">
        <w:t> It also provides information on security characteristics, accounting information, and trading data. We obtain other systematic risk factors from Kenneth French’s data library.</w:t>
      </w:r>
    </w:p>
    <w:p w14:paraId="42FD0299" w14:textId="7F4C6FAA" w:rsidR="00315BB0" w:rsidRPr="00315BB0" w:rsidRDefault="00315BB0" w:rsidP="00315BB0">
      <w:r>
        <w:t>We limit the sample to institutions with exposure to publicly traded real estate securities. We identify real estate securities based on their NAICS name and their three- and four-digit Standard Industrial Classification (SIC) codes. Table </w:t>
      </w:r>
      <w:r w:rsidRPr="0045482F">
        <w:t>1</w:t>
      </w:r>
      <w:r>
        <w:t> presents the distribution of the real estate securities across SIC codes. The institutions in our sample invest in 673 REITs and 2285 real estate securities across 38 different SIC codes. The largest number of securities is from Real Estate Agents and Managers (711; SIC code 6531), followed by Subdividers and Developers (345; SIC code 6552), and Hotels and Motels (262; SIC code 7011). There are considerable differences between some of these industries and the importance of the real estate market to these institutions varies. We utilize this broad definition of real estate securities to ensure that we include firms with exposure to different aspects of the real estate market.</w:t>
      </w:r>
    </w:p>
    <w:p w14:paraId="7FBFFA26" w14:textId="77777777" w:rsidR="00E410DC" w:rsidRDefault="00E410DC" w:rsidP="008B51E3">
      <w:pPr>
        <w:spacing w:after="0"/>
        <w:rPr>
          <w:b/>
          <w:bCs/>
        </w:rPr>
        <w:sectPr w:rsidR="00E410DC" w:rsidSect="00013176">
          <w:pgSz w:w="12240" w:h="15840"/>
          <w:pgMar w:top="1080" w:right="1080" w:bottom="1080" w:left="1080" w:header="720" w:footer="720" w:gutter="0"/>
          <w:cols w:space="720"/>
          <w:docGrid w:linePitch="360"/>
        </w:sectPr>
      </w:pPr>
    </w:p>
    <w:p w14:paraId="7F598B02" w14:textId="77777777" w:rsidR="00315BB0" w:rsidRPr="00315BB0" w:rsidRDefault="00315BB0" w:rsidP="008B51E3">
      <w:pPr>
        <w:spacing w:after="0"/>
      </w:pPr>
      <w:r w:rsidRPr="609AEE25">
        <w:rPr>
          <w:b/>
          <w:bCs/>
        </w:rPr>
        <w:t>Table 1 Real estate securities and REITs in the sample</w:t>
      </w:r>
    </w:p>
    <w:tbl>
      <w:tblPr>
        <w:tblStyle w:val="TableGrid"/>
        <w:tblW w:w="0" w:type="auto"/>
        <w:tblLook w:val="06A0" w:firstRow="1" w:lastRow="0" w:firstColumn="1" w:lastColumn="0" w:noHBand="1" w:noVBand="1"/>
      </w:tblPr>
      <w:tblGrid>
        <w:gridCol w:w="607"/>
        <w:gridCol w:w="4315"/>
        <w:gridCol w:w="1483"/>
        <w:gridCol w:w="663"/>
        <w:gridCol w:w="3791"/>
        <w:gridCol w:w="1483"/>
      </w:tblGrid>
      <w:tr w:rsidR="609AEE25" w14:paraId="6A419226" w14:textId="77777777" w:rsidTr="008B51E3">
        <w:tc>
          <w:tcPr>
            <w:tcW w:w="0" w:type="auto"/>
          </w:tcPr>
          <w:p w14:paraId="7B597179" w14:textId="4597CD8A" w:rsidR="609AEE25" w:rsidRDefault="609AEE25" w:rsidP="609AEE25">
            <w:pPr>
              <w:rPr>
                <w:b/>
                <w:bCs/>
              </w:rPr>
            </w:pPr>
            <w:r w:rsidRPr="609AEE25">
              <w:rPr>
                <w:b/>
                <w:bCs/>
              </w:rPr>
              <w:t>SIC3</w:t>
            </w:r>
          </w:p>
        </w:tc>
        <w:tc>
          <w:tcPr>
            <w:tcW w:w="0" w:type="auto"/>
          </w:tcPr>
          <w:p w14:paraId="3EC7B8CA" w14:textId="5A32295C" w:rsidR="609AEE25" w:rsidRDefault="609AEE25" w:rsidP="609AEE25">
            <w:pPr>
              <w:rPr>
                <w:b/>
                <w:bCs/>
              </w:rPr>
            </w:pPr>
            <w:r w:rsidRPr="609AEE25">
              <w:rPr>
                <w:b/>
                <w:bCs/>
              </w:rPr>
              <w:t xml:space="preserve">SIC 3 </w:t>
            </w:r>
            <w:proofErr w:type="gramStart"/>
            <w:r w:rsidRPr="609AEE25">
              <w:rPr>
                <w:b/>
                <w:bCs/>
              </w:rPr>
              <w:t>name</w:t>
            </w:r>
            <w:proofErr w:type="gramEnd"/>
          </w:p>
        </w:tc>
        <w:tc>
          <w:tcPr>
            <w:tcW w:w="0" w:type="auto"/>
          </w:tcPr>
          <w:p w14:paraId="4AE5C6F2" w14:textId="634D0810" w:rsidR="609AEE25" w:rsidRDefault="609AEE25" w:rsidP="609AEE25">
            <w:pPr>
              <w:rPr>
                <w:b/>
                <w:bCs/>
              </w:rPr>
            </w:pPr>
            <w:r w:rsidRPr="609AEE25">
              <w:rPr>
                <w:b/>
                <w:bCs/>
              </w:rPr>
              <w:t xml:space="preserve"># </w:t>
            </w:r>
            <w:proofErr w:type="gramStart"/>
            <w:r w:rsidRPr="609AEE25">
              <w:rPr>
                <w:b/>
                <w:bCs/>
              </w:rPr>
              <w:t>of</w:t>
            </w:r>
            <w:proofErr w:type="gramEnd"/>
            <w:r w:rsidRPr="609AEE25">
              <w:rPr>
                <w:b/>
                <w:bCs/>
              </w:rPr>
              <w:t xml:space="preserve"> securities</w:t>
            </w:r>
          </w:p>
        </w:tc>
        <w:tc>
          <w:tcPr>
            <w:tcW w:w="0" w:type="auto"/>
          </w:tcPr>
          <w:p w14:paraId="39C864DF" w14:textId="191A7B76" w:rsidR="609AEE25" w:rsidRDefault="609AEE25" w:rsidP="609AEE25">
            <w:pPr>
              <w:rPr>
                <w:b/>
                <w:bCs/>
              </w:rPr>
            </w:pPr>
            <w:r w:rsidRPr="609AEE25">
              <w:rPr>
                <w:b/>
                <w:bCs/>
              </w:rPr>
              <w:t>SIC 4</w:t>
            </w:r>
          </w:p>
        </w:tc>
        <w:tc>
          <w:tcPr>
            <w:tcW w:w="0" w:type="auto"/>
          </w:tcPr>
          <w:p w14:paraId="2181FAA6" w14:textId="55F7651C" w:rsidR="609AEE25" w:rsidRDefault="609AEE25" w:rsidP="609AEE25">
            <w:pPr>
              <w:rPr>
                <w:b/>
                <w:bCs/>
              </w:rPr>
            </w:pPr>
            <w:r w:rsidRPr="609AEE25">
              <w:rPr>
                <w:b/>
                <w:bCs/>
              </w:rPr>
              <w:t xml:space="preserve">SIC 4 </w:t>
            </w:r>
            <w:proofErr w:type="gramStart"/>
            <w:r w:rsidRPr="609AEE25">
              <w:rPr>
                <w:b/>
                <w:bCs/>
              </w:rPr>
              <w:t>name</w:t>
            </w:r>
            <w:proofErr w:type="gramEnd"/>
          </w:p>
        </w:tc>
        <w:tc>
          <w:tcPr>
            <w:tcW w:w="0" w:type="auto"/>
          </w:tcPr>
          <w:p w14:paraId="4ED585AD" w14:textId="5047527C" w:rsidR="609AEE25" w:rsidRDefault="609AEE25" w:rsidP="609AEE25">
            <w:pPr>
              <w:rPr>
                <w:b/>
                <w:bCs/>
              </w:rPr>
            </w:pPr>
            <w:r w:rsidRPr="609AEE25">
              <w:rPr>
                <w:b/>
                <w:bCs/>
              </w:rPr>
              <w:t xml:space="preserve"># </w:t>
            </w:r>
            <w:proofErr w:type="gramStart"/>
            <w:r w:rsidRPr="609AEE25">
              <w:rPr>
                <w:b/>
                <w:bCs/>
              </w:rPr>
              <w:t>of</w:t>
            </w:r>
            <w:proofErr w:type="gramEnd"/>
            <w:r w:rsidRPr="609AEE25">
              <w:rPr>
                <w:b/>
                <w:bCs/>
              </w:rPr>
              <w:t xml:space="preserve"> securities</w:t>
            </w:r>
          </w:p>
        </w:tc>
      </w:tr>
      <w:tr w:rsidR="609AEE25" w14:paraId="0D620FEC" w14:textId="77777777" w:rsidTr="008B51E3">
        <w:tc>
          <w:tcPr>
            <w:tcW w:w="0" w:type="auto"/>
          </w:tcPr>
          <w:p w14:paraId="27264291" w14:textId="16FA233B" w:rsidR="609AEE25" w:rsidRDefault="609AEE25" w:rsidP="609AEE25">
            <w:r>
              <w:t>152</w:t>
            </w:r>
          </w:p>
        </w:tc>
        <w:tc>
          <w:tcPr>
            <w:tcW w:w="0" w:type="auto"/>
          </w:tcPr>
          <w:p w14:paraId="760F7540" w14:textId="58B0D625" w:rsidR="609AEE25" w:rsidRDefault="609AEE25" w:rsidP="609AEE25">
            <w:r>
              <w:t>General Building Contractors, Residential</w:t>
            </w:r>
          </w:p>
        </w:tc>
        <w:tc>
          <w:tcPr>
            <w:tcW w:w="0" w:type="auto"/>
          </w:tcPr>
          <w:p w14:paraId="3A7494D7" w14:textId="63F344B0" w:rsidR="609AEE25" w:rsidRDefault="609AEE25" w:rsidP="609AEE25">
            <w:r>
              <w:t>238</w:t>
            </w:r>
          </w:p>
        </w:tc>
        <w:tc>
          <w:tcPr>
            <w:tcW w:w="0" w:type="auto"/>
          </w:tcPr>
          <w:p w14:paraId="2ACBCECE" w14:textId="31AE118F" w:rsidR="609AEE25" w:rsidRDefault="609AEE25" w:rsidP="609AEE25">
            <w:r>
              <w:t>1521</w:t>
            </w:r>
          </w:p>
        </w:tc>
        <w:tc>
          <w:tcPr>
            <w:tcW w:w="0" w:type="auto"/>
          </w:tcPr>
          <w:p w14:paraId="70E85AC0" w14:textId="4732EFCB" w:rsidR="609AEE25" w:rsidRDefault="609AEE25" w:rsidP="609AEE25">
            <w:r>
              <w:t>Single-Family Home Construction</w:t>
            </w:r>
          </w:p>
        </w:tc>
        <w:tc>
          <w:tcPr>
            <w:tcW w:w="0" w:type="auto"/>
          </w:tcPr>
          <w:p w14:paraId="3FB6B3CB" w14:textId="16A2BC56" w:rsidR="609AEE25" w:rsidRDefault="609AEE25" w:rsidP="609AEE25">
            <w:r>
              <w:t>94</w:t>
            </w:r>
          </w:p>
        </w:tc>
      </w:tr>
      <w:tr w:rsidR="609AEE25" w14:paraId="26D4AD84" w14:textId="77777777" w:rsidTr="008B51E3">
        <w:tc>
          <w:tcPr>
            <w:tcW w:w="0" w:type="auto"/>
          </w:tcPr>
          <w:p w14:paraId="65029054" w14:textId="2E5F96FC" w:rsidR="609AEE25" w:rsidRDefault="609AEE25" w:rsidP="609AEE25"/>
        </w:tc>
        <w:tc>
          <w:tcPr>
            <w:tcW w:w="0" w:type="auto"/>
          </w:tcPr>
          <w:p w14:paraId="31631FD8" w14:textId="2E5F96FC" w:rsidR="609AEE25" w:rsidRDefault="609AEE25" w:rsidP="609AEE25"/>
        </w:tc>
        <w:tc>
          <w:tcPr>
            <w:tcW w:w="0" w:type="auto"/>
          </w:tcPr>
          <w:p w14:paraId="1E76EDC2" w14:textId="2E5F96FC" w:rsidR="609AEE25" w:rsidRDefault="609AEE25" w:rsidP="609AEE25"/>
        </w:tc>
        <w:tc>
          <w:tcPr>
            <w:tcW w:w="0" w:type="auto"/>
          </w:tcPr>
          <w:p w14:paraId="4D216DC1" w14:textId="672E0B1A" w:rsidR="609AEE25" w:rsidRDefault="609AEE25" w:rsidP="609AEE25">
            <w:r>
              <w:t>1522</w:t>
            </w:r>
          </w:p>
        </w:tc>
        <w:tc>
          <w:tcPr>
            <w:tcW w:w="0" w:type="auto"/>
          </w:tcPr>
          <w:p w14:paraId="7A638B52" w14:textId="0061C7BB" w:rsidR="609AEE25" w:rsidRDefault="609AEE25" w:rsidP="609AEE25">
            <w:proofErr w:type="spellStart"/>
            <w:r>
              <w:t>Residental</w:t>
            </w:r>
            <w:proofErr w:type="spellEnd"/>
            <w:r>
              <w:t xml:space="preserve"> Construction, NEC</w:t>
            </w:r>
          </w:p>
        </w:tc>
        <w:tc>
          <w:tcPr>
            <w:tcW w:w="0" w:type="auto"/>
          </w:tcPr>
          <w:p w14:paraId="48CC67FF" w14:textId="0D1F9897" w:rsidR="609AEE25" w:rsidRDefault="609AEE25" w:rsidP="609AEE25">
            <w:r>
              <w:t>144</w:t>
            </w:r>
          </w:p>
        </w:tc>
      </w:tr>
      <w:tr w:rsidR="609AEE25" w14:paraId="4D881BCC" w14:textId="77777777" w:rsidTr="008B51E3">
        <w:tc>
          <w:tcPr>
            <w:tcW w:w="0" w:type="auto"/>
          </w:tcPr>
          <w:p w14:paraId="321DBB02" w14:textId="563A55E3" w:rsidR="609AEE25" w:rsidRDefault="609AEE25" w:rsidP="609AEE25">
            <w:r>
              <w:t>153</w:t>
            </w:r>
          </w:p>
        </w:tc>
        <w:tc>
          <w:tcPr>
            <w:tcW w:w="0" w:type="auto"/>
          </w:tcPr>
          <w:p w14:paraId="5BF2E442" w14:textId="164B791A" w:rsidR="609AEE25" w:rsidRDefault="609AEE25" w:rsidP="609AEE25">
            <w:r>
              <w:t>Operative Builders</w:t>
            </w:r>
          </w:p>
        </w:tc>
        <w:tc>
          <w:tcPr>
            <w:tcW w:w="0" w:type="auto"/>
          </w:tcPr>
          <w:p w14:paraId="29493481" w14:textId="6B2F5120" w:rsidR="609AEE25" w:rsidRDefault="609AEE25" w:rsidP="609AEE25">
            <w:r>
              <w:t>127</w:t>
            </w:r>
          </w:p>
        </w:tc>
        <w:tc>
          <w:tcPr>
            <w:tcW w:w="0" w:type="auto"/>
          </w:tcPr>
          <w:p w14:paraId="18C8D0D5" w14:textId="32609411" w:rsidR="609AEE25" w:rsidRDefault="609AEE25" w:rsidP="609AEE25">
            <w:r>
              <w:t>1531</w:t>
            </w:r>
          </w:p>
        </w:tc>
        <w:tc>
          <w:tcPr>
            <w:tcW w:w="0" w:type="auto"/>
          </w:tcPr>
          <w:p w14:paraId="281C6433" w14:textId="74B17AD0" w:rsidR="609AEE25" w:rsidRDefault="609AEE25" w:rsidP="609AEE25">
            <w:r>
              <w:t>Operative Builders</w:t>
            </w:r>
          </w:p>
        </w:tc>
        <w:tc>
          <w:tcPr>
            <w:tcW w:w="0" w:type="auto"/>
          </w:tcPr>
          <w:p w14:paraId="31A9C003" w14:textId="76DCBC3C" w:rsidR="609AEE25" w:rsidRDefault="609AEE25" w:rsidP="609AEE25">
            <w:r>
              <w:t>127</w:t>
            </w:r>
          </w:p>
        </w:tc>
      </w:tr>
      <w:tr w:rsidR="609AEE25" w14:paraId="2DB0738E" w14:textId="77777777" w:rsidTr="008B51E3">
        <w:tc>
          <w:tcPr>
            <w:tcW w:w="0" w:type="auto"/>
          </w:tcPr>
          <w:p w14:paraId="174D3D1E" w14:textId="4095A70E" w:rsidR="609AEE25" w:rsidRDefault="609AEE25" w:rsidP="609AEE25">
            <w:r>
              <w:t>154</w:t>
            </w:r>
          </w:p>
        </w:tc>
        <w:tc>
          <w:tcPr>
            <w:tcW w:w="0" w:type="auto"/>
          </w:tcPr>
          <w:p w14:paraId="69610A9F" w14:textId="2D974842" w:rsidR="609AEE25" w:rsidRDefault="609AEE25" w:rsidP="609AEE25">
            <w:r>
              <w:t>GNRL Building Contractors, Non-Residential</w:t>
            </w:r>
          </w:p>
        </w:tc>
        <w:tc>
          <w:tcPr>
            <w:tcW w:w="0" w:type="auto"/>
          </w:tcPr>
          <w:p w14:paraId="42C67B7A" w14:textId="38B8C122" w:rsidR="609AEE25" w:rsidRDefault="609AEE25" w:rsidP="609AEE25">
            <w:r>
              <w:t>173</w:t>
            </w:r>
          </w:p>
        </w:tc>
        <w:tc>
          <w:tcPr>
            <w:tcW w:w="0" w:type="auto"/>
          </w:tcPr>
          <w:p w14:paraId="352B153D" w14:textId="08904D7D" w:rsidR="609AEE25" w:rsidRDefault="609AEE25" w:rsidP="609AEE25">
            <w:r>
              <w:t>1541</w:t>
            </w:r>
          </w:p>
        </w:tc>
        <w:tc>
          <w:tcPr>
            <w:tcW w:w="0" w:type="auto"/>
          </w:tcPr>
          <w:p w14:paraId="69F21A3C" w14:textId="048282C7" w:rsidR="609AEE25" w:rsidRDefault="609AEE25" w:rsidP="609AEE25">
            <w:r>
              <w:t>Industrial Buildings and Warehouses</w:t>
            </w:r>
          </w:p>
        </w:tc>
        <w:tc>
          <w:tcPr>
            <w:tcW w:w="0" w:type="auto"/>
          </w:tcPr>
          <w:p w14:paraId="705C8159" w14:textId="3AFBD256" w:rsidR="609AEE25" w:rsidRDefault="609AEE25" w:rsidP="609AEE25">
            <w:r>
              <w:t>121</w:t>
            </w:r>
          </w:p>
        </w:tc>
      </w:tr>
      <w:tr w:rsidR="609AEE25" w14:paraId="2B995F97" w14:textId="77777777" w:rsidTr="008B51E3">
        <w:tc>
          <w:tcPr>
            <w:tcW w:w="0" w:type="auto"/>
          </w:tcPr>
          <w:p w14:paraId="40C663B3" w14:textId="2E5F96FC" w:rsidR="609AEE25" w:rsidRDefault="609AEE25" w:rsidP="609AEE25"/>
        </w:tc>
        <w:tc>
          <w:tcPr>
            <w:tcW w:w="0" w:type="auto"/>
          </w:tcPr>
          <w:p w14:paraId="1B0D4F57" w14:textId="2E5F96FC" w:rsidR="609AEE25" w:rsidRDefault="609AEE25" w:rsidP="609AEE25"/>
        </w:tc>
        <w:tc>
          <w:tcPr>
            <w:tcW w:w="0" w:type="auto"/>
          </w:tcPr>
          <w:p w14:paraId="04CDC8BF" w14:textId="2E5F96FC" w:rsidR="609AEE25" w:rsidRDefault="609AEE25" w:rsidP="609AEE25"/>
        </w:tc>
        <w:tc>
          <w:tcPr>
            <w:tcW w:w="0" w:type="auto"/>
          </w:tcPr>
          <w:p w14:paraId="363FAF54" w14:textId="36A72EAB" w:rsidR="609AEE25" w:rsidRDefault="609AEE25" w:rsidP="609AEE25">
            <w:r>
              <w:t>1542</w:t>
            </w:r>
          </w:p>
        </w:tc>
        <w:tc>
          <w:tcPr>
            <w:tcW w:w="0" w:type="auto"/>
          </w:tcPr>
          <w:p w14:paraId="528EE3C1" w14:textId="3889600F" w:rsidR="609AEE25" w:rsidRDefault="609AEE25" w:rsidP="609AEE25">
            <w:r>
              <w:t>Nonresidential Construction, NEC</w:t>
            </w:r>
          </w:p>
        </w:tc>
        <w:tc>
          <w:tcPr>
            <w:tcW w:w="0" w:type="auto"/>
          </w:tcPr>
          <w:p w14:paraId="554F8F64" w14:textId="32B50997" w:rsidR="609AEE25" w:rsidRDefault="609AEE25" w:rsidP="609AEE25">
            <w:r>
              <w:t>52</w:t>
            </w:r>
          </w:p>
        </w:tc>
      </w:tr>
      <w:tr w:rsidR="609AEE25" w14:paraId="3F08B272" w14:textId="77777777" w:rsidTr="008B51E3">
        <w:tc>
          <w:tcPr>
            <w:tcW w:w="0" w:type="auto"/>
          </w:tcPr>
          <w:p w14:paraId="7432C7E7" w14:textId="0A538BE5" w:rsidR="609AEE25" w:rsidRDefault="609AEE25" w:rsidP="609AEE25">
            <w:r>
              <w:t>171</w:t>
            </w:r>
          </w:p>
        </w:tc>
        <w:tc>
          <w:tcPr>
            <w:tcW w:w="0" w:type="auto"/>
          </w:tcPr>
          <w:p w14:paraId="3D6CF038" w14:textId="0614EF89" w:rsidR="609AEE25" w:rsidRDefault="609AEE25" w:rsidP="609AEE25">
            <w:r>
              <w:t>Plumbing, Heating, and Air-Conditioning</w:t>
            </w:r>
          </w:p>
        </w:tc>
        <w:tc>
          <w:tcPr>
            <w:tcW w:w="0" w:type="auto"/>
          </w:tcPr>
          <w:p w14:paraId="50887234" w14:textId="5516E47B" w:rsidR="609AEE25" w:rsidRDefault="609AEE25" w:rsidP="609AEE25">
            <w:r>
              <w:t>16</w:t>
            </w:r>
          </w:p>
        </w:tc>
        <w:tc>
          <w:tcPr>
            <w:tcW w:w="0" w:type="auto"/>
          </w:tcPr>
          <w:p w14:paraId="2F0B0886" w14:textId="01FAE805" w:rsidR="609AEE25" w:rsidRDefault="609AEE25" w:rsidP="609AEE25">
            <w:r>
              <w:t>1711</w:t>
            </w:r>
          </w:p>
        </w:tc>
        <w:tc>
          <w:tcPr>
            <w:tcW w:w="0" w:type="auto"/>
          </w:tcPr>
          <w:p w14:paraId="59A6E64C" w14:textId="157C5476" w:rsidR="609AEE25" w:rsidRDefault="609AEE25" w:rsidP="609AEE25">
            <w:r>
              <w:t>Plumbing, Heating, Air-Conditioning</w:t>
            </w:r>
          </w:p>
        </w:tc>
        <w:tc>
          <w:tcPr>
            <w:tcW w:w="0" w:type="auto"/>
          </w:tcPr>
          <w:p w14:paraId="5832B45D" w14:textId="77F74C35" w:rsidR="609AEE25" w:rsidRDefault="609AEE25" w:rsidP="609AEE25">
            <w:r>
              <w:t>16</w:t>
            </w:r>
          </w:p>
        </w:tc>
      </w:tr>
      <w:tr w:rsidR="609AEE25" w14:paraId="7F3363D7" w14:textId="77777777" w:rsidTr="008B51E3">
        <w:tc>
          <w:tcPr>
            <w:tcW w:w="0" w:type="auto"/>
          </w:tcPr>
          <w:p w14:paraId="7ADED5F6" w14:textId="7EFD6199" w:rsidR="609AEE25" w:rsidRDefault="609AEE25" w:rsidP="609AEE25">
            <w:r>
              <w:t>173</w:t>
            </w:r>
          </w:p>
        </w:tc>
        <w:tc>
          <w:tcPr>
            <w:tcW w:w="0" w:type="auto"/>
          </w:tcPr>
          <w:p w14:paraId="0F627C5B" w14:textId="6CB7A938" w:rsidR="609AEE25" w:rsidRDefault="609AEE25" w:rsidP="609AEE25">
            <w:r>
              <w:t>Electrical Work</w:t>
            </w:r>
          </w:p>
        </w:tc>
        <w:tc>
          <w:tcPr>
            <w:tcW w:w="0" w:type="auto"/>
          </w:tcPr>
          <w:p w14:paraId="5AF9EB5E" w14:textId="56DFBB3E" w:rsidR="609AEE25" w:rsidRDefault="609AEE25" w:rsidP="609AEE25">
            <w:r>
              <w:t>32</w:t>
            </w:r>
          </w:p>
        </w:tc>
        <w:tc>
          <w:tcPr>
            <w:tcW w:w="0" w:type="auto"/>
          </w:tcPr>
          <w:p w14:paraId="0A92C3BE" w14:textId="02417F35" w:rsidR="609AEE25" w:rsidRDefault="609AEE25" w:rsidP="609AEE25">
            <w:r>
              <w:t>1731</w:t>
            </w:r>
          </w:p>
        </w:tc>
        <w:tc>
          <w:tcPr>
            <w:tcW w:w="0" w:type="auto"/>
          </w:tcPr>
          <w:p w14:paraId="50F58B01" w14:textId="7A4C6DF6" w:rsidR="609AEE25" w:rsidRDefault="609AEE25" w:rsidP="609AEE25">
            <w:r>
              <w:t>Electrical Work</w:t>
            </w:r>
          </w:p>
        </w:tc>
        <w:tc>
          <w:tcPr>
            <w:tcW w:w="0" w:type="auto"/>
          </w:tcPr>
          <w:p w14:paraId="691E8767" w14:textId="2B0082B1" w:rsidR="609AEE25" w:rsidRDefault="609AEE25" w:rsidP="609AEE25">
            <w:r>
              <w:t>32</w:t>
            </w:r>
          </w:p>
        </w:tc>
      </w:tr>
      <w:tr w:rsidR="609AEE25" w14:paraId="497FED12" w14:textId="77777777" w:rsidTr="008B51E3">
        <w:tc>
          <w:tcPr>
            <w:tcW w:w="0" w:type="auto"/>
          </w:tcPr>
          <w:p w14:paraId="1FCB6B4D" w14:textId="29C1460C" w:rsidR="609AEE25" w:rsidRDefault="609AEE25" w:rsidP="609AEE25">
            <w:r>
              <w:t>174</w:t>
            </w:r>
          </w:p>
        </w:tc>
        <w:tc>
          <w:tcPr>
            <w:tcW w:w="0" w:type="auto"/>
          </w:tcPr>
          <w:p w14:paraId="0984B2FF" w14:textId="323E93D3" w:rsidR="609AEE25" w:rsidRDefault="609AEE25" w:rsidP="609AEE25">
            <w:r>
              <w:t>Masonry, Stonework, Tile setting, Plastering</w:t>
            </w:r>
          </w:p>
        </w:tc>
        <w:tc>
          <w:tcPr>
            <w:tcW w:w="0" w:type="auto"/>
          </w:tcPr>
          <w:p w14:paraId="21FF1F70" w14:textId="57BCAB2E" w:rsidR="609AEE25" w:rsidRDefault="609AEE25" w:rsidP="609AEE25">
            <w:r>
              <w:t>4</w:t>
            </w:r>
          </w:p>
        </w:tc>
        <w:tc>
          <w:tcPr>
            <w:tcW w:w="0" w:type="auto"/>
          </w:tcPr>
          <w:p w14:paraId="20349B11" w14:textId="3DB2CC9D" w:rsidR="609AEE25" w:rsidRDefault="609AEE25" w:rsidP="609AEE25">
            <w:r>
              <w:t>1742</w:t>
            </w:r>
          </w:p>
        </w:tc>
        <w:tc>
          <w:tcPr>
            <w:tcW w:w="0" w:type="auto"/>
          </w:tcPr>
          <w:p w14:paraId="19B6FC31" w14:textId="62191EAA" w:rsidR="609AEE25" w:rsidRDefault="609AEE25" w:rsidP="609AEE25">
            <w:r>
              <w:t>Plastering, Drywall, and Insulation</w:t>
            </w:r>
          </w:p>
        </w:tc>
        <w:tc>
          <w:tcPr>
            <w:tcW w:w="0" w:type="auto"/>
          </w:tcPr>
          <w:p w14:paraId="649287BA" w14:textId="1BFF3DE3" w:rsidR="609AEE25" w:rsidRDefault="609AEE25" w:rsidP="609AEE25">
            <w:r>
              <w:t>1</w:t>
            </w:r>
          </w:p>
        </w:tc>
      </w:tr>
      <w:tr w:rsidR="609AEE25" w14:paraId="44E9ACE5" w14:textId="77777777" w:rsidTr="008B51E3">
        <w:tc>
          <w:tcPr>
            <w:tcW w:w="0" w:type="auto"/>
          </w:tcPr>
          <w:p w14:paraId="4222717E" w14:textId="2E5F96FC" w:rsidR="609AEE25" w:rsidRDefault="609AEE25" w:rsidP="609AEE25"/>
        </w:tc>
        <w:tc>
          <w:tcPr>
            <w:tcW w:w="0" w:type="auto"/>
          </w:tcPr>
          <w:p w14:paraId="7CA0A0B4" w14:textId="2E5F96FC" w:rsidR="609AEE25" w:rsidRDefault="609AEE25" w:rsidP="609AEE25"/>
        </w:tc>
        <w:tc>
          <w:tcPr>
            <w:tcW w:w="0" w:type="auto"/>
          </w:tcPr>
          <w:p w14:paraId="50120EDD" w14:textId="2E5F96FC" w:rsidR="609AEE25" w:rsidRDefault="609AEE25" w:rsidP="609AEE25"/>
        </w:tc>
        <w:tc>
          <w:tcPr>
            <w:tcW w:w="0" w:type="auto"/>
          </w:tcPr>
          <w:p w14:paraId="60A5B598" w14:textId="15513C43" w:rsidR="609AEE25" w:rsidRDefault="609AEE25" w:rsidP="609AEE25">
            <w:r>
              <w:t>1743</w:t>
            </w:r>
          </w:p>
        </w:tc>
        <w:tc>
          <w:tcPr>
            <w:tcW w:w="0" w:type="auto"/>
          </w:tcPr>
          <w:p w14:paraId="4E3A99FD" w14:textId="794FB774" w:rsidR="609AEE25" w:rsidRDefault="609AEE25" w:rsidP="609AEE25">
            <w:r>
              <w:t>Terrazzo, Tile, Marble, Mosaic Work</w:t>
            </w:r>
          </w:p>
        </w:tc>
        <w:tc>
          <w:tcPr>
            <w:tcW w:w="0" w:type="auto"/>
          </w:tcPr>
          <w:p w14:paraId="2AFAF109" w14:textId="12D0AC2B" w:rsidR="609AEE25" w:rsidRDefault="609AEE25" w:rsidP="609AEE25">
            <w:r>
              <w:t>3</w:t>
            </w:r>
          </w:p>
        </w:tc>
      </w:tr>
      <w:tr w:rsidR="609AEE25" w14:paraId="3ECDDC67" w14:textId="77777777" w:rsidTr="008B51E3">
        <w:tc>
          <w:tcPr>
            <w:tcW w:w="0" w:type="auto"/>
          </w:tcPr>
          <w:p w14:paraId="36AF53A5" w14:textId="66022843" w:rsidR="609AEE25" w:rsidRDefault="609AEE25" w:rsidP="609AEE25">
            <w:r>
              <w:t>175</w:t>
            </w:r>
          </w:p>
        </w:tc>
        <w:tc>
          <w:tcPr>
            <w:tcW w:w="0" w:type="auto"/>
          </w:tcPr>
          <w:p w14:paraId="0B96C730" w14:textId="53D2920B" w:rsidR="609AEE25" w:rsidRDefault="609AEE25" w:rsidP="609AEE25">
            <w:r>
              <w:t>Carpentry and Floor Work</w:t>
            </w:r>
          </w:p>
        </w:tc>
        <w:tc>
          <w:tcPr>
            <w:tcW w:w="0" w:type="auto"/>
          </w:tcPr>
          <w:p w14:paraId="25CB7532" w14:textId="06FC0E6E" w:rsidR="609AEE25" w:rsidRDefault="609AEE25" w:rsidP="609AEE25">
            <w:r>
              <w:t>3</w:t>
            </w:r>
          </w:p>
        </w:tc>
        <w:tc>
          <w:tcPr>
            <w:tcW w:w="0" w:type="auto"/>
          </w:tcPr>
          <w:p w14:paraId="19F6F170" w14:textId="0FDDB42F" w:rsidR="609AEE25" w:rsidRDefault="609AEE25" w:rsidP="609AEE25">
            <w:r>
              <w:t>1751</w:t>
            </w:r>
          </w:p>
        </w:tc>
        <w:tc>
          <w:tcPr>
            <w:tcW w:w="0" w:type="auto"/>
          </w:tcPr>
          <w:p w14:paraId="70B41E99" w14:textId="1275ADCB" w:rsidR="609AEE25" w:rsidRDefault="609AEE25" w:rsidP="609AEE25">
            <w:r>
              <w:t>Carpentry Work</w:t>
            </w:r>
          </w:p>
        </w:tc>
        <w:tc>
          <w:tcPr>
            <w:tcW w:w="0" w:type="auto"/>
          </w:tcPr>
          <w:p w14:paraId="01339AD1" w14:textId="4BFD0A1F" w:rsidR="609AEE25" w:rsidRDefault="609AEE25" w:rsidP="609AEE25">
            <w:r>
              <w:t>3</w:t>
            </w:r>
          </w:p>
        </w:tc>
      </w:tr>
      <w:tr w:rsidR="609AEE25" w14:paraId="119BB3D8" w14:textId="77777777" w:rsidTr="008B51E3">
        <w:tc>
          <w:tcPr>
            <w:tcW w:w="0" w:type="auto"/>
          </w:tcPr>
          <w:p w14:paraId="77A6880C" w14:textId="67DA96EF" w:rsidR="609AEE25" w:rsidRDefault="609AEE25" w:rsidP="609AEE25">
            <w:r>
              <w:t>176</w:t>
            </w:r>
          </w:p>
        </w:tc>
        <w:tc>
          <w:tcPr>
            <w:tcW w:w="0" w:type="auto"/>
          </w:tcPr>
          <w:p w14:paraId="46ED0F61" w14:textId="3DE0A29F" w:rsidR="609AEE25" w:rsidRDefault="609AEE25" w:rsidP="609AEE25">
            <w:r>
              <w:t>Roofing, Siding, and Sheet Metal Work</w:t>
            </w:r>
          </w:p>
        </w:tc>
        <w:tc>
          <w:tcPr>
            <w:tcW w:w="0" w:type="auto"/>
          </w:tcPr>
          <w:p w14:paraId="0570FA69" w14:textId="1D8A0BE1" w:rsidR="609AEE25" w:rsidRDefault="609AEE25" w:rsidP="609AEE25">
            <w:r>
              <w:t>3</w:t>
            </w:r>
          </w:p>
        </w:tc>
        <w:tc>
          <w:tcPr>
            <w:tcW w:w="0" w:type="auto"/>
          </w:tcPr>
          <w:p w14:paraId="4D57791D" w14:textId="4384F26F" w:rsidR="609AEE25" w:rsidRDefault="609AEE25" w:rsidP="609AEE25">
            <w:r>
              <w:t>1751</w:t>
            </w:r>
          </w:p>
        </w:tc>
        <w:tc>
          <w:tcPr>
            <w:tcW w:w="0" w:type="auto"/>
          </w:tcPr>
          <w:p w14:paraId="7AF87D65" w14:textId="38CC59E4" w:rsidR="609AEE25" w:rsidRDefault="609AEE25" w:rsidP="609AEE25">
            <w:pPr>
              <w:spacing w:line="259" w:lineRule="auto"/>
            </w:pPr>
            <w:r>
              <w:t xml:space="preserve">Roofing, Siding, and Sheetmetal Work </w:t>
            </w:r>
          </w:p>
        </w:tc>
        <w:tc>
          <w:tcPr>
            <w:tcW w:w="0" w:type="auto"/>
          </w:tcPr>
          <w:p w14:paraId="7F238B91" w14:textId="2AF65041" w:rsidR="609AEE25" w:rsidRDefault="609AEE25" w:rsidP="609AEE25">
            <w:pPr>
              <w:spacing w:line="259" w:lineRule="auto"/>
            </w:pPr>
            <w:r>
              <w:t>2</w:t>
            </w:r>
          </w:p>
        </w:tc>
      </w:tr>
      <w:tr w:rsidR="609AEE25" w14:paraId="4E106CC2" w14:textId="77777777" w:rsidTr="008B51E3">
        <w:tc>
          <w:tcPr>
            <w:tcW w:w="0" w:type="auto"/>
          </w:tcPr>
          <w:p w14:paraId="7563CAE1" w14:textId="07C46DD7" w:rsidR="609AEE25" w:rsidRDefault="609AEE25" w:rsidP="609AEE25">
            <w:r>
              <w:t>177</w:t>
            </w:r>
          </w:p>
        </w:tc>
        <w:tc>
          <w:tcPr>
            <w:tcW w:w="0" w:type="auto"/>
          </w:tcPr>
          <w:p w14:paraId="435DA492" w14:textId="0D85B64C" w:rsidR="609AEE25" w:rsidRDefault="609AEE25" w:rsidP="609AEE25">
            <w:r>
              <w:t>Concrete Work</w:t>
            </w:r>
          </w:p>
        </w:tc>
        <w:tc>
          <w:tcPr>
            <w:tcW w:w="0" w:type="auto"/>
          </w:tcPr>
          <w:p w14:paraId="49E5A100" w14:textId="50F22A64" w:rsidR="609AEE25" w:rsidRDefault="609AEE25" w:rsidP="609AEE25">
            <w:r>
              <w:t>3</w:t>
            </w:r>
          </w:p>
        </w:tc>
        <w:tc>
          <w:tcPr>
            <w:tcW w:w="0" w:type="auto"/>
          </w:tcPr>
          <w:p w14:paraId="4417089D" w14:textId="18066894" w:rsidR="609AEE25" w:rsidRDefault="609AEE25" w:rsidP="609AEE25">
            <w:r>
              <w:t>1771</w:t>
            </w:r>
          </w:p>
        </w:tc>
        <w:tc>
          <w:tcPr>
            <w:tcW w:w="0" w:type="auto"/>
          </w:tcPr>
          <w:p w14:paraId="08C0110B" w14:textId="56E227FE" w:rsidR="609AEE25" w:rsidRDefault="609AEE25" w:rsidP="609AEE25">
            <w:r>
              <w:t>Concrete Work</w:t>
            </w:r>
          </w:p>
        </w:tc>
        <w:tc>
          <w:tcPr>
            <w:tcW w:w="0" w:type="auto"/>
          </w:tcPr>
          <w:p w14:paraId="6E933444" w14:textId="3494C7C3" w:rsidR="609AEE25" w:rsidRDefault="609AEE25" w:rsidP="609AEE25">
            <w:r>
              <w:t>3</w:t>
            </w:r>
          </w:p>
        </w:tc>
      </w:tr>
      <w:tr w:rsidR="609AEE25" w14:paraId="4915872D" w14:textId="77777777" w:rsidTr="008B51E3">
        <w:tc>
          <w:tcPr>
            <w:tcW w:w="0" w:type="auto"/>
          </w:tcPr>
          <w:p w14:paraId="16145BBB" w14:textId="15800136" w:rsidR="609AEE25" w:rsidRDefault="609AEE25" w:rsidP="609AEE25">
            <w:r>
              <w:t>178</w:t>
            </w:r>
          </w:p>
        </w:tc>
        <w:tc>
          <w:tcPr>
            <w:tcW w:w="0" w:type="auto"/>
          </w:tcPr>
          <w:p w14:paraId="7CD8BAB2" w14:textId="4D8607FE" w:rsidR="609AEE25" w:rsidRDefault="609AEE25" w:rsidP="609AEE25">
            <w:r>
              <w:t>Water Well Drilling</w:t>
            </w:r>
          </w:p>
        </w:tc>
        <w:tc>
          <w:tcPr>
            <w:tcW w:w="0" w:type="auto"/>
          </w:tcPr>
          <w:p w14:paraId="083761C6" w14:textId="252B14B7" w:rsidR="609AEE25" w:rsidRDefault="609AEE25" w:rsidP="609AEE25">
            <w:r>
              <w:t>2</w:t>
            </w:r>
          </w:p>
        </w:tc>
        <w:tc>
          <w:tcPr>
            <w:tcW w:w="0" w:type="auto"/>
          </w:tcPr>
          <w:p w14:paraId="4F9A3877" w14:textId="6F504AC4" w:rsidR="609AEE25" w:rsidRDefault="609AEE25" w:rsidP="609AEE25">
            <w:r>
              <w:t>1781</w:t>
            </w:r>
          </w:p>
        </w:tc>
        <w:tc>
          <w:tcPr>
            <w:tcW w:w="0" w:type="auto"/>
          </w:tcPr>
          <w:p w14:paraId="53790C2A" w14:textId="7953B924" w:rsidR="609AEE25" w:rsidRDefault="609AEE25" w:rsidP="609AEE25">
            <w:r>
              <w:t>Water Well Drilling</w:t>
            </w:r>
          </w:p>
        </w:tc>
        <w:tc>
          <w:tcPr>
            <w:tcW w:w="0" w:type="auto"/>
          </w:tcPr>
          <w:p w14:paraId="169E1A15" w14:textId="0D59CF40" w:rsidR="609AEE25" w:rsidRDefault="609AEE25" w:rsidP="609AEE25">
            <w:r>
              <w:t>2</w:t>
            </w:r>
          </w:p>
        </w:tc>
      </w:tr>
      <w:tr w:rsidR="609AEE25" w14:paraId="33334469" w14:textId="77777777" w:rsidTr="008B51E3">
        <w:tc>
          <w:tcPr>
            <w:tcW w:w="0" w:type="auto"/>
          </w:tcPr>
          <w:p w14:paraId="547C3323" w14:textId="251BF73C" w:rsidR="609AEE25" w:rsidRDefault="609AEE25" w:rsidP="609AEE25">
            <w:r>
              <w:t>179</w:t>
            </w:r>
          </w:p>
        </w:tc>
        <w:tc>
          <w:tcPr>
            <w:tcW w:w="0" w:type="auto"/>
          </w:tcPr>
          <w:p w14:paraId="40861D05" w14:textId="4C7E7431" w:rsidR="609AEE25" w:rsidRDefault="609AEE25" w:rsidP="609AEE25">
            <w:r>
              <w:t>Miscellaneous Special Trade Contractors</w:t>
            </w:r>
          </w:p>
        </w:tc>
        <w:tc>
          <w:tcPr>
            <w:tcW w:w="0" w:type="auto"/>
          </w:tcPr>
          <w:p w14:paraId="67C387E6" w14:textId="6A8ED17E" w:rsidR="609AEE25" w:rsidRDefault="609AEE25" w:rsidP="609AEE25">
            <w:r>
              <w:t>50</w:t>
            </w:r>
          </w:p>
        </w:tc>
        <w:tc>
          <w:tcPr>
            <w:tcW w:w="0" w:type="auto"/>
          </w:tcPr>
          <w:p w14:paraId="39D1F93D" w14:textId="7651D52C" w:rsidR="609AEE25" w:rsidRDefault="609AEE25" w:rsidP="609AEE25">
            <w:r>
              <w:t>1791</w:t>
            </w:r>
          </w:p>
        </w:tc>
        <w:tc>
          <w:tcPr>
            <w:tcW w:w="0" w:type="auto"/>
          </w:tcPr>
          <w:p w14:paraId="47292A32" w14:textId="1DFA0B9C" w:rsidR="609AEE25" w:rsidRDefault="609AEE25" w:rsidP="609AEE25">
            <w:r>
              <w:t>Structural Steel Erection</w:t>
            </w:r>
          </w:p>
        </w:tc>
        <w:tc>
          <w:tcPr>
            <w:tcW w:w="0" w:type="auto"/>
          </w:tcPr>
          <w:p w14:paraId="75883A16" w14:textId="2756F534" w:rsidR="609AEE25" w:rsidRDefault="609AEE25" w:rsidP="609AEE25">
            <w:r>
              <w:t>13</w:t>
            </w:r>
          </w:p>
        </w:tc>
      </w:tr>
      <w:tr w:rsidR="609AEE25" w14:paraId="3177BB97" w14:textId="77777777" w:rsidTr="008B51E3">
        <w:tc>
          <w:tcPr>
            <w:tcW w:w="0" w:type="auto"/>
          </w:tcPr>
          <w:p w14:paraId="4472D9EE" w14:textId="2E5F96FC" w:rsidR="609AEE25" w:rsidRDefault="609AEE25" w:rsidP="609AEE25"/>
        </w:tc>
        <w:tc>
          <w:tcPr>
            <w:tcW w:w="0" w:type="auto"/>
          </w:tcPr>
          <w:p w14:paraId="383FC314" w14:textId="2E5F96FC" w:rsidR="609AEE25" w:rsidRDefault="609AEE25" w:rsidP="609AEE25"/>
        </w:tc>
        <w:tc>
          <w:tcPr>
            <w:tcW w:w="0" w:type="auto"/>
          </w:tcPr>
          <w:p w14:paraId="30196199" w14:textId="2E5F96FC" w:rsidR="609AEE25" w:rsidRDefault="609AEE25" w:rsidP="609AEE25"/>
        </w:tc>
        <w:tc>
          <w:tcPr>
            <w:tcW w:w="0" w:type="auto"/>
          </w:tcPr>
          <w:p w14:paraId="703012F0" w14:textId="70FC1CE4" w:rsidR="609AEE25" w:rsidRDefault="609AEE25" w:rsidP="609AEE25">
            <w:r>
              <w:t>1793</w:t>
            </w:r>
          </w:p>
        </w:tc>
        <w:tc>
          <w:tcPr>
            <w:tcW w:w="0" w:type="auto"/>
          </w:tcPr>
          <w:p w14:paraId="4E10581C" w14:textId="21E21469" w:rsidR="609AEE25" w:rsidRDefault="609AEE25" w:rsidP="609AEE25">
            <w:r>
              <w:t>Glass and Glazing Work</w:t>
            </w:r>
          </w:p>
        </w:tc>
        <w:tc>
          <w:tcPr>
            <w:tcW w:w="0" w:type="auto"/>
          </w:tcPr>
          <w:p w14:paraId="3A283A08" w14:textId="67DBB9D6" w:rsidR="609AEE25" w:rsidRDefault="609AEE25" w:rsidP="609AEE25">
            <w:r>
              <w:t>1</w:t>
            </w:r>
          </w:p>
        </w:tc>
      </w:tr>
      <w:tr w:rsidR="609AEE25" w14:paraId="2364D442" w14:textId="77777777" w:rsidTr="008B51E3">
        <w:tc>
          <w:tcPr>
            <w:tcW w:w="0" w:type="auto"/>
          </w:tcPr>
          <w:p w14:paraId="429A3A6D" w14:textId="2E5F96FC" w:rsidR="609AEE25" w:rsidRDefault="609AEE25" w:rsidP="609AEE25"/>
        </w:tc>
        <w:tc>
          <w:tcPr>
            <w:tcW w:w="0" w:type="auto"/>
          </w:tcPr>
          <w:p w14:paraId="13B0FDD6" w14:textId="2E5F96FC" w:rsidR="609AEE25" w:rsidRDefault="609AEE25" w:rsidP="609AEE25"/>
        </w:tc>
        <w:tc>
          <w:tcPr>
            <w:tcW w:w="0" w:type="auto"/>
          </w:tcPr>
          <w:p w14:paraId="0ACEF9B8" w14:textId="2E5F96FC" w:rsidR="609AEE25" w:rsidRDefault="609AEE25" w:rsidP="609AEE25"/>
        </w:tc>
        <w:tc>
          <w:tcPr>
            <w:tcW w:w="0" w:type="auto"/>
          </w:tcPr>
          <w:p w14:paraId="508D9794" w14:textId="7280369B" w:rsidR="609AEE25" w:rsidRDefault="609AEE25" w:rsidP="609AEE25">
            <w:r>
              <w:t>1794</w:t>
            </w:r>
          </w:p>
        </w:tc>
        <w:tc>
          <w:tcPr>
            <w:tcW w:w="0" w:type="auto"/>
          </w:tcPr>
          <w:p w14:paraId="7753DC5A" w14:textId="57777182" w:rsidR="609AEE25" w:rsidRDefault="609AEE25" w:rsidP="609AEE25">
            <w:r>
              <w:t>Excavation Work</w:t>
            </w:r>
          </w:p>
        </w:tc>
        <w:tc>
          <w:tcPr>
            <w:tcW w:w="0" w:type="auto"/>
          </w:tcPr>
          <w:p w14:paraId="1A36AD7C" w14:textId="081456D5" w:rsidR="609AEE25" w:rsidRDefault="609AEE25" w:rsidP="609AEE25">
            <w:r>
              <w:t>3</w:t>
            </w:r>
          </w:p>
        </w:tc>
      </w:tr>
      <w:tr w:rsidR="609AEE25" w14:paraId="2295E661" w14:textId="77777777" w:rsidTr="008B51E3">
        <w:tc>
          <w:tcPr>
            <w:tcW w:w="0" w:type="auto"/>
          </w:tcPr>
          <w:p w14:paraId="4E505D46" w14:textId="2E5F96FC" w:rsidR="609AEE25" w:rsidRDefault="609AEE25" w:rsidP="609AEE25"/>
        </w:tc>
        <w:tc>
          <w:tcPr>
            <w:tcW w:w="0" w:type="auto"/>
          </w:tcPr>
          <w:p w14:paraId="6F541976" w14:textId="2E5F96FC" w:rsidR="609AEE25" w:rsidRDefault="609AEE25" w:rsidP="609AEE25"/>
        </w:tc>
        <w:tc>
          <w:tcPr>
            <w:tcW w:w="0" w:type="auto"/>
          </w:tcPr>
          <w:p w14:paraId="00CFA444" w14:textId="2E5F96FC" w:rsidR="609AEE25" w:rsidRDefault="609AEE25" w:rsidP="609AEE25"/>
        </w:tc>
        <w:tc>
          <w:tcPr>
            <w:tcW w:w="0" w:type="auto"/>
          </w:tcPr>
          <w:p w14:paraId="179EF3F0" w14:textId="1166FF3A" w:rsidR="609AEE25" w:rsidRDefault="609AEE25" w:rsidP="609AEE25">
            <w:r>
              <w:t>1795</w:t>
            </w:r>
          </w:p>
        </w:tc>
        <w:tc>
          <w:tcPr>
            <w:tcW w:w="0" w:type="auto"/>
          </w:tcPr>
          <w:p w14:paraId="0C9B2C38" w14:textId="28DA813D" w:rsidR="609AEE25" w:rsidRDefault="609AEE25" w:rsidP="609AEE25">
            <w:r>
              <w:t>Wrecking and Demolition Work</w:t>
            </w:r>
          </w:p>
        </w:tc>
        <w:tc>
          <w:tcPr>
            <w:tcW w:w="0" w:type="auto"/>
          </w:tcPr>
          <w:p w14:paraId="21CC0F76" w14:textId="1D856BFD" w:rsidR="609AEE25" w:rsidRDefault="609AEE25" w:rsidP="609AEE25">
            <w:r>
              <w:t>2</w:t>
            </w:r>
          </w:p>
        </w:tc>
      </w:tr>
      <w:tr w:rsidR="609AEE25" w14:paraId="736590E5" w14:textId="77777777" w:rsidTr="008B51E3">
        <w:tc>
          <w:tcPr>
            <w:tcW w:w="0" w:type="auto"/>
          </w:tcPr>
          <w:p w14:paraId="1A6D616F" w14:textId="2E5F96FC" w:rsidR="609AEE25" w:rsidRDefault="609AEE25" w:rsidP="609AEE25"/>
        </w:tc>
        <w:tc>
          <w:tcPr>
            <w:tcW w:w="0" w:type="auto"/>
          </w:tcPr>
          <w:p w14:paraId="2D3D652D" w14:textId="2E5F96FC" w:rsidR="609AEE25" w:rsidRDefault="609AEE25" w:rsidP="609AEE25"/>
        </w:tc>
        <w:tc>
          <w:tcPr>
            <w:tcW w:w="0" w:type="auto"/>
          </w:tcPr>
          <w:p w14:paraId="23B3E92A" w14:textId="2E5F96FC" w:rsidR="609AEE25" w:rsidRDefault="609AEE25" w:rsidP="609AEE25"/>
        </w:tc>
        <w:tc>
          <w:tcPr>
            <w:tcW w:w="0" w:type="auto"/>
          </w:tcPr>
          <w:p w14:paraId="47F16493" w14:textId="1B3E2AB4" w:rsidR="609AEE25" w:rsidRDefault="609AEE25" w:rsidP="609AEE25">
            <w:r>
              <w:t>1796</w:t>
            </w:r>
          </w:p>
        </w:tc>
        <w:tc>
          <w:tcPr>
            <w:tcW w:w="0" w:type="auto"/>
          </w:tcPr>
          <w:p w14:paraId="13E408F0" w14:textId="540909D4" w:rsidR="609AEE25" w:rsidRDefault="609AEE25" w:rsidP="609AEE25">
            <w:r>
              <w:t xml:space="preserve">Installing Building </w:t>
            </w:r>
            <w:proofErr w:type="spellStart"/>
            <w:r>
              <w:t>Equpment</w:t>
            </w:r>
            <w:proofErr w:type="spellEnd"/>
          </w:p>
        </w:tc>
        <w:tc>
          <w:tcPr>
            <w:tcW w:w="0" w:type="auto"/>
          </w:tcPr>
          <w:p w14:paraId="40BB4329" w14:textId="0DCC2E1B" w:rsidR="609AEE25" w:rsidRDefault="609AEE25" w:rsidP="609AEE25">
            <w:r>
              <w:t>10</w:t>
            </w:r>
          </w:p>
        </w:tc>
      </w:tr>
      <w:tr w:rsidR="609AEE25" w14:paraId="34E736CA" w14:textId="77777777" w:rsidTr="008B51E3">
        <w:tc>
          <w:tcPr>
            <w:tcW w:w="0" w:type="auto"/>
          </w:tcPr>
          <w:p w14:paraId="73EDC641" w14:textId="2E5F96FC" w:rsidR="609AEE25" w:rsidRDefault="609AEE25" w:rsidP="609AEE25"/>
        </w:tc>
        <w:tc>
          <w:tcPr>
            <w:tcW w:w="0" w:type="auto"/>
          </w:tcPr>
          <w:p w14:paraId="7822D296" w14:textId="2E5F96FC" w:rsidR="609AEE25" w:rsidRDefault="609AEE25" w:rsidP="609AEE25"/>
        </w:tc>
        <w:tc>
          <w:tcPr>
            <w:tcW w:w="0" w:type="auto"/>
          </w:tcPr>
          <w:p w14:paraId="4CDE0A8E" w14:textId="2E5F96FC" w:rsidR="609AEE25" w:rsidRDefault="609AEE25" w:rsidP="609AEE25"/>
        </w:tc>
        <w:tc>
          <w:tcPr>
            <w:tcW w:w="0" w:type="auto"/>
          </w:tcPr>
          <w:p w14:paraId="61F70BAA" w14:textId="03B944C6" w:rsidR="609AEE25" w:rsidRDefault="609AEE25" w:rsidP="609AEE25">
            <w:r>
              <w:t>1799</w:t>
            </w:r>
          </w:p>
        </w:tc>
        <w:tc>
          <w:tcPr>
            <w:tcW w:w="0" w:type="auto"/>
          </w:tcPr>
          <w:p w14:paraId="644DCE93" w14:textId="341D53B4" w:rsidR="609AEE25" w:rsidRDefault="609AEE25" w:rsidP="609AEE25">
            <w:r>
              <w:t>Special Trade Contractors, NEC</w:t>
            </w:r>
          </w:p>
        </w:tc>
        <w:tc>
          <w:tcPr>
            <w:tcW w:w="0" w:type="auto"/>
          </w:tcPr>
          <w:p w14:paraId="75D451E0" w14:textId="5BA4AD34" w:rsidR="609AEE25" w:rsidRDefault="609AEE25" w:rsidP="609AEE25">
            <w:r>
              <w:t>21</w:t>
            </w:r>
          </w:p>
        </w:tc>
      </w:tr>
      <w:tr w:rsidR="609AEE25" w14:paraId="709D0C04" w14:textId="77777777" w:rsidTr="008B51E3">
        <w:tc>
          <w:tcPr>
            <w:tcW w:w="0" w:type="auto"/>
          </w:tcPr>
          <w:p w14:paraId="7D6B91FB" w14:textId="495C7397" w:rsidR="609AEE25" w:rsidRDefault="609AEE25" w:rsidP="609AEE25">
            <w:r>
              <w:t>245</w:t>
            </w:r>
          </w:p>
        </w:tc>
        <w:tc>
          <w:tcPr>
            <w:tcW w:w="0" w:type="auto"/>
          </w:tcPr>
          <w:p w14:paraId="20BA09DA" w14:textId="6C360A46" w:rsidR="609AEE25" w:rsidRDefault="609AEE25" w:rsidP="609AEE25">
            <w:r>
              <w:t>Wood Buildings and Mobile Homes</w:t>
            </w:r>
          </w:p>
        </w:tc>
        <w:tc>
          <w:tcPr>
            <w:tcW w:w="0" w:type="auto"/>
          </w:tcPr>
          <w:p w14:paraId="17094304" w14:textId="019D972D" w:rsidR="609AEE25" w:rsidRDefault="609AEE25" w:rsidP="609AEE25">
            <w:r>
              <w:t>13</w:t>
            </w:r>
          </w:p>
        </w:tc>
        <w:tc>
          <w:tcPr>
            <w:tcW w:w="0" w:type="auto"/>
          </w:tcPr>
          <w:p w14:paraId="28985FF4" w14:textId="38E7C9B0" w:rsidR="609AEE25" w:rsidRDefault="609AEE25" w:rsidP="609AEE25">
            <w:r>
              <w:t>2451</w:t>
            </w:r>
          </w:p>
        </w:tc>
        <w:tc>
          <w:tcPr>
            <w:tcW w:w="0" w:type="auto"/>
          </w:tcPr>
          <w:p w14:paraId="540B7284" w14:textId="4025145E" w:rsidR="609AEE25" w:rsidRDefault="609AEE25" w:rsidP="609AEE25">
            <w:r>
              <w:t>Mobile Homes</w:t>
            </w:r>
          </w:p>
        </w:tc>
        <w:tc>
          <w:tcPr>
            <w:tcW w:w="0" w:type="auto"/>
          </w:tcPr>
          <w:p w14:paraId="2DC197AA" w14:textId="0F2FCB40" w:rsidR="609AEE25" w:rsidRDefault="609AEE25" w:rsidP="609AEE25">
            <w:r>
              <w:t>4</w:t>
            </w:r>
          </w:p>
        </w:tc>
      </w:tr>
      <w:tr w:rsidR="609AEE25" w14:paraId="50203C1C" w14:textId="77777777" w:rsidTr="008B51E3">
        <w:tc>
          <w:tcPr>
            <w:tcW w:w="0" w:type="auto"/>
          </w:tcPr>
          <w:p w14:paraId="2A2E6FEA" w14:textId="57CAA35B" w:rsidR="609AEE25" w:rsidRDefault="609AEE25" w:rsidP="609AEE25"/>
        </w:tc>
        <w:tc>
          <w:tcPr>
            <w:tcW w:w="0" w:type="auto"/>
          </w:tcPr>
          <w:p w14:paraId="304B3C64" w14:textId="50B8216D" w:rsidR="609AEE25" w:rsidRDefault="609AEE25" w:rsidP="609AEE25"/>
        </w:tc>
        <w:tc>
          <w:tcPr>
            <w:tcW w:w="0" w:type="auto"/>
          </w:tcPr>
          <w:p w14:paraId="05FF991E" w14:textId="5E4D0F00" w:rsidR="609AEE25" w:rsidRDefault="609AEE25" w:rsidP="609AEE25"/>
        </w:tc>
        <w:tc>
          <w:tcPr>
            <w:tcW w:w="0" w:type="auto"/>
          </w:tcPr>
          <w:p w14:paraId="5823C598" w14:textId="5472D5A7" w:rsidR="609AEE25" w:rsidRDefault="609AEE25" w:rsidP="609AEE25">
            <w:r>
              <w:t>2452</w:t>
            </w:r>
          </w:p>
        </w:tc>
        <w:tc>
          <w:tcPr>
            <w:tcW w:w="0" w:type="auto"/>
          </w:tcPr>
          <w:p w14:paraId="0E0CA950" w14:textId="17F89B88" w:rsidR="609AEE25" w:rsidRDefault="609AEE25" w:rsidP="609AEE25">
            <w:r>
              <w:t>Prefabricated Wood Buildings</w:t>
            </w:r>
          </w:p>
        </w:tc>
        <w:tc>
          <w:tcPr>
            <w:tcW w:w="0" w:type="auto"/>
          </w:tcPr>
          <w:p w14:paraId="099CAB99" w14:textId="7F918421" w:rsidR="609AEE25" w:rsidRDefault="609AEE25" w:rsidP="609AEE25">
            <w:r>
              <w:t>9</w:t>
            </w:r>
          </w:p>
        </w:tc>
      </w:tr>
      <w:tr w:rsidR="609AEE25" w14:paraId="50439D5A" w14:textId="77777777" w:rsidTr="008B51E3">
        <w:tc>
          <w:tcPr>
            <w:tcW w:w="0" w:type="auto"/>
          </w:tcPr>
          <w:p w14:paraId="00A80AA5" w14:textId="3D6FBF8D" w:rsidR="609AEE25" w:rsidRDefault="609AEE25" w:rsidP="609AEE25">
            <w:r>
              <w:t>371</w:t>
            </w:r>
          </w:p>
        </w:tc>
        <w:tc>
          <w:tcPr>
            <w:tcW w:w="0" w:type="auto"/>
          </w:tcPr>
          <w:p w14:paraId="571335C9" w14:textId="16256A8F" w:rsidR="609AEE25" w:rsidRDefault="609AEE25" w:rsidP="609AEE25">
            <w:r>
              <w:t>Motor Vehicles and Motor Vehicle Equipment</w:t>
            </w:r>
          </w:p>
        </w:tc>
        <w:tc>
          <w:tcPr>
            <w:tcW w:w="0" w:type="auto"/>
          </w:tcPr>
          <w:p w14:paraId="03D39D3F" w14:textId="51C59279" w:rsidR="609AEE25" w:rsidRDefault="609AEE25" w:rsidP="609AEE25">
            <w:r>
              <w:t>3</w:t>
            </w:r>
          </w:p>
        </w:tc>
        <w:tc>
          <w:tcPr>
            <w:tcW w:w="0" w:type="auto"/>
          </w:tcPr>
          <w:p w14:paraId="6313133F" w14:textId="16F47A87" w:rsidR="609AEE25" w:rsidRDefault="609AEE25" w:rsidP="609AEE25">
            <w:r>
              <w:t>3716</w:t>
            </w:r>
          </w:p>
        </w:tc>
        <w:tc>
          <w:tcPr>
            <w:tcW w:w="0" w:type="auto"/>
          </w:tcPr>
          <w:p w14:paraId="3CEE08C8" w14:textId="765F02CE" w:rsidR="609AEE25" w:rsidRDefault="609AEE25" w:rsidP="609AEE25">
            <w:r>
              <w:t>Motor Homes</w:t>
            </w:r>
          </w:p>
        </w:tc>
        <w:tc>
          <w:tcPr>
            <w:tcW w:w="0" w:type="auto"/>
          </w:tcPr>
          <w:p w14:paraId="78625B48" w14:textId="623ED4EE" w:rsidR="609AEE25" w:rsidRDefault="609AEE25" w:rsidP="609AEE25">
            <w:r>
              <w:t>3</w:t>
            </w:r>
          </w:p>
        </w:tc>
      </w:tr>
      <w:tr w:rsidR="609AEE25" w14:paraId="60E640D1" w14:textId="77777777" w:rsidTr="008B51E3">
        <w:tc>
          <w:tcPr>
            <w:tcW w:w="0" w:type="auto"/>
          </w:tcPr>
          <w:p w14:paraId="43451483" w14:textId="2CA583AD" w:rsidR="609AEE25" w:rsidRDefault="609AEE25" w:rsidP="609AEE25">
            <w:r>
              <w:t>422</w:t>
            </w:r>
          </w:p>
        </w:tc>
        <w:tc>
          <w:tcPr>
            <w:tcW w:w="0" w:type="auto"/>
          </w:tcPr>
          <w:p w14:paraId="6BCAB132" w14:textId="595C2E3D" w:rsidR="609AEE25" w:rsidRDefault="609AEE25" w:rsidP="609AEE25">
            <w:r>
              <w:t>Public Warehousing and Storage</w:t>
            </w:r>
          </w:p>
        </w:tc>
        <w:tc>
          <w:tcPr>
            <w:tcW w:w="0" w:type="auto"/>
          </w:tcPr>
          <w:p w14:paraId="7808A940" w14:textId="10ED73F7" w:rsidR="609AEE25" w:rsidRDefault="609AEE25" w:rsidP="609AEE25">
            <w:r>
              <w:t>34</w:t>
            </w:r>
          </w:p>
        </w:tc>
        <w:tc>
          <w:tcPr>
            <w:tcW w:w="0" w:type="auto"/>
          </w:tcPr>
          <w:p w14:paraId="787B0BFD" w14:textId="12139423" w:rsidR="609AEE25" w:rsidRDefault="609AEE25" w:rsidP="609AEE25">
            <w:r>
              <w:t>4221</w:t>
            </w:r>
          </w:p>
        </w:tc>
        <w:tc>
          <w:tcPr>
            <w:tcW w:w="0" w:type="auto"/>
          </w:tcPr>
          <w:p w14:paraId="36DE210C" w14:textId="2AF2E560" w:rsidR="609AEE25" w:rsidRDefault="609AEE25" w:rsidP="609AEE25">
            <w:r>
              <w:t>Farm Product Warehousing and Storage</w:t>
            </w:r>
          </w:p>
        </w:tc>
        <w:tc>
          <w:tcPr>
            <w:tcW w:w="0" w:type="auto"/>
          </w:tcPr>
          <w:p w14:paraId="19C1918C" w14:textId="328661BB" w:rsidR="609AEE25" w:rsidRDefault="609AEE25" w:rsidP="609AEE25">
            <w:r>
              <w:t>1</w:t>
            </w:r>
          </w:p>
        </w:tc>
      </w:tr>
      <w:tr w:rsidR="609AEE25" w14:paraId="28E0CEDD" w14:textId="77777777" w:rsidTr="008B51E3">
        <w:tc>
          <w:tcPr>
            <w:tcW w:w="0" w:type="auto"/>
          </w:tcPr>
          <w:p w14:paraId="057A283F" w14:textId="16974076" w:rsidR="609AEE25" w:rsidRDefault="609AEE25" w:rsidP="609AEE25"/>
        </w:tc>
        <w:tc>
          <w:tcPr>
            <w:tcW w:w="0" w:type="auto"/>
          </w:tcPr>
          <w:p w14:paraId="57738CE5" w14:textId="002B2BC9" w:rsidR="609AEE25" w:rsidRDefault="609AEE25" w:rsidP="609AEE25"/>
        </w:tc>
        <w:tc>
          <w:tcPr>
            <w:tcW w:w="0" w:type="auto"/>
          </w:tcPr>
          <w:p w14:paraId="7665CCA2" w14:textId="40B2DD24" w:rsidR="609AEE25" w:rsidRDefault="609AEE25" w:rsidP="609AEE25"/>
        </w:tc>
        <w:tc>
          <w:tcPr>
            <w:tcW w:w="0" w:type="auto"/>
          </w:tcPr>
          <w:p w14:paraId="7583A527" w14:textId="09C156F0" w:rsidR="609AEE25" w:rsidRDefault="609AEE25" w:rsidP="609AEE25">
            <w:r>
              <w:t>4222</w:t>
            </w:r>
          </w:p>
        </w:tc>
        <w:tc>
          <w:tcPr>
            <w:tcW w:w="0" w:type="auto"/>
          </w:tcPr>
          <w:p w14:paraId="62116ECD" w14:textId="031B4879" w:rsidR="609AEE25" w:rsidRDefault="609AEE25" w:rsidP="609AEE25">
            <w:r>
              <w:t>Refrigerated Warehousing and Storage</w:t>
            </w:r>
          </w:p>
        </w:tc>
        <w:tc>
          <w:tcPr>
            <w:tcW w:w="0" w:type="auto"/>
          </w:tcPr>
          <w:p w14:paraId="35AE5799" w14:textId="638340CA" w:rsidR="609AEE25" w:rsidRDefault="609AEE25" w:rsidP="609AEE25">
            <w:r>
              <w:t>3</w:t>
            </w:r>
          </w:p>
        </w:tc>
      </w:tr>
      <w:tr w:rsidR="609AEE25" w14:paraId="3CBE74BD" w14:textId="77777777" w:rsidTr="008B51E3">
        <w:tc>
          <w:tcPr>
            <w:tcW w:w="0" w:type="auto"/>
          </w:tcPr>
          <w:p w14:paraId="0730DFB1" w14:textId="46E76CFB" w:rsidR="609AEE25" w:rsidRDefault="609AEE25" w:rsidP="609AEE25"/>
        </w:tc>
        <w:tc>
          <w:tcPr>
            <w:tcW w:w="0" w:type="auto"/>
          </w:tcPr>
          <w:p w14:paraId="27C7BF28" w14:textId="19B7639A" w:rsidR="609AEE25" w:rsidRDefault="609AEE25" w:rsidP="609AEE25"/>
        </w:tc>
        <w:tc>
          <w:tcPr>
            <w:tcW w:w="0" w:type="auto"/>
          </w:tcPr>
          <w:p w14:paraId="7B1E7388" w14:textId="1AB7AF82" w:rsidR="609AEE25" w:rsidRDefault="609AEE25" w:rsidP="609AEE25"/>
        </w:tc>
        <w:tc>
          <w:tcPr>
            <w:tcW w:w="0" w:type="auto"/>
          </w:tcPr>
          <w:p w14:paraId="44C93818" w14:textId="5F3F1001" w:rsidR="609AEE25" w:rsidRDefault="609AEE25" w:rsidP="609AEE25">
            <w:r>
              <w:t>4225</w:t>
            </w:r>
          </w:p>
        </w:tc>
        <w:tc>
          <w:tcPr>
            <w:tcW w:w="0" w:type="auto"/>
          </w:tcPr>
          <w:p w14:paraId="43D1FB32" w14:textId="0B1C50E4" w:rsidR="609AEE25" w:rsidRDefault="609AEE25" w:rsidP="609AEE25">
            <w:r>
              <w:t>General Warehousing and Storage</w:t>
            </w:r>
          </w:p>
        </w:tc>
        <w:tc>
          <w:tcPr>
            <w:tcW w:w="0" w:type="auto"/>
          </w:tcPr>
          <w:p w14:paraId="1D61467B" w14:textId="6C21EFFD" w:rsidR="609AEE25" w:rsidRDefault="609AEE25" w:rsidP="609AEE25">
            <w:r>
              <w:t>20</w:t>
            </w:r>
          </w:p>
        </w:tc>
      </w:tr>
      <w:tr w:rsidR="609AEE25" w14:paraId="391F07B6" w14:textId="77777777" w:rsidTr="008B51E3">
        <w:tc>
          <w:tcPr>
            <w:tcW w:w="0" w:type="auto"/>
          </w:tcPr>
          <w:p w14:paraId="5A1F481E" w14:textId="7A78CF32" w:rsidR="609AEE25" w:rsidRDefault="609AEE25" w:rsidP="609AEE25"/>
        </w:tc>
        <w:tc>
          <w:tcPr>
            <w:tcW w:w="0" w:type="auto"/>
          </w:tcPr>
          <w:p w14:paraId="36D42C90" w14:textId="2D454822" w:rsidR="609AEE25" w:rsidRDefault="609AEE25" w:rsidP="609AEE25"/>
        </w:tc>
        <w:tc>
          <w:tcPr>
            <w:tcW w:w="0" w:type="auto"/>
          </w:tcPr>
          <w:p w14:paraId="39151F5C" w14:textId="239C6247" w:rsidR="609AEE25" w:rsidRDefault="609AEE25" w:rsidP="609AEE25"/>
        </w:tc>
        <w:tc>
          <w:tcPr>
            <w:tcW w:w="0" w:type="auto"/>
          </w:tcPr>
          <w:p w14:paraId="75B1FCB5" w14:textId="25AB3464" w:rsidR="609AEE25" w:rsidRDefault="609AEE25" w:rsidP="609AEE25">
            <w:r>
              <w:t>4226</w:t>
            </w:r>
          </w:p>
        </w:tc>
        <w:tc>
          <w:tcPr>
            <w:tcW w:w="0" w:type="auto"/>
          </w:tcPr>
          <w:p w14:paraId="23956E6A" w14:textId="15BFE5BA" w:rsidR="609AEE25" w:rsidRDefault="609AEE25" w:rsidP="609AEE25">
            <w:r>
              <w:t>Special Warehousing and Storage, NEC</w:t>
            </w:r>
          </w:p>
        </w:tc>
        <w:tc>
          <w:tcPr>
            <w:tcW w:w="0" w:type="auto"/>
          </w:tcPr>
          <w:p w14:paraId="48D3C97D" w14:textId="01D0745A" w:rsidR="609AEE25" w:rsidRDefault="609AEE25" w:rsidP="609AEE25">
            <w:r>
              <w:t>10</w:t>
            </w:r>
          </w:p>
        </w:tc>
      </w:tr>
      <w:tr w:rsidR="609AEE25" w14:paraId="32B009D3" w14:textId="77777777" w:rsidTr="008B51E3">
        <w:tc>
          <w:tcPr>
            <w:tcW w:w="0" w:type="auto"/>
          </w:tcPr>
          <w:p w14:paraId="7ED2C19B" w14:textId="1532F2B8" w:rsidR="609AEE25" w:rsidRDefault="609AEE25" w:rsidP="609AEE25">
            <w:r>
              <w:t>616</w:t>
            </w:r>
          </w:p>
        </w:tc>
        <w:tc>
          <w:tcPr>
            <w:tcW w:w="0" w:type="auto"/>
          </w:tcPr>
          <w:p w14:paraId="4F020654" w14:textId="18FE42E2" w:rsidR="609AEE25" w:rsidRDefault="609AEE25" w:rsidP="609AEE25">
            <w:r>
              <w:t>Mortgage Bankers and Brokers</w:t>
            </w:r>
          </w:p>
        </w:tc>
        <w:tc>
          <w:tcPr>
            <w:tcW w:w="0" w:type="auto"/>
          </w:tcPr>
          <w:p w14:paraId="338FD0DC" w14:textId="15CB6FDB" w:rsidR="609AEE25" w:rsidRDefault="609AEE25" w:rsidP="609AEE25">
            <w:r>
              <w:t>36</w:t>
            </w:r>
          </w:p>
        </w:tc>
        <w:tc>
          <w:tcPr>
            <w:tcW w:w="0" w:type="auto"/>
          </w:tcPr>
          <w:p w14:paraId="51AA6616" w14:textId="01B74D20" w:rsidR="609AEE25" w:rsidRDefault="609AEE25" w:rsidP="609AEE25">
            <w:r>
              <w:t>6162</w:t>
            </w:r>
          </w:p>
        </w:tc>
        <w:tc>
          <w:tcPr>
            <w:tcW w:w="0" w:type="auto"/>
          </w:tcPr>
          <w:p w14:paraId="2BF06A8E" w14:textId="7DF7E2D9" w:rsidR="609AEE25" w:rsidRDefault="609AEE25" w:rsidP="609AEE25">
            <w:r>
              <w:t>Mortgage Bankers and Correspondents</w:t>
            </w:r>
          </w:p>
        </w:tc>
        <w:tc>
          <w:tcPr>
            <w:tcW w:w="0" w:type="auto"/>
          </w:tcPr>
          <w:p w14:paraId="66B62757" w14:textId="6DC581AD" w:rsidR="609AEE25" w:rsidRDefault="609AEE25" w:rsidP="609AEE25">
            <w:r>
              <w:t>36</w:t>
            </w:r>
          </w:p>
        </w:tc>
      </w:tr>
      <w:tr w:rsidR="609AEE25" w14:paraId="1713A6A4" w14:textId="77777777" w:rsidTr="008B51E3">
        <w:tc>
          <w:tcPr>
            <w:tcW w:w="0" w:type="auto"/>
          </w:tcPr>
          <w:p w14:paraId="243220BE" w14:textId="771A53E6" w:rsidR="609AEE25" w:rsidRDefault="609AEE25" w:rsidP="609AEE25">
            <w:r>
              <w:t>651</w:t>
            </w:r>
          </w:p>
        </w:tc>
        <w:tc>
          <w:tcPr>
            <w:tcW w:w="0" w:type="auto"/>
          </w:tcPr>
          <w:p w14:paraId="3024FCA8" w14:textId="753A8C64" w:rsidR="609AEE25" w:rsidRDefault="609AEE25" w:rsidP="609AEE25">
            <w:r>
              <w:t>Real Estate Operators and Lessors</w:t>
            </w:r>
          </w:p>
        </w:tc>
        <w:tc>
          <w:tcPr>
            <w:tcW w:w="0" w:type="auto"/>
          </w:tcPr>
          <w:p w14:paraId="10A840F9" w14:textId="55365E3A" w:rsidR="609AEE25" w:rsidRDefault="609AEE25" w:rsidP="609AEE25">
            <w:r>
              <w:t>215</w:t>
            </w:r>
          </w:p>
        </w:tc>
        <w:tc>
          <w:tcPr>
            <w:tcW w:w="0" w:type="auto"/>
          </w:tcPr>
          <w:p w14:paraId="799EEB94" w14:textId="7333CB64" w:rsidR="609AEE25" w:rsidRDefault="609AEE25" w:rsidP="609AEE25">
            <w:r>
              <w:t>6512</w:t>
            </w:r>
          </w:p>
        </w:tc>
        <w:tc>
          <w:tcPr>
            <w:tcW w:w="0" w:type="auto"/>
          </w:tcPr>
          <w:p w14:paraId="7FDCBE95" w14:textId="33B29B06" w:rsidR="609AEE25" w:rsidRDefault="609AEE25" w:rsidP="609AEE25">
            <w:r>
              <w:t>Nonresidential Building Operators</w:t>
            </w:r>
          </w:p>
        </w:tc>
        <w:tc>
          <w:tcPr>
            <w:tcW w:w="0" w:type="auto"/>
          </w:tcPr>
          <w:p w14:paraId="19394530" w14:textId="48DC3C21" w:rsidR="609AEE25" w:rsidRDefault="609AEE25" w:rsidP="609AEE25">
            <w:r>
              <w:t>87</w:t>
            </w:r>
          </w:p>
        </w:tc>
      </w:tr>
      <w:tr w:rsidR="609AEE25" w14:paraId="1A4316BB" w14:textId="77777777" w:rsidTr="008B51E3">
        <w:tc>
          <w:tcPr>
            <w:tcW w:w="0" w:type="auto"/>
          </w:tcPr>
          <w:p w14:paraId="6569A617" w14:textId="42EA1A7B" w:rsidR="609AEE25" w:rsidRDefault="609AEE25" w:rsidP="609AEE25"/>
        </w:tc>
        <w:tc>
          <w:tcPr>
            <w:tcW w:w="0" w:type="auto"/>
          </w:tcPr>
          <w:p w14:paraId="1D37268F" w14:textId="5B10ADBD" w:rsidR="609AEE25" w:rsidRDefault="609AEE25" w:rsidP="609AEE25"/>
        </w:tc>
        <w:tc>
          <w:tcPr>
            <w:tcW w:w="0" w:type="auto"/>
          </w:tcPr>
          <w:p w14:paraId="54331883" w14:textId="1B263D03" w:rsidR="609AEE25" w:rsidRDefault="609AEE25" w:rsidP="609AEE25"/>
        </w:tc>
        <w:tc>
          <w:tcPr>
            <w:tcW w:w="0" w:type="auto"/>
          </w:tcPr>
          <w:p w14:paraId="709B74C5" w14:textId="451D39E7" w:rsidR="609AEE25" w:rsidRDefault="609AEE25" w:rsidP="609AEE25">
            <w:r>
              <w:t>6513</w:t>
            </w:r>
          </w:p>
        </w:tc>
        <w:tc>
          <w:tcPr>
            <w:tcW w:w="0" w:type="auto"/>
          </w:tcPr>
          <w:p w14:paraId="570B540C" w14:textId="00D7EE1C" w:rsidR="609AEE25" w:rsidRDefault="609AEE25" w:rsidP="609AEE25">
            <w:r>
              <w:t>Apartment Building Operators</w:t>
            </w:r>
          </w:p>
        </w:tc>
        <w:tc>
          <w:tcPr>
            <w:tcW w:w="0" w:type="auto"/>
          </w:tcPr>
          <w:p w14:paraId="00649451" w14:textId="39BA7823" w:rsidR="609AEE25" w:rsidRDefault="609AEE25" w:rsidP="609AEE25">
            <w:r>
              <w:t>50</w:t>
            </w:r>
          </w:p>
        </w:tc>
      </w:tr>
      <w:tr w:rsidR="609AEE25" w14:paraId="204F8889" w14:textId="77777777" w:rsidTr="008B51E3">
        <w:tc>
          <w:tcPr>
            <w:tcW w:w="0" w:type="auto"/>
          </w:tcPr>
          <w:p w14:paraId="4B9110A5" w14:textId="6FC74C08" w:rsidR="609AEE25" w:rsidRDefault="609AEE25" w:rsidP="609AEE25"/>
        </w:tc>
        <w:tc>
          <w:tcPr>
            <w:tcW w:w="0" w:type="auto"/>
          </w:tcPr>
          <w:p w14:paraId="6516116F" w14:textId="749E2C58" w:rsidR="609AEE25" w:rsidRDefault="609AEE25" w:rsidP="609AEE25"/>
        </w:tc>
        <w:tc>
          <w:tcPr>
            <w:tcW w:w="0" w:type="auto"/>
          </w:tcPr>
          <w:p w14:paraId="4106A5E2" w14:textId="3946857A" w:rsidR="609AEE25" w:rsidRDefault="609AEE25" w:rsidP="609AEE25"/>
        </w:tc>
        <w:tc>
          <w:tcPr>
            <w:tcW w:w="0" w:type="auto"/>
          </w:tcPr>
          <w:p w14:paraId="02E3D70A" w14:textId="30AF1BF9" w:rsidR="609AEE25" w:rsidRDefault="609AEE25" w:rsidP="609AEE25">
            <w:r>
              <w:t>6514</w:t>
            </w:r>
          </w:p>
        </w:tc>
        <w:tc>
          <w:tcPr>
            <w:tcW w:w="0" w:type="auto"/>
          </w:tcPr>
          <w:p w14:paraId="054ACCDA" w14:textId="76FC4E93" w:rsidR="609AEE25" w:rsidRDefault="609AEE25" w:rsidP="609AEE25">
            <w:r>
              <w:t>Dwelling Operators, Except Apartments</w:t>
            </w:r>
          </w:p>
        </w:tc>
        <w:tc>
          <w:tcPr>
            <w:tcW w:w="0" w:type="auto"/>
          </w:tcPr>
          <w:p w14:paraId="7674A412" w14:textId="635EB4BD" w:rsidR="609AEE25" w:rsidRDefault="609AEE25" w:rsidP="609AEE25">
            <w:r>
              <w:t>6</w:t>
            </w:r>
          </w:p>
        </w:tc>
      </w:tr>
      <w:tr w:rsidR="609AEE25" w14:paraId="4BA785A1" w14:textId="77777777" w:rsidTr="008B51E3">
        <w:tc>
          <w:tcPr>
            <w:tcW w:w="0" w:type="auto"/>
          </w:tcPr>
          <w:p w14:paraId="1F0B0970" w14:textId="5E6D7715" w:rsidR="609AEE25" w:rsidRDefault="609AEE25" w:rsidP="609AEE25"/>
        </w:tc>
        <w:tc>
          <w:tcPr>
            <w:tcW w:w="0" w:type="auto"/>
          </w:tcPr>
          <w:p w14:paraId="5582A38B" w14:textId="0E477D2C" w:rsidR="609AEE25" w:rsidRDefault="609AEE25" w:rsidP="609AEE25"/>
        </w:tc>
        <w:tc>
          <w:tcPr>
            <w:tcW w:w="0" w:type="auto"/>
          </w:tcPr>
          <w:p w14:paraId="191323FE" w14:textId="225A55A6" w:rsidR="609AEE25" w:rsidRDefault="609AEE25" w:rsidP="609AEE25"/>
        </w:tc>
        <w:tc>
          <w:tcPr>
            <w:tcW w:w="0" w:type="auto"/>
          </w:tcPr>
          <w:p w14:paraId="63FB718C" w14:textId="524108A2" w:rsidR="609AEE25" w:rsidRDefault="609AEE25" w:rsidP="609AEE25">
            <w:r>
              <w:t>6515</w:t>
            </w:r>
          </w:p>
        </w:tc>
        <w:tc>
          <w:tcPr>
            <w:tcW w:w="0" w:type="auto"/>
          </w:tcPr>
          <w:p w14:paraId="5696CF4F" w14:textId="4B8B647D" w:rsidR="609AEE25" w:rsidRDefault="609AEE25" w:rsidP="609AEE25">
            <w:r>
              <w:t>Mobile Home Site Operators</w:t>
            </w:r>
          </w:p>
        </w:tc>
        <w:tc>
          <w:tcPr>
            <w:tcW w:w="0" w:type="auto"/>
          </w:tcPr>
          <w:p w14:paraId="726268AE" w14:textId="4B89A62E" w:rsidR="609AEE25" w:rsidRDefault="609AEE25" w:rsidP="609AEE25">
            <w:r>
              <w:t>9</w:t>
            </w:r>
          </w:p>
        </w:tc>
      </w:tr>
      <w:tr w:rsidR="609AEE25" w14:paraId="1553279E" w14:textId="77777777" w:rsidTr="008B51E3">
        <w:tc>
          <w:tcPr>
            <w:tcW w:w="0" w:type="auto"/>
          </w:tcPr>
          <w:p w14:paraId="73EB4DEE" w14:textId="743DF825" w:rsidR="609AEE25" w:rsidRDefault="609AEE25" w:rsidP="609AEE25"/>
        </w:tc>
        <w:tc>
          <w:tcPr>
            <w:tcW w:w="0" w:type="auto"/>
          </w:tcPr>
          <w:p w14:paraId="30585D1E" w14:textId="7D95670E" w:rsidR="609AEE25" w:rsidRDefault="609AEE25" w:rsidP="609AEE25"/>
        </w:tc>
        <w:tc>
          <w:tcPr>
            <w:tcW w:w="0" w:type="auto"/>
          </w:tcPr>
          <w:p w14:paraId="0A551342" w14:textId="43C5E5D8" w:rsidR="609AEE25" w:rsidRDefault="609AEE25" w:rsidP="609AEE25"/>
        </w:tc>
        <w:tc>
          <w:tcPr>
            <w:tcW w:w="0" w:type="auto"/>
          </w:tcPr>
          <w:p w14:paraId="51AE9C6B" w14:textId="7C4D7A24" w:rsidR="609AEE25" w:rsidRDefault="609AEE25" w:rsidP="609AEE25">
            <w:r>
              <w:t>6519</w:t>
            </w:r>
          </w:p>
        </w:tc>
        <w:tc>
          <w:tcPr>
            <w:tcW w:w="0" w:type="auto"/>
          </w:tcPr>
          <w:p w14:paraId="47E8925D" w14:textId="7BD36FEB" w:rsidR="609AEE25" w:rsidRDefault="609AEE25" w:rsidP="609AEE25">
            <w:r>
              <w:t>Real Property Lessors, NEC</w:t>
            </w:r>
          </w:p>
        </w:tc>
        <w:tc>
          <w:tcPr>
            <w:tcW w:w="0" w:type="auto"/>
          </w:tcPr>
          <w:p w14:paraId="59305A6F" w14:textId="48C652F3" w:rsidR="609AEE25" w:rsidRDefault="609AEE25" w:rsidP="609AEE25">
            <w:r>
              <w:t>63</w:t>
            </w:r>
          </w:p>
        </w:tc>
      </w:tr>
      <w:tr w:rsidR="609AEE25" w14:paraId="351EE92F" w14:textId="77777777" w:rsidTr="008B51E3">
        <w:tc>
          <w:tcPr>
            <w:tcW w:w="0" w:type="auto"/>
          </w:tcPr>
          <w:p w14:paraId="66706137" w14:textId="0E44E333" w:rsidR="609AEE25" w:rsidRDefault="609AEE25" w:rsidP="609AEE25">
            <w:r>
              <w:t>653</w:t>
            </w:r>
          </w:p>
        </w:tc>
        <w:tc>
          <w:tcPr>
            <w:tcW w:w="0" w:type="auto"/>
          </w:tcPr>
          <w:p w14:paraId="4927DA80" w14:textId="23014513" w:rsidR="609AEE25" w:rsidRDefault="609AEE25" w:rsidP="609AEE25">
            <w:r>
              <w:t>Real Estate Agents and Managers</w:t>
            </w:r>
          </w:p>
        </w:tc>
        <w:tc>
          <w:tcPr>
            <w:tcW w:w="0" w:type="auto"/>
          </w:tcPr>
          <w:p w14:paraId="5BEF387F" w14:textId="09E8A45C" w:rsidR="609AEE25" w:rsidRDefault="609AEE25" w:rsidP="609AEE25">
            <w:r>
              <w:t>711</w:t>
            </w:r>
          </w:p>
        </w:tc>
        <w:tc>
          <w:tcPr>
            <w:tcW w:w="0" w:type="auto"/>
          </w:tcPr>
          <w:p w14:paraId="23016FA0" w14:textId="35B29F0A" w:rsidR="609AEE25" w:rsidRDefault="609AEE25" w:rsidP="609AEE25">
            <w:r>
              <w:t>6531</w:t>
            </w:r>
          </w:p>
        </w:tc>
        <w:tc>
          <w:tcPr>
            <w:tcW w:w="0" w:type="auto"/>
          </w:tcPr>
          <w:p w14:paraId="30788FA7" w14:textId="1761B4E0" w:rsidR="609AEE25" w:rsidRDefault="609AEE25" w:rsidP="609AEE25">
            <w:r>
              <w:t>Real Estate Agents and Managers</w:t>
            </w:r>
          </w:p>
        </w:tc>
        <w:tc>
          <w:tcPr>
            <w:tcW w:w="0" w:type="auto"/>
          </w:tcPr>
          <w:p w14:paraId="7E91362E" w14:textId="620B588F" w:rsidR="609AEE25" w:rsidRDefault="609AEE25" w:rsidP="609AEE25">
            <w:r>
              <w:t>711</w:t>
            </w:r>
          </w:p>
        </w:tc>
      </w:tr>
      <w:tr w:rsidR="609AEE25" w14:paraId="670FCD22" w14:textId="77777777" w:rsidTr="008B51E3">
        <w:tc>
          <w:tcPr>
            <w:tcW w:w="0" w:type="auto"/>
          </w:tcPr>
          <w:p w14:paraId="1A5E7E3F" w14:textId="597052E0" w:rsidR="609AEE25" w:rsidRDefault="609AEE25" w:rsidP="609AEE25">
            <w:r>
              <w:t>655</w:t>
            </w:r>
          </w:p>
        </w:tc>
        <w:tc>
          <w:tcPr>
            <w:tcW w:w="0" w:type="auto"/>
          </w:tcPr>
          <w:p w14:paraId="4235FC4F" w14:textId="039E80BC" w:rsidR="609AEE25" w:rsidRDefault="609AEE25" w:rsidP="609AEE25">
            <w:r>
              <w:t>Land Subdividers and Developers</w:t>
            </w:r>
          </w:p>
        </w:tc>
        <w:tc>
          <w:tcPr>
            <w:tcW w:w="0" w:type="auto"/>
          </w:tcPr>
          <w:p w14:paraId="7F0357F4" w14:textId="06F30485" w:rsidR="609AEE25" w:rsidRDefault="609AEE25" w:rsidP="609AEE25">
            <w:r>
              <w:t>345</w:t>
            </w:r>
          </w:p>
        </w:tc>
        <w:tc>
          <w:tcPr>
            <w:tcW w:w="0" w:type="auto"/>
          </w:tcPr>
          <w:p w14:paraId="3944BCF2" w14:textId="1DA6CF69" w:rsidR="609AEE25" w:rsidRDefault="609AEE25" w:rsidP="609AEE25">
            <w:r>
              <w:t>6552</w:t>
            </w:r>
          </w:p>
        </w:tc>
        <w:tc>
          <w:tcPr>
            <w:tcW w:w="0" w:type="auto"/>
          </w:tcPr>
          <w:p w14:paraId="0CD1E677" w14:textId="384DA12F" w:rsidR="609AEE25" w:rsidRDefault="609AEE25" w:rsidP="609AEE25">
            <w:r>
              <w:t>Subdividers and Developers, NEC</w:t>
            </w:r>
          </w:p>
        </w:tc>
        <w:tc>
          <w:tcPr>
            <w:tcW w:w="0" w:type="auto"/>
          </w:tcPr>
          <w:p w14:paraId="47CA6E90" w14:textId="3938B186" w:rsidR="609AEE25" w:rsidRDefault="609AEE25" w:rsidP="609AEE25">
            <w:r>
              <w:t>345</w:t>
            </w:r>
          </w:p>
        </w:tc>
      </w:tr>
      <w:tr w:rsidR="609AEE25" w14:paraId="50A6F2CF" w14:textId="77777777" w:rsidTr="008B51E3">
        <w:tc>
          <w:tcPr>
            <w:tcW w:w="0" w:type="auto"/>
          </w:tcPr>
          <w:p w14:paraId="63875F14" w14:textId="1807AB0D" w:rsidR="609AEE25" w:rsidRDefault="609AEE25" w:rsidP="609AEE25">
            <w:r>
              <w:t>701</w:t>
            </w:r>
          </w:p>
        </w:tc>
        <w:tc>
          <w:tcPr>
            <w:tcW w:w="0" w:type="auto"/>
          </w:tcPr>
          <w:p w14:paraId="1B06579B" w14:textId="319B9A3D" w:rsidR="609AEE25" w:rsidRDefault="609AEE25" w:rsidP="609AEE25">
            <w:r>
              <w:t>Hotels and Motels</w:t>
            </w:r>
          </w:p>
        </w:tc>
        <w:tc>
          <w:tcPr>
            <w:tcW w:w="0" w:type="auto"/>
          </w:tcPr>
          <w:p w14:paraId="04978336" w14:textId="577AFDE1" w:rsidR="609AEE25" w:rsidRDefault="609AEE25" w:rsidP="609AEE25">
            <w:r>
              <w:t>262</w:t>
            </w:r>
          </w:p>
        </w:tc>
        <w:tc>
          <w:tcPr>
            <w:tcW w:w="0" w:type="auto"/>
          </w:tcPr>
          <w:p w14:paraId="55F97876" w14:textId="6BD2D587" w:rsidR="609AEE25" w:rsidRDefault="609AEE25" w:rsidP="609AEE25">
            <w:r>
              <w:t>7011</w:t>
            </w:r>
          </w:p>
        </w:tc>
        <w:tc>
          <w:tcPr>
            <w:tcW w:w="0" w:type="auto"/>
          </w:tcPr>
          <w:p w14:paraId="377C97B6" w14:textId="5788264B" w:rsidR="609AEE25" w:rsidRDefault="609AEE25" w:rsidP="609AEE25">
            <w:r>
              <w:t>Hotels and Motels</w:t>
            </w:r>
          </w:p>
        </w:tc>
        <w:tc>
          <w:tcPr>
            <w:tcW w:w="0" w:type="auto"/>
          </w:tcPr>
          <w:p w14:paraId="7C36CD26" w14:textId="3B4AF5BD" w:rsidR="609AEE25" w:rsidRDefault="609AEE25" w:rsidP="609AEE25">
            <w:r>
              <w:t>262</w:t>
            </w:r>
          </w:p>
        </w:tc>
      </w:tr>
      <w:tr w:rsidR="609AEE25" w14:paraId="21D0CECF" w14:textId="77777777" w:rsidTr="008B51E3">
        <w:tc>
          <w:tcPr>
            <w:tcW w:w="0" w:type="auto"/>
          </w:tcPr>
          <w:p w14:paraId="1431B31E" w14:textId="00A9D46F" w:rsidR="609AEE25" w:rsidRDefault="609AEE25" w:rsidP="609AEE25">
            <w:r>
              <w:t>702</w:t>
            </w:r>
          </w:p>
        </w:tc>
        <w:tc>
          <w:tcPr>
            <w:tcW w:w="0" w:type="auto"/>
          </w:tcPr>
          <w:p w14:paraId="6781CCE2" w14:textId="5354F61D" w:rsidR="609AEE25" w:rsidRDefault="609AEE25" w:rsidP="609AEE25">
            <w:r>
              <w:t>Rooming and Boarding Houses</w:t>
            </w:r>
          </w:p>
        </w:tc>
        <w:tc>
          <w:tcPr>
            <w:tcW w:w="0" w:type="auto"/>
          </w:tcPr>
          <w:p w14:paraId="5B58CB5B" w14:textId="25738D21" w:rsidR="609AEE25" w:rsidRDefault="609AEE25" w:rsidP="609AEE25">
            <w:r>
              <w:t>1</w:t>
            </w:r>
          </w:p>
        </w:tc>
        <w:tc>
          <w:tcPr>
            <w:tcW w:w="0" w:type="auto"/>
          </w:tcPr>
          <w:p w14:paraId="2A7D7500" w14:textId="27501AEB" w:rsidR="609AEE25" w:rsidRDefault="609AEE25" w:rsidP="609AEE25">
            <w:r>
              <w:t>7021</w:t>
            </w:r>
          </w:p>
        </w:tc>
        <w:tc>
          <w:tcPr>
            <w:tcW w:w="0" w:type="auto"/>
          </w:tcPr>
          <w:p w14:paraId="67D92D8C" w14:textId="4FFF9581" w:rsidR="609AEE25" w:rsidRDefault="609AEE25" w:rsidP="609AEE25">
            <w:r>
              <w:t>Rooming and Boarding Houses</w:t>
            </w:r>
          </w:p>
        </w:tc>
        <w:tc>
          <w:tcPr>
            <w:tcW w:w="0" w:type="auto"/>
          </w:tcPr>
          <w:p w14:paraId="70A06C05" w14:textId="50272239" w:rsidR="609AEE25" w:rsidRDefault="609AEE25" w:rsidP="609AEE25">
            <w:r>
              <w:t>1</w:t>
            </w:r>
          </w:p>
        </w:tc>
      </w:tr>
      <w:tr w:rsidR="609AEE25" w14:paraId="61525796" w14:textId="77777777" w:rsidTr="008B51E3">
        <w:tc>
          <w:tcPr>
            <w:tcW w:w="0" w:type="auto"/>
          </w:tcPr>
          <w:p w14:paraId="157FD948" w14:textId="779DAFE1" w:rsidR="609AEE25" w:rsidRDefault="609AEE25" w:rsidP="609AEE25">
            <w:r>
              <w:t>732</w:t>
            </w:r>
          </w:p>
        </w:tc>
        <w:tc>
          <w:tcPr>
            <w:tcW w:w="0" w:type="auto"/>
          </w:tcPr>
          <w:p w14:paraId="469063C8" w14:textId="65F36CBA" w:rsidR="609AEE25" w:rsidRDefault="609AEE25" w:rsidP="609AEE25">
            <w:r>
              <w:t>Services to Dwellings and other Buildings</w:t>
            </w:r>
          </w:p>
        </w:tc>
        <w:tc>
          <w:tcPr>
            <w:tcW w:w="0" w:type="auto"/>
          </w:tcPr>
          <w:p w14:paraId="5DDB1015" w14:textId="2D2404D3" w:rsidR="609AEE25" w:rsidRDefault="609AEE25" w:rsidP="609AEE25">
            <w:r>
              <w:t>15</w:t>
            </w:r>
          </w:p>
        </w:tc>
        <w:tc>
          <w:tcPr>
            <w:tcW w:w="0" w:type="auto"/>
          </w:tcPr>
          <w:p w14:paraId="6621A9A3" w14:textId="7F0DCE3B" w:rsidR="609AEE25" w:rsidRDefault="609AEE25" w:rsidP="609AEE25">
            <w:r>
              <w:t>7349</w:t>
            </w:r>
          </w:p>
        </w:tc>
        <w:tc>
          <w:tcPr>
            <w:tcW w:w="0" w:type="auto"/>
          </w:tcPr>
          <w:p w14:paraId="24A5A0D9" w14:textId="3DB1C101" w:rsidR="609AEE25" w:rsidRDefault="609AEE25" w:rsidP="609AEE25">
            <w:r>
              <w:t>Building Maintenance Services, NEC</w:t>
            </w:r>
          </w:p>
        </w:tc>
        <w:tc>
          <w:tcPr>
            <w:tcW w:w="0" w:type="auto"/>
          </w:tcPr>
          <w:p w14:paraId="4E433A58" w14:textId="1F33689F" w:rsidR="609AEE25" w:rsidRDefault="609AEE25" w:rsidP="609AEE25">
            <w:r>
              <w:t>15</w:t>
            </w:r>
          </w:p>
        </w:tc>
      </w:tr>
      <w:tr w:rsidR="609AEE25" w14:paraId="270C753C" w14:textId="77777777" w:rsidTr="008B51E3">
        <w:tc>
          <w:tcPr>
            <w:tcW w:w="0" w:type="auto"/>
          </w:tcPr>
          <w:p w14:paraId="634D72B7" w14:textId="55A20324" w:rsidR="609AEE25" w:rsidRDefault="609AEE25" w:rsidP="609AEE25"/>
        </w:tc>
        <w:tc>
          <w:tcPr>
            <w:tcW w:w="0" w:type="auto"/>
          </w:tcPr>
          <w:p w14:paraId="1918EE0C" w14:textId="08B31E0F" w:rsidR="609AEE25" w:rsidRDefault="609AEE25" w:rsidP="609AEE25">
            <w:r>
              <w:t>Total</w:t>
            </w:r>
          </w:p>
        </w:tc>
        <w:tc>
          <w:tcPr>
            <w:tcW w:w="0" w:type="auto"/>
          </w:tcPr>
          <w:p w14:paraId="25485E82" w14:textId="08A43E37" w:rsidR="609AEE25" w:rsidRDefault="609AEE25" w:rsidP="609AEE25">
            <w:r>
              <w:t>2885</w:t>
            </w:r>
          </w:p>
        </w:tc>
        <w:tc>
          <w:tcPr>
            <w:tcW w:w="0" w:type="auto"/>
          </w:tcPr>
          <w:p w14:paraId="5B53BC06" w14:textId="37E99EF1" w:rsidR="609AEE25" w:rsidRDefault="609AEE25" w:rsidP="609AEE25">
            <w:r>
              <w:t>3798</w:t>
            </w:r>
          </w:p>
        </w:tc>
        <w:tc>
          <w:tcPr>
            <w:tcW w:w="0" w:type="auto"/>
          </w:tcPr>
          <w:p w14:paraId="36997C73" w14:textId="0B624B5B" w:rsidR="609AEE25" w:rsidRDefault="609AEE25" w:rsidP="609AEE25">
            <w:r>
              <w:t>Real Estate Investment Trusts</w:t>
            </w:r>
          </w:p>
        </w:tc>
        <w:tc>
          <w:tcPr>
            <w:tcW w:w="0" w:type="auto"/>
          </w:tcPr>
          <w:p w14:paraId="6EEC2FC8" w14:textId="3BFB027D" w:rsidR="609AEE25" w:rsidRDefault="609AEE25" w:rsidP="609AEE25">
            <w:r>
              <w:t>673</w:t>
            </w:r>
          </w:p>
        </w:tc>
      </w:tr>
    </w:tbl>
    <w:p w14:paraId="257068A4" w14:textId="7378558F" w:rsidR="609AEE25" w:rsidRDefault="609AEE25" w:rsidP="008B51E3">
      <w:pPr>
        <w:pStyle w:val="NoSpacing"/>
      </w:pPr>
      <w:r w:rsidRPr="609AEE25">
        <w:t xml:space="preserve">Table </w:t>
      </w:r>
      <w:r w:rsidRPr="0045482F">
        <w:t>1</w:t>
      </w:r>
      <w:r w:rsidRPr="609AEE25">
        <w:t xml:space="preserve"> Displays the three- and four-digit SIC codes used to identify real estate securities, as well as REITs used to compute institutions’ real estate exposure and performance. The last column shows the number of securities in the sample period that belong to each SIC</w:t>
      </w:r>
    </w:p>
    <w:p w14:paraId="04595541" w14:textId="5D1E4305" w:rsidR="609AEE25" w:rsidRDefault="609AEE25" w:rsidP="609AEE25"/>
    <w:p w14:paraId="3670D8D4" w14:textId="7F4CCA7A" w:rsidR="00315BB0" w:rsidRPr="00315BB0" w:rsidRDefault="00315BB0" w:rsidP="00315BB0">
      <w:r w:rsidRPr="00315BB0">
        <w:t>Table </w:t>
      </w:r>
      <w:r w:rsidRPr="0045482F">
        <w:t>2</w:t>
      </w:r>
      <w:r w:rsidRPr="00315BB0">
        <w:t> presents the geographic dispersion of the real estate securities and REITs in the sample. The securities are domiciled in 82 countries. The largest number of real estate securities is domiciled in Japan (305), China (179), and the United Kingdom (137), while the largest number of REITs is domiciled in the United States (319), the United Kingdom (64), and Canada (47).</w:t>
      </w:r>
    </w:p>
    <w:p w14:paraId="223AFC68" w14:textId="77777777" w:rsidR="00315BB0" w:rsidRPr="00315BB0" w:rsidRDefault="00315BB0" w:rsidP="008B51E3">
      <w:pPr>
        <w:spacing w:after="0"/>
      </w:pPr>
      <w:r w:rsidRPr="609AEE25">
        <w:rPr>
          <w:b/>
          <w:bCs/>
        </w:rPr>
        <w:t>Table 2 Real estate securities and REITs by domicile</w:t>
      </w:r>
    </w:p>
    <w:tbl>
      <w:tblPr>
        <w:tblStyle w:val="TableGrid"/>
        <w:tblW w:w="0" w:type="auto"/>
        <w:tblLook w:val="07A0" w:firstRow="1" w:lastRow="0" w:firstColumn="1" w:lastColumn="1" w:noHBand="1" w:noVBand="1"/>
      </w:tblPr>
      <w:tblGrid>
        <w:gridCol w:w="946"/>
        <w:gridCol w:w="3153"/>
        <w:gridCol w:w="1739"/>
        <w:gridCol w:w="222"/>
        <w:gridCol w:w="946"/>
        <w:gridCol w:w="3144"/>
        <w:gridCol w:w="1739"/>
      </w:tblGrid>
      <w:tr w:rsidR="609AEE25" w14:paraId="43B7D77B" w14:textId="77777777" w:rsidTr="008B51E3">
        <w:tc>
          <w:tcPr>
            <w:tcW w:w="0" w:type="auto"/>
          </w:tcPr>
          <w:p w14:paraId="7569C93B" w14:textId="23FAEEB5" w:rsidR="609AEE25" w:rsidRDefault="609AEE25" w:rsidP="609AEE25">
            <w:pPr>
              <w:rPr>
                <w:b/>
                <w:bCs/>
              </w:rPr>
            </w:pPr>
            <w:r w:rsidRPr="609AEE25">
              <w:rPr>
                <w:b/>
                <w:bCs/>
              </w:rPr>
              <w:t>Country</w:t>
            </w:r>
          </w:p>
        </w:tc>
        <w:tc>
          <w:tcPr>
            <w:tcW w:w="0" w:type="auto"/>
          </w:tcPr>
          <w:p w14:paraId="733BFB49" w14:textId="72BECDFF" w:rsidR="609AEE25" w:rsidRDefault="609AEE25" w:rsidP="609AEE25">
            <w:pPr>
              <w:rPr>
                <w:b/>
                <w:bCs/>
              </w:rPr>
            </w:pPr>
            <w:r w:rsidRPr="609AEE25">
              <w:rPr>
                <w:b/>
                <w:bCs/>
              </w:rPr>
              <w:t>Number or real estate securities</w:t>
            </w:r>
          </w:p>
        </w:tc>
        <w:tc>
          <w:tcPr>
            <w:tcW w:w="0" w:type="auto"/>
          </w:tcPr>
          <w:p w14:paraId="46C771BD" w14:textId="7D2EE91A" w:rsidR="609AEE25" w:rsidRDefault="609AEE25" w:rsidP="609AEE25">
            <w:pPr>
              <w:rPr>
                <w:b/>
                <w:bCs/>
              </w:rPr>
            </w:pPr>
            <w:r w:rsidRPr="609AEE25">
              <w:rPr>
                <w:b/>
                <w:bCs/>
              </w:rPr>
              <w:t>Number of REITs</w:t>
            </w:r>
          </w:p>
        </w:tc>
        <w:tc>
          <w:tcPr>
            <w:tcW w:w="0" w:type="auto"/>
          </w:tcPr>
          <w:p w14:paraId="2A71CF6E" w14:textId="076428A5" w:rsidR="609AEE25" w:rsidRDefault="609AEE25" w:rsidP="609AEE25">
            <w:pPr>
              <w:rPr>
                <w:b/>
                <w:bCs/>
              </w:rPr>
            </w:pPr>
          </w:p>
        </w:tc>
        <w:tc>
          <w:tcPr>
            <w:tcW w:w="0" w:type="auto"/>
          </w:tcPr>
          <w:p w14:paraId="161727F6" w14:textId="51B8E38F" w:rsidR="609AEE25" w:rsidRDefault="609AEE25" w:rsidP="609AEE25">
            <w:pPr>
              <w:rPr>
                <w:b/>
                <w:bCs/>
              </w:rPr>
            </w:pPr>
            <w:r w:rsidRPr="609AEE25">
              <w:rPr>
                <w:b/>
                <w:bCs/>
              </w:rPr>
              <w:t>Country</w:t>
            </w:r>
          </w:p>
        </w:tc>
        <w:tc>
          <w:tcPr>
            <w:tcW w:w="0" w:type="auto"/>
          </w:tcPr>
          <w:p w14:paraId="4FEBB4E7" w14:textId="50D60DD7" w:rsidR="609AEE25" w:rsidRDefault="609AEE25" w:rsidP="609AEE25">
            <w:pPr>
              <w:rPr>
                <w:b/>
                <w:bCs/>
              </w:rPr>
            </w:pPr>
            <w:r w:rsidRPr="609AEE25">
              <w:rPr>
                <w:b/>
                <w:bCs/>
              </w:rPr>
              <w:t>Number of real estate securities</w:t>
            </w:r>
          </w:p>
        </w:tc>
        <w:tc>
          <w:tcPr>
            <w:tcW w:w="0" w:type="auto"/>
          </w:tcPr>
          <w:p w14:paraId="0F2848D0" w14:textId="6AB79C41" w:rsidR="609AEE25" w:rsidRDefault="609AEE25" w:rsidP="609AEE25">
            <w:pPr>
              <w:rPr>
                <w:b/>
                <w:bCs/>
              </w:rPr>
            </w:pPr>
            <w:r w:rsidRPr="609AEE25">
              <w:rPr>
                <w:b/>
                <w:bCs/>
              </w:rPr>
              <w:t>Number of REITs</w:t>
            </w:r>
          </w:p>
        </w:tc>
      </w:tr>
      <w:tr w:rsidR="609AEE25" w14:paraId="11A28893" w14:textId="77777777" w:rsidTr="008B51E3">
        <w:tc>
          <w:tcPr>
            <w:tcW w:w="0" w:type="auto"/>
          </w:tcPr>
          <w:p w14:paraId="0945FBA2" w14:textId="6D7AB87A" w:rsidR="609AEE25" w:rsidRDefault="609AEE25" w:rsidP="609AEE25">
            <w:r>
              <w:t>ARE</w:t>
            </w:r>
          </w:p>
        </w:tc>
        <w:tc>
          <w:tcPr>
            <w:tcW w:w="0" w:type="auto"/>
          </w:tcPr>
          <w:p w14:paraId="1ED131B1" w14:textId="0AEA33BF" w:rsidR="609AEE25" w:rsidRDefault="609AEE25" w:rsidP="609AEE25">
            <w:r>
              <w:t>14</w:t>
            </w:r>
          </w:p>
        </w:tc>
        <w:tc>
          <w:tcPr>
            <w:tcW w:w="0" w:type="auto"/>
          </w:tcPr>
          <w:p w14:paraId="171A8901" w14:textId="44731DD0" w:rsidR="609AEE25" w:rsidRDefault="609AEE25" w:rsidP="609AEE25">
            <w:r>
              <w:t>0</w:t>
            </w:r>
          </w:p>
        </w:tc>
        <w:tc>
          <w:tcPr>
            <w:tcW w:w="0" w:type="auto"/>
          </w:tcPr>
          <w:p w14:paraId="3129CC72" w14:textId="43D47BDE" w:rsidR="609AEE25" w:rsidRDefault="609AEE25" w:rsidP="609AEE25"/>
        </w:tc>
        <w:tc>
          <w:tcPr>
            <w:tcW w:w="0" w:type="auto"/>
          </w:tcPr>
          <w:p w14:paraId="0A28AE59" w14:textId="6546B588" w:rsidR="609AEE25" w:rsidRDefault="609AEE25" w:rsidP="609AEE25">
            <w:r>
              <w:t>KWT</w:t>
            </w:r>
          </w:p>
        </w:tc>
        <w:tc>
          <w:tcPr>
            <w:tcW w:w="0" w:type="auto"/>
          </w:tcPr>
          <w:p w14:paraId="7D24E88C" w14:textId="3CDFB6A6" w:rsidR="609AEE25" w:rsidRDefault="609AEE25" w:rsidP="609AEE25">
            <w:r>
              <w:t>13</w:t>
            </w:r>
          </w:p>
        </w:tc>
        <w:tc>
          <w:tcPr>
            <w:tcW w:w="0" w:type="auto"/>
          </w:tcPr>
          <w:p w14:paraId="1925D31C" w14:textId="1F211B9B" w:rsidR="609AEE25" w:rsidRDefault="609AEE25" w:rsidP="609AEE25">
            <w:r>
              <w:t>2</w:t>
            </w:r>
          </w:p>
        </w:tc>
      </w:tr>
      <w:tr w:rsidR="609AEE25" w14:paraId="47CA112C" w14:textId="77777777" w:rsidTr="008B51E3">
        <w:tc>
          <w:tcPr>
            <w:tcW w:w="0" w:type="auto"/>
          </w:tcPr>
          <w:p w14:paraId="7564BC04" w14:textId="10BFA26E" w:rsidR="609AEE25" w:rsidRDefault="609AEE25" w:rsidP="609AEE25">
            <w:r>
              <w:t>ARG</w:t>
            </w:r>
          </w:p>
        </w:tc>
        <w:tc>
          <w:tcPr>
            <w:tcW w:w="0" w:type="auto"/>
          </w:tcPr>
          <w:p w14:paraId="18A81C22" w14:textId="2A1664C7" w:rsidR="609AEE25" w:rsidRDefault="609AEE25" w:rsidP="609AEE25">
            <w:r>
              <w:t>5</w:t>
            </w:r>
          </w:p>
        </w:tc>
        <w:tc>
          <w:tcPr>
            <w:tcW w:w="0" w:type="auto"/>
          </w:tcPr>
          <w:p w14:paraId="0F9EA9C5" w14:textId="7C33F560" w:rsidR="609AEE25" w:rsidRDefault="609AEE25" w:rsidP="609AEE25">
            <w:r>
              <w:t>0</w:t>
            </w:r>
          </w:p>
        </w:tc>
        <w:tc>
          <w:tcPr>
            <w:tcW w:w="0" w:type="auto"/>
          </w:tcPr>
          <w:p w14:paraId="46EB07A4" w14:textId="43D47BDE" w:rsidR="609AEE25" w:rsidRDefault="609AEE25" w:rsidP="609AEE25"/>
        </w:tc>
        <w:tc>
          <w:tcPr>
            <w:tcW w:w="0" w:type="auto"/>
          </w:tcPr>
          <w:p w14:paraId="36B2C000" w14:textId="4A69FE36" w:rsidR="609AEE25" w:rsidRDefault="609AEE25" w:rsidP="609AEE25">
            <w:r>
              <w:t>LBN</w:t>
            </w:r>
          </w:p>
        </w:tc>
        <w:tc>
          <w:tcPr>
            <w:tcW w:w="0" w:type="auto"/>
          </w:tcPr>
          <w:p w14:paraId="6CF04439" w14:textId="632BEDC2" w:rsidR="609AEE25" w:rsidRDefault="609AEE25" w:rsidP="609AEE25">
            <w:r>
              <w:t>3</w:t>
            </w:r>
          </w:p>
        </w:tc>
        <w:tc>
          <w:tcPr>
            <w:tcW w:w="0" w:type="auto"/>
          </w:tcPr>
          <w:p w14:paraId="344D7C18" w14:textId="3A4A64A8" w:rsidR="609AEE25" w:rsidRDefault="609AEE25" w:rsidP="609AEE25">
            <w:r>
              <w:t>0</w:t>
            </w:r>
          </w:p>
        </w:tc>
      </w:tr>
      <w:tr w:rsidR="609AEE25" w14:paraId="54D40B05" w14:textId="77777777" w:rsidTr="008B51E3">
        <w:tc>
          <w:tcPr>
            <w:tcW w:w="0" w:type="auto"/>
          </w:tcPr>
          <w:p w14:paraId="4D31702F" w14:textId="2EDE02A5" w:rsidR="609AEE25" w:rsidRDefault="609AEE25" w:rsidP="609AEE25">
            <w:r>
              <w:t>AUS</w:t>
            </w:r>
          </w:p>
        </w:tc>
        <w:tc>
          <w:tcPr>
            <w:tcW w:w="0" w:type="auto"/>
          </w:tcPr>
          <w:p w14:paraId="1774B16E" w14:textId="75C242EB" w:rsidR="609AEE25" w:rsidRDefault="609AEE25" w:rsidP="609AEE25">
            <w:r>
              <w:t>76</w:t>
            </w:r>
          </w:p>
        </w:tc>
        <w:tc>
          <w:tcPr>
            <w:tcW w:w="0" w:type="auto"/>
          </w:tcPr>
          <w:p w14:paraId="4799F03C" w14:textId="531CBB84" w:rsidR="609AEE25" w:rsidRDefault="609AEE25" w:rsidP="609AEE25">
            <w:r>
              <w:t>36</w:t>
            </w:r>
          </w:p>
        </w:tc>
        <w:tc>
          <w:tcPr>
            <w:tcW w:w="0" w:type="auto"/>
          </w:tcPr>
          <w:p w14:paraId="10A7B281" w14:textId="43D47BDE" w:rsidR="609AEE25" w:rsidRDefault="609AEE25" w:rsidP="609AEE25"/>
        </w:tc>
        <w:tc>
          <w:tcPr>
            <w:tcW w:w="0" w:type="auto"/>
          </w:tcPr>
          <w:p w14:paraId="5E900300" w14:textId="3E3A5EE7" w:rsidR="609AEE25" w:rsidRDefault="609AEE25" w:rsidP="609AEE25">
            <w:r>
              <w:t>LKA</w:t>
            </w:r>
          </w:p>
        </w:tc>
        <w:tc>
          <w:tcPr>
            <w:tcW w:w="0" w:type="auto"/>
          </w:tcPr>
          <w:p w14:paraId="09F8C819" w14:textId="79A91CB2" w:rsidR="609AEE25" w:rsidRDefault="609AEE25" w:rsidP="609AEE25">
            <w:r>
              <w:t>8</w:t>
            </w:r>
          </w:p>
        </w:tc>
        <w:tc>
          <w:tcPr>
            <w:tcW w:w="0" w:type="auto"/>
          </w:tcPr>
          <w:p w14:paraId="024D1338" w14:textId="7DD115D2" w:rsidR="609AEE25" w:rsidRDefault="609AEE25" w:rsidP="609AEE25">
            <w:r>
              <w:t>0</w:t>
            </w:r>
          </w:p>
        </w:tc>
      </w:tr>
      <w:tr w:rsidR="609AEE25" w14:paraId="4C1121BE" w14:textId="77777777" w:rsidTr="008B51E3">
        <w:tc>
          <w:tcPr>
            <w:tcW w:w="0" w:type="auto"/>
          </w:tcPr>
          <w:p w14:paraId="54376F07" w14:textId="2947B682" w:rsidR="609AEE25" w:rsidRDefault="609AEE25" w:rsidP="609AEE25">
            <w:r>
              <w:t>AUT</w:t>
            </w:r>
          </w:p>
        </w:tc>
        <w:tc>
          <w:tcPr>
            <w:tcW w:w="0" w:type="auto"/>
          </w:tcPr>
          <w:p w14:paraId="62E08D7E" w14:textId="34028DD1" w:rsidR="609AEE25" w:rsidRDefault="609AEE25" w:rsidP="609AEE25">
            <w:r>
              <w:t>15</w:t>
            </w:r>
          </w:p>
        </w:tc>
        <w:tc>
          <w:tcPr>
            <w:tcW w:w="0" w:type="auto"/>
          </w:tcPr>
          <w:p w14:paraId="72E38088" w14:textId="64282605" w:rsidR="609AEE25" w:rsidRDefault="609AEE25" w:rsidP="609AEE25">
            <w:r>
              <w:t>0</w:t>
            </w:r>
          </w:p>
        </w:tc>
        <w:tc>
          <w:tcPr>
            <w:tcW w:w="0" w:type="auto"/>
          </w:tcPr>
          <w:p w14:paraId="04557229" w14:textId="43D47BDE" w:rsidR="609AEE25" w:rsidRDefault="609AEE25" w:rsidP="609AEE25"/>
        </w:tc>
        <w:tc>
          <w:tcPr>
            <w:tcW w:w="0" w:type="auto"/>
          </w:tcPr>
          <w:p w14:paraId="5FE7D752" w14:textId="061EDE7E" w:rsidR="609AEE25" w:rsidRDefault="609AEE25" w:rsidP="609AEE25">
            <w:r>
              <w:t>LTU</w:t>
            </w:r>
          </w:p>
        </w:tc>
        <w:tc>
          <w:tcPr>
            <w:tcW w:w="0" w:type="auto"/>
          </w:tcPr>
          <w:p w14:paraId="57757619" w14:textId="2661E0AE" w:rsidR="609AEE25" w:rsidRDefault="609AEE25" w:rsidP="609AEE25">
            <w:r>
              <w:t>1</w:t>
            </w:r>
          </w:p>
        </w:tc>
        <w:tc>
          <w:tcPr>
            <w:tcW w:w="0" w:type="auto"/>
          </w:tcPr>
          <w:p w14:paraId="7648F0E1" w14:textId="26FC63A7" w:rsidR="609AEE25" w:rsidRDefault="609AEE25" w:rsidP="609AEE25">
            <w:r>
              <w:t>0</w:t>
            </w:r>
          </w:p>
        </w:tc>
      </w:tr>
      <w:tr w:rsidR="609AEE25" w14:paraId="71E95BD2" w14:textId="77777777" w:rsidTr="008B51E3">
        <w:tc>
          <w:tcPr>
            <w:tcW w:w="0" w:type="auto"/>
          </w:tcPr>
          <w:p w14:paraId="140C0E3A" w14:textId="23CAF77C" w:rsidR="609AEE25" w:rsidRDefault="609AEE25" w:rsidP="609AEE25">
            <w:r>
              <w:t>BEL</w:t>
            </w:r>
          </w:p>
        </w:tc>
        <w:tc>
          <w:tcPr>
            <w:tcW w:w="0" w:type="auto"/>
          </w:tcPr>
          <w:p w14:paraId="0E194B9B" w14:textId="5B6A8F0F" w:rsidR="609AEE25" w:rsidRDefault="609AEE25" w:rsidP="609AEE25">
            <w:r>
              <w:t>15</w:t>
            </w:r>
          </w:p>
        </w:tc>
        <w:tc>
          <w:tcPr>
            <w:tcW w:w="0" w:type="auto"/>
          </w:tcPr>
          <w:p w14:paraId="3B995243" w14:textId="6F7835FC" w:rsidR="609AEE25" w:rsidRDefault="609AEE25" w:rsidP="609AEE25">
            <w:r>
              <w:t>9</w:t>
            </w:r>
          </w:p>
        </w:tc>
        <w:tc>
          <w:tcPr>
            <w:tcW w:w="0" w:type="auto"/>
          </w:tcPr>
          <w:p w14:paraId="08DAA47B" w14:textId="43D47BDE" w:rsidR="609AEE25" w:rsidRDefault="609AEE25" w:rsidP="609AEE25"/>
        </w:tc>
        <w:tc>
          <w:tcPr>
            <w:tcW w:w="0" w:type="auto"/>
          </w:tcPr>
          <w:p w14:paraId="367BA00B" w14:textId="4BAA3DEE" w:rsidR="609AEE25" w:rsidRDefault="609AEE25" w:rsidP="609AEE25">
            <w:r>
              <w:t>LUX</w:t>
            </w:r>
          </w:p>
        </w:tc>
        <w:tc>
          <w:tcPr>
            <w:tcW w:w="0" w:type="auto"/>
          </w:tcPr>
          <w:p w14:paraId="6CF3ACA4" w14:textId="44C4EFF2" w:rsidR="609AEE25" w:rsidRDefault="609AEE25" w:rsidP="609AEE25">
            <w:r>
              <w:t>10</w:t>
            </w:r>
          </w:p>
        </w:tc>
        <w:tc>
          <w:tcPr>
            <w:tcW w:w="0" w:type="auto"/>
          </w:tcPr>
          <w:p w14:paraId="58EA23BB" w14:textId="4FE62630" w:rsidR="609AEE25" w:rsidRDefault="609AEE25" w:rsidP="609AEE25">
            <w:r>
              <w:t>1</w:t>
            </w:r>
          </w:p>
        </w:tc>
      </w:tr>
      <w:tr w:rsidR="609AEE25" w14:paraId="4E2D83E8" w14:textId="77777777" w:rsidTr="008B51E3">
        <w:tc>
          <w:tcPr>
            <w:tcW w:w="0" w:type="auto"/>
          </w:tcPr>
          <w:p w14:paraId="5BB55002" w14:textId="2330C945" w:rsidR="609AEE25" w:rsidRDefault="609AEE25" w:rsidP="609AEE25">
            <w:r>
              <w:t>BGD</w:t>
            </w:r>
          </w:p>
        </w:tc>
        <w:tc>
          <w:tcPr>
            <w:tcW w:w="0" w:type="auto"/>
          </w:tcPr>
          <w:p w14:paraId="6B93AFB9" w14:textId="15478301" w:rsidR="609AEE25" w:rsidRDefault="609AEE25" w:rsidP="609AEE25">
            <w:r>
              <w:t>3</w:t>
            </w:r>
          </w:p>
        </w:tc>
        <w:tc>
          <w:tcPr>
            <w:tcW w:w="0" w:type="auto"/>
          </w:tcPr>
          <w:p w14:paraId="76C3878D" w14:textId="2EC13623" w:rsidR="609AEE25" w:rsidRDefault="609AEE25" w:rsidP="609AEE25">
            <w:r>
              <w:t>0</w:t>
            </w:r>
          </w:p>
        </w:tc>
        <w:tc>
          <w:tcPr>
            <w:tcW w:w="0" w:type="auto"/>
          </w:tcPr>
          <w:p w14:paraId="57A05E96" w14:textId="43D47BDE" w:rsidR="609AEE25" w:rsidRDefault="609AEE25" w:rsidP="609AEE25"/>
        </w:tc>
        <w:tc>
          <w:tcPr>
            <w:tcW w:w="0" w:type="auto"/>
          </w:tcPr>
          <w:p w14:paraId="0726D54D" w14:textId="4F2667B0" w:rsidR="609AEE25" w:rsidRDefault="609AEE25" w:rsidP="609AEE25">
            <w:r>
              <w:t>LVA</w:t>
            </w:r>
          </w:p>
        </w:tc>
        <w:tc>
          <w:tcPr>
            <w:tcW w:w="0" w:type="auto"/>
          </w:tcPr>
          <w:p w14:paraId="45A69B2A" w14:textId="728A938B" w:rsidR="609AEE25" w:rsidRDefault="609AEE25" w:rsidP="609AEE25">
            <w:r>
              <w:t>1</w:t>
            </w:r>
          </w:p>
        </w:tc>
        <w:tc>
          <w:tcPr>
            <w:tcW w:w="0" w:type="auto"/>
          </w:tcPr>
          <w:p w14:paraId="297C00C0" w14:textId="35368C81" w:rsidR="609AEE25" w:rsidRDefault="609AEE25" w:rsidP="609AEE25">
            <w:r>
              <w:t>0</w:t>
            </w:r>
          </w:p>
        </w:tc>
      </w:tr>
      <w:tr w:rsidR="609AEE25" w14:paraId="5943BCCD" w14:textId="77777777" w:rsidTr="008B51E3">
        <w:tc>
          <w:tcPr>
            <w:tcW w:w="0" w:type="auto"/>
          </w:tcPr>
          <w:p w14:paraId="39EFF5F7" w14:textId="2F0333A2" w:rsidR="609AEE25" w:rsidRDefault="609AEE25" w:rsidP="609AEE25">
            <w:r>
              <w:t>BGR</w:t>
            </w:r>
          </w:p>
        </w:tc>
        <w:tc>
          <w:tcPr>
            <w:tcW w:w="0" w:type="auto"/>
          </w:tcPr>
          <w:p w14:paraId="29E651AC" w14:textId="66BFA3BB" w:rsidR="609AEE25" w:rsidRDefault="609AEE25" w:rsidP="609AEE25">
            <w:r>
              <w:t>2</w:t>
            </w:r>
          </w:p>
        </w:tc>
        <w:tc>
          <w:tcPr>
            <w:tcW w:w="0" w:type="auto"/>
          </w:tcPr>
          <w:p w14:paraId="08D68932" w14:textId="325C2B62" w:rsidR="609AEE25" w:rsidRDefault="609AEE25" w:rsidP="609AEE25">
            <w:r>
              <w:t>1</w:t>
            </w:r>
          </w:p>
        </w:tc>
        <w:tc>
          <w:tcPr>
            <w:tcW w:w="0" w:type="auto"/>
          </w:tcPr>
          <w:p w14:paraId="3B8F9D36" w14:textId="43D47BDE" w:rsidR="609AEE25" w:rsidRDefault="609AEE25" w:rsidP="609AEE25"/>
        </w:tc>
        <w:tc>
          <w:tcPr>
            <w:tcW w:w="0" w:type="auto"/>
          </w:tcPr>
          <w:p w14:paraId="4C4947FE" w14:textId="639CA807" w:rsidR="609AEE25" w:rsidRDefault="609AEE25" w:rsidP="609AEE25">
            <w:r>
              <w:t>MAR</w:t>
            </w:r>
          </w:p>
        </w:tc>
        <w:tc>
          <w:tcPr>
            <w:tcW w:w="0" w:type="auto"/>
          </w:tcPr>
          <w:p w14:paraId="4481D867" w14:textId="72C81F8E" w:rsidR="609AEE25" w:rsidRDefault="609AEE25" w:rsidP="609AEE25">
            <w:r>
              <w:t>6</w:t>
            </w:r>
          </w:p>
        </w:tc>
        <w:tc>
          <w:tcPr>
            <w:tcW w:w="0" w:type="auto"/>
          </w:tcPr>
          <w:p w14:paraId="7B62675F" w14:textId="54DC19C4" w:rsidR="609AEE25" w:rsidRDefault="609AEE25" w:rsidP="609AEE25">
            <w:r>
              <w:t>0</w:t>
            </w:r>
          </w:p>
        </w:tc>
      </w:tr>
      <w:tr w:rsidR="609AEE25" w14:paraId="52E35D8B" w14:textId="77777777" w:rsidTr="008B51E3">
        <w:tc>
          <w:tcPr>
            <w:tcW w:w="0" w:type="auto"/>
          </w:tcPr>
          <w:p w14:paraId="42B6E895" w14:textId="1A9D0CA0" w:rsidR="609AEE25" w:rsidRDefault="609AEE25" w:rsidP="609AEE25">
            <w:r>
              <w:t>BHR</w:t>
            </w:r>
          </w:p>
        </w:tc>
        <w:tc>
          <w:tcPr>
            <w:tcW w:w="0" w:type="auto"/>
          </w:tcPr>
          <w:p w14:paraId="49475A9F" w14:textId="200A3EBA" w:rsidR="609AEE25" w:rsidRDefault="609AEE25" w:rsidP="609AEE25">
            <w:r>
              <w:t>1</w:t>
            </w:r>
          </w:p>
        </w:tc>
        <w:tc>
          <w:tcPr>
            <w:tcW w:w="0" w:type="auto"/>
          </w:tcPr>
          <w:p w14:paraId="4FDA3E88" w14:textId="503A7B43" w:rsidR="609AEE25" w:rsidRDefault="609AEE25" w:rsidP="609AEE25">
            <w:r>
              <w:t>0</w:t>
            </w:r>
          </w:p>
        </w:tc>
        <w:tc>
          <w:tcPr>
            <w:tcW w:w="0" w:type="auto"/>
          </w:tcPr>
          <w:p w14:paraId="320FB269" w14:textId="43D47BDE" w:rsidR="609AEE25" w:rsidRDefault="609AEE25" w:rsidP="609AEE25"/>
        </w:tc>
        <w:tc>
          <w:tcPr>
            <w:tcW w:w="0" w:type="auto"/>
          </w:tcPr>
          <w:p w14:paraId="18D219CA" w14:textId="390CF892" w:rsidR="609AEE25" w:rsidRDefault="609AEE25" w:rsidP="609AEE25">
            <w:r>
              <w:t>MCO</w:t>
            </w:r>
          </w:p>
        </w:tc>
        <w:tc>
          <w:tcPr>
            <w:tcW w:w="0" w:type="auto"/>
          </w:tcPr>
          <w:p w14:paraId="5C4631ED" w14:textId="6CE5AF88" w:rsidR="609AEE25" w:rsidRDefault="609AEE25" w:rsidP="609AEE25">
            <w:r>
              <w:t>1</w:t>
            </w:r>
          </w:p>
        </w:tc>
        <w:tc>
          <w:tcPr>
            <w:tcW w:w="0" w:type="auto"/>
          </w:tcPr>
          <w:p w14:paraId="1EAFCA3F" w14:textId="04BB7AEC" w:rsidR="609AEE25" w:rsidRDefault="609AEE25" w:rsidP="609AEE25">
            <w:r>
              <w:t>0</w:t>
            </w:r>
          </w:p>
        </w:tc>
      </w:tr>
      <w:tr w:rsidR="609AEE25" w14:paraId="4D585D8E" w14:textId="77777777" w:rsidTr="008B51E3">
        <w:tc>
          <w:tcPr>
            <w:tcW w:w="0" w:type="auto"/>
          </w:tcPr>
          <w:p w14:paraId="57269627" w14:textId="546E4BE6" w:rsidR="609AEE25" w:rsidRDefault="609AEE25" w:rsidP="609AEE25">
            <w:r>
              <w:t>BMU</w:t>
            </w:r>
          </w:p>
        </w:tc>
        <w:tc>
          <w:tcPr>
            <w:tcW w:w="0" w:type="auto"/>
          </w:tcPr>
          <w:p w14:paraId="1A7AD822" w14:textId="4D0D14AE" w:rsidR="609AEE25" w:rsidRDefault="609AEE25" w:rsidP="609AEE25">
            <w:r>
              <w:t>28</w:t>
            </w:r>
          </w:p>
        </w:tc>
        <w:tc>
          <w:tcPr>
            <w:tcW w:w="0" w:type="auto"/>
          </w:tcPr>
          <w:p w14:paraId="2EBCFEC8" w14:textId="7C19035D" w:rsidR="609AEE25" w:rsidRDefault="609AEE25" w:rsidP="609AEE25">
            <w:r>
              <w:t>1</w:t>
            </w:r>
          </w:p>
        </w:tc>
        <w:tc>
          <w:tcPr>
            <w:tcW w:w="0" w:type="auto"/>
          </w:tcPr>
          <w:p w14:paraId="256E6C24" w14:textId="43D47BDE" w:rsidR="609AEE25" w:rsidRDefault="609AEE25" w:rsidP="609AEE25"/>
        </w:tc>
        <w:tc>
          <w:tcPr>
            <w:tcW w:w="0" w:type="auto"/>
          </w:tcPr>
          <w:p w14:paraId="3982DD65" w14:textId="5B74A7E3" w:rsidR="609AEE25" w:rsidRDefault="609AEE25" w:rsidP="609AEE25">
            <w:r>
              <w:t>MEX</w:t>
            </w:r>
          </w:p>
        </w:tc>
        <w:tc>
          <w:tcPr>
            <w:tcW w:w="0" w:type="auto"/>
          </w:tcPr>
          <w:p w14:paraId="4BB811AF" w14:textId="63AC45E7" w:rsidR="609AEE25" w:rsidRDefault="609AEE25" w:rsidP="609AEE25">
            <w:r>
              <w:t>22</w:t>
            </w:r>
          </w:p>
        </w:tc>
        <w:tc>
          <w:tcPr>
            <w:tcW w:w="0" w:type="auto"/>
          </w:tcPr>
          <w:p w14:paraId="1570601E" w14:textId="1F9FC4BA" w:rsidR="609AEE25" w:rsidRDefault="609AEE25" w:rsidP="609AEE25">
            <w:r>
              <w:t>6</w:t>
            </w:r>
          </w:p>
        </w:tc>
      </w:tr>
      <w:tr w:rsidR="609AEE25" w14:paraId="23DE0679" w14:textId="77777777" w:rsidTr="008B51E3">
        <w:tc>
          <w:tcPr>
            <w:tcW w:w="0" w:type="auto"/>
          </w:tcPr>
          <w:p w14:paraId="4118A266" w14:textId="65AB5353" w:rsidR="609AEE25" w:rsidRDefault="609AEE25" w:rsidP="609AEE25">
            <w:r>
              <w:t>BRA</w:t>
            </w:r>
          </w:p>
        </w:tc>
        <w:tc>
          <w:tcPr>
            <w:tcW w:w="0" w:type="auto"/>
          </w:tcPr>
          <w:p w14:paraId="6FF099CA" w14:textId="0C5226A2" w:rsidR="609AEE25" w:rsidRDefault="609AEE25" w:rsidP="609AEE25">
            <w:r>
              <w:t>38</w:t>
            </w:r>
          </w:p>
        </w:tc>
        <w:tc>
          <w:tcPr>
            <w:tcW w:w="0" w:type="auto"/>
          </w:tcPr>
          <w:p w14:paraId="42D717D8" w14:textId="0CDAB2A6" w:rsidR="609AEE25" w:rsidRDefault="609AEE25" w:rsidP="609AEE25">
            <w:r>
              <w:t>0</w:t>
            </w:r>
          </w:p>
        </w:tc>
        <w:tc>
          <w:tcPr>
            <w:tcW w:w="0" w:type="auto"/>
          </w:tcPr>
          <w:p w14:paraId="00170A5B" w14:textId="43D47BDE" w:rsidR="609AEE25" w:rsidRDefault="609AEE25" w:rsidP="609AEE25"/>
        </w:tc>
        <w:tc>
          <w:tcPr>
            <w:tcW w:w="0" w:type="auto"/>
          </w:tcPr>
          <w:p w14:paraId="3EA36CF9" w14:textId="54680BC8" w:rsidR="609AEE25" w:rsidRDefault="609AEE25" w:rsidP="609AEE25">
            <w:r>
              <w:t>MLT</w:t>
            </w:r>
          </w:p>
        </w:tc>
        <w:tc>
          <w:tcPr>
            <w:tcW w:w="0" w:type="auto"/>
          </w:tcPr>
          <w:p w14:paraId="04570B76" w14:textId="19D6945A" w:rsidR="609AEE25" w:rsidRDefault="609AEE25" w:rsidP="609AEE25">
            <w:r>
              <w:t>2</w:t>
            </w:r>
          </w:p>
        </w:tc>
        <w:tc>
          <w:tcPr>
            <w:tcW w:w="0" w:type="auto"/>
          </w:tcPr>
          <w:p w14:paraId="435F551C" w14:textId="6C679A5A" w:rsidR="609AEE25" w:rsidRDefault="609AEE25" w:rsidP="609AEE25">
            <w:r>
              <w:t>0</w:t>
            </w:r>
          </w:p>
        </w:tc>
      </w:tr>
      <w:tr w:rsidR="609AEE25" w14:paraId="56CFB370" w14:textId="77777777" w:rsidTr="008B51E3">
        <w:tc>
          <w:tcPr>
            <w:tcW w:w="0" w:type="auto"/>
          </w:tcPr>
          <w:p w14:paraId="7FB8648A" w14:textId="080B9ED7" w:rsidR="609AEE25" w:rsidRDefault="609AEE25" w:rsidP="609AEE25">
            <w:r>
              <w:t>BWA</w:t>
            </w:r>
          </w:p>
        </w:tc>
        <w:tc>
          <w:tcPr>
            <w:tcW w:w="0" w:type="auto"/>
          </w:tcPr>
          <w:p w14:paraId="24D197BF" w14:textId="1C9A8428" w:rsidR="609AEE25" w:rsidRDefault="609AEE25" w:rsidP="609AEE25">
            <w:r>
              <w:t>2</w:t>
            </w:r>
          </w:p>
        </w:tc>
        <w:tc>
          <w:tcPr>
            <w:tcW w:w="0" w:type="auto"/>
          </w:tcPr>
          <w:p w14:paraId="2929D5E5" w14:textId="790C34B6" w:rsidR="609AEE25" w:rsidRDefault="609AEE25" w:rsidP="609AEE25">
            <w:r>
              <w:t>0</w:t>
            </w:r>
          </w:p>
        </w:tc>
        <w:tc>
          <w:tcPr>
            <w:tcW w:w="0" w:type="auto"/>
          </w:tcPr>
          <w:p w14:paraId="75203BF1" w14:textId="43D47BDE" w:rsidR="609AEE25" w:rsidRDefault="609AEE25" w:rsidP="609AEE25"/>
        </w:tc>
        <w:tc>
          <w:tcPr>
            <w:tcW w:w="0" w:type="auto"/>
          </w:tcPr>
          <w:p w14:paraId="6E0F5064" w14:textId="390DD9C3" w:rsidR="609AEE25" w:rsidRDefault="609AEE25" w:rsidP="609AEE25">
            <w:r>
              <w:t>MUS</w:t>
            </w:r>
          </w:p>
        </w:tc>
        <w:tc>
          <w:tcPr>
            <w:tcW w:w="0" w:type="auto"/>
          </w:tcPr>
          <w:p w14:paraId="3AD1A544" w14:textId="3B109C15" w:rsidR="609AEE25" w:rsidRDefault="609AEE25" w:rsidP="609AEE25">
            <w:r>
              <w:t>7</w:t>
            </w:r>
          </w:p>
        </w:tc>
        <w:tc>
          <w:tcPr>
            <w:tcW w:w="0" w:type="auto"/>
          </w:tcPr>
          <w:p w14:paraId="2F42949B" w14:textId="4A83AA86" w:rsidR="609AEE25" w:rsidRDefault="609AEE25" w:rsidP="609AEE25">
            <w:r>
              <w:t>0</w:t>
            </w:r>
          </w:p>
        </w:tc>
      </w:tr>
      <w:tr w:rsidR="609AEE25" w14:paraId="12738ACF" w14:textId="77777777" w:rsidTr="008B51E3">
        <w:tc>
          <w:tcPr>
            <w:tcW w:w="0" w:type="auto"/>
          </w:tcPr>
          <w:p w14:paraId="7FEB8956" w14:textId="3E27AD72" w:rsidR="609AEE25" w:rsidRDefault="609AEE25" w:rsidP="609AEE25">
            <w:r>
              <w:t>CAN</w:t>
            </w:r>
          </w:p>
        </w:tc>
        <w:tc>
          <w:tcPr>
            <w:tcW w:w="0" w:type="auto"/>
          </w:tcPr>
          <w:p w14:paraId="53A12F2D" w14:textId="76C295EC" w:rsidR="609AEE25" w:rsidRDefault="609AEE25" w:rsidP="609AEE25">
            <w:r>
              <w:t>41</w:t>
            </w:r>
          </w:p>
        </w:tc>
        <w:tc>
          <w:tcPr>
            <w:tcW w:w="0" w:type="auto"/>
          </w:tcPr>
          <w:p w14:paraId="737130BE" w14:textId="5C2C05D5" w:rsidR="609AEE25" w:rsidRDefault="609AEE25" w:rsidP="609AEE25">
            <w:r>
              <w:t>47</w:t>
            </w:r>
          </w:p>
        </w:tc>
        <w:tc>
          <w:tcPr>
            <w:tcW w:w="0" w:type="auto"/>
          </w:tcPr>
          <w:p w14:paraId="0CC61159" w14:textId="43D47BDE" w:rsidR="609AEE25" w:rsidRDefault="609AEE25" w:rsidP="609AEE25"/>
        </w:tc>
        <w:tc>
          <w:tcPr>
            <w:tcW w:w="0" w:type="auto"/>
          </w:tcPr>
          <w:p w14:paraId="0C654DE8" w14:textId="3E0940AD" w:rsidR="609AEE25" w:rsidRDefault="609AEE25" w:rsidP="609AEE25">
            <w:r>
              <w:t>MYS</w:t>
            </w:r>
          </w:p>
        </w:tc>
        <w:tc>
          <w:tcPr>
            <w:tcW w:w="0" w:type="auto"/>
          </w:tcPr>
          <w:p w14:paraId="3CCAC379" w14:textId="3DC2B56E" w:rsidR="609AEE25" w:rsidRDefault="609AEE25" w:rsidP="609AEE25">
            <w:r>
              <w:t>56</w:t>
            </w:r>
          </w:p>
        </w:tc>
        <w:tc>
          <w:tcPr>
            <w:tcW w:w="0" w:type="auto"/>
          </w:tcPr>
          <w:p w14:paraId="097E55B7" w14:textId="17219D45" w:rsidR="609AEE25" w:rsidRDefault="609AEE25" w:rsidP="609AEE25">
            <w:r>
              <w:t>14</w:t>
            </w:r>
          </w:p>
        </w:tc>
      </w:tr>
      <w:tr w:rsidR="609AEE25" w14:paraId="4827E919" w14:textId="77777777" w:rsidTr="008B51E3">
        <w:tc>
          <w:tcPr>
            <w:tcW w:w="0" w:type="auto"/>
          </w:tcPr>
          <w:p w14:paraId="337A3308" w14:textId="1D520EFD" w:rsidR="609AEE25" w:rsidRDefault="609AEE25" w:rsidP="609AEE25">
            <w:r>
              <w:t>CHE</w:t>
            </w:r>
          </w:p>
        </w:tc>
        <w:tc>
          <w:tcPr>
            <w:tcW w:w="0" w:type="auto"/>
          </w:tcPr>
          <w:p w14:paraId="3B65A16A" w14:textId="78424113" w:rsidR="609AEE25" w:rsidRDefault="609AEE25" w:rsidP="609AEE25">
            <w:r>
              <w:t>30</w:t>
            </w:r>
          </w:p>
        </w:tc>
        <w:tc>
          <w:tcPr>
            <w:tcW w:w="0" w:type="auto"/>
          </w:tcPr>
          <w:p w14:paraId="4A528A85" w14:textId="5C5227E5" w:rsidR="609AEE25" w:rsidRDefault="609AEE25" w:rsidP="609AEE25">
            <w:r>
              <w:t>0</w:t>
            </w:r>
          </w:p>
        </w:tc>
        <w:tc>
          <w:tcPr>
            <w:tcW w:w="0" w:type="auto"/>
          </w:tcPr>
          <w:p w14:paraId="7A27F116" w14:textId="43D47BDE" w:rsidR="609AEE25" w:rsidRDefault="609AEE25" w:rsidP="609AEE25"/>
        </w:tc>
        <w:tc>
          <w:tcPr>
            <w:tcW w:w="0" w:type="auto"/>
          </w:tcPr>
          <w:p w14:paraId="66EF2EAD" w14:textId="01E2CD56" w:rsidR="609AEE25" w:rsidRDefault="609AEE25" w:rsidP="609AEE25">
            <w:r>
              <w:t>NAM</w:t>
            </w:r>
          </w:p>
        </w:tc>
        <w:tc>
          <w:tcPr>
            <w:tcW w:w="0" w:type="auto"/>
          </w:tcPr>
          <w:p w14:paraId="796BEACB" w14:textId="5A6AB853" w:rsidR="609AEE25" w:rsidRDefault="609AEE25" w:rsidP="609AEE25">
            <w:r>
              <w:t>0</w:t>
            </w:r>
          </w:p>
        </w:tc>
        <w:tc>
          <w:tcPr>
            <w:tcW w:w="0" w:type="auto"/>
          </w:tcPr>
          <w:p w14:paraId="0FD553F0" w14:textId="7C072500" w:rsidR="609AEE25" w:rsidRDefault="609AEE25" w:rsidP="609AEE25">
            <w:r>
              <w:t>1</w:t>
            </w:r>
          </w:p>
        </w:tc>
      </w:tr>
      <w:tr w:rsidR="609AEE25" w14:paraId="1489BF9E" w14:textId="77777777" w:rsidTr="008B51E3">
        <w:tc>
          <w:tcPr>
            <w:tcW w:w="0" w:type="auto"/>
          </w:tcPr>
          <w:p w14:paraId="2CB48E67" w14:textId="38B045E2" w:rsidR="609AEE25" w:rsidRDefault="609AEE25" w:rsidP="609AEE25">
            <w:r>
              <w:t>CHL</w:t>
            </w:r>
          </w:p>
        </w:tc>
        <w:tc>
          <w:tcPr>
            <w:tcW w:w="0" w:type="auto"/>
          </w:tcPr>
          <w:p w14:paraId="4A26D340" w14:textId="4B0ECB76" w:rsidR="609AEE25" w:rsidRDefault="609AEE25" w:rsidP="609AEE25">
            <w:r>
              <w:t>9</w:t>
            </w:r>
          </w:p>
        </w:tc>
        <w:tc>
          <w:tcPr>
            <w:tcW w:w="0" w:type="auto"/>
          </w:tcPr>
          <w:p w14:paraId="2EED39E7" w14:textId="2EBE4995" w:rsidR="609AEE25" w:rsidRDefault="609AEE25" w:rsidP="609AEE25">
            <w:r>
              <w:t>0</w:t>
            </w:r>
          </w:p>
        </w:tc>
        <w:tc>
          <w:tcPr>
            <w:tcW w:w="0" w:type="auto"/>
          </w:tcPr>
          <w:p w14:paraId="1C079799" w14:textId="43D47BDE" w:rsidR="609AEE25" w:rsidRDefault="609AEE25" w:rsidP="609AEE25"/>
        </w:tc>
        <w:tc>
          <w:tcPr>
            <w:tcW w:w="0" w:type="auto"/>
          </w:tcPr>
          <w:p w14:paraId="20AF9925" w14:textId="4D0513F6" w:rsidR="609AEE25" w:rsidRDefault="609AEE25" w:rsidP="609AEE25">
            <w:r>
              <w:t>NLD</w:t>
            </w:r>
          </w:p>
        </w:tc>
        <w:tc>
          <w:tcPr>
            <w:tcW w:w="0" w:type="auto"/>
          </w:tcPr>
          <w:p w14:paraId="2972C22C" w14:textId="57D1CAC5" w:rsidR="609AEE25" w:rsidRDefault="609AEE25" w:rsidP="609AEE25">
            <w:r>
              <w:t>19</w:t>
            </w:r>
          </w:p>
        </w:tc>
        <w:tc>
          <w:tcPr>
            <w:tcW w:w="0" w:type="auto"/>
          </w:tcPr>
          <w:p w14:paraId="21267929" w14:textId="05A78A89" w:rsidR="609AEE25" w:rsidRDefault="609AEE25" w:rsidP="609AEE25">
            <w:r>
              <w:t>6</w:t>
            </w:r>
          </w:p>
        </w:tc>
      </w:tr>
      <w:tr w:rsidR="609AEE25" w14:paraId="5BB7590E" w14:textId="77777777" w:rsidTr="008B51E3">
        <w:tc>
          <w:tcPr>
            <w:tcW w:w="0" w:type="auto"/>
          </w:tcPr>
          <w:p w14:paraId="567CA1BF" w14:textId="546E8550" w:rsidR="609AEE25" w:rsidRDefault="609AEE25" w:rsidP="609AEE25">
            <w:r>
              <w:t>CHN</w:t>
            </w:r>
          </w:p>
        </w:tc>
        <w:tc>
          <w:tcPr>
            <w:tcW w:w="0" w:type="auto"/>
          </w:tcPr>
          <w:p w14:paraId="608E253F" w14:textId="2355A794" w:rsidR="609AEE25" w:rsidRDefault="609AEE25" w:rsidP="609AEE25">
            <w:r>
              <w:t>179</w:t>
            </w:r>
          </w:p>
        </w:tc>
        <w:tc>
          <w:tcPr>
            <w:tcW w:w="0" w:type="auto"/>
          </w:tcPr>
          <w:p w14:paraId="069FA461" w14:textId="38890F94" w:rsidR="609AEE25" w:rsidRDefault="609AEE25" w:rsidP="609AEE25">
            <w:r>
              <w:t>1</w:t>
            </w:r>
          </w:p>
        </w:tc>
        <w:tc>
          <w:tcPr>
            <w:tcW w:w="0" w:type="auto"/>
          </w:tcPr>
          <w:p w14:paraId="039F91CC" w14:textId="43D47BDE" w:rsidR="609AEE25" w:rsidRDefault="609AEE25" w:rsidP="609AEE25"/>
        </w:tc>
        <w:tc>
          <w:tcPr>
            <w:tcW w:w="0" w:type="auto"/>
          </w:tcPr>
          <w:p w14:paraId="654277C0" w14:textId="732FCF82" w:rsidR="609AEE25" w:rsidRDefault="609AEE25" w:rsidP="609AEE25">
            <w:r>
              <w:t>NOR</w:t>
            </w:r>
          </w:p>
        </w:tc>
        <w:tc>
          <w:tcPr>
            <w:tcW w:w="0" w:type="auto"/>
          </w:tcPr>
          <w:p w14:paraId="1B9B27FB" w14:textId="19B71BCC" w:rsidR="609AEE25" w:rsidRDefault="609AEE25" w:rsidP="609AEE25">
            <w:r>
              <w:t>22</w:t>
            </w:r>
          </w:p>
        </w:tc>
        <w:tc>
          <w:tcPr>
            <w:tcW w:w="0" w:type="auto"/>
          </w:tcPr>
          <w:p w14:paraId="677E7E52" w14:textId="7E3F3792" w:rsidR="609AEE25" w:rsidRDefault="609AEE25" w:rsidP="609AEE25">
            <w:r>
              <w:t>0</w:t>
            </w:r>
          </w:p>
        </w:tc>
      </w:tr>
      <w:tr w:rsidR="609AEE25" w14:paraId="4723BC10" w14:textId="77777777" w:rsidTr="008B51E3">
        <w:tc>
          <w:tcPr>
            <w:tcW w:w="0" w:type="auto"/>
          </w:tcPr>
          <w:p w14:paraId="14D5EDD4" w14:textId="3FDC9428" w:rsidR="609AEE25" w:rsidRDefault="609AEE25" w:rsidP="609AEE25">
            <w:r>
              <w:t>CYM</w:t>
            </w:r>
          </w:p>
        </w:tc>
        <w:tc>
          <w:tcPr>
            <w:tcW w:w="0" w:type="auto"/>
          </w:tcPr>
          <w:p w14:paraId="0DF04306" w14:textId="208F87F3" w:rsidR="609AEE25" w:rsidRDefault="609AEE25" w:rsidP="609AEE25">
            <w:r>
              <w:t>58</w:t>
            </w:r>
          </w:p>
        </w:tc>
        <w:tc>
          <w:tcPr>
            <w:tcW w:w="0" w:type="auto"/>
          </w:tcPr>
          <w:p w14:paraId="16CE5620" w14:textId="243A533D" w:rsidR="609AEE25" w:rsidRDefault="609AEE25" w:rsidP="609AEE25">
            <w:r>
              <w:t>2</w:t>
            </w:r>
          </w:p>
        </w:tc>
        <w:tc>
          <w:tcPr>
            <w:tcW w:w="0" w:type="auto"/>
          </w:tcPr>
          <w:p w14:paraId="533FA890" w14:textId="43D47BDE" w:rsidR="609AEE25" w:rsidRDefault="609AEE25" w:rsidP="609AEE25"/>
        </w:tc>
        <w:tc>
          <w:tcPr>
            <w:tcW w:w="0" w:type="auto"/>
          </w:tcPr>
          <w:p w14:paraId="242575C4" w14:textId="7D18AEB5" w:rsidR="609AEE25" w:rsidRDefault="609AEE25" w:rsidP="609AEE25">
            <w:r>
              <w:t>NZL</w:t>
            </w:r>
          </w:p>
        </w:tc>
        <w:tc>
          <w:tcPr>
            <w:tcW w:w="0" w:type="auto"/>
          </w:tcPr>
          <w:p w14:paraId="62EDE42C" w14:textId="6A8E6216" w:rsidR="609AEE25" w:rsidRDefault="609AEE25" w:rsidP="609AEE25">
            <w:r>
              <w:t>6</w:t>
            </w:r>
          </w:p>
        </w:tc>
        <w:tc>
          <w:tcPr>
            <w:tcW w:w="0" w:type="auto"/>
          </w:tcPr>
          <w:p w14:paraId="33C27CC5" w14:textId="3BC34016" w:rsidR="609AEE25" w:rsidRDefault="609AEE25" w:rsidP="609AEE25">
            <w:r>
              <w:t>7</w:t>
            </w:r>
          </w:p>
        </w:tc>
      </w:tr>
      <w:tr w:rsidR="609AEE25" w14:paraId="20BC1179" w14:textId="77777777" w:rsidTr="008B51E3">
        <w:tc>
          <w:tcPr>
            <w:tcW w:w="0" w:type="auto"/>
          </w:tcPr>
          <w:p w14:paraId="74B94064" w14:textId="092F24E5" w:rsidR="609AEE25" w:rsidRDefault="609AEE25" w:rsidP="609AEE25">
            <w:r>
              <w:t>CYP</w:t>
            </w:r>
          </w:p>
        </w:tc>
        <w:tc>
          <w:tcPr>
            <w:tcW w:w="0" w:type="auto"/>
          </w:tcPr>
          <w:p w14:paraId="249D4966" w14:textId="0210494C" w:rsidR="609AEE25" w:rsidRDefault="609AEE25" w:rsidP="609AEE25">
            <w:r>
              <w:t>4</w:t>
            </w:r>
          </w:p>
        </w:tc>
        <w:tc>
          <w:tcPr>
            <w:tcW w:w="0" w:type="auto"/>
          </w:tcPr>
          <w:p w14:paraId="75709A4A" w14:textId="4E810286" w:rsidR="609AEE25" w:rsidRDefault="609AEE25" w:rsidP="609AEE25">
            <w:r>
              <w:t>1</w:t>
            </w:r>
          </w:p>
        </w:tc>
        <w:tc>
          <w:tcPr>
            <w:tcW w:w="0" w:type="auto"/>
          </w:tcPr>
          <w:p w14:paraId="22E1A4E6" w14:textId="43D47BDE" w:rsidR="609AEE25" w:rsidRDefault="609AEE25" w:rsidP="609AEE25"/>
        </w:tc>
        <w:tc>
          <w:tcPr>
            <w:tcW w:w="0" w:type="auto"/>
          </w:tcPr>
          <w:p w14:paraId="06E55EA3" w14:textId="7B097A5E" w:rsidR="609AEE25" w:rsidRDefault="609AEE25" w:rsidP="609AEE25">
            <w:r>
              <w:t>PAK</w:t>
            </w:r>
          </w:p>
        </w:tc>
        <w:tc>
          <w:tcPr>
            <w:tcW w:w="0" w:type="auto"/>
          </w:tcPr>
          <w:p w14:paraId="7C6B46B0" w14:textId="6750F496" w:rsidR="609AEE25" w:rsidRDefault="609AEE25" w:rsidP="609AEE25">
            <w:r>
              <w:t>4</w:t>
            </w:r>
          </w:p>
        </w:tc>
        <w:tc>
          <w:tcPr>
            <w:tcW w:w="0" w:type="auto"/>
          </w:tcPr>
          <w:p w14:paraId="76E7BEEF" w14:textId="70D6EA3E" w:rsidR="609AEE25" w:rsidRDefault="609AEE25" w:rsidP="609AEE25">
            <w:r>
              <w:t>0</w:t>
            </w:r>
          </w:p>
        </w:tc>
      </w:tr>
      <w:tr w:rsidR="609AEE25" w14:paraId="4D599055" w14:textId="77777777" w:rsidTr="008B51E3">
        <w:tc>
          <w:tcPr>
            <w:tcW w:w="0" w:type="auto"/>
          </w:tcPr>
          <w:p w14:paraId="6FAF1A2A" w14:textId="254E7AD5" w:rsidR="609AEE25" w:rsidRDefault="609AEE25" w:rsidP="609AEE25">
            <w:r>
              <w:t>DEU</w:t>
            </w:r>
          </w:p>
        </w:tc>
        <w:tc>
          <w:tcPr>
            <w:tcW w:w="0" w:type="auto"/>
          </w:tcPr>
          <w:p w14:paraId="208B3F67" w14:textId="3F5950D4" w:rsidR="609AEE25" w:rsidRDefault="609AEE25" w:rsidP="609AEE25">
            <w:r>
              <w:t>92</w:t>
            </w:r>
          </w:p>
        </w:tc>
        <w:tc>
          <w:tcPr>
            <w:tcW w:w="0" w:type="auto"/>
          </w:tcPr>
          <w:p w14:paraId="3F0C05E0" w14:textId="498953EB" w:rsidR="609AEE25" w:rsidRDefault="609AEE25" w:rsidP="609AEE25">
            <w:r>
              <w:t>5</w:t>
            </w:r>
          </w:p>
        </w:tc>
        <w:tc>
          <w:tcPr>
            <w:tcW w:w="0" w:type="auto"/>
          </w:tcPr>
          <w:p w14:paraId="2F908A60" w14:textId="43D47BDE" w:rsidR="609AEE25" w:rsidRDefault="609AEE25" w:rsidP="609AEE25"/>
        </w:tc>
        <w:tc>
          <w:tcPr>
            <w:tcW w:w="0" w:type="auto"/>
          </w:tcPr>
          <w:p w14:paraId="616FBFE4" w14:textId="432858E2" w:rsidR="609AEE25" w:rsidRDefault="609AEE25" w:rsidP="609AEE25">
            <w:r>
              <w:t>PAN</w:t>
            </w:r>
          </w:p>
        </w:tc>
        <w:tc>
          <w:tcPr>
            <w:tcW w:w="0" w:type="auto"/>
          </w:tcPr>
          <w:p w14:paraId="47FDBB12" w14:textId="37F5EB50" w:rsidR="609AEE25" w:rsidRDefault="609AEE25" w:rsidP="609AEE25">
            <w:r>
              <w:t>1</w:t>
            </w:r>
          </w:p>
        </w:tc>
        <w:tc>
          <w:tcPr>
            <w:tcW w:w="0" w:type="auto"/>
          </w:tcPr>
          <w:p w14:paraId="2CFC3DC6" w14:textId="57733545" w:rsidR="609AEE25" w:rsidRDefault="609AEE25" w:rsidP="609AEE25">
            <w:r>
              <w:t>0</w:t>
            </w:r>
          </w:p>
        </w:tc>
      </w:tr>
      <w:tr w:rsidR="609AEE25" w14:paraId="67698215" w14:textId="77777777" w:rsidTr="008B51E3">
        <w:tc>
          <w:tcPr>
            <w:tcW w:w="0" w:type="auto"/>
          </w:tcPr>
          <w:p w14:paraId="09DABB5F" w14:textId="2B4F4EB8" w:rsidR="609AEE25" w:rsidRDefault="609AEE25" w:rsidP="609AEE25">
            <w:r>
              <w:t>DNK</w:t>
            </w:r>
          </w:p>
        </w:tc>
        <w:tc>
          <w:tcPr>
            <w:tcW w:w="0" w:type="auto"/>
          </w:tcPr>
          <w:p w14:paraId="7B9BE26B" w14:textId="14265281" w:rsidR="609AEE25" w:rsidRDefault="609AEE25" w:rsidP="609AEE25">
            <w:r>
              <w:t>15</w:t>
            </w:r>
          </w:p>
        </w:tc>
        <w:tc>
          <w:tcPr>
            <w:tcW w:w="0" w:type="auto"/>
          </w:tcPr>
          <w:p w14:paraId="462B1769" w14:textId="0FA8F8C0" w:rsidR="609AEE25" w:rsidRDefault="609AEE25" w:rsidP="609AEE25">
            <w:r>
              <w:t>1</w:t>
            </w:r>
          </w:p>
        </w:tc>
        <w:tc>
          <w:tcPr>
            <w:tcW w:w="0" w:type="auto"/>
          </w:tcPr>
          <w:p w14:paraId="4EED29E7" w14:textId="73E94C8C" w:rsidR="609AEE25" w:rsidRDefault="609AEE25" w:rsidP="609AEE25"/>
        </w:tc>
        <w:tc>
          <w:tcPr>
            <w:tcW w:w="0" w:type="auto"/>
          </w:tcPr>
          <w:p w14:paraId="17235540" w14:textId="0CB1E2FA" w:rsidR="609AEE25" w:rsidRDefault="609AEE25" w:rsidP="609AEE25">
            <w:r>
              <w:t>PER</w:t>
            </w:r>
          </w:p>
        </w:tc>
        <w:tc>
          <w:tcPr>
            <w:tcW w:w="0" w:type="auto"/>
          </w:tcPr>
          <w:p w14:paraId="133D7996" w14:textId="7314E870" w:rsidR="609AEE25" w:rsidRDefault="609AEE25" w:rsidP="609AEE25">
            <w:r>
              <w:t>2</w:t>
            </w:r>
          </w:p>
        </w:tc>
        <w:tc>
          <w:tcPr>
            <w:tcW w:w="0" w:type="auto"/>
          </w:tcPr>
          <w:p w14:paraId="066C4868" w14:textId="30528F13" w:rsidR="609AEE25" w:rsidRDefault="609AEE25" w:rsidP="609AEE25">
            <w:r>
              <w:t>0</w:t>
            </w:r>
          </w:p>
        </w:tc>
      </w:tr>
      <w:tr w:rsidR="609AEE25" w14:paraId="13D63C74" w14:textId="77777777" w:rsidTr="008B51E3">
        <w:tc>
          <w:tcPr>
            <w:tcW w:w="0" w:type="auto"/>
          </w:tcPr>
          <w:p w14:paraId="44906F81" w14:textId="302BC2F8" w:rsidR="609AEE25" w:rsidRDefault="609AEE25" w:rsidP="609AEE25">
            <w:r>
              <w:t>EGY</w:t>
            </w:r>
          </w:p>
        </w:tc>
        <w:tc>
          <w:tcPr>
            <w:tcW w:w="0" w:type="auto"/>
          </w:tcPr>
          <w:p w14:paraId="69576C7E" w14:textId="4EC556BC" w:rsidR="609AEE25" w:rsidRDefault="609AEE25" w:rsidP="609AEE25">
            <w:r>
              <w:t>18</w:t>
            </w:r>
          </w:p>
        </w:tc>
        <w:tc>
          <w:tcPr>
            <w:tcW w:w="0" w:type="auto"/>
          </w:tcPr>
          <w:p w14:paraId="0942A949" w14:textId="78F90EE7" w:rsidR="609AEE25" w:rsidRDefault="609AEE25" w:rsidP="609AEE25">
            <w:r>
              <w:t>1</w:t>
            </w:r>
          </w:p>
        </w:tc>
        <w:tc>
          <w:tcPr>
            <w:tcW w:w="0" w:type="auto"/>
          </w:tcPr>
          <w:p w14:paraId="115602E3" w14:textId="43D47BDE" w:rsidR="609AEE25" w:rsidRDefault="609AEE25" w:rsidP="609AEE25"/>
        </w:tc>
        <w:tc>
          <w:tcPr>
            <w:tcW w:w="0" w:type="auto"/>
          </w:tcPr>
          <w:p w14:paraId="1CD6050A" w14:textId="4BBE20D6" w:rsidR="609AEE25" w:rsidRDefault="609AEE25" w:rsidP="609AEE25">
            <w:r>
              <w:t>PHL</w:t>
            </w:r>
          </w:p>
        </w:tc>
        <w:tc>
          <w:tcPr>
            <w:tcW w:w="0" w:type="auto"/>
          </w:tcPr>
          <w:p w14:paraId="749AFFF2" w14:textId="34DD0BB8" w:rsidR="609AEE25" w:rsidRDefault="609AEE25" w:rsidP="609AEE25">
            <w:r>
              <w:t>2</w:t>
            </w:r>
          </w:p>
        </w:tc>
        <w:tc>
          <w:tcPr>
            <w:tcW w:w="0" w:type="auto"/>
          </w:tcPr>
          <w:p w14:paraId="10903E20" w14:textId="5D127009" w:rsidR="609AEE25" w:rsidRDefault="609AEE25" w:rsidP="609AEE25">
            <w:r>
              <w:t>0</w:t>
            </w:r>
          </w:p>
        </w:tc>
      </w:tr>
      <w:tr w:rsidR="609AEE25" w14:paraId="64E7E220" w14:textId="77777777" w:rsidTr="008B51E3">
        <w:tc>
          <w:tcPr>
            <w:tcW w:w="0" w:type="auto"/>
          </w:tcPr>
          <w:p w14:paraId="503D3D71" w14:textId="68F1BC9D" w:rsidR="609AEE25" w:rsidRDefault="609AEE25" w:rsidP="609AEE25">
            <w:r>
              <w:t>ESP</w:t>
            </w:r>
          </w:p>
        </w:tc>
        <w:tc>
          <w:tcPr>
            <w:tcW w:w="0" w:type="auto"/>
          </w:tcPr>
          <w:p w14:paraId="001FEB4A" w14:textId="07BD9561" w:rsidR="609AEE25" w:rsidRDefault="609AEE25" w:rsidP="609AEE25">
            <w:r>
              <w:t>33</w:t>
            </w:r>
          </w:p>
        </w:tc>
        <w:tc>
          <w:tcPr>
            <w:tcW w:w="0" w:type="auto"/>
          </w:tcPr>
          <w:p w14:paraId="73866147" w14:textId="59CD0569" w:rsidR="609AEE25" w:rsidRDefault="609AEE25" w:rsidP="609AEE25">
            <w:r>
              <w:t>3</w:t>
            </w:r>
          </w:p>
        </w:tc>
        <w:tc>
          <w:tcPr>
            <w:tcW w:w="0" w:type="auto"/>
          </w:tcPr>
          <w:p w14:paraId="393BEC95" w14:textId="43D47BDE" w:rsidR="609AEE25" w:rsidRDefault="609AEE25" w:rsidP="609AEE25"/>
        </w:tc>
        <w:tc>
          <w:tcPr>
            <w:tcW w:w="0" w:type="auto"/>
          </w:tcPr>
          <w:p w14:paraId="0236D592" w14:textId="170FFDA2" w:rsidR="609AEE25" w:rsidRDefault="609AEE25" w:rsidP="609AEE25">
            <w:r>
              <w:t>POL</w:t>
            </w:r>
          </w:p>
        </w:tc>
        <w:tc>
          <w:tcPr>
            <w:tcW w:w="0" w:type="auto"/>
          </w:tcPr>
          <w:p w14:paraId="46EEBCFC" w14:textId="434FC0B6" w:rsidR="609AEE25" w:rsidRDefault="609AEE25" w:rsidP="609AEE25">
            <w:r>
              <w:t>43</w:t>
            </w:r>
          </w:p>
        </w:tc>
        <w:tc>
          <w:tcPr>
            <w:tcW w:w="0" w:type="auto"/>
          </w:tcPr>
          <w:p w14:paraId="04E22A5F" w14:textId="2EA8FF0E" w:rsidR="609AEE25" w:rsidRDefault="609AEE25" w:rsidP="609AEE25">
            <w:r>
              <w:t>0</w:t>
            </w:r>
          </w:p>
        </w:tc>
      </w:tr>
      <w:tr w:rsidR="609AEE25" w14:paraId="7D7D1014" w14:textId="77777777" w:rsidTr="008B51E3">
        <w:tc>
          <w:tcPr>
            <w:tcW w:w="0" w:type="auto"/>
          </w:tcPr>
          <w:p w14:paraId="5C3BBC32" w14:textId="7DADB94B" w:rsidR="609AEE25" w:rsidRDefault="609AEE25" w:rsidP="609AEE25">
            <w:r>
              <w:t>EST</w:t>
            </w:r>
          </w:p>
        </w:tc>
        <w:tc>
          <w:tcPr>
            <w:tcW w:w="0" w:type="auto"/>
          </w:tcPr>
          <w:p w14:paraId="5C91188C" w14:textId="4B3976FE" w:rsidR="609AEE25" w:rsidRDefault="609AEE25" w:rsidP="609AEE25">
            <w:r>
              <w:t>6</w:t>
            </w:r>
          </w:p>
        </w:tc>
        <w:tc>
          <w:tcPr>
            <w:tcW w:w="0" w:type="auto"/>
          </w:tcPr>
          <w:p w14:paraId="1E051A3E" w14:textId="5767396D" w:rsidR="609AEE25" w:rsidRDefault="609AEE25" w:rsidP="609AEE25">
            <w:r>
              <w:t>0</w:t>
            </w:r>
          </w:p>
        </w:tc>
        <w:tc>
          <w:tcPr>
            <w:tcW w:w="0" w:type="auto"/>
          </w:tcPr>
          <w:p w14:paraId="6B2CF453" w14:textId="43D47BDE" w:rsidR="609AEE25" w:rsidRDefault="609AEE25" w:rsidP="609AEE25"/>
        </w:tc>
        <w:tc>
          <w:tcPr>
            <w:tcW w:w="0" w:type="auto"/>
          </w:tcPr>
          <w:p w14:paraId="77429B04" w14:textId="2C4E897B" w:rsidR="609AEE25" w:rsidRDefault="609AEE25" w:rsidP="609AEE25">
            <w:r>
              <w:t>PRT</w:t>
            </w:r>
          </w:p>
        </w:tc>
        <w:tc>
          <w:tcPr>
            <w:tcW w:w="0" w:type="auto"/>
          </w:tcPr>
          <w:p w14:paraId="1F923508" w14:textId="703EA7E1" w:rsidR="609AEE25" w:rsidRDefault="609AEE25" w:rsidP="609AEE25">
            <w:r>
              <w:t>4</w:t>
            </w:r>
          </w:p>
        </w:tc>
        <w:tc>
          <w:tcPr>
            <w:tcW w:w="0" w:type="auto"/>
          </w:tcPr>
          <w:p w14:paraId="56AB8246" w14:textId="2BBCBF26" w:rsidR="609AEE25" w:rsidRDefault="609AEE25" w:rsidP="609AEE25">
            <w:r>
              <w:t>0</w:t>
            </w:r>
          </w:p>
        </w:tc>
      </w:tr>
      <w:tr w:rsidR="609AEE25" w14:paraId="474B76BE" w14:textId="77777777" w:rsidTr="008B51E3">
        <w:tc>
          <w:tcPr>
            <w:tcW w:w="0" w:type="auto"/>
          </w:tcPr>
          <w:p w14:paraId="512E1C74" w14:textId="04C53248" w:rsidR="609AEE25" w:rsidRDefault="609AEE25" w:rsidP="609AEE25">
            <w:r>
              <w:t>FIN</w:t>
            </w:r>
          </w:p>
        </w:tc>
        <w:tc>
          <w:tcPr>
            <w:tcW w:w="0" w:type="auto"/>
          </w:tcPr>
          <w:p w14:paraId="6D625047" w14:textId="4483A24C" w:rsidR="609AEE25" w:rsidRDefault="609AEE25" w:rsidP="609AEE25">
            <w:r>
              <w:t>9</w:t>
            </w:r>
          </w:p>
        </w:tc>
        <w:tc>
          <w:tcPr>
            <w:tcW w:w="0" w:type="auto"/>
          </w:tcPr>
          <w:p w14:paraId="29EC022B" w14:textId="517FC0AD" w:rsidR="609AEE25" w:rsidRDefault="609AEE25" w:rsidP="609AEE25">
            <w:r>
              <w:t>2</w:t>
            </w:r>
          </w:p>
        </w:tc>
        <w:tc>
          <w:tcPr>
            <w:tcW w:w="0" w:type="auto"/>
          </w:tcPr>
          <w:p w14:paraId="6CC6F650" w14:textId="43D47BDE" w:rsidR="609AEE25" w:rsidRDefault="609AEE25" w:rsidP="609AEE25"/>
        </w:tc>
        <w:tc>
          <w:tcPr>
            <w:tcW w:w="0" w:type="auto"/>
          </w:tcPr>
          <w:p w14:paraId="4224430E" w14:textId="5116C918" w:rsidR="609AEE25" w:rsidRDefault="609AEE25" w:rsidP="609AEE25">
            <w:r>
              <w:t>QAT</w:t>
            </w:r>
          </w:p>
        </w:tc>
        <w:tc>
          <w:tcPr>
            <w:tcW w:w="0" w:type="auto"/>
          </w:tcPr>
          <w:p w14:paraId="2E705601" w14:textId="5DF97C9E" w:rsidR="609AEE25" w:rsidRDefault="609AEE25" w:rsidP="609AEE25">
            <w:r>
              <w:t>7</w:t>
            </w:r>
          </w:p>
        </w:tc>
        <w:tc>
          <w:tcPr>
            <w:tcW w:w="0" w:type="auto"/>
          </w:tcPr>
          <w:p w14:paraId="22D09EAE" w14:textId="68142119" w:rsidR="609AEE25" w:rsidRDefault="609AEE25" w:rsidP="609AEE25">
            <w:r>
              <w:t>0</w:t>
            </w:r>
          </w:p>
        </w:tc>
      </w:tr>
      <w:tr w:rsidR="609AEE25" w14:paraId="347A601D" w14:textId="77777777" w:rsidTr="008B51E3">
        <w:tc>
          <w:tcPr>
            <w:tcW w:w="0" w:type="auto"/>
          </w:tcPr>
          <w:p w14:paraId="2F472386" w14:textId="40F1C3AD" w:rsidR="609AEE25" w:rsidRDefault="609AEE25" w:rsidP="609AEE25">
            <w:r>
              <w:t>FRA</w:t>
            </w:r>
          </w:p>
        </w:tc>
        <w:tc>
          <w:tcPr>
            <w:tcW w:w="0" w:type="auto"/>
          </w:tcPr>
          <w:p w14:paraId="1485402C" w14:textId="5624DA0B" w:rsidR="609AEE25" w:rsidRDefault="609AEE25" w:rsidP="609AEE25">
            <w:r>
              <w:t>88</w:t>
            </w:r>
          </w:p>
        </w:tc>
        <w:tc>
          <w:tcPr>
            <w:tcW w:w="0" w:type="auto"/>
          </w:tcPr>
          <w:p w14:paraId="7C16118F" w14:textId="4D74E54D" w:rsidR="609AEE25" w:rsidRDefault="609AEE25" w:rsidP="609AEE25">
            <w:r>
              <w:t>10</w:t>
            </w:r>
          </w:p>
        </w:tc>
        <w:tc>
          <w:tcPr>
            <w:tcW w:w="0" w:type="auto"/>
          </w:tcPr>
          <w:p w14:paraId="3B5101A8" w14:textId="43D47BDE" w:rsidR="609AEE25" w:rsidRDefault="609AEE25" w:rsidP="609AEE25"/>
        </w:tc>
        <w:tc>
          <w:tcPr>
            <w:tcW w:w="0" w:type="auto"/>
          </w:tcPr>
          <w:p w14:paraId="7A38F97B" w14:textId="42CA9430" w:rsidR="609AEE25" w:rsidRDefault="609AEE25" w:rsidP="609AEE25">
            <w:r>
              <w:t>ROU</w:t>
            </w:r>
          </w:p>
        </w:tc>
        <w:tc>
          <w:tcPr>
            <w:tcW w:w="0" w:type="auto"/>
          </w:tcPr>
          <w:p w14:paraId="5B511434" w14:textId="48E61586" w:rsidR="609AEE25" w:rsidRDefault="609AEE25" w:rsidP="609AEE25">
            <w:r>
              <w:t>5</w:t>
            </w:r>
          </w:p>
        </w:tc>
        <w:tc>
          <w:tcPr>
            <w:tcW w:w="0" w:type="auto"/>
          </w:tcPr>
          <w:p w14:paraId="4BA2CCEA" w14:textId="6D212DE7" w:rsidR="609AEE25" w:rsidRDefault="609AEE25" w:rsidP="609AEE25">
            <w:r>
              <w:t>0</w:t>
            </w:r>
          </w:p>
        </w:tc>
      </w:tr>
      <w:tr w:rsidR="609AEE25" w14:paraId="0C96FE00" w14:textId="77777777" w:rsidTr="008B51E3">
        <w:tc>
          <w:tcPr>
            <w:tcW w:w="0" w:type="auto"/>
          </w:tcPr>
          <w:p w14:paraId="17B300C1" w14:textId="2A9C43D4" w:rsidR="609AEE25" w:rsidRDefault="609AEE25" w:rsidP="609AEE25">
            <w:r>
              <w:t>GBR</w:t>
            </w:r>
          </w:p>
        </w:tc>
        <w:tc>
          <w:tcPr>
            <w:tcW w:w="0" w:type="auto"/>
          </w:tcPr>
          <w:p w14:paraId="6CDE0B2B" w14:textId="11178008" w:rsidR="609AEE25" w:rsidRDefault="609AEE25" w:rsidP="609AEE25">
            <w:r>
              <w:t>137</w:t>
            </w:r>
          </w:p>
        </w:tc>
        <w:tc>
          <w:tcPr>
            <w:tcW w:w="0" w:type="auto"/>
          </w:tcPr>
          <w:p w14:paraId="0BAFBCE2" w14:textId="57D847FB" w:rsidR="609AEE25" w:rsidRDefault="609AEE25" w:rsidP="609AEE25">
            <w:r>
              <w:t>64</w:t>
            </w:r>
          </w:p>
        </w:tc>
        <w:tc>
          <w:tcPr>
            <w:tcW w:w="0" w:type="auto"/>
          </w:tcPr>
          <w:p w14:paraId="141D4CE7" w14:textId="43D47BDE" w:rsidR="609AEE25" w:rsidRDefault="609AEE25" w:rsidP="609AEE25"/>
        </w:tc>
        <w:tc>
          <w:tcPr>
            <w:tcW w:w="0" w:type="auto"/>
          </w:tcPr>
          <w:p w14:paraId="405A42C0" w14:textId="7FA604B3" w:rsidR="609AEE25" w:rsidRDefault="609AEE25" w:rsidP="609AEE25">
            <w:r>
              <w:t>RUS</w:t>
            </w:r>
          </w:p>
        </w:tc>
        <w:tc>
          <w:tcPr>
            <w:tcW w:w="0" w:type="auto"/>
          </w:tcPr>
          <w:p w14:paraId="62C7436D" w14:textId="64EDB93E" w:rsidR="609AEE25" w:rsidRDefault="609AEE25" w:rsidP="609AEE25">
            <w:r>
              <w:t>4</w:t>
            </w:r>
          </w:p>
        </w:tc>
        <w:tc>
          <w:tcPr>
            <w:tcW w:w="0" w:type="auto"/>
          </w:tcPr>
          <w:p w14:paraId="77499A00" w14:textId="4A091F6A" w:rsidR="609AEE25" w:rsidRDefault="609AEE25" w:rsidP="609AEE25">
            <w:r>
              <w:t>3</w:t>
            </w:r>
          </w:p>
        </w:tc>
      </w:tr>
      <w:tr w:rsidR="609AEE25" w14:paraId="4045F2F1" w14:textId="77777777" w:rsidTr="008B51E3">
        <w:tc>
          <w:tcPr>
            <w:tcW w:w="0" w:type="auto"/>
          </w:tcPr>
          <w:p w14:paraId="7A8123B0" w14:textId="0A104A0B" w:rsidR="609AEE25" w:rsidRDefault="609AEE25" w:rsidP="609AEE25">
            <w:r>
              <w:t>GGY</w:t>
            </w:r>
          </w:p>
        </w:tc>
        <w:tc>
          <w:tcPr>
            <w:tcW w:w="0" w:type="auto"/>
          </w:tcPr>
          <w:p w14:paraId="5F6EC48E" w14:textId="1B1124F4" w:rsidR="609AEE25" w:rsidRDefault="609AEE25" w:rsidP="609AEE25">
            <w:r>
              <w:t>3</w:t>
            </w:r>
          </w:p>
        </w:tc>
        <w:tc>
          <w:tcPr>
            <w:tcW w:w="0" w:type="auto"/>
          </w:tcPr>
          <w:p w14:paraId="66340187" w14:textId="59F6462D" w:rsidR="609AEE25" w:rsidRDefault="609AEE25" w:rsidP="609AEE25">
            <w:r>
              <w:t>10</w:t>
            </w:r>
          </w:p>
        </w:tc>
        <w:tc>
          <w:tcPr>
            <w:tcW w:w="0" w:type="auto"/>
          </w:tcPr>
          <w:p w14:paraId="44CEEAFB" w14:textId="43D47BDE" w:rsidR="609AEE25" w:rsidRDefault="609AEE25" w:rsidP="609AEE25"/>
        </w:tc>
        <w:tc>
          <w:tcPr>
            <w:tcW w:w="0" w:type="auto"/>
          </w:tcPr>
          <w:p w14:paraId="10EF2465" w14:textId="6CDC075E" w:rsidR="609AEE25" w:rsidRDefault="609AEE25" w:rsidP="609AEE25">
            <w:r>
              <w:t>SAU</w:t>
            </w:r>
          </w:p>
        </w:tc>
        <w:tc>
          <w:tcPr>
            <w:tcW w:w="0" w:type="auto"/>
          </w:tcPr>
          <w:p w14:paraId="37A66FC7" w14:textId="5C16CC8F" w:rsidR="609AEE25" w:rsidRDefault="609AEE25" w:rsidP="609AEE25">
            <w:r>
              <w:t>14</w:t>
            </w:r>
          </w:p>
        </w:tc>
        <w:tc>
          <w:tcPr>
            <w:tcW w:w="0" w:type="auto"/>
          </w:tcPr>
          <w:p w14:paraId="6BA30465" w14:textId="0C43D712" w:rsidR="609AEE25" w:rsidRDefault="609AEE25" w:rsidP="609AEE25">
            <w:r>
              <w:t>0</w:t>
            </w:r>
          </w:p>
        </w:tc>
      </w:tr>
      <w:tr w:rsidR="609AEE25" w14:paraId="7D140B63" w14:textId="77777777" w:rsidTr="008B51E3">
        <w:tc>
          <w:tcPr>
            <w:tcW w:w="0" w:type="auto"/>
          </w:tcPr>
          <w:p w14:paraId="0E304253" w14:textId="1524B34D" w:rsidR="609AEE25" w:rsidRDefault="609AEE25" w:rsidP="609AEE25">
            <w:r>
              <w:t>GRC</w:t>
            </w:r>
          </w:p>
        </w:tc>
        <w:tc>
          <w:tcPr>
            <w:tcW w:w="0" w:type="auto"/>
          </w:tcPr>
          <w:p w14:paraId="15157F59" w14:textId="72F4C7DB" w:rsidR="609AEE25" w:rsidRDefault="609AEE25" w:rsidP="609AEE25">
            <w:r>
              <w:t>27</w:t>
            </w:r>
          </w:p>
        </w:tc>
        <w:tc>
          <w:tcPr>
            <w:tcW w:w="0" w:type="auto"/>
          </w:tcPr>
          <w:p w14:paraId="0BE8AC22" w14:textId="72A6D287" w:rsidR="609AEE25" w:rsidRDefault="609AEE25" w:rsidP="609AEE25">
            <w:r>
              <w:t>2</w:t>
            </w:r>
          </w:p>
        </w:tc>
        <w:tc>
          <w:tcPr>
            <w:tcW w:w="0" w:type="auto"/>
          </w:tcPr>
          <w:p w14:paraId="137FFA1B" w14:textId="43D47BDE" w:rsidR="609AEE25" w:rsidRDefault="609AEE25" w:rsidP="609AEE25"/>
        </w:tc>
        <w:tc>
          <w:tcPr>
            <w:tcW w:w="0" w:type="auto"/>
          </w:tcPr>
          <w:p w14:paraId="6F7842EF" w14:textId="5A43612C" w:rsidR="609AEE25" w:rsidRDefault="609AEE25" w:rsidP="609AEE25">
            <w:r>
              <w:t>SGP</w:t>
            </w:r>
          </w:p>
        </w:tc>
        <w:tc>
          <w:tcPr>
            <w:tcW w:w="0" w:type="auto"/>
          </w:tcPr>
          <w:p w14:paraId="7EA5AB05" w14:textId="12CD116B" w:rsidR="609AEE25" w:rsidRDefault="609AEE25" w:rsidP="609AEE25">
            <w:r>
              <w:t>46</w:t>
            </w:r>
          </w:p>
        </w:tc>
        <w:tc>
          <w:tcPr>
            <w:tcW w:w="0" w:type="auto"/>
          </w:tcPr>
          <w:p w14:paraId="04EE9B6F" w14:textId="60AE3EFB" w:rsidR="609AEE25" w:rsidRDefault="609AEE25" w:rsidP="609AEE25">
            <w:r>
              <w:t>31</w:t>
            </w:r>
          </w:p>
        </w:tc>
      </w:tr>
      <w:tr w:rsidR="609AEE25" w14:paraId="0D613E61" w14:textId="77777777" w:rsidTr="008B51E3">
        <w:tc>
          <w:tcPr>
            <w:tcW w:w="0" w:type="auto"/>
          </w:tcPr>
          <w:p w14:paraId="6DC1A7F8" w14:textId="2F0EBCC7" w:rsidR="609AEE25" w:rsidRDefault="609AEE25" w:rsidP="609AEE25">
            <w:r>
              <w:t>HKG</w:t>
            </w:r>
          </w:p>
        </w:tc>
        <w:tc>
          <w:tcPr>
            <w:tcW w:w="0" w:type="auto"/>
          </w:tcPr>
          <w:p w14:paraId="421E0FA3" w14:textId="22D28A6E" w:rsidR="609AEE25" w:rsidRDefault="609AEE25" w:rsidP="609AEE25">
            <w:r>
              <w:t>45</w:t>
            </w:r>
          </w:p>
        </w:tc>
        <w:tc>
          <w:tcPr>
            <w:tcW w:w="0" w:type="auto"/>
          </w:tcPr>
          <w:p w14:paraId="3F233B22" w14:textId="37F121E1" w:rsidR="609AEE25" w:rsidRDefault="609AEE25" w:rsidP="609AEE25">
            <w:r>
              <w:t>8</w:t>
            </w:r>
          </w:p>
        </w:tc>
        <w:tc>
          <w:tcPr>
            <w:tcW w:w="0" w:type="auto"/>
          </w:tcPr>
          <w:p w14:paraId="37526795" w14:textId="43D47BDE" w:rsidR="609AEE25" w:rsidRDefault="609AEE25" w:rsidP="609AEE25"/>
        </w:tc>
        <w:tc>
          <w:tcPr>
            <w:tcW w:w="0" w:type="auto"/>
          </w:tcPr>
          <w:p w14:paraId="3B8BBD68" w14:textId="66CED2B1" w:rsidR="609AEE25" w:rsidRDefault="609AEE25" w:rsidP="609AEE25">
            <w:r>
              <w:t>SRB</w:t>
            </w:r>
          </w:p>
        </w:tc>
        <w:tc>
          <w:tcPr>
            <w:tcW w:w="0" w:type="auto"/>
          </w:tcPr>
          <w:p w14:paraId="0659C715" w14:textId="7F8C9B83" w:rsidR="609AEE25" w:rsidRDefault="609AEE25" w:rsidP="609AEE25">
            <w:r>
              <w:t>1</w:t>
            </w:r>
          </w:p>
        </w:tc>
        <w:tc>
          <w:tcPr>
            <w:tcW w:w="0" w:type="auto"/>
          </w:tcPr>
          <w:p w14:paraId="067B66F4" w14:textId="68D70D44" w:rsidR="609AEE25" w:rsidRDefault="609AEE25" w:rsidP="609AEE25">
            <w:r>
              <w:t>0</w:t>
            </w:r>
          </w:p>
        </w:tc>
      </w:tr>
      <w:tr w:rsidR="609AEE25" w14:paraId="65C1BF2B" w14:textId="77777777" w:rsidTr="008B51E3">
        <w:tc>
          <w:tcPr>
            <w:tcW w:w="0" w:type="auto"/>
          </w:tcPr>
          <w:p w14:paraId="7A54248F" w14:textId="24545F1C" w:rsidR="609AEE25" w:rsidRDefault="609AEE25" w:rsidP="609AEE25">
            <w:r>
              <w:t>HRV</w:t>
            </w:r>
          </w:p>
        </w:tc>
        <w:tc>
          <w:tcPr>
            <w:tcW w:w="0" w:type="auto"/>
          </w:tcPr>
          <w:p w14:paraId="7394221F" w14:textId="28E5D705" w:rsidR="609AEE25" w:rsidRDefault="609AEE25" w:rsidP="609AEE25">
            <w:r>
              <w:t>12</w:t>
            </w:r>
          </w:p>
        </w:tc>
        <w:tc>
          <w:tcPr>
            <w:tcW w:w="0" w:type="auto"/>
          </w:tcPr>
          <w:p w14:paraId="413A4292" w14:textId="5B2D0421" w:rsidR="609AEE25" w:rsidRDefault="609AEE25" w:rsidP="609AEE25">
            <w:r>
              <w:t>1</w:t>
            </w:r>
          </w:p>
        </w:tc>
        <w:tc>
          <w:tcPr>
            <w:tcW w:w="0" w:type="auto"/>
          </w:tcPr>
          <w:p w14:paraId="79FF5C96" w14:textId="43D47BDE" w:rsidR="609AEE25" w:rsidRDefault="609AEE25" w:rsidP="609AEE25"/>
        </w:tc>
        <w:tc>
          <w:tcPr>
            <w:tcW w:w="0" w:type="auto"/>
          </w:tcPr>
          <w:p w14:paraId="686352A1" w14:textId="15320896" w:rsidR="609AEE25" w:rsidRDefault="609AEE25" w:rsidP="609AEE25">
            <w:r>
              <w:t>SVK</w:t>
            </w:r>
          </w:p>
        </w:tc>
        <w:tc>
          <w:tcPr>
            <w:tcW w:w="0" w:type="auto"/>
          </w:tcPr>
          <w:p w14:paraId="762241CF" w14:textId="0B1C57AF" w:rsidR="609AEE25" w:rsidRDefault="609AEE25" w:rsidP="609AEE25">
            <w:r>
              <w:t>1</w:t>
            </w:r>
          </w:p>
        </w:tc>
        <w:tc>
          <w:tcPr>
            <w:tcW w:w="0" w:type="auto"/>
          </w:tcPr>
          <w:p w14:paraId="0C458E8B" w14:textId="221329A5" w:rsidR="609AEE25" w:rsidRDefault="609AEE25" w:rsidP="609AEE25">
            <w:r>
              <w:t>0</w:t>
            </w:r>
          </w:p>
        </w:tc>
      </w:tr>
      <w:tr w:rsidR="609AEE25" w14:paraId="4F25159E" w14:textId="77777777" w:rsidTr="008B51E3">
        <w:tc>
          <w:tcPr>
            <w:tcW w:w="0" w:type="auto"/>
          </w:tcPr>
          <w:p w14:paraId="7ECCB327" w14:textId="66AA7E55" w:rsidR="609AEE25" w:rsidRDefault="609AEE25" w:rsidP="609AEE25">
            <w:r>
              <w:t>HUN</w:t>
            </w:r>
          </w:p>
        </w:tc>
        <w:tc>
          <w:tcPr>
            <w:tcW w:w="0" w:type="auto"/>
          </w:tcPr>
          <w:p w14:paraId="3D8B5BDC" w14:textId="12DC5A3B" w:rsidR="609AEE25" w:rsidRDefault="609AEE25" w:rsidP="609AEE25">
            <w:r>
              <w:t>4</w:t>
            </w:r>
          </w:p>
        </w:tc>
        <w:tc>
          <w:tcPr>
            <w:tcW w:w="0" w:type="auto"/>
          </w:tcPr>
          <w:p w14:paraId="4A4CC608" w14:textId="18B797A7" w:rsidR="609AEE25" w:rsidRDefault="609AEE25" w:rsidP="609AEE25">
            <w:r>
              <w:t>0</w:t>
            </w:r>
          </w:p>
        </w:tc>
        <w:tc>
          <w:tcPr>
            <w:tcW w:w="0" w:type="auto"/>
          </w:tcPr>
          <w:p w14:paraId="2F2D20C2" w14:textId="4421569F" w:rsidR="609AEE25" w:rsidRDefault="609AEE25" w:rsidP="609AEE25"/>
        </w:tc>
        <w:tc>
          <w:tcPr>
            <w:tcW w:w="0" w:type="auto"/>
          </w:tcPr>
          <w:p w14:paraId="05002F2A" w14:textId="227E5D70" w:rsidR="609AEE25" w:rsidRDefault="609AEE25" w:rsidP="609AEE25">
            <w:r>
              <w:t>SVN</w:t>
            </w:r>
          </w:p>
        </w:tc>
        <w:tc>
          <w:tcPr>
            <w:tcW w:w="0" w:type="auto"/>
          </w:tcPr>
          <w:p w14:paraId="5BF26252" w14:textId="33F402FE" w:rsidR="609AEE25" w:rsidRDefault="609AEE25" w:rsidP="609AEE25">
            <w:r>
              <w:t>1</w:t>
            </w:r>
          </w:p>
        </w:tc>
        <w:tc>
          <w:tcPr>
            <w:tcW w:w="0" w:type="auto"/>
          </w:tcPr>
          <w:p w14:paraId="0A6406B9" w14:textId="5A27C585" w:rsidR="609AEE25" w:rsidRDefault="609AEE25" w:rsidP="609AEE25">
            <w:r>
              <w:t>0</w:t>
            </w:r>
          </w:p>
        </w:tc>
      </w:tr>
      <w:tr w:rsidR="609AEE25" w14:paraId="0493EFD7" w14:textId="77777777" w:rsidTr="008B51E3">
        <w:tc>
          <w:tcPr>
            <w:tcW w:w="0" w:type="auto"/>
          </w:tcPr>
          <w:p w14:paraId="76A36F50" w14:textId="081A34A8" w:rsidR="609AEE25" w:rsidRDefault="609AEE25" w:rsidP="609AEE25">
            <w:r>
              <w:t>IDN</w:t>
            </w:r>
          </w:p>
        </w:tc>
        <w:tc>
          <w:tcPr>
            <w:tcW w:w="0" w:type="auto"/>
          </w:tcPr>
          <w:p w14:paraId="5AF60D87" w14:textId="7673956A" w:rsidR="609AEE25" w:rsidRDefault="609AEE25" w:rsidP="609AEE25">
            <w:r>
              <w:t>6</w:t>
            </w:r>
          </w:p>
        </w:tc>
        <w:tc>
          <w:tcPr>
            <w:tcW w:w="0" w:type="auto"/>
          </w:tcPr>
          <w:p w14:paraId="1FAEEED2" w14:textId="3222A339" w:rsidR="609AEE25" w:rsidRDefault="609AEE25" w:rsidP="609AEE25">
            <w:r>
              <w:t>0</w:t>
            </w:r>
          </w:p>
        </w:tc>
        <w:tc>
          <w:tcPr>
            <w:tcW w:w="0" w:type="auto"/>
          </w:tcPr>
          <w:p w14:paraId="4BCD8B03" w14:textId="00C961AA" w:rsidR="609AEE25" w:rsidRDefault="609AEE25" w:rsidP="609AEE25"/>
        </w:tc>
        <w:tc>
          <w:tcPr>
            <w:tcW w:w="0" w:type="auto"/>
          </w:tcPr>
          <w:p w14:paraId="0D97AEC6" w14:textId="56AF8E9F" w:rsidR="609AEE25" w:rsidRDefault="609AEE25" w:rsidP="609AEE25">
            <w:r>
              <w:t>SWE</w:t>
            </w:r>
          </w:p>
        </w:tc>
        <w:tc>
          <w:tcPr>
            <w:tcW w:w="0" w:type="auto"/>
          </w:tcPr>
          <w:p w14:paraId="1CE406DC" w14:textId="07E30F77" w:rsidR="609AEE25" w:rsidRDefault="609AEE25" w:rsidP="609AEE25">
            <w:r>
              <w:t>55</w:t>
            </w:r>
          </w:p>
        </w:tc>
        <w:tc>
          <w:tcPr>
            <w:tcW w:w="0" w:type="auto"/>
          </w:tcPr>
          <w:p w14:paraId="72B3DA02" w14:textId="0749A485" w:rsidR="609AEE25" w:rsidRDefault="609AEE25" w:rsidP="609AEE25">
            <w:r>
              <w:t>1</w:t>
            </w:r>
          </w:p>
        </w:tc>
      </w:tr>
      <w:tr w:rsidR="609AEE25" w14:paraId="05EC84F8" w14:textId="77777777" w:rsidTr="008B51E3">
        <w:tc>
          <w:tcPr>
            <w:tcW w:w="0" w:type="auto"/>
          </w:tcPr>
          <w:p w14:paraId="01E55207" w14:textId="103F93A2" w:rsidR="609AEE25" w:rsidRDefault="609AEE25" w:rsidP="609AEE25">
            <w:r>
              <w:t>IMN</w:t>
            </w:r>
          </w:p>
        </w:tc>
        <w:tc>
          <w:tcPr>
            <w:tcW w:w="0" w:type="auto"/>
          </w:tcPr>
          <w:p w14:paraId="412F6A83" w14:textId="4FE5B777" w:rsidR="609AEE25" w:rsidRDefault="609AEE25" w:rsidP="609AEE25">
            <w:r>
              <w:t>2</w:t>
            </w:r>
          </w:p>
        </w:tc>
        <w:tc>
          <w:tcPr>
            <w:tcW w:w="0" w:type="auto"/>
          </w:tcPr>
          <w:p w14:paraId="09BA7781" w14:textId="296ED850" w:rsidR="609AEE25" w:rsidRDefault="609AEE25" w:rsidP="609AEE25">
            <w:r>
              <w:t>4</w:t>
            </w:r>
          </w:p>
        </w:tc>
        <w:tc>
          <w:tcPr>
            <w:tcW w:w="0" w:type="auto"/>
          </w:tcPr>
          <w:p w14:paraId="01D9D486" w14:textId="5BEE8A5A" w:rsidR="609AEE25" w:rsidRDefault="609AEE25" w:rsidP="609AEE25"/>
        </w:tc>
        <w:tc>
          <w:tcPr>
            <w:tcW w:w="0" w:type="auto"/>
          </w:tcPr>
          <w:p w14:paraId="5D4FB906" w14:textId="7B2F37E9" w:rsidR="609AEE25" w:rsidRDefault="609AEE25" w:rsidP="609AEE25">
            <w:r>
              <w:t>THA</w:t>
            </w:r>
          </w:p>
        </w:tc>
        <w:tc>
          <w:tcPr>
            <w:tcW w:w="0" w:type="auto"/>
          </w:tcPr>
          <w:p w14:paraId="15012A36" w14:textId="6740DBF4" w:rsidR="609AEE25" w:rsidRDefault="609AEE25" w:rsidP="609AEE25">
            <w:r>
              <w:t>67</w:t>
            </w:r>
          </w:p>
        </w:tc>
        <w:tc>
          <w:tcPr>
            <w:tcW w:w="0" w:type="auto"/>
          </w:tcPr>
          <w:p w14:paraId="5151DA7E" w14:textId="29431538" w:rsidR="609AEE25" w:rsidRDefault="609AEE25" w:rsidP="609AEE25">
            <w:r>
              <w:t>1</w:t>
            </w:r>
          </w:p>
        </w:tc>
      </w:tr>
      <w:tr w:rsidR="609AEE25" w14:paraId="22DD8117" w14:textId="77777777" w:rsidTr="008B51E3">
        <w:tc>
          <w:tcPr>
            <w:tcW w:w="0" w:type="auto"/>
          </w:tcPr>
          <w:p w14:paraId="029B6141" w14:textId="74211D17" w:rsidR="609AEE25" w:rsidRDefault="609AEE25" w:rsidP="609AEE25">
            <w:r>
              <w:t>IND</w:t>
            </w:r>
          </w:p>
        </w:tc>
        <w:tc>
          <w:tcPr>
            <w:tcW w:w="0" w:type="auto"/>
          </w:tcPr>
          <w:p w14:paraId="16DFAEAC" w14:textId="5976FD7B" w:rsidR="609AEE25" w:rsidRDefault="609AEE25" w:rsidP="609AEE25">
            <w:r>
              <w:t>91</w:t>
            </w:r>
          </w:p>
        </w:tc>
        <w:tc>
          <w:tcPr>
            <w:tcW w:w="0" w:type="auto"/>
          </w:tcPr>
          <w:p w14:paraId="7E7C3E4A" w14:textId="578DED5A" w:rsidR="609AEE25" w:rsidRDefault="609AEE25" w:rsidP="609AEE25">
            <w:r>
              <w:t>0</w:t>
            </w:r>
          </w:p>
        </w:tc>
        <w:tc>
          <w:tcPr>
            <w:tcW w:w="0" w:type="auto"/>
          </w:tcPr>
          <w:p w14:paraId="15EF8AC7" w14:textId="77190121" w:rsidR="609AEE25" w:rsidRDefault="609AEE25" w:rsidP="609AEE25"/>
        </w:tc>
        <w:tc>
          <w:tcPr>
            <w:tcW w:w="0" w:type="auto"/>
          </w:tcPr>
          <w:p w14:paraId="6222AD18" w14:textId="17FB999E" w:rsidR="609AEE25" w:rsidRDefault="609AEE25" w:rsidP="609AEE25">
            <w:r>
              <w:t>TUR</w:t>
            </w:r>
          </w:p>
        </w:tc>
        <w:tc>
          <w:tcPr>
            <w:tcW w:w="0" w:type="auto"/>
          </w:tcPr>
          <w:p w14:paraId="4626A974" w14:textId="4F9BADC5" w:rsidR="609AEE25" w:rsidRDefault="609AEE25" w:rsidP="609AEE25">
            <w:r>
              <w:t>14</w:t>
            </w:r>
          </w:p>
        </w:tc>
        <w:tc>
          <w:tcPr>
            <w:tcW w:w="0" w:type="auto"/>
          </w:tcPr>
          <w:p w14:paraId="5A494645" w14:textId="5498D8EA" w:rsidR="609AEE25" w:rsidRDefault="609AEE25" w:rsidP="609AEE25">
            <w:r>
              <w:t>12</w:t>
            </w:r>
          </w:p>
        </w:tc>
      </w:tr>
      <w:tr w:rsidR="609AEE25" w14:paraId="62EDFD8F" w14:textId="77777777" w:rsidTr="008B51E3">
        <w:tc>
          <w:tcPr>
            <w:tcW w:w="0" w:type="auto"/>
          </w:tcPr>
          <w:p w14:paraId="04446F65" w14:textId="62F6E66E" w:rsidR="609AEE25" w:rsidRDefault="609AEE25" w:rsidP="609AEE25">
            <w:r>
              <w:t>IRL</w:t>
            </w:r>
          </w:p>
        </w:tc>
        <w:tc>
          <w:tcPr>
            <w:tcW w:w="0" w:type="auto"/>
          </w:tcPr>
          <w:p w14:paraId="521AFF82" w14:textId="7A30FEBC" w:rsidR="609AEE25" w:rsidRDefault="609AEE25" w:rsidP="609AEE25">
            <w:r>
              <w:t>4</w:t>
            </w:r>
          </w:p>
        </w:tc>
        <w:tc>
          <w:tcPr>
            <w:tcW w:w="0" w:type="auto"/>
          </w:tcPr>
          <w:p w14:paraId="40D5B255" w14:textId="179464F0" w:rsidR="609AEE25" w:rsidRDefault="609AEE25" w:rsidP="609AEE25">
            <w:r>
              <w:t>3</w:t>
            </w:r>
          </w:p>
        </w:tc>
        <w:tc>
          <w:tcPr>
            <w:tcW w:w="0" w:type="auto"/>
          </w:tcPr>
          <w:p w14:paraId="2D72D19C" w14:textId="1D50FA8B" w:rsidR="609AEE25" w:rsidRDefault="609AEE25" w:rsidP="609AEE25"/>
        </w:tc>
        <w:tc>
          <w:tcPr>
            <w:tcW w:w="0" w:type="auto"/>
          </w:tcPr>
          <w:p w14:paraId="37ABC2F7" w14:textId="06BD22C8" w:rsidR="609AEE25" w:rsidRDefault="609AEE25" w:rsidP="609AEE25">
            <w:r>
              <w:t>TWN</w:t>
            </w:r>
          </w:p>
        </w:tc>
        <w:tc>
          <w:tcPr>
            <w:tcW w:w="0" w:type="auto"/>
          </w:tcPr>
          <w:p w14:paraId="3EF1F9F1" w14:textId="4F80B800" w:rsidR="609AEE25" w:rsidRDefault="609AEE25" w:rsidP="609AEE25">
            <w:r>
              <w:t>49</w:t>
            </w:r>
          </w:p>
        </w:tc>
        <w:tc>
          <w:tcPr>
            <w:tcW w:w="0" w:type="auto"/>
          </w:tcPr>
          <w:p w14:paraId="4ABC2FAB" w14:textId="71F523A5" w:rsidR="609AEE25" w:rsidRDefault="609AEE25" w:rsidP="609AEE25">
            <w:r>
              <w:t>10</w:t>
            </w:r>
          </w:p>
        </w:tc>
      </w:tr>
      <w:tr w:rsidR="609AEE25" w14:paraId="6F8656A5" w14:textId="77777777" w:rsidTr="008B51E3">
        <w:tc>
          <w:tcPr>
            <w:tcW w:w="0" w:type="auto"/>
          </w:tcPr>
          <w:p w14:paraId="2AF7A369" w14:textId="5EB0B574" w:rsidR="609AEE25" w:rsidRDefault="609AEE25" w:rsidP="609AEE25">
            <w:r>
              <w:t>ISR</w:t>
            </w:r>
          </w:p>
        </w:tc>
        <w:tc>
          <w:tcPr>
            <w:tcW w:w="0" w:type="auto"/>
          </w:tcPr>
          <w:p w14:paraId="778BB0D2" w14:textId="786F9BE6" w:rsidR="609AEE25" w:rsidRDefault="609AEE25" w:rsidP="609AEE25">
            <w:r>
              <w:t>80</w:t>
            </w:r>
          </w:p>
        </w:tc>
        <w:tc>
          <w:tcPr>
            <w:tcW w:w="0" w:type="auto"/>
          </w:tcPr>
          <w:p w14:paraId="578A29CC" w14:textId="7CFAE24E" w:rsidR="609AEE25" w:rsidRDefault="609AEE25" w:rsidP="609AEE25">
            <w:r>
              <w:t>5</w:t>
            </w:r>
          </w:p>
        </w:tc>
        <w:tc>
          <w:tcPr>
            <w:tcW w:w="0" w:type="auto"/>
          </w:tcPr>
          <w:p w14:paraId="5AEA1CC0" w14:textId="54310185" w:rsidR="609AEE25" w:rsidRDefault="609AEE25" w:rsidP="609AEE25"/>
        </w:tc>
        <w:tc>
          <w:tcPr>
            <w:tcW w:w="0" w:type="auto"/>
          </w:tcPr>
          <w:p w14:paraId="3E23B08F" w14:textId="3597090E" w:rsidR="609AEE25" w:rsidRDefault="609AEE25" w:rsidP="609AEE25">
            <w:r>
              <w:t>USA</w:t>
            </w:r>
          </w:p>
        </w:tc>
        <w:tc>
          <w:tcPr>
            <w:tcW w:w="0" w:type="auto"/>
          </w:tcPr>
          <w:p w14:paraId="00F6048D" w14:textId="1A7A0AFB" w:rsidR="609AEE25" w:rsidRDefault="609AEE25" w:rsidP="609AEE25">
            <w:r>
              <w:t>136</w:t>
            </w:r>
          </w:p>
        </w:tc>
        <w:tc>
          <w:tcPr>
            <w:tcW w:w="0" w:type="auto"/>
          </w:tcPr>
          <w:p w14:paraId="26E1F20C" w14:textId="58B615B9" w:rsidR="609AEE25" w:rsidRDefault="609AEE25" w:rsidP="609AEE25">
            <w:r>
              <w:t>319</w:t>
            </w:r>
          </w:p>
        </w:tc>
      </w:tr>
      <w:tr w:rsidR="609AEE25" w14:paraId="7FAAA7F9" w14:textId="77777777" w:rsidTr="008B51E3">
        <w:tc>
          <w:tcPr>
            <w:tcW w:w="0" w:type="auto"/>
          </w:tcPr>
          <w:p w14:paraId="23E7830A" w14:textId="21B87D80" w:rsidR="609AEE25" w:rsidRDefault="609AEE25" w:rsidP="609AEE25">
            <w:r>
              <w:t>ITA</w:t>
            </w:r>
          </w:p>
        </w:tc>
        <w:tc>
          <w:tcPr>
            <w:tcW w:w="0" w:type="auto"/>
          </w:tcPr>
          <w:p w14:paraId="2CC66A9A" w14:textId="4F77F0B3" w:rsidR="609AEE25" w:rsidRDefault="609AEE25" w:rsidP="609AEE25">
            <w:r>
              <w:t>17</w:t>
            </w:r>
          </w:p>
        </w:tc>
        <w:tc>
          <w:tcPr>
            <w:tcW w:w="0" w:type="auto"/>
          </w:tcPr>
          <w:p w14:paraId="0CEEF512" w14:textId="78B8CE12" w:rsidR="609AEE25" w:rsidRDefault="609AEE25" w:rsidP="609AEE25">
            <w:r>
              <w:t>0</w:t>
            </w:r>
          </w:p>
        </w:tc>
        <w:tc>
          <w:tcPr>
            <w:tcW w:w="0" w:type="auto"/>
          </w:tcPr>
          <w:p w14:paraId="4E23CE21" w14:textId="6772A33C" w:rsidR="609AEE25" w:rsidRDefault="609AEE25" w:rsidP="609AEE25"/>
        </w:tc>
        <w:tc>
          <w:tcPr>
            <w:tcW w:w="0" w:type="auto"/>
          </w:tcPr>
          <w:p w14:paraId="403ED763" w14:textId="677DCFC7" w:rsidR="609AEE25" w:rsidRDefault="609AEE25" w:rsidP="609AEE25">
            <w:r>
              <w:t>VEN</w:t>
            </w:r>
          </w:p>
        </w:tc>
        <w:tc>
          <w:tcPr>
            <w:tcW w:w="0" w:type="auto"/>
          </w:tcPr>
          <w:p w14:paraId="06DF59BF" w14:textId="42026D10" w:rsidR="609AEE25" w:rsidRDefault="609AEE25" w:rsidP="609AEE25">
            <w:r>
              <w:t>1</w:t>
            </w:r>
          </w:p>
        </w:tc>
        <w:tc>
          <w:tcPr>
            <w:tcW w:w="0" w:type="auto"/>
          </w:tcPr>
          <w:p w14:paraId="4D6B0BF7" w14:textId="7E6D69AC" w:rsidR="609AEE25" w:rsidRDefault="609AEE25" w:rsidP="609AEE25">
            <w:r>
              <w:t>0</w:t>
            </w:r>
          </w:p>
        </w:tc>
      </w:tr>
      <w:tr w:rsidR="609AEE25" w14:paraId="17A78536" w14:textId="77777777" w:rsidTr="008B51E3">
        <w:tc>
          <w:tcPr>
            <w:tcW w:w="0" w:type="auto"/>
          </w:tcPr>
          <w:p w14:paraId="159A0BED" w14:textId="14480C0A" w:rsidR="609AEE25" w:rsidRDefault="609AEE25" w:rsidP="609AEE25">
            <w:r>
              <w:t>JEY</w:t>
            </w:r>
          </w:p>
        </w:tc>
        <w:tc>
          <w:tcPr>
            <w:tcW w:w="0" w:type="auto"/>
          </w:tcPr>
          <w:p w14:paraId="66A1C804" w14:textId="72AD1391" w:rsidR="609AEE25" w:rsidRDefault="609AEE25" w:rsidP="609AEE25">
            <w:r>
              <w:t>3</w:t>
            </w:r>
          </w:p>
        </w:tc>
        <w:tc>
          <w:tcPr>
            <w:tcW w:w="0" w:type="auto"/>
          </w:tcPr>
          <w:p w14:paraId="4DA7C156" w14:textId="579B6B67" w:rsidR="609AEE25" w:rsidRDefault="609AEE25" w:rsidP="609AEE25">
            <w:r>
              <w:t>2</w:t>
            </w:r>
          </w:p>
        </w:tc>
        <w:tc>
          <w:tcPr>
            <w:tcW w:w="0" w:type="auto"/>
          </w:tcPr>
          <w:p w14:paraId="128C4656" w14:textId="64EC19CC" w:rsidR="609AEE25" w:rsidRDefault="609AEE25" w:rsidP="609AEE25"/>
        </w:tc>
        <w:tc>
          <w:tcPr>
            <w:tcW w:w="0" w:type="auto"/>
          </w:tcPr>
          <w:p w14:paraId="5134CD2D" w14:textId="668C83C2" w:rsidR="609AEE25" w:rsidRDefault="609AEE25" w:rsidP="609AEE25">
            <w:r>
              <w:t>VGB</w:t>
            </w:r>
          </w:p>
        </w:tc>
        <w:tc>
          <w:tcPr>
            <w:tcW w:w="0" w:type="auto"/>
          </w:tcPr>
          <w:p w14:paraId="4A9605D6" w14:textId="0710FB2E" w:rsidR="609AEE25" w:rsidRDefault="609AEE25" w:rsidP="609AEE25">
            <w:r>
              <w:t>6</w:t>
            </w:r>
          </w:p>
        </w:tc>
        <w:tc>
          <w:tcPr>
            <w:tcW w:w="0" w:type="auto"/>
          </w:tcPr>
          <w:p w14:paraId="6111F2C3" w14:textId="253E7926" w:rsidR="609AEE25" w:rsidRDefault="609AEE25" w:rsidP="609AEE25">
            <w:r>
              <w:t>3</w:t>
            </w:r>
          </w:p>
        </w:tc>
      </w:tr>
      <w:tr w:rsidR="609AEE25" w14:paraId="2C4CCBDC" w14:textId="77777777" w:rsidTr="008B51E3">
        <w:tc>
          <w:tcPr>
            <w:tcW w:w="0" w:type="auto"/>
          </w:tcPr>
          <w:p w14:paraId="36A6A480" w14:textId="75387DA5" w:rsidR="609AEE25" w:rsidRDefault="609AEE25" w:rsidP="609AEE25">
            <w:r>
              <w:t>JOR</w:t>
            </w:r>
          </w:p>
        </w:tc>
        <w:tc>
          <w:tcPr>
            <w:tcW w:w="0" w:type="auto"/>
          </w:tcPr>
          <w:p w14:paraId="251D1F30" w14:textId="4F10A529" w:rsidR="609AEE25" w:rsidRDefault="609AEE25" w:rsidP="609AEE25">
            <w:r>
              <w:t>6</w:t>
            </w:r>
          </w:p>
        </w:tc>
        <w:tc>
          <w:tcPr>
            <w:tcW w:w="0" w:type="auto"/>
          </w:tcPr>
          <w:p w14:paraId="3B76AEB6" w14:textId="4453BAA1" w:rsidR="609AEE25" w:rsidRDefault="609AEE25" w:rsidP="609AEE25">
            <w:r>
              <w:t>1</w:t>
            </w:r>
          </w:p>
        </w:tc>
        <w:tc>
          <w:tcPr>
            <w:tcW w:w="0" w:type="auto"/>
          </w:tcPr>
          <w:p w14:paraId="3224CCC8" w14:textId="53A54EB7" w:rsidR="609AEE25" w:rsidRDefault="609AEE25" w:rsidP="609AEE25"/>
        </w:tc>
        <w:tc>
          <w:tcPr>
            <w:tcW w:w="0" w:type="auto"/>
          </w:tcPr>
          <w:p w14:paraId="5997109C" w14:textId="12DB6CBE" w:rsidR="609AEE25" w:rsidRDefault="609AEE25" w:rsidP="609AEE25">
            <w:r>
              <w:t>VNM</w:t>
            </w:r>
          </w:p>
        </w:tc>
        <w:tc>
          <w:tcPr>
            <w:tcW w:w="0" w:type="auto"/>
          </w:tcPr>
          <w:p w14:paraId="0C8E5543" w14:textId="242C16FE" w:rsidR="609AEE25" w:rsidRDefault="609AEE25" w:rsidP="609AEE25">
            <w:r>
              <w:t>53</w:t>
            </w:r>
          </w:p>
        </w:tc>
        <w:tc>
          <w:tcPr>
            <w:tcW w:w="0" w:type="auto"/>
          </w:tcPr>
          <w:p w14:paraId="4FA6B631" w14:textId="621EB88B" w:rsidR="609AEE25" w:rsidRDefault="609AEE25" w:rsidP="609AEE25">
            <w:r>
              <w:t>3</w:t>
            </w:r>
          </w:p>
        </w:tc>
      </w:tr>
      <w:tr w:rsidR="609AEE25" w14:paraId="2DFD1130" w14:textId="77777777" w:rsidTr="008B51E3">
        <w:tc>
          <w:tcPr>
            <w:tcW w:w="0" w:type="auto"/>
          </w:tcPr>
          <w:p w14:paraId="0DA96785" w14:textId="0867432D" w:rsidR="609AEE25" w:rsidRDefault="609AEE25" w:rsidP="609AEE25">
            <w:r>
              <w:t>JPN</w:t>
            </w:r>
          </w:p>
        </w:tc>
        <w:tc>
          <w:tcPr>
            <w:tcW w:w="0" w:type="auto"/>
          </w:tcPr>
          <w:p w14:paraId="49AC616A" w14:textId="0DE2C86D" w:rsidR="609AEE25" w:rsidRDefault="609AEE25" w:rsidP="609AEE25">
            <w:r>
              <w:t>305</w:t>
            </w:r>
          </w:p>
        </w:tc>
        <w:tc>
          <w:tcPr>
            <w:tcW w:w="0" w:type="auto"/>
          </w:tcPr>
          <w:p w14:paraId="6F1FD7C3" w14:textId="4ED6FDA5" w:rsidR="609AEE25" w:rsidRDefault="609AEE25" w:rsidP="609AEE25">
            <w:r>
              <w:t>21</w:t>
            </w:r>
          </w:p>
        </w:tc>
        <w:tc>
          <w:tcPr>
            <w:tcW w:w="0" w:type="auto"/>
          </w:tcPr>
          <w:p w14:paraId="31A1E5E3" w14:textId="6FC8793F" w:rsidR="609AEE25" w:rsidRDefault="609AEE25" w:rsidP="609AEE25"/>
        </w:tc>
        <w:tc>
          <w:tcPr>
            <w:tcW w:w="0" w:type="auto"/>
          </w:tcPr>
          <w:p w14:paraId="2F4343B9" w14:textId="71938239" w:rsidR="609AEE25" w:rsidRDefault="609AEE25" w:rsidP="609AEE25">
            <w:r>
              <w:t>ZAF</w:t>
            </w:r>
          </w:p>
        </w:tc>
        <w:tc>
          <w:tcPr>
            <w:tcW w:w="0" w:type="auto"/>
          </w:tcPr>
          <w:p w14:paraId="7883571C" w14:textId="1E4F16FD" w:rsidR="609AEE25" w:rsidRDefault="609AEE25" w:rsidP="609AEE25">
            <w:r>
              <w:t>33</w:t>
            </w:r>
          </w:p>
        </w:tc>
        <w:tc>
          <w:tcPr>
            <w:tcW w:w="0" w:type="auto"/>
          </w:tcPr>
          <w:p w14:paraId="5547E6A5" w14:textId="3A576A08" w:rsidR="609AEE25" w:rsidRDefault="609AEE25" w:rsidP="609AEE25">
            <w:r>
              <w:t>10</w:t>
            </w:r>
          </w:p>
        </w:tc>
      </w:tr>
      <w:tr w:rsidR="609AEE25" w14:paraId="38730C16" w14:textId="77777777" w:rsidTr="008B51E3">
        <w:tc>
          <w:tcPr>
            <w:tcW w:w="0" w:type="auto"/>
          </w:tcPr>
          <w:p w14:paraId="05E1096A" w14:textId="37F8ECFF" w:rsidR="609AEE25" w:rsidRDefault="609AEE25" w:rsidP="609AEE25">
            <w:r>
              <w:t>KEN</w:t>
            </w:r>
          </w:p>
        </w:tc>
        <w:tc>
          <w:tcPr>
            <w:tcW w:w="0" w:type="auto"/>
          </w:tcPr>
          <w:p w14:paraId="0D0285C0" w14:textId="78298D9B" w:rsidR="609AEE25" w:rsidRDefault="609AEE25" w:rsidP="609AEE25">
            <w:r>
              <w:t>1</w:t>
            </w:r>
          </w:p>
        </w:tc>
        <w:tc>
          <w:tcPr>
            <w:tcW w:w="0" w:type="auto"/>
          </w:tcPr>
          <w:p w14:paraId="5069EDEA" w14:textId="4F2E724D" w:rsidR="609AEE25" w:rsidRDefault="609AEE25" w:rsidP="609AEE25">
            <w:r>
              <w:t>0</w:t>
            </w:r>
          </w:p>
        </w:tc>
        <w:tc>
          <w:tcPr>
            <w:tcW w:w="0" w:type="auto"/>
          </w:tcPr>
          <w:p w14:paraId="207CDD53" w14:textId="02567362" w:rsidR="609AEE25" w:rsidRDefault="609AEE25" w:rsidP="609AEE25"/>
        </w:tc>
        <w:tc>
          <w:tcPr>
            <w:tcW w:w="0" w:type="auto"/>
          </w:tcPr>
          <w:p w14:paraId="0D1A250A" w14:textId="5E7E45BE" w:rsidR="609AEE25" w:rsidRDefault="609AEE25" w:rsidP="609AEE25">
            <w:r>
              <w:t>ZMB</w:t>
            </w:r>
          </w:p>
        </w:tc>
        <w:tc>
          <w:tcPr>
            <w:tcW w:w="0" w:type="auto"/>
          </w:tcPr>
          <w:p w14:paraId="11404078" w14:textId="755591E8" w:rsidR="609AEE25" w:rsidRDefault="609AEE25" w:rsidP="609AEE25">
            <w:r>
              <w:t>1</w:t>
            </w:r>
          </w:p>
        </w:tc>
        <w:tc>
          <w:tcPr>
            <w:tcW w:w="0" w:type="auto"/>
          </w:tcPr>
          <w:p w14:paraId="233959B1" w14:textId="4240EC17" w:rsidR="609AEE25" w:rsidRDefault="609AEE25" w:rsidP="609AEE25">
            <w:r>
              <w:t>0</w:t>
            </w:r>
          </w:p>
        </w:tc>
      </w:tr>
      <w:tr w:rsidR="609AEE25" w14:paraId="7C871052" w14:textId="77777777" w:rsidTr="008B51E3">
        <w:tc>
          <w:tcPr>
            <w:tcW w:w="0" w:type="auto"/>
          </w:tcPr>
          <w:p w14:paraId="2FDAB522" w14:textId="191080D5" w:rsidR="609AEE25" w:rsidRDefault="609AEE25" w:rsidP="609AEE25">
            <w:r>
              <w:t>KOR</w:t>
            </w:r>
          </w:p>
        </w:tc>
        <w:tc>
          <w:tcPr>
            <w:tcW w:w="0" w:type="auto"/>
          </w:tcPr>
          <w:p w14:paraId="11A2C01F" w14:textId="7F7F87D3" w:rsidR="609AEE25" w:rsidRDefault="609AEE25" w:rsidP="609AEE25">
            <w:r>
              <w:t>33</w:t>
            </w:r>
          </w:p>
        </w:tc>
        <w:tc>
          <w:tcPr>
            <w:tcW w:w="0" w:type="auto"/>
          </w:tcPr>
          <w:p w14:paraId="7B93EC65" w14:textId="72FAEBBC" w:rsidR="609AEE25" w:rsidRDefault="609AEE25" w:rsidP="609AEE25">
            <w:r>
              <w:t>2</w:t>
            </w:r>
          </w:p>
        </w:tc>
        <w:tc>
          <w:tcPr>
            <w:tcW w:w="0" w:type="auto"/>
          </w:tcPr>
          <w:p w14:paraId="372496EB" w14:textId="0419AD31" w:rsidR="609AEE25" w:rsidRDefault="609AEE25" w:rsidP="609AEE25"/>
        </w:tc>
        <w:tc>
          <w:tcPr>
            <w:tcW w:w="0" w:type="auto"/>
          </w:tcPr>
          <w:p w14:paraId="2871A2BE" w14:textId="3E2F210A" w:rsidR="609AEE25" w:rsidRDefault="609AEE25" w:rsidP="609AEE25">
            <w:r>
              <w:t>ZWE</w:t>
            </w:r>
          </w:p>
        </w:tc>
        <w:tc>
          <w:tcPr>
            <w:tcW w:w="0" w:type="auto"/>
          </w:tcPr>
          <w:p w14:paraId="73E34288" w14:textId="095E9D92" w:rsidR="609AEE25" w:rsidRDefault="609AEE25" w:rsidP="609AEE25">
            <w:r>
              <w:t>1</w:t>
            </w:r>
          </w:p>
        </w:tc>
        <w:tc>
          <w:tcPr>
            <w:tcW w:w="0" w:type="auto"/>
          </w:tcPr>
          <w:p w14:paraId="4A82AEFF" w14:textId="016FBF38" w:rsidR="609AEE25" w:rsidRDefault="609AEE25" w:rsidP="609AEE25">
            <w:r>
              <w:t>0</w:t>
            </w:r>
          </w:p>
        </w:tc>
      </w:tr>
      <w:tr w:rsidR="609AEE25" w14:paraId="7E2DD2B1" w14:textId="77777777" w:rsidTr="008B51E3">
        <w:tc>
          <w:tcPr>
            <w:tcW w:w="0" w:type="auto"/>
          </w:tcPr>
          <w:p w14:paraId="1B5450C8" w14:textId="5F580D74" w:rsidR="609AEE25" w:rsidRDefault="609AEE25" w:rsidP="609AEE25"/>
        </w:tc>
        <w:tc>
          <w:tcPr>
            <w:tcW w:w="0" w:type="auto"/>
          </w:tcPr>
          <w:p w14:paraId="010AA1DE" w14:textId="2B9CAA03" w:rsidR="609AEE25" w:rsidRDefault="609AEE25" w:rsidP="609AEE25"/>
        </w:tc>
        <w:tc>
          <w:tcPr>
            <w:tcW w:w="0" w:type="auto"/>
          </w:tcPr>
          <w:p w14:paraId="357D6283" w14:textId="7E96F829" w:rsidR="609AEE25" w:rsidRDefault="609AEE25" w:rsidP="609AEE25"/>
        </w:tc>
        <w:tc>
          <w:tcPr>
            <w:tcW w:w="0" w:type="auto"/>
          </w:tcPr>
          <w:p w14:paraId="3CEBE30C" w14:textId="26E1E2BD" w:rsidR="609AEE25" w:rsidRDefault="609AEE25" w:rsidP="609AEE25"/>
        </w:tc>
        <w:tc>
          <w:tcPr>
            <w:tcW w:w="0" w:type="auto"/>
          </w:tcPr>
          <w:p w14:paraId="747CEADB" w14:textId="68E2EC7D" w:rsidR="609AEE25" w:rsidRDefault="609AEE25" w:rsidP="609AEE25">
            <w:r>
              <w:t>Total</w:t>
            </w:r>
          </w:p>
        </w:tc>
        <w:tc>
          <w:tcPr>
            <w:tcW w:w="0" w:type="auto"/>
          </w:tcPr>
          <w:p w14:paraId="48B6790B" w14:textId="5FED4750" w:rsidR="609AEE25" w:rsidRDefault="609AEE25" w:rsidP="609AEE25">
            <w:r>
              <w:t>2285</w:t>
            </w:r>
          </w:p>
        </w:tc>
        <w:tc>
          <w:tcPr>
            <w:tcW w:w="0" w:type="auto"/>
          </w:tcPr>
          <w:p w14:paraId="26668F7A" w14:textId="46A916F7" w:rsidR="609AEE25" w:rsidRDefault="609AEE25" w:rsidP="609AEE25">
            <w:r>
              <w:t>673</w:t>
            </w:r>
          </w:p>
        </w:tc>
      </w:tr>
    </w:tbl>
    <w:p w14:paraId="002EBF8C" w14:textId="565DD933" w:rsidR="00315BB0" w:rsidRPr="00315BB0" w:rsidRDefault="609AEE25" w:rsidP="005B2787">
      <w:pPr>
        <w:pStyle w:val="NoSpacing"/>
      </w:pPr>
      <w:r w:rsidRPr="609AEE25">
        <w:t xml:space="preserve">Table </w:t>
      </w:r>
      <w:r w:rsidRPr="0045482F">
        <w:t>2</w:t>
      </w:r>
      <w:r w:rsidRPr="609AEE25">
        <w:t xml:space="preserve"> shows the number of real estate securities and REITs from Table </w:t>
      </w:r>
      <w:r w:rsidRPr="0045482F">
        <w:t>1</w:t>
      </w:r>
      <w:r w:rsidRPr="609AEE25">
        <w:t xml:space="preserve"> by their country of domicile. Each security must be “investable” to both domestic and foreign investors to be included in the sample</w:t>
      </w:r>
    </w:p>
    <w:p w14:paraId="4BF1EEE2" w14:textId="3123818A" w:rsidR="00315BB0" w:rsidRPr="00315BB0" w:rsidRDefault="00315BB0" w:rsidP="609AEE25"/>
    <w:p w14:paraId="1924C2A1" w14:textId="77777777" w:rsidR="009F46C1" w:rsidRDefault="009F46C1" w:rsidP="00315BB0">
      <w:pPr>
        <w:sectPr w:rsidR="009F46C1" w:rsidSect="00E410DC">
          <w:pgSz w:w="15840" w:h="12240" w:orient="landscape"/>
          <w:pgMar w:top="1080" w:right="1080" w:bottom="1080" w:left="1080" w:header="720" w:footer="720" w:gutter="0"/>
          <w:cols w:space="720"/>
          <w:docGrid w:linePitch="360"/>
        </w:sectPr>
      </w:pPr>
    </w:p>
    <w:p w14:paraId="1B662A6C" w14:textId="7E120765" w:rsidR="00315BB0" w:rsidRPr="00315BB0" w:rsidRDefault="00315BB0" w:rsidP="00315BB0">
      <w:r w:rsidRPr="00315BB0">
        <w:t xml:space="preserve">To construct our sample, we first remove observations with missing data, as well as institutions that do not hold at least one real estate security or REIT. Additionally, we remove banks, insurance companies, and index funds from the </w:t>
      </w:r>
      <w:proofErr w:type="gramStart"/>
      <w:r w:rsidRPr="00315BB0">
        <w:t>sample.</w:t>
      </w:r>
      <w:r w:rsidRPr="0045482F">
        <w:rPr>
          <w:vertAlign w:val="superscript"/>
        </w:rPr>
        <w:t>Footnote</w:t>
      </w:r>
      <w:proofErr w:type="gramEnd"/>
      <w:r w:rsidRPr="0045482F">
        <w:rPr>
          <w:vertAlign w:val="superscript"/>
        </w:rPr>
        <w:t>5</w:t>
      </w:r>
      <w:r w:rsidRPr="00315BB0">
        <w:t> This results in a sample of 48,081 institutional investors with real estate exposure and 25,462 institutions that invest in REITs.</w:t>
      </w:r>
    </w:p>
    <w:p w14:paraId="39762E4D" w14:textId="77777777" w:rsidR="00315BB0" w:rsidRPr="00315BB0" w:rsidRDefault="00315BB0" w:rsidP="609AEE25">
      <w:pPr>
        <w:pStyle w:val="Heading2"/>
        <w:rPr>
          <w:rFonts w:ascii="Calibri" w:eastAsia="Meiryo" w:hAnsi="Calibri" w:cs="Arial"/>
        </w:rPr>
      </w:pPr>
      <w:r>
        <w:t>Methodology</w:t>
      </w:r>
    </w:p>
    <w:p w14:paraId="05DB1B3D" w14:textId="77777777" w:rsidR="00315BB0" w:rsidRPr="00315BB0" w:rsidRDefault="00315BB0" w:rsidP="00315BB0">
      <w:r w:rsidRPr="00315BB0">
        <w:t>To test our two hypotheses, we construct several measures of portfolio specialization and performance. We detail these measures in the following subsections.</w:t>
      </w:r>
    </w:p>
    <w:p w14:paraId="41B0AFC7" w14:textId="77777777" w:rsidR="00315BB0" w:rsidRPr="00315BB0" w:rsidRDefault="00315BB0" w:rsidP="609AEE25">
      <w:pPr>
        <w:pStyle w:val="Heading3"/>
        <w:rPr>
          <w:rFonts w:ascii="Calibri" w:eastAsia="Meiryo" w:hAnsi="Calibri" w:cs="Arial"/>
          <w:b/>
          <w:bCs/>
        </w:rPr>
      </w:pPr>
      <w:r>
        <w:t>Portfolio Specialization Measures</w:t>
      </w:r>
    </w:p>
    <w:p w14:paraId="32543D1C" w14:textId="6C3C1680" w:rsidR="00315BB0" w:rsidRPr="00315BB0" w:rsidRDefault="00315BB0" w:rsidP="00315BB0">
      <w:r w:rsidRPr="00315BB0">
        <w:t>Our first measure of specialization is the percentage of the institution’s total portfolio invested in publicly traded real estate securities. To compute this percentage, we aggregate the market value, in U.S. dollars (USD), of all securities that belong to any of the real estate SIC codes identified in Table </w:t>
      </w:r>
      <w:r w:rsidRPr="0045482F">
        <w:t>1</w:t>
      </w:r>
      <w:r w:rsidRPr="00315BB0">
        <w:t>, scaled by the total market value of the institution’s portfolio. We separate REITs from other publicly traded real estate securities due to the unique skill sets required to effectively analyze REITs, and to allow us to examine our second hypothesis. More formally, the measure of portfolio weight of real estate securities is calculated as follows:</w:t>
      </w:r>
    </w:p>
    <w:p w14:paraId="5046E023" w14:textId="42BE447E" w:rsidR="00F03C6D" w:rsidRPr="00315BB0" w:rsidRDefault="00F03C6D" w:rsidP="00315BB0">
      <m:oMathPara>
        <m:oMath>
          <m:r>
            <w:rPr>
              <w:rFonts w:ascii="Cambria Math" w:hAnsi="Cambria Math"/>
            </w:rPr>
            <m:t>RE</m:t>
          </m:r>
          <m:r>
            <w:rPr>
              <w:rFonts w:ascii="Cambria Math" w:hAnsi="Cambria Math"/>
            </w:rPr>
            <m:t xml:space="preserve"> </m:t>
          </m:r>
          <m:r>
            <w:rPr>
              <w:rFonts w:ascii="Cambria Math" w:hAnsi="Cambria Math"/>
            </w:rPr>
            <m:t>weigh</m:t>
          </m:r>
          <m:sSub>
            <m:sSubPr>
              <m:ctrlPr>
                <w:rPr>
                  <w:rFonts w:ascii="Cambria Math" w:hAnsi="Cambria Math"/>
                </w:rPr>
              </m:ctrlPr>
            </m:sSubPr>
            <m:e>
              <m:r>
                <w:rPr>
                  <w:rFonts w:ascii="Cambria Math" w:hAnsi="Cambria Math"/>
                </w:rPr>
                <m:t>t</m:t>
              </m:r>
            </m:e>
            <m:sub>
              <m:r>
                <w:rPr>
                  <w:rFonts w:ascii="Cambria Math" w:hAnsi="Cambria Math"/>
                </w:rPr>
                <m:t>iS</m:t>
              </m:r>
            </m:sub>
          </m:sSub>
          <m:r>
            <w:rPr>
              <w:rFonts w:ascii="Cambria Math" w:hAnsi="Cambria Math"/>
            </w:rPr>
            <m:t>=</m:t>
          </m:r>
          <m:f>
            <m:fPr>
              <m:ctrlPr>
                <w:rPr>
                  <w:rFonts w:ascii="Cambria Math" w:hAnsi="Cambria Math"/>
                </w:rPr>
              </m:ctrlPr>
            </m:fPr>
            <m:num>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iS</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num>
            <m:den>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i</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den>
          </m:f>
        </m:oMath>
      </m:oMathPara>
    </w:p>
    <w:p w14:paraId="2F870D86" w14:textId="77777777" w:rsidR="00315BB0" w:rsidRPr="00315BB0" w:rsidRDefault="00315BB0" w:rsidP="00315BB0">
      <w:r w:rsidRPr="00315BB0">
        <w:t>(1a)</w:t>
      </w:r>
    </w:p>
    <w:p w14:paraId="103FBA15" w14:textId="615A337A" w:rsidR="00F03C6D" w:rsidRPr="00315BB0" w:rsidRDefault="00B0777F" w:rsidP="00315BB0">
      <m:oMathPara>
        <m:oMath>
          <m:r>
            <w:rPr>
              <w:rFonts w:ascii="Cambria Math" w:hAnsi="Cambria Math"/>
            </w:rPr>
            <m:t>REIT</m:t>
          </m:r>
          <m:r>
            <w:rPr>
              <w:rFonts w:ascii="Cambria Math" w:hAnsi="Cambria Math"/>
            </w:rPr>
            <m:t xml:space="preserve"> </m:t>
          </m:r>
          <m:r>
            <w:rPr>
              <w:rFonts w:ascii="Cambria Math" w:hAnsi="Cambria Math"/>
            </w:rPr>
            <m:t>weigh</m:t>
          </m:r>
          <m:sSub>
            <m:sSubPr>
              <m:ctrlPr>
                <w:rPr>
                  <w:rFonts w:ascii="Cambria Math" w:hAnsi="Cambria Math"/>
                </w:rPr>
              </m:ctrlPr>
            </m:sSubPr>
            <m:e>
              <m:r>
                <w:rPr>
                  <w:rFonts w:ascii="Cambria Math" w:hAnsi="Cambria Math"/>
                </w:rPr>
                <m:t>t</m:t>
              </m:r>
            </m:e>
            <m:sub>
              <m:r>
                <w:rPr>
                  <w:rFonts w:ascii="Cambria Math" w:hAnsi="Cambria Math"/>
                </w:rPr>
                <m:t>iS</m:t>
              </m:r>
            </m:sub>
          </m:sSub>
          <m:r>
            <w:rPr>
              <w:rFonts w:ascii="Cambria Math" w:hAnsi="Cambria Math"/>
            </w:rPr>
            <m:t>=</m:t>
          </m:r>
          <m:f>
            <m:fPr>
              <m:ctrlPr>
                <w:rPr>
                  <w:rFonts w:ascii="Cambria Math" w:hAnsi="Cambria Math"/>
                </w:rPr>
              </m:ctrlPr>
            </m:fPr>
            <m:num>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iS</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num>
            <m:den>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i</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den>
          </m:f>
        </m:oMath>
      </m:oMathPara>
    </w:p>
    <w:p w14:paraId="0ECBD07F" w14:textId="77777777" w:rsidR="00315BB0" w:rsidRPr="00315BB0" w:rsidRDefault="00315BB0" w:rsidP="00315BB0">
      <w:r w:rsidRPr="00315BB0">
        <w:t>(1b)</w:t>
      </w:r>
    </w:p>
    <w:p w14:paraId="3C0A5102" w14:textId="77777777" w:rsidR="00315BB0" w:rsidRPr="00315BB0" w:rsidRDefault="00315BB0" w:rsidP="00315BB0">
      <w:r w:rsidRPr="00315BB0">
        <w:t>where institutions are denoted by </w:t>
      </w:r>
      <w:proofErr w:type="spellStart"/>
      <w:r w:rsidRPr="00315BB0">
        <w:rPr>
          <w:i/>
          <w:iCs/>
        </w:rPr>
        <w:t>i</w:t>
      </w:r>
      <w:proofErr w:type="spellEnd"/>
      <w:r w:rsidRPr="00315BB0">
        <w:rPr>
          <w:i/>
          <w:iCs/>
        </w:rPr>
        <w:t xml:space="preserve"> </w:t>
      </w:r>
      <w:r w:rsidRPr="00315BB0">
        <w:rPr>
          <w:rFonts w:ascii="Cambria Math" w:hAnsi="Cambria Math" w:cs="Cambria Math"/>
          <w:i/>
          <w:iCs/>
        </w:rPr>
        <w:t>∈</w:t>
      </w:r>
      <w:r w:rsidRPr="00315BB0">
        <w:rPr>
          <w:i/>
          <w:iCs/>
        </w:rPr>
        <w:t xml:space="preserve"> I</w:t>
      </w:r>
      <w:r w:rsidRPr="00315BB0">
        <w:t>, securities by </w:t>
      </w:r>
      <w:r w:rsidRPr="00315BB0">
        <w:rPr>
          <w:i/>
          <w:iCs/>
        </w:rPr>
        <w:t>j</w:t>
      </w:r>
      <w:r w:rsidRPr="00315BB0">
        <w:rPr>
          <w:rFonts w:ascii="Cambria Math" w:hAnsi="Cambria Math" w:cs="Cambria Math"/>
          <w:i/>
          <w:iCs/>
        </w:rPr>
        <w:t>∈</w:t>
      </w:r>
      <w:r w:rsidRPr="00315BB0">
        <w:rPr>
          <w:i/>
          <w:iCs/>
        </w:rPr>
        <w:t xml:space="preserve"> J</w:t>
      </w:r>
      <w:r w:rsidRPr="00315BB0">
        <w:t>, and SIC real estate industries by s</w:t>
      </w:r>
      <w:r w:rsidRPr="00315BB0">
        <w:rPr>
          <w:rFonts w:ascii="Cambria Math" w:hAnsi="Cambria Math" w:cs="Cambria Math"/>
          <w:i/>
          <w:iCs/>
        </w:rPr>
        <w:t>∈</w:t>
      </w:r>
      <w:r w:rsidRPr="00315BB0">
        <w:rPr>
          <w:i/>
          <w:iCs/>
        </w:rPr>
        <w:t xml:space="preserve"> S.</w:t>
      </w:r>
      <w:r w:rsidRPr="00315BB0">
        <w:t> Key subsets include: </w:t>
      </w:r>
      <w:proofErr w:type="spellStart"/>
      <w:r w:rsidRPr="00315BB0">
        <w:rPr>
          <w:i/>
          <w:iCs/>
        </w:rPr>
        <w:t>J</w:t>
      </w:r>
      <w:r w:rsidRPr="00315BB0">
        <w:rPr>
          <w:i/>
          <w:iCs/>
          <w:vertAlign w:val="subscript"/>
        </w:rPr>
        <w:t>s</w:t>
      </w:r>
      <w:proofErr w:type="spellEnd"/>
      <w:r w:rsidRPr="00315BB0">
        <w:rPr>
          <w:i/>
          <w:iCs/>
        </w:rPr>
        <w:t>,</w:t>
      </w:r>
      <w:r w:rsidRPr="00315BB0">
        <w:t> which includes all securities that belong to a four-digit real estate SIC code </w:t>
      </w:r>
      <w:r w:rsidRPr="00315BB0">
        <w:rPr>
          <w:i/>
          <w:iCs/>
        </w:rPr>
        <w:t>s; J</w:t>
      </w:r>
      <w:r w:rsidRPr="00315BB0">
        <w:rPr>
          <w:i/>
          <w:iCs/>
          <w:vertAlign w:val="subscript"/>
        </w:rPr>
        <w:t>S</w:t>
      </w:r>
      <w:r w:rsidRPr="00315BB0">
        <w:rPr>
          <w:i/>
          <w:iCs/>
        </w:rPr>
        <w:t>,</w:t>
      </w:r>
      <w:r w:rsidRPr="00315BB0">
        <w:t> which includes all real estate securities </w:t>
      </w:r>
      <w:r w:rsidRPr="00315BB0">
        <w:rPr>
          <w:i/>
          <w:iCs/>
        </w:rPr>
        <w:t>S</w:t>
      </w:r>
      <w:r w:rsidRPr="00315BB0">
        <w:t>; </w:t>
      </w:r>
      <w:r w:rsidRPr="00315BB0">
        <w:rPr>
          <w:i/>
          <w:iCs/>
        </w:rPr>
        <w:t>J</w:t>
      </w:r>
      <w:r w:rsidRPr="00315BB0">
        <w:rPr>
          <w:i/>
          <w:iCs/>
          <w:vertAlign w:val="subscript"/>
        </w:rPr>
        <w:t>i</w:t>
      </w:r>
      <w:r w:rsidRPr="00315BB0">
        <w:rPr>
          <w:i/>
          <w:iCs/>
        </w:rPr>
        <w:t>,</w:t>
      </w:r>
      <w:r w:rsidRPr="00315BB0">
        <w:t> which includes all securities held by institution </w:t>
      </w:r>
      <w:proofErr w:type="spellStart"/>
      <w:r w:rsidRPr="00315BB0">
        <w:rPr>
          <w:i/>
          <w:iCs/>
        </w:rPr>
        <w:t>i</w:t>
      </w:r>
      <w:proofErr w:type="spellEnd"/>
      <w:r w:rsidRPr="00315BB0">
        <w:t>; </w:t>
      </w:r>
      <w:proofErr w:type="spellStart"/>
      <w:r w:rsidRPr="00315BB0">
        <w:rPr>
          <w:i/>
          <w:iCs/>
        </w:rPr>
        <w:t>J</w:t>
      </w:r>
      <w:r w:rsidRPr="00315BB0">
        <w:rPr>
          <w:i/>
          <w:iCs/>
          <w:vertAlign w:val="subscript"/>
        </w:rPr>
        <w:t>iS</w:t>
      </w:r>
      <w:proofErr w:type="spellEnd"/>
      <w:r w:rsidRPr="00315BB0">
        <w:rPr>
          <w:i/>
          <w:iCs/>
        </w:rPr>
        <w:t>,</w:t>
      </w:r>
      <w:r w:rsidRPr="00315BB0">
        <w:t> which includes all real estate securities </w:t>
      </w:r>
      <w:r w:rsidRPr="00315BB0">
        <w:rPr>
          <w:i/>
          <w:iCs/>
        </w:rPr>
        <w:t>S</w:t>
      </w:r>
      <w:r w:rsidRPr="00315BB0">
        <w:t> held by institution </w:t>
      </w:r>
      <w:proofErr w:type="spellStart"/>
      <w:r w:rsidRPr="00315BB0">
        <w:rPr>
          <w:i/>
          <w:iCs/>
        </w:rPr>
        <w:t>i</w:t>
      </w:r>
      <w:proofErr w:type="spellEnd"/>
      <w:r w:rsidRPr="00315BB0">
        <w:t>; and </w:t>
      </w:r>
      <w:proofErr w:type="spellStart"/>
      <w:r w:rsidRPr="00315BB0">
        <w:rPr>
          <w:i/>
          <w:iCs/>
        </w:rPr>
        <w:t>J</w:t>
      </w:r>
      <w:r w:rsidRPr="00315BB0">
        <w:rPr>
          <w:i/>
          <w:iCs/>
          <w:vertAlign w:val="subscript"/>
        </w:rPr>
        <w:t>is</w:t>
      </w:r>
      <w:proofErr w:type="spellEnd"/>
      <w:r w:rsidRPr="00315BB0">
        <w:rPr>
          <w:i/>
          <w:iCs/>
        </w:rPr>
        <w:t>,</w:t>
      </w:r>
      <w:r w:rsidRPr="00315BB0">
        <w:t> which includes all securities that belong to a four-digit real estate SIC code, </w:t>
      </w:r>
      <w:r w:rsidRPr="00315BB0">
        <w:rPr>
          <w:i/>
          <w:iCs/>
        </w:rPr>
        <w:t>s</w:t>
      </w:r>
      <w:r w:rsidRPr="00315BB0">
        <w:t>, held by institution </w:t>
      </w:r>
      <w:proofErr w:type="spellStart"/>
      <w:r w:rsidRPr="00315BB0">
        <w:rPr>
          <w:i/>
          <w:iCs/>
        </w:rPr>
        <w:t>i</w:t>
      </w:r>
      <w:proofErr w:type="spellEnd"/>
      <w:r w:rsidRPr="00315BB0">
        <w:t>. Finally, </w:t>
      </w:r>
      <w:proofErr w:type="spellStart"/>
      <w:r w:rsidRPr="00315BB0">
        <w:rPr>
          <w:i/>
          <w:iCs/>
        </w:rPr>
        <w:t>p</w:t>
      </w:r>
      <w:r w:rsidRPr="00315BB0">
        <w:rPr>
          <w:i/>
          <w:iCs/>
          <w:vertAlign w:val="subscript"/>
        </w:rPr>
        <w:t>j</w:t>
      </w:r>
      <w:proofErr w:type="spellEnd"/>
      <w:r w:rsidRPr="00315BB0">
        <w:t> is the market value of security </w:t>
      </w:r>
      <w:r w:rsidRPr="00315BB0">
        <w:rPr>
          <w:i/>
          <w:iCs/>
        </w:rPr>
        <w:t>j</w:t>
      </w:r>
      <w:r w:rsidRPr="00315BB0">
        <w:t>.</w:t>
      </w:r>
    </w:p>
    <w:p w14:paraId="72D28E65" w14:textId="3EAA04C3" w:rsidR="00315BB0" w:rsidRPr="00315BB0" w:rsidRDefault="00315BB0" w:rsidP="00315BB0">
      <w:r w:rsidRPr="00315BB0">
        <w:rPr>
          <w:i/>
          <w:iCs/>
        </w:rPr>
        <w:t xml:space="preserve">RE </w:t>
      </w:r>
      <w:proofErr w:type="spellStart"/>
      <w:r w:rsidRPr="00315BB0">
        <w:rPr>
          <w:i/>
          <w:iCs/>
        </w:rPr>
        <w:t>weight</w:t>
      </w:r>
      <w:r w:rsidRPr="00315BB0">
        <w:rPr>
          <w:i/>
          <w:iCs/>
          <w:vertAlign w:val="subscript"/>
        </w:rPr>
        <w:t>iS</w:t>
      </w:r>
      <w:proofErr w:type="spellEnd"/>
      <w:r w:rsidRPr="00315BB0">
        <w:t> (Eq. </w:t>
      </w:r>
      <w:r w:rsidRPr="0045482F">
        <w:t>1a</w:t>
      </w:r>
      <w:r w:rsidRPr="00315BB0">
        <w:t>) indicates the portion of institution </w:t>
      </w:r>
      <w:r w:rsidRPr="00315BB0">
        <w:rPr>
          <w:i/>
          <w:iCs/>
        </w:rPr>
        <w:t>i</w:t>
      </w:r>
      <w:r w:rsidRPr="00315BB0">
        <w:t>’s portfolio invested in real estate securities, while </w:t>
      </w:r>
      <w:r w:rsidRPr="00315BB0">
        <w:rPr>
          <w:i/>
          <w:iCs/>
        </w:rPr>
        <w:t xml:space="preserve">REIT </w:t>
      </w:r>
      <w:proofErr w:type="spellStart"/>
      <w:r w:rsidRPr="00315BB0">
        <w:rPr>
          <w:i/>
          <w:iCs/>
        </w:rPr>
        <w:t>weight</w:t>
      </w:r>
      <w:r w:rsidRPr="00315BB0">
        <w:rPr>
          <w:i/>
          <w:iCs/>
          <w:vertAlign w:val="subscript"/>
        </w:rPr>
        <w:t>iS</w:t>
      </w:r>
      <w:proofErr w:type="spellEnd"/>
      <w:r w:rsidRPr="00315BB0">
        <w:t> (Eq. </w:t>
      </w:r>
      <w:r w:rsidRPr="0045482F">
        <w:t>1b</w:t>
      </w:r>
      <w:r w:rsidRPr="00315BB0">
        <w:t>) signifies the portion of institution </w:t>
      </w:r>
      <w:r w:rsidRPr="00315BB0">
        <w:rPr>
          <w:i/>
          <w:iCs/>
        </w:rPr>
        <w:t>i</w:t>
      </w:r>
      <w:r w:rsidRPr="00315BB0">
        <w:t>’s portfolio invested in REITs. These measures are computed for each quarter.</w:t>
      </w:r>
    </w:p>
    <w:p w14:paraId="12AD9C46" w14:textId="77777777" w:rsidR="00315BB0" w:rsidRPr="00315BB0" w:rsidRDefault="00315BB0" w:rsidP="00315BB0">
      <w:r w:rsidRPr="00315BB0">
        <w:t xml:space="preserve">Our second specialization measure is the active share to real estate. This measure is the aggregated deviations between the institution’s actual portfolio allocations and the allocations associated with a benchmark index. </w:t>
      </w:r>
      <w:proofErr w:type="gramStart"/>
      <w:r w:rsidRPr="00315BB0">
        <w:t>By definition, an</w:t>
      </w:r>
      <w:proofErr w:type="gramEnd"/>
      <w:r w:rsidRPr="00315BB0">
        <w:t xml:space="preserve"> institution that invests perfectly in line with benchmark weights will not generate abnormal returns. Active managers that pursue abnormal returns should have larger deviations from the benchmark, which results in higher active share values.</w:t>
      </w:r>
    </w:p>
    <w:p w14:paraId="2950EC58" w14:textId="2A026D76" w:rsidR="00315BB0" w:rsidRPr="00315BB0" w:rsidRDefault="00315BB0" w:rsidP="00315BB0">
      <w:r w:rsidRPr="00315BB0">
        <w:t xml:space="preserve">We construct active share measures for each institution’s real estate holdings and for REITs against market value weighted real estate security and REIT benchmarks, respectively. Our real estate benchmarks are based on SIC codes, while the REIT benchmarks are based on property types. This methodology is similar to </w:t>
      </w:r>
      <w:proofErr w:type="spellStart"/>
      <w:r w:rsidRPr="00315BB0">
        <w:t>Cremers</w:t>
      </w:r>
      <w:proofErr w:type="spellEnd"/>
      <w:r w:rsidRPr="00315BB0">
        <w:t xml:space="preserve"> and </w:t>
      </w:r>
      <w:proofErr w:type="spellStart"/>
      <w:r w:rsidRPr="00315BB0">
        <w:t>Petajisto’s</w:t>
      </w:r>
      <w:proofErr w:type="spellEnd"/>
      <w:r w:rsidRPr="00315BB0">
        <w:t xml:space="preserve"> (</w:t>
      </w:r>
      <w:r w:rsidRPr="0045482F">
        <w:t>2009</w:t>
      </w:r>
      <w:proofErr w:type="gramStart"/>
      <w:r w:rsidRPr="00315BB0">
        <w:t>).</w:t>
      </w:r>
      <w:r w:rsidRPr="0045482F">
        <w:rPr>
          <w:vertAlign w:val="superscript"/>
        </w:rPr>
        <w:t>Footnote</w:t>
      </w:r>
      <w:proofErr w:type="gramEnd"/>
      <w:r w:rsidRPr="0045482F">
        <w:rPr>
          <w:vertAlign w:val="superscript"/>
        </w:rPr>
        <w:t>6</w:t>
      </w:r>
    </w:p>
    <w:p w14:paraId="2087A750" w14:textId="77777777" w:rsidR="00315BB0" w:rsidRPr="00315BB0" w:rsidRDefault="00315BB0" w:rsidP="00315BB0">
      <w:r w:rsidRPr="00315BB0">
        <w:t>First, we compute the difference between the actual and expected allocation for each firm in each three-digit real estate SIC code (</w:t>
      </w:r>
      <w:r w:rsidRPr="00315BB0">
        <w:rPr>
          <w:i/>
          <w:iCs/>
        </w:rPr>
        <w:t xml:space="preserve">RE </w:t>
      </w:r>
      <w:proofErr w:type="spellStart"/>
      <w:r w:rsidRPr="00315BB0">
        <w:rPr>
          <w:i/>
          <w:iCs/>
        </w:rPr>
        <w:t>bias</w:t>
      </w:r>
      <w:r w:rsidRPr="00315BB0">
        <w:rPr>
          <w:i/>
          <w:iCs/>
          <w:vertAlign w:val="subscript"/>
        </w:rPr>
        <w:t>is</w:t>
      </w:r>
      <w:proofErr w:type="spellEnd"/>
      <w:r w:rsidRPr="00315BB0">
        <w:t>) as follows:</w:t>
      </w:r>
    </w:p>
    <w:p w14:paraId="3056881F" w14:textId="4BF572B1" w:rsidR="00C95116" w:rsidRPr="00315BB0" w:rsidRDefault="00CC2BCB" w:rsidP="00315BB0">
      <m:oMathPara>
        <m:oMath>
          <m:r>
            <w:rPr>
              <w:rFonts w:ascii="Cambria Math" w:hAnsi="Cambria Math"/>
            </w:rPr>
            <m:t>RE</m:t>
          </m:r>
          <m:r>
            <w:rPr>
              <w:rFonts w:ascii="Cambria Math" w:hAnsi="Cambria Math"/>
            </w:rPr>
            <m:t xml:space="preserve"> </m:t>
          </m:r>
          <m:r>
            <w:rPr>
              <w:rFonts w:ascii="Cambria Math" w:hAnsi="Cambria Math"/>
            </w:rPr>
            <m:t>bia</m:t>
          </m:r>
          <m:sSub>
            <m:sSubPr>
              <m:ctrlPr>
                <w:rPr>
                  <w:rFonts w:ascii="Cambria Math" w:hAnsi="Cambria Math"/>
                </w:rPr>
              </m:ctrlPr>
            </m:sSubPr>
            <m:e>
              <m:r>
                <w:rPr>
                  <w:rFonts w:ascii="Cambria Math" w:hAnsi="Cambria Math"/>
                </w:rPr>
                <m:t>s</m:t>
              </m:r>
            </m:e>
            <m:sub>
              <m:r>
                <w:rPr>
                  <w:rFonts w:ascii="Cambria Math" w:hAnsi="Cambria Math"/>
                </w:rPr>
                <m:t>is</m:t>
              </m:r>
            </m:sub>
          </m:sSub>
          <m:r>
            <w:rPr>
              <w:rFonts w:ascii="Cambria Math" w:hAnsi="Cambria Math"/>
            </w:rPr>
            <m:t>=</m:t>
          </m:r>
          <m:f>
            <m:fPr>
              <m:ctrlPr>
                <w:rPr>
                  <w:rFonts w:ascii="Cambria Math" w:hAnsi="Cambria Math"/>
                </w:rPr>
              </m:ctrlPr>
            </m:fPr>
            <m:num>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is</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num>
            <m:den>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iS</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den>
          </m:f>
          <m:r>
            <w:rPr>
              <w:rFonts w:ascii="Cambria Math" w:hAnsi="Cambria Math"/>
            </w:rPr>
            <m:t>-</m:t>
          </m:r>
          <m:f>
            <m:fPr>
              <m:ctrlPr>
                <w:rPr>
                  <w:rFonts w:ascii="Cambria Math" w:hAnsi="Cambria Math"/>
                </w:rPr>
              </m:ctrlPr>
            </m:fPr>
            <m:num>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s</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num>
            <m:den>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S</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den>
          </m:f>
        </m:oMath>
      </m:oMathPara>
    </w:p>
    <w:p w14:paraId="6BF755E6" w14:textId="77777777" w:rsidR="00315BB0" w:rsidRPr="00315BB0" w:rsidRDefault="00315BB0" w:rsidP="00315BB0">
      <w:r w:rsidRPr="00315BB0">
        <w:t>(2)</w:t>
      </w:r>
    </w:p>
    <w:p w14:paraId="0AA74E1F" w14:textId="77777777" w:rsidR="00315BB0" w:rsidRPr="00315BB0" w:rsidRDefault="00315BB0" w:rsidP="00315BB0">
      <w:r w:rsidRPr="00315BB0">
        <w:t xml:space="preserve">where the first term on the right-hand side is the percentage of all real estate securities allocated by an institution in an SIC code, and the second term on the right-hand side is the percentage of the market value of all publicly traded real estate </w:t>
      </w:r>
      <w:proofErr w:type="gramStart"/>
      <w:r w:rsidRPr="00315BB0">
        <w:t>securities’</w:t>
      </w:r>
      <w:proofErr w:type="gramEnd"/>
      <w:r w:rsidRPr="00315BB0">
        <w:t xml:space="preserve"> in that SIC code.</w:t>
      </w:r>
    </w:p>
    <w:p w14:paraId="4F6CAE96" w14:textId="45370F70" w:rsidR="00315BB0" w:rsidRPr="00315BB0" w:rsidRDefault="00315BB0" w:rsidP="00315BB0">
      <w:r w:rsidRPr="00315BB0">
        <w:t>We then aggregate the firm’s </w:t>
      </w:r>
      <w:r w:rsidRPr="00315BB0">
        <w:rPr>
          <w:i/>
          <w:iCs/>
        </w:rPr>
        <w:t>RE bias</w:t>
      </w:r>
      <w:r w:rsidRPr="00315BB0">
        <w:t> measures from Eq. (</w:t>
      </w:r>
      <w:r w:rsidRPr="0045482F">
        <w:t>2</w:t>
      </w:r>
      <w:r w:rsidRPr="00315BB0">
        <w:t>) to one portfolio-level real estate active share measure:</w:t>
      </w:r>
    </w:p>
    <w:p w14:paraId="60BE9B98" w14:textId="006E7157" w:rsidR="00CC2BCB" w:rsidRPr="00315BB0" w:rsidRDefault="0061602B" w:rsidP="00315BB0">
      <m:oMathPara>
        <m:oMath>
          <m:r>
            <w:rPr>
              <w:rFonts w:ascii="Cambria Math" w:hAnsi="Cambria Math"/>
            </w:rPr>
            <m:t>RE</m:t>
          </m:r>
          <m:r>
            <w:rPr>
              <w:rFonts w:ascii="Cambria Math" w:hAnsi="Cambria Math"/>
            </w:rPr>
            <m:t xml:space="preserve"> </m:t>
          </m:r>
          <m:r>
            <w:rPr>
              <w:rFonts w:ascii="Cambria Math" w:hAnsi="Cambria Math"/>
            </w:rPr>
            <m:t>A</m:t>
          </m:r>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f>
            <m:fPr>
              <m:ctrlPr>
                <w:rPr>
                  <w:rFonts w:ascii="Cambria Math" w:hAnsi="Cambria Math"/>
                </w:rPr>
              </m:ctrlPr>
            </m:fPr>
            <m:num>
              <m:nary>
                <m:naryPr>
                  <m:chr m:val="∑"/>
                  <m:limLoc m:val="undOvr"/>
                  <m:grow m:val="1"/>
                  <m:supHide m:val="1"/>
                  <m:ctrlPr>
                    <w:rPr>
                      <w:rFonts w:ascii="Cambria Math" w:hAnsi="Cambria Math"/>
                    </w:rPr>
                  </m:ctrlPr>
                </m:naryPr>
                <m:sub>
                  <m:r>
                    <w:rPr>
                      <w:rFonts w:ascii="Cambria Math" w:hAnsi="Cambria Math"/>
                    </w:rPr>
                    <m:t>s∈S</m:t>
                  </m:r>
                </m:sub>
                <m:sup/>
                <m:e>
                  <m:d>
                    <m:dPr>
                      <m:begChr m:val="|"/>
                      <m:endChr m:val="|"/>
                      <m:ctrlPr>
                        <w:rPr>
                          <w:rFonts w:ascii="Cambria Math" w:hAnsi="Cambria Math"/>
                          <w:i/>
                        </w:rPr>
                      </m:ctrlPr>
                    </m:dPr>
                    <m:e>
                      <m:r>
                        <w:rPr>
                          <w:rFonts w:ascii="Cambria Math" w:hAnsi="Cambria Math"/>
                        </w:rPr>
                        <m:t>RE</m:t>
                      </m:r>
                      <m:r>
                        <w:rPr>
                          <w:rFonts w:ascii="Cambria Math" w:hAnsi="Cambria Math"/>
                        </w:rPr>
                        <m:t xml:space="preserve"> </m:t>
                      </m:r>
                      <m:r>
                        <w:rPr>
                          <w:rFonts w:ascii="Cambria Math" w:hAnsi="Cambria Math"/>
                        </w:rPr>
                        <m:t>bia</m:t>
                      </m:r>
                      <m:sSub>
                        <m:sSubPr>
                          <m:ctrlPr>
                            <w:rPr>
                              <w:rFonts w:ascii="Cambria Math" w:hAnsi="Cambria Math"/>
                            </w:rPr>
                          </m:ctrlPr>
                        </m:sSubPr>
                        <m:e>
                          <m:r>
                            <w:rPr>
                              <w:rFonts w:ascii="Cambria Math" w:hAnsi="Cambria Math"/>
                            </w:rPr>
                            <m:t>s</m:t>
                          </m:r>
                        </m:e>
                        <m:sub>
                          <m:r>
                            <w:rPr>
                              <w:rFonts w:ascii="Cambria Math" w:hAnsi="Cambria Math"/>
                            </w:rPr>
                            <m:t>is</m:t>
                          </m:r>
                        </m:sub>
                      </m:sSub>
                    </m:e>
                  </m:d>
                </m:e>
              </m:nary>
            </m:num>
            <m:den>
              <m:r>
                <w:rPr>
                  <w:rFonts w:ascii="Cambria Math" w:hAnsi="Cambria Math"/>
                </w:rPr>
                <m:t>2</m:t>
              </m:r>
            </m:den>
          </m:f>
        </m:oMath>
      </m:oMathPara>
    </w:p>
    <w:p w14:paraId="22A1747D" w14:textId="77777777" w:rsidR="00315BB0" w:rsidRPr="00315BB0" w:rsidRDefault="00315BB0" w:rsidP="00315BB0">
      <w:r w:rsidRPr="00315BB0">
        <w:t>(3)</w:t>
      </w:r>
    </w:p>
    <w:p w14:paraId="26FEACE3" w14:textId="748DE4F7" w:rsidR="00315BB0" w:rsidRPr="00315BB0" w:rsidRDefault="00315BB0" w:rsidP="00315BB0">
      <w:r w:rsidRPr="00315BB0">
        <w:t>where the </w:t>
      </w:r>
      <w:r w:rsidRPr="00315BB0">
        <w:rPr>
          <w:i/>
          <w:iCs/>
        </w:rPr>
        <w:t>RE AS</w:t>
      </w:r>
      <w:r w:rsidRPr="00315BB0">
        <w:t> for institution </w:t>
      </w:r>
      <w:proofErr w:type="spellStart"/>
      <w:r w:rsidRPr="00315BB0">
        <w:rPr>
          <w:i/>
          <w:iCs/>
        </w:rPr>
        <w:t>i</w:t>
      </w:r>
      <w:proofErr w:type="spellEnd"/>
      <w:r w:rsidRPr="00315BB0">
        <w:t> is the sum of the absolute values of the </w:t>
      </w:r>
      <w:r w:rsidRPr="00315BB0">
        <w:rPr>
          <w:i/>
          <w:iCs/>
        </w:rPr>
        <w:t>RE bias</w:t>
      </w:r>
      <w:r w:rsidRPr="00315BB0">
        <w:t> measures from Eq. (</w:t>
      </w:r>
      <w:r w:rsidRPr="0045482F">
        <w:t>2</w:t>
      </w:r>
      <w:r w:rsidRPr="00315BB0">
        <w:t>), divided by 2. Active share values range between 0 and 1. An active share of 0 implies that an institution’s allocations exactly mimic the benchmark weights, while an institution that engages in more active management will have active share values approaching 1. The interpretation of active share is “the percentage of the portfolio that should be reallocated to achieve perfect diversification in line with the benchmark weights.”</w:t>
      </w:r>
    </w:p>
    <w:p w14:paraId="133B5343" w14:textId="77777777" w:rsidR="00315BB0" w:rsidRPr="00315BB0" w:rsidRDefault="00315BB0" w:rsidP="00315BB0">
      <w:r w:rsidRPr="00315BB0">
        <w:t>We follow the same methodology to calculate REIT active shares. First, we compute differences between an institution’s actual and market capitalization expected allocations to each REIT property type. Specifically, we calculate </w:t>
      </w:r>
      <w:r w:rsidRPr="00315BB0">
        <w:rPr>
          <w:i/>
          <w:iCs/>
        </w:rPr>
        <w:t>REIT bias</w:t>
      </w:r>
      <w:r w:rsidRPr="00315BB0">
        <w:t> as follows:</w:t>
      </w:r>
    </w:p>
    <w:p w14:paraId="3EB8C482" w14:textId="6A80F739" w:rsidR="00FF42FC" w:rsidRPr="00315BB0" w:rsidRDefault="0003091F" w:rsidP="00315BB0">
      <m:oMathPara>
        <m:oMath>
          <m:r>
            <w:rPr>
              <w:rFonts w:ascii="Cambria Math" w:hAnsi="Cambria Math"/>
            </w:rPr>
            <m:t>REIT</m:t>
          </m:r>
          <m:r>
            <w:rPr>
              <w:rFonts w:ascii="Cambria Math" w:hAnsi="Cambria Math"/>
            </w:rPr>
            <m:t xml:space="preserve"> </m:t>
          </m:r>
          <m:r>
            <w:rPr>
              <w:rFonts w:ascii="Cambria Math" w:hAnsi="Cambria Math"/>
            </w:rPr>
            <m:t>bia</m:t>
          </m:r>
          <m:sSub>
            <m:sSubPr>
              <m:ctrlPr>
                <w:rPr>
                  <w:rFonts w:ascii="Cambria Math" w:hAnsi="Cambria Math"/>
                </w:rPr>
              </m:ctrlPr>
            </m:sSubPr>
            <m:e>
              <m:r>
                <w:rPr>
                  <w:rFonts w:ascii="Cambria Math" w:hAnsi="Cambria Math"/>
                </w:rPr>
                <m:t>s</m:t>
              </m:r>
            </m:e>
            <m:sub>
              <m:r>
                <w:rPr>
                  <w:rFonts w:ascii="Cambria Math" w:hAnsi="Cambria Math"/>
                </w:rPr>
                <m:t>is</m:t>
              </m:r>
            </m:sub>
          </m:sSub>
          <m:r>
            <w:rPr>
              <w:rFonts w:ascii="Cambria Math" w:hAnsi="Cambria Math"/>
            </w:rPr>
            <m:t>=</m:t>
          </m:r>
          <m:f>
            <m:fPr>
              <m:ctrlPr>
                <w:rPr>
                  <w:rFonts w:ascii="Cambria Math" w:hAnsi="Cambria Math"/>
                </w:rPr>
              </m:ctrlPr>
            </m:fPr>
            <m:num>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is</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num>
            <m:den>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i</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den>
          </m:f>
          <m:r>
            <w:rPr>
              <w:rFonts w:ascii="Cambria Math" w:hAnsi="Cambria Math"/>
            </w:rPr>
            <m:t>-</m:t>
          </m:r>
          <m:f>
            <m:fPr>
              <m:ctrlPr>
                <w:rPr>
                  <w:rFonts w:ascii="Cambria Math" w:hAnsi="Cambria Math"/>
                </w:rPr>
              </m:ctrlPr>
            </m:fPr>
            <m:num>
              <m:nary>
                <m:naryPr>
                  <m:chr m:val="∑"/>
                  <m:limLoc m:val="undOvr"/>
                  <m:grow m:val="1"/>
                  <m:supHide m:val="1"/>
                  <m:ctrlPr>
                    <w:rPr>
                      <w:rFonts w:ascii="Cambria Math" w:hAnsi="Cambria Math"/>
                    </w:rPr>
                  </m:ctrlPr>
                </m:naryPr>
                <m:sub>
                  <m:r>
                    <w:rPr>
                      <w:rFonts w:ascii="Cambria Math" w:hAnsi="Cambria Math"/>
                    </w:rPr>
                    <m:t>j∈</m:t>
                  </m:r>
                  <m:sSub>
                    <m:sSubPr>
                      <m:ctrlPr>
                        <w:rPr>
                          <w:rFonts w:ascii="Cambria Math" w:hAnsi="Cambria Math"/>
                        </w:rPr>
                      </m:ctrlPr>
                    </m:sSubPr>
                    <m:e>
                      <m:r>
                        <w:rPr>
                          <w:rFonts w:ascii="Cambria Math" w:hAnsi="Cambria Math"/>
                        </w:rPr>
                        <m:t>J</m:t>
                      </m:r>
                    </m:e>
                    <m:sub>
                      <m:r>
                        <w:rPr>
                          <w:rFonts w:ascii="Cambria Math" w:hAnsi="Cambria Math"/>
                        </w:rPr>
                        <m:t>s</m:t>
                      </m:r>
                    </m:sub>
                  </m:sSub>
                </m:sub>
                <m:sup/>
                <m:e>
                  <m:sSub>
                    <m:sSubPr>
                      <m:ctrlPr>
                        <w:rPr>
                          <w:rFonts w:ascii="Cambria Math" w:hAnsi="Cambria Math"/>
                        </w:rPr>
                      </m:ctrlPr>
                    </m:sSubPr>
                    <m:e>
                      <m:r>
                        <w:rPr>
                          <w:rFonts w:ascii="Cambria Math" w:hAnsi="Cambria Math"/>
                        </w:rPr>
                        <m:t>p</m:t>
                      </m:r>
                    </m:e>
                    <m:sub>
                      <m:r>
                        <w:rPr>
                          <w:rFonts w:ascii="Cambria Math" w:hAnsi="Cambria Math"/>
                        </w:rPr>
                        <m:t>j</m:t>
                      </m:r>
                    </m:sub>
                  </m:sSub>
                </m:e>
              </m:nary>
            </m:num>
            <m:den>
              <m:nary>
                <m:naryPr>
                  <m:chr m:val="∑"/>
                  <m:limLoc m:val="undOvr"/>
                  <m:grow m:val="1"/>
                  <m:supHide m:val="1"/>
                  <m:ctrlPr>
                    <w:rPr>
                      <w:rFonts w:ascii="Cambria Math" w:hAnsi="Cambria Math"/>
                    </w:rPr>
                  </m:ctrlPr>
                </m:naryPr>
                <m:sub>
                  <m:r>
                    <w:rPr>
                      <w:rFonts w:ascii="Cambria Math" w:hAnsi="Cambria Math"/>
                    </w:rPr>
                    <m:t>j∈J</m:t>
                  </m:r>
                </m:sub>
                <m:sup/>
                <m:e>
                  <m:sSub>
                    <m:sSubPr>
                      <m:ctrlPr>
                        <w:rPr>
                          <w:rFonts w:ascii="Cambria Math" w:hAnsi="Cambria Math"/>
                        </w:rPr>
                      </m:ctrlPr>
                    </m:sSubPr>
                    <m:e>
                      <m:r>
                        <w:rPr>
                          <w:rFonts w:ascii="Cambria Math" w:hAnsi="Cambria Math"/>
                        </w:rPr>
                        <m:t>p</m:t>
                      </m:r>
                    </m:e>
                    <m:sub>
                      <m:r>
                        <w:rPr>
                          <w:rFonts w:ascii="Cambria Math" w:hAnsi="Cambria Math"/>
                        </w:rPr>
                        <m:t>j</m:t>
                      </m:r>
                    </m:sub>
                  </m:sSub>
                </m:e>
              </m:nary>
            </m:den>
          </m:f>
        </m:oMath>
      </m:oMathPara>
    </w:p>
    <w:p w14:paraId="29712865" w14:textId="77777777" w:rsidR="00315BB0" w:rsidRPr="00315BB0" w:rsidRDefault="00315BB0" w:rsidP="00315BB0">
      <w:r w:rsidRPr="00315BB0">
        <w:t>(4)</w:t>
      </w:r>
    </w:p>
    <w:p w14:paraId="75277C10" w14:textId="13CFAB1E" w:rsidR="00315BB0" w:rsidRPr="00315BB0" w:rsidRDefault="00315BB0" w:rsidP="00315BB0">
      <w:r w:rsidRPr="00315BB0">
        <w:t xml:space="preserve">where the first term on the right-hand side is the actual allocation to a REIT property type by an institution as a share of their total REIT holdings. The second term on the right-hand side is the expected weight of that property type, computed as the market value of the REIT property type as a share of the total REIT market capitalization. </w:t>
      </w:r>
      <w:proofErr w:type="gramStart"/>
      <w:r w:rsidRPr="00315BB0">
        <w:t>Similar to</w:t>
      </w:r>
      <w:proofErr w:type="gramEnd"/>
      <w:r w:rsidRPr="00315BB0">
        <w:t xml:space="preserve"> Eq. (</w:t>
      </w:r>
      <w:r w:rsidRPr="0045482F">
        <w:t>3</w:t>
      </w:r>
      <w:r w:rsidRPr="00315BB0">
        <w:t>), we aggregate the </w:t>
      </w:r>
      <w:r w:rsidRPr="00315BB0">
        <w:rPr>
          <w:i/>
          <w:iCs/>
        </w:rPr>
        <w:t>REIT bias</w:t>
      </w:r>
      <w:r w:rsidRPr="00315BB0">
        <w:t> measures from Eq. (</w:t>
      </w:r>
      <w:r w:rsidRPr="0045482F">
        <w:t>4</w:t>
      </w:r>
      <w:r w:rsidRPr="00315BB0">
        <w:t>) to one portfolio-level REIT active share measure:</w:t>
      </w:r>
    </w:p>
    <w:p w14:paraId="2BFEC9A5" w14:textId="3257E03A" w:rsidR="0003091F" w:rsidRPr="00315BB0" w:rsidRDefault="00C635BD" w:rsidP="00315BB0">
      <m:oMathPara>
        <m:oMath>
          <m:r>
            <w:rPr>
              <w:rFonts w:ascii="Cambria Math" w:hAnsi="Cambria Math"/>
            </w:rPr>
            <m:t>REIT</m:t>
          </m:r>
          <m:r>
            <w:rPr>
              <w:rFonts w:ascii="Cambria Math" w:hAnsi="Cambria Math"/>
            </w:rPr>
            <m:t xml:space="preserve"> </m:t>
          </m:r>
          <m:r>
            <w:rPr>
              <w:rFonts w:ascii="Cambria Math" w:hAnsi="Cambria Math"/>
            </w:rPr>
            <m:t>A</m:t>
          </m:r>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f>
            <m:fPr>
              <m:ctrlPr>
                <w:rPr>
                  <w:rFonts w:ascii="Cambria Math" w:hAnsi="Cambria Math"/>
                </w:rPr>
              </m:ctrlPr>
            </m:fPr>
            <m:num>
              <m:nary>
                <m:naryPr>
                  <m:chr m:val="∑"/>
                  <m:limLoc m:val="undOvr"/>
                  <m:grow m:val="1"/>
                  <m:supHide m:val="1"/>
                  <m:ctrlPr>
                    <w:rPr>
                      <w:rFonts w:ascii="Cambria Math" w:hAnsi="Cambria Math"/>
                    </w:rPr>
                  </m:ctrlPr>
                </m:naryPr>
                <m:sub>
                  <m:r>
                    <w:rPr>
                      <w:rFonts w:ascii="Cambria Math" w:hAnsi="Cambria Math"/>
                    </w:rPr>
                    <m:t>s∈S</m:t>
                  </m:r>
                </m:sub>
                <m:sup/>
                <m:e>
                  <m:r>
                    <w:rPr>
                      <w:rFonts w:ascii="Cambria Math" w:hAnsi="Cambria Math"/>
                    </w:rPr>
                    <m:t>|REIT</m:t>
                  </m:r>
                  <m:r>
                    <w:rPr>
                      <w:rFonts w:ascii="Cambria Math" w:hAnsi="Cambria Math"/>
                    </w:rPr>
                    <m:t xml:space="preserve"> </m:t>
                  </m:r>
                  <m:r>
                    <w:rPr>
                      <w:rFonts w:ascii="Cambria Math" w:hAnsi="Cambria Math"/>
                    </w:rPr>
                    <m:t>bia</m:t>
                  </m:r>
                  <m:sSub>
                    <m:sSubPr>
                      <m:ctrlPr>
                        <w:rPr>
                          <w:rFonts w:ascii="Cambria Math" w:hAnsi="Cambria Math"/>
                        </w:rPr>
                      </m:ctrlPr>
                    </m:sSubPr>
                    <m:e>
                      <m:r>
                        <w:rPr>
                          <w:rFonts w:ascii="Cambria Math" w:hAnsi="Cambria Math"/>
                        </w:rPr>
                        <m:t>s</m:t>
                      </m:r>
                    </m:e>
                    <m:sub>
                      <m:r>
                        <w:rPr>
                          <w:rFonts w:ascii="Cambria Math" w:hAnsi="Cambria Math"/>
                        </w:rPr>
                        <m:t>is</m:t>
                      </m:r>
                    </m:sub>
                  </m:sSub>
                  <m:r>
                    <w:rPr>
                      <w:rFonts w:ascii="Cambria Math" w:hAnsi="Cambria Math"/>
                    </w:rPr>
                    <m:t>|</m:t>
                  </m:r>
                </m:e>
              </m:nary>
            </m:num>
            <m:den>
              <m:r>
                <w:rPr>
                  <w:rFonts w:ascii="Cambria Math" w:hAnsi="Cambria Math"/>
                </w:rPr>
                <m:t>2</m:t>
              </m:r>
            </m:den>
          </m:f>
        </m:oMath>
      </m:oMathPara>
    </w:p>
    <w:p w14:paraId="5B174615" w14:textId="77777777" w:rsidR="00315BB0" w:rsidRPr="00315BB0" w:rsidRDefault="00315BB0" w:rsidP="00315BB0">
      <w:r w:rsidRPr="00315BB0">
        <w:t>(5)</w:t>
      </w:r>
    </w:p>
    <w:p w14:paraId="26E88B37" w14:textId="77777777" w:rsidR="00315BB0" w:rsidRPr="00315BB0" w:rsidRDefault="00315BB0" w:rsidP="00315BB0">
      <w:r w:rsidRPr="00315BB0">
        <w:rPr>
          <w:i/>
          <w:iCs/>
        </w:rPr>
        <w:t>REIT AS</w:t>
      </w:r>
      <w:r w:rsidRPr="00315BB0">
        <w:t> is the percentage of the REIT holdings of an institution that should be reallocated across REIT property types to achieve perfect REIT diversification. The measure takes values between 0 and 1, so that a perfectly diversified portfolio that contains allocations in REIT property categories exactly in proportion with REIT property-type market capitalization weights has an active share of 0. </w:t>
      </w:r>
      <w:r w:rsidRPr="00315BB0">
        <w:rPr>
          <w:i/>
          <w:iCs/>
        </w:rPr>
        <w:t>REIT AS</w:t>
      </w:r>
      <w:r w:rsidRPr="00315BB0">
        <w:t> approaches 1 for the most-concentrated REIT portfolios.</w:t>
      </w:r>
    </w:p>
    <w:p w14:paraId="423192EC" w14:textId="77777777" w:rsidR="00315BB0" w:rsidRPr="00315BB0" w:rsidRDefault="00315BB0" w:rsidP="00315BB0">
      <w:r w:rsidRPr="00315BB0">
        <w:t>In addition to examining the relation between portfolio returns and institutional specialization, we also explore the relation between market-wide levels of institutional under and over weighting and subsequent securities returns. Specifically, we aggregate each institution’s </w:t>
      </w:r>
      <w:r w:rsidRPr="00315BB0">
        <w:rPr>
          <w:i/>
          <w:iCs/>
        </w:rPr>
        <w:t>RE bias</w:t>
      </w:r>
      <w:r w:rsidRPr="00315BB0">
        <w:t> and </w:t>
      </w:r>
      <w:r w:rsidRPr="00315BB0">
        <w:rPr>
          <w:i/>
          <w:iCs/>
        </w:rPr>
        <w:t>REIT bias</w:t>
      </w:r>
      <w:r w:rsidRPr="00315BB0">
        <w:t> from equations (2) and (4</w:t>
      </w:r>
      <w:proofErr w:type="gramStart"/>
      <w:r w:rsidRPr="00315BB0">
        <w:t>), and</w:t>
      </w:r>
      <w:proofErr w:type="gramEnd"/>
      <w:r w:rsidRPr="00315BB0">
        <w:t xml:space="preserve"> calculate the average </w:t>
      </w:r>
      <w:r w:rsidRPr="00315BB0">
        <w:rPr>
          <w:i/>
          <w:iCs/>
        </w:rPr>
        <w:t>RE bias</w:t>
      </w:r>
      <w:r w:rsidRPr="00315BB0">
        <w:t> and </w:t>
      </w:r>
      <w:r w:rsidRPr="00315BB0">
        <w:rPr>
          <w:i/>
          <w:iCs/>
        </w:rPr>
        <w:t>REIT bias</w:t>
      </w:r>
      <w:r w:rsidRPr="00315BB0">
        <w:t> of each three-digit SIC code and property type. Formally, we generate a market-wide institutional bias for publicly traded real estate securities and REITs as follows:</w:t>
      </w:r>
    </w:p>
    <w:p w14:paraId="11D84B19" w14:textId="3122BA0A" w:rsidR="001D09CF" w:rsidRPr="00315BB0" w:rsidRDefault="00AF25FD" w:rsidP="00315BB0">
      <m:oMathPara>
        <m:oMath>
          <m:r>
            <w:rPr>
              <w:rFonts w:ascii="Cambria Math" w:hAnsi="Cambria Math"/>
            </w:rPr>
            <m:t>SICRE</m:t>
          </m:r>
          <m:r>
            <w:rPr>
              <w:rFonts w:ascii="Cambria Math" w:hAnsi="Cambria Math"/>
            </w:rPr>
            <m:t xml:space="preserve"> </m:t>
          </m:r>
          <m:r>
            <w:rPr>
              <w:rFonts w:ascii="Cambria Math" w:hAnsi="Cambria Math"/>
            </w:rPr>
            <m:t>bia</m:t>
          </m:r>
          <m:sSub>
            <m:sSubPr>
              <m:ctrlPr>
                <w:rPr>
                  <w:rFonts w:ascii="Cambria Math" w:hAnsi="Cambria Math"/>
                </w:rPr>
              </m:ctrlPr>
            </m:sSubPr>
            <m:e>
              <m:r>
                <w:rPr>
                  <w:rFonts w:ascii="Cambria Math" w:hAnsi="Cambria Math"/>
                </w:rPr>
                <m:t>s</m:t>
              </m:r>
            </m:e>
            <m:sub>
              <m:r>
                <w:rPr>
                  <w:rFonts w:ascii="Cambria Math" w:hAnsi="Cambria Math"/>
                </w:rPr>
                <m:t>s</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I</m:t>
              </m:r>
            </m:den>
          </m:f>
          <m:nary>
            <m:naryPr>
              <m:chr m:val="∑"/>
              <m:limLoc m:val="undOvr"/>
              <m:grow m:val="1"/>
              <m:supHide m:val="1"/>
              <m:ctrlPr>
                <w:rPr>
                  <w:rFonts w:ascii="Cambria Math" w:hAnsi="Cambria Math"/>
                </w:rPr>
              </m:ctrlPr>
            </m:naryPr>
            <m:sub>
              <m:r>
                <w:rPr>
                  <w:rFonts w:ascii="Cambria Math" w:hAnsi="Cambria Math"/>
                </w:rPr>
                <m:t>i∈</m:t>
              </m:r>
              <m:sSub>
                <m:sSubPr>
                  <m:ctrlPr>
                    <w:rPr>
                      <w:rFonts w:ascii="Cambria Math" w:hAnsi="Cambria Math"/>
                    </w:rPr>
                  </m:ctrlPr>
                </m:sSubPr>
                <m:e>
                  <m:r>
                    <w:rPr>
                      <w:rFonts w:ascii="Cambria Math" w:hAnsi="Cambria Math"/>
                    </w:rPr>
                    <m:t>J</m:t>
                  </m:r>
                </m:e>
                <m:sub>
                  <m:r>
                    <w:rPr>
                      <w:rFonts w:ascii="Cambria Math" w:hAnsi="Cambria Math"/>
                    </w:rPr>
                    <m:t>s</m:t>
                  </m:r>
                </m:sub>
              </m:sSub>
            </m:sub>
            <m:sup/>
            <m:e>
              <m:r>
                <w:rPr>
                  <w:rFonts w:ascii="Cambria Math" w:hAnsi="Cambria Math"/>
                </w:rPr>
                <m:t>RE</m:t>
              </m:r>
              <m:r>
                <w:rPr>
                  <w:rFonts w:ascii="Cambria Math" w:hAnsi="Cambria Math"/>
                </w:rPr>
                <m:t xml:space="preserve"> </m:t>
              </m:r>
              <m:r>
                <w:rPr>
                  <w:rFonts w:ascii="Cambria Math" w:hAnsi="Cambria Math"/>
                </w:rPr>
                <m:t>bia</m:t>
              </m:r>
              <m:sSub>
                <m:sSubPr>
                  <m:ctrlPr>
                    <w:rPr>
                      <w:rFonts w:ascii="Cambria Math" w:hAnsi="Cambria Math"/>
                    </w:rPr>
                  </m:ctrlPr>
                </m:sSubPr>
                <m:e>
                  <m:r>
                    <w:rPr>
                      <w:rFonts w:ascii="Cambria Math" w:hAnsi="Cambria Math"/>
                    </w:rPr>
                    <m:t>s</m:t>
                  </m:r>
                </m:e>
                <m:sub>
                  <m:r>
                    <w:rPr>
                      <w:rFonts w:ascii="Cambria Math" w:hAnsi="Cambria Math"/>
                    </w:rPr>
                    <m:t>is</m:t>
                  </m:r>
                </m:sub>
              </m:sSub>
            </m:e>
          </m:nary>
        </m:oMath>
      </m:oMathPara>
    </w:p>
    <w:p w14:paraId="257D7F72" w14:textId="77777777" w:rsidR="00315BB0" w:rsidRPr="00315BB0" w:rsidRDefault="00315BB0" w:rsidP="00315BB0">
      <w:r w:rsidRPr="00315BB0">
        <w:t>(6)</w:t>
      </w:r>
    </w:p>
    <w:p w14:paraId="31F3529A" w14:textId="39DC1B1C" w:rsidR="00FD5E35" w:rsidRPr="00315BB0" w:rsidRDefault="00C00C9B" w:rsidP="00315BB0">
      <m:oMathPara>
        <m:oMath>
          <m:r>
            <w:rPr>
              <w:rFonts w:ascii="Cambria Math" w:hAnsi="Cambria Math"/>
            </w:rPr>
            <m:t>Property</m:t>
          </m:r>
          <m:r>
            <w:rPr>
              <w:rFonts w:ascii="Cambria Math" w:hAnsi="Cambria Math"/>
            </w:rPr>
            <m:t xml:space="preserve"> </m:t>
          </m:r>
          <m:r>
            <w:rPr>
              <w:rFonts w:ascii="Cambria Math" w:hAnsi="Cambria Math"/>
            </w:rPr>
            <m:t>type</m:t>
          </m:r>
          <m:r>
            <w:rPr>
              <w:rFonts w:ascii="Cambria Math" w:hAnsi="Cambria Math"/>
            </w:rPr>
            <m:t xml:space="preserve"> </m:t>
          </m:r>
          <m:r>
            <w:rPr>
              <w:rFonts w:ascii="Cambria Math" w:hAnsi="Cambria Math"/>
            </w:rPr>
            <m:t>REIT</m:t>
          </m:r>
          <m:r>
            <w:rPr>
              <w:rFonts w:ascii="Cambria Math" w:hAnsi="Cambria Math"/>
            </w:rPr>
            <m:t xml:space="preserve"> </m:t>
          </m:r>
          <m:r>
            <w:rPr>
              <w:rFonts w:ascii="Cambria Math" w:hAnsi="Cambria Math"/>
            </w:rPr>
            <m:t>bia</m:t>
          </m:r>
          <m:sSub>
            <m:sSubPr>
              <m:ctrlPr>
                <w:rPr>
                  <w:rFonts w:ascii="Cambria Math" w:hAnsi="Cambria Math"/>
                </w:rPr>
              </m:ctrlPr>
            </m:sSubPr>
            <m:e>
              <m:r>
                <w:rPr>
                  <w:rFonts w:ascii="Cambria Math" w:hAnsi="Cambria Math"/>
                </w:rPr>
                <m:t>s</m:t>
              </m:r>
            </m:e>
            <m:sub>
              <m:r>
                <w:rPr>
                  <w:rFonts w:ascii="Cambria Math" w:hAnsi="Cambria Math"/>
                </w:rPr>
                <m:t>s</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I</m:t>
              </m:r>
            </m:den>
          </m:f>
          <m:nary>
            <m:naryPr>
              <m:chr m:val="∑"/>
              <m:limLoc m:val="undOvr"/>
              <m:grow m:val="1"/>
              <m:supHide m:val="1"/>
              <m:ctrlPr>
                <w:rPr>
                  <w:rFonts w:ascii="Cambria Math" w:hAnsi="Cambria Math"/>
                </w:rPr>
              </m:ctrlPr>
            </m:naryPr>
            <m:sub>
              <m:r>
                <w:rPr>
                  <w:rFonts w:ascii="Cambria Math" w:hAnsi="Cambria Math"/>
                </w:rPr>
                <m:t>i∈</m:t>
              </m:r>
              <m:sSub>
                <m:sSubPr>
                  <m:ctrlPr>
                    <w:rPr>
                      <w:rFonts w:ascii="Cambria Math" w:hAnsi="Cambria Math"/>
                    </w:rPr>
                  </m:ctrlPr>
                </m:sSubPr>
                <m:e>
                  <m:r>
                    <w:rPr>
                      <w:rFonts w:ascii="Cambria Math" w:hAnsi="Cambria Math"/>
                    </w:rPr>
                    <m:t>J</m:t>
                  </m:r>
                </m:e>
                <m:sub>
                  <m:r>
                    <w:rPr>
                      <w:rFonts w:ascii="Cambria Math" w:hAnsi="Cambria Math"/>
                    </w:rPr>
                    <m:t>s</m:t>
                  </m:r>
                </m:sub>
              </m:sSub>
            </m:sub>
            <m:sup/>
            <m:e>
              <m:r>
                <w:rPr>
                  <w:rFonts w:ascii="Cambria Math" w:hAnsi="Cambria Math"/>
                </w:rPr>
                <m:t>REIT</m:t>
              </m:r>
              <m:r>
                <w:rPr>
                  <w:rFonts w:ascii="Cambria Math" w:hAnsi="Cambria Math"/>
                </w:rPr>
                <m:t xml:space="preserve"> </m:t>
              </m:r>
              <m:r>
                <w:rPr>
                  <w:rFonts w:ascii="Cambria Math" w:hAnsi="Cambria Math"/>
                </w:rPr>
                <m:t>bia</m:t>
              </m:r>
              <m:sSub>
                <m:sSubPr>
                  <m:ctrlPr>
                    <w:rPr>
                      <w:rFonts w:ascii="Cambria Math" w:hAnsi="Cambria Math"/>
                    </w:rPr>
                  </m:ctrlPr>
                </m:sSubPr>
                <m:e>
                  <m:r>
                    <w:rPr>
                      <w:rFonts w:ascii="Cambria Math" w:hAnsi="Cambria Math"/>
                    </w:rPr>
                    <m:t>s</m:t>
                  </m:r>
                </m:e>
                <m:sub>
                  <m:r>
                    <w:rPr>
                      <w:rFonts w:ascii="Cambria Math" w:hAnsi="Cambria Math"/>
                    </w:rPr>
                    <m:t>is</m:t>
                  </m:r>
                </m:sub>
              </m:sSub>
            </m:e>
          </m:nary>
          <m:r>
            <w:rPr>
              <w:rFonts w:ascii="Cambria Math" w:hAnsi="Cambria Math"/>
            </w:rPr>
            <m:t>.</m:t>
          </m:r>
        </m:oMath>
      </m:oMathPara>
    </w:p>
    <w:p w14:paraId="391345F6" w14:textId="77777777" w:rsidR="00315BB0" w:rsidRPr="00315BB0" w:rsidRDefault="00315BB0" w:rsidP="00315BB0">
      <w:r w:rsidRPr="00315BB0">
        <w:t>(7)</w:t>
      </w:r>
    </w:p>
    <w:p w14:paraId="336FAE95" w14:textId="77777777" w:rsidR="00315BB0" w:rsidRPr="00315BB0" w:rsidRDefault="00315BB0" w:rsidP="00315BB0">
      <w:r w:rsidRPr="00315BB0">
        <w:t>Hence, SIC </w:t>
      </w:r>
      <w:r w:rsidRPr="00315BB0">
        <w:rPr>
          <w:i/>
          <w:iCs/>
        </w:rPr>
        <w:t xml:space="preserve">RE </w:t>
      </w:r>
      <w:proofErr w:type="spellStart"/>
      <w:r w:rsidRPr="00315BB0">
        <w:rPr>
          <w:i/>
          <w:iCs/>
        </w:rPr>
        <w:t>bias</w:t>
      </w:r>
      <w:r w:rsidRPr="00315BB0">
        <w:rPr>
          <w:i/>
          <w:iCs/>
          <w:vertAlign w:val="subscript"/>
        </w:rPr>
        <w:t>s</w:t>
      </w:r>
      <w:proofErr w:type="spellEnd"/>
      <w:r w:rsidRPr="00315BB0">
        <w:t> and </w:t>
      </w:r>
      <w:r w:rsidRPr="00315BB0">
        <w:rPr>
          <w:i/>
          <w:iCs/>
        </w:rPr>
        <w:t xml:space="preserve">Property type REIT </w:t>
      </w:r>
      <w:proofErr w:type="spellStart"/>
      <w:r w:rsidRPr="00315BB0">
        <w:rPr>
          <w:i/>
          <w:iCs/>
        </w:rPr>
        <w:t>bias</w:t>
      </w:r>
      <w:r w:rsidRPr="00315BB0">
        <w:rPr>
          <w:i/>
          <w:iCs/>
          <w:vertAlign w:val="subscript"/>
        </w:rPr>
        <w:t>s</w:t>
      </w:r>
      <w:proofErr w:type="spellEnd"/>
      <w:r w:rsidRPr="00315BB0">
        <w:t xml:space="preserve"> are </w:t>
      </w:r>
      <w:proofErr w:type="gramStart"/>
      <w:r w:rsidRPr="00315BB0">
        <w:t>equally-weighted</w:t>
      </w:r>
      <w:proofErr w:type="gramEnd"/>
      <w:r w:rsidRPr="00315BB0">
        <w:t xml:space="preserve"> averages of all institutional investors’ biases in the three-digit SIC codes and the REIT property types in a given quarter.</w:t>
      </w:r>
    </w:p>
    <w:p w14:paraId="5E895727" w14:textId="77777777" w:rsidR="00315BB0" w:rsidRPr="00315BB0" w:rsidRDefault="00315BB0" w:rsidP="609AEE25">
      <w:pPr>
        <w:pStyle w:val="Heading3"/>
        <w:rPr>
          <w:rFonts w:ascii="Calibri" w:eastAsia="Meiryo" w:hAnsi="Calibri" w:cs="Arial"/>
          <w:b/>
          <w:bCs/>
        </w:rPr>
      </w:pPr>
      <w:r>
        <w:t>Performance Measures</w:t>
      </w:r>
    </w:p>
    <w:p w14:paraId="55E168E1" w14:textId="37F7BAC9" w:rsidR="00315BB0" w:rsidRPr="00315BB0" w:rsidRDefault="00315BB0" w:rsidP="00315BB0">
      <w:r w:rsidRPr="00315BB0">
        <w:t xml:space="preserve">We follow the methodology of </w:t>
      </w:r>
      <w:proofErr w:type="spellStart"/>
      <w:r w:rsidRPr="00315BB0">
        <w:t>Cici</w:t>
      </w:r>
      <w:proofErr w:type="spellEnd"/>
      <w:r w:rsidRPr="00315BB0">
        <w:t xml:space="preserve"> et al. (</w:t>
      </w:r>
      <w:r w:rsidRPr="0045482F">
        <w:t>2011</w:t>
      </w:r>
      <w:r w:rsidRPr="00315BB0">
        <w:t>) and calculate institutions’ returns on real estate securities and REITs based on their reported quarterly holdings. Specifically, an institution’s quarterly returns to real estate, gross of fees, are the value-weighted returns of the individual securities belonging to each category in U.S. dollars. The returns are computed over a three-month window, which starts on the institution’s reporting date of the reporting quarter to three months forward (0,3). The advantage of this methodology is that it allows us to compute the returns generated by different segments of a portfolio. However, the disadvantage is that we assume that the securities are held for the entire three months of the quarter, as we do not observe mid-reporting-period trades. To lessen the likelihood that mid-reporting-period trading is influencing our results, we also compute quarterly returns based on security returns from one month prior to reporting to two months after (−1,2), two months prior to one month after (−2,1), and from three months prior to the reporting quarter (−3,0). Although we do not tabulate the results of these alternative performance windows, they produce qualitatively similar results.</w:t>
      </w:r>
    </w:p>
    <w:p w14:paraId="4381674A" w14:textId="77777777" w:rsidR="00315BB0" w:rsidRPr="00315BB0" w:rsidRDefault="00315BB0" w:rsidP="00315BB0">
      <w:r w:rsidRPr="00315BB0">
        <w:t>In the performance analyses, we control for the systematic risk exposure by including the value-weighted index of real estate returns. We also include a vector of explanatory variables in the baseline performance regression, which contains the institutions’ specific specialization measures. The regression equations used to examine the excess returns to institutions’ real estate securities (</w:t>
      </w:r>
      <w:r w:rsidRPr="00315BB0">
        <w:rPr>
          <w:i/>
          <w:iCs/>
        </w:rPr>
        <w:t xml:space="preserve">RE </w:t>
      </w:r>
      <w:proofErr w:type="spellStart"/>
      <w:r w:rsidRPr="00315BB0">
        <w:rPr>
          <w:i/>
          <w:iCs/>
        </w:rPr>
        <w:t>Ret</w:t>
      </w:r>
      <w:r w:rsidRPr="00315BB0">
        <w:rPr>
          <w:i/>
          <w:iCs/>
          <w:vertAlign w:val="subscript"/>
        </w:rPr>
        <w:t>iqS</w:t>
      </w:r>
      <w:proofErr w:type="spellEnd"/>
      <w:r w:rsidRPr="00315BB0">
        <w:t>) and REITs (</w:t>
      </w:r>
      <w:r w:rsidRPr="00315BB0">
        <w:rPr>
          <w:i/>
          <w:iCs/>
        </w:rPr>
        <w:t xml:space="preserve">REIT </w:t>
      </w:r>
      <w:proofErr w:type="spellStart"/>
      <w:r w:rsidRPr="00315BB0">
        <w:rPr>
          <w:i/>
          <w:iCs/>
        </w:rPr>
        <w:t>Ret</w:t>
      </w:r>
      <w:r w:rsidRPr="00315BB0">
        <w:rPr>
          <w:i/>
          <w:iCs/>
          <w:vertAlign w:val="subscript"/>
        </w:rPr>
        <w:t>iqS</w:t>
      </w:r>
      <w:proofErr w:type="spellEnd"/>
      <w:r w:rsidRPr="00315BB0">
        <w:t>) are defined as follows:</w:t>
      </w:r>
    </w:p>
    <w:p w14:paraId="2201901F" w14:textId="633542CD" w:rsidR="00C00C9B" w:rsidRPr="00C55276" w:rsidRDefault="00C55276" w:rsidP="00315BB0">
      <w:pPr>
        <w:rPr>
          <w:lang w:val="el-GR"/>
        </w:rPr>
      </w:pPr>
      <m:oMathPara>
        <m:oMath>
          <m:r>
            <w:rPr>
              <w:rFonts w:ascii="Cambria Math" w:hAnsi="Cambria Math"/>
            </w:rPr>
            <m:t>RE</m:t>
          </m:r>
          <m:r>
            <w:rPr>
              <w:rFonts w:ascii="Cambria Math" w:hAnsi="Cambria Math"/>
              <w:lang w:val="el-GR"/>
            </w:rPr>
            <m:t xml:space="preserve"> </m:t>
          </m:r>
          <m:r>
            <m:rPr>
              <m:sty m:val="p"/>
            </m:rPr>
            <w:rPr>
              <w:rFonts w:ascii="Cambria Math" w:hAnsi="Cambria Math"/>
            </w:rPr>
            <m:t>Re</m:t>
          </m:r>
          <m:sSub>
            <m:sSubPr>
              <m:ctrlPr>
                <w:rPr>
                  <w:rFonts w:ascii="Cambria Math" w:hAnsi="Cambria Math"/>
                </w:rPr>
              </m:ctrlPr>
            </m:sSubPr>
            <m:e>
              <m:r>
                <w:rPr>
                  <w:rFonts w:ascii="Cambria Math" w:hAnsi="Cambria Math"/>
                </w:rPr>
                <m:t>t</m:t>
              </m:r>
            </m:e>
            <m:sub>
              <m:r>
                <w:rPr>
                  <w:rFonts w:ascii="Cambria Math" w:hAnsi="Cambria Math"/>
                </w:rPr>
                <m:t>iqS</m:t>
              </m:r>
            </m:sub>
          </m:sSub>
          <m:r>
            <w:rPr>
              <w:rFonts w:ascii="Cambria Math" w:hAnsi="Cambria Math"/>
              <w:lang w:val="el-GR"/>
            </w:rPr>
            <m:t>-</m:t>
          </m:r>
          <m:r>
            <w:rPr>
              <w:rFonts w:ascii="Cambria Math" w:hAnsi="Cambria Math"/>
            </w:rPr>
            <m:t>R</m:t>
          </m:r>
          <m:sSub>
            <m:sSubPr>
              <m:ctrlPr>
                <w:rPr>
                  <w:rFonts w:ascii="Cambria Math" w:hAnsi="Cambria Math"/>
                </w:rPr>
              </m:ctrlPr>
            </m:sSubPr>
            <m:e>
              <m:r>
                <w:rPr>
                  <w:rFonts w:ascii="Cambria Math" w:hAnsi="Cambria Math"/>
                </w:rPr>
                <m:t>f</m:t>
              </m:r>
            </m:e>
            <m:sub>
              <m:r>
                <w:rPr>
                  <w:rFonts w:ascii="Cambria Math" w:hAnsi="Cambria Math"/>
                </w:rPr>
                <m:t>q</m:t>
              </m:r>
            </m:sub>
          </m:sSub>
          <m:r>
            <w:rPr>
              <w:rFonts w:ascii="Cambria Math" w:hAnsi="Cambria Math"/>
              <w:lang w:val="el-GR"/>
            </w:rPr>
            <m:t>=</m:t>
          </m:r>
          <m:sSub>
            <m:sSubPr>
              <m:ctrlPr>
                <w:rPr>
                  <w:rFonts w:ascii="Cambria Math" w:hAnsi="Cambria Math"/>
                </w:rPr>
              </m:ctrlPr>
            </m:sSubPr>
            <m:e>
              <m:r>
                <w:rPr>
                  <w:rFonts w:ascii="Cambria Math" w:hAnsi="Cambria Math"/>
                </w:rPr>
                <m:t>α</m:t>
              </m:r>
            </m:e>
            <m:sub>
              <m:r>
                <w:rPr>
                  <w:rFonts w:ascii="Cambria Math" w:hAnsi="Cambria Math"/>
                </w:rPr>
                <m:t>iS</m:t>
              </m:r>
            </m:sub>
          </m:sSub>
          <m:r>
            <w:rPr>
              <w:rFonts w:ascii="Cambria Math" w:hAnsi="Cambria Math"/>
              <w:lang w:val="el-GR"/>
            </w:rPr>
            <m:t>+</m:t>
          </m:r>
          <m:sSub>
            <m:sSubPr>
              <m:ctrlPr>
                <w:rPr>
                  <w:rFonts w:ascii="Cambria Math" w:hAnsi="Cambria Math"/>
                </w:rPr>
              </m:ctrlPr>
            </m:sSubPr>
            <m:e>
              <m:r>
                <w:rPr>
                  <w:rFonts w:ascii="Cambria Math" w:hAnsi="Cambria Math"/>
                </w:rPr>
                <m:t>β</m:t>
              </m:r>
            </m:e>
            <m:sub>
              <m:r>
                <w:rPr>
                  <w:rFonts w:ascii="Cambria Math" w:hAnsi="Cambria Math"/>
                </w:rPr>
                <m:t>iS</m:t>
              </m:r>
            </m:sub>
          </m:sSub>
          <m:r>
            <w:rPr>
              <w:rFonts w:ascii="Cambria Math" w:hAnsi="Cambria Math"/>
              <w:lang w:val="el-GR"/>
            </w:rPr>
            <m:t>×(</m:t>
          </m:r>
          <m:r>
            <w:rPr>
              <w:rFonts w:ascii="Cambria Math" w:hAnsi="Cambria Math"/>
            </w:rPr>
            <m:t>RE</m:t>
          </m:r>
          <m:r>
            <w:rPr>
              <w:rFonts w:ascii="Cambria Math" w:hAnsi="Cambria Math"/>
              <w:lang w:val="el-GR"/>
            </w:rPr>
            <m:t xml:space="preserve"> </m:t>
          </m:r>
          <m:r>
            <w:rPr>
              <w:rFonts w:ascii="Cambria Math" w:hAnsi="Cambria Math"/>
            </w:rPr>
            <m:t>premiu</m:t>
          </m:r>
          <m:sSub>
            <m:sSubPr>
              <m:ctrlPr>
                <w:rPr>
                  <w:rFonts w:ascii="Cambria Math" w:hAnsi="Cambria Math"/>
                </w:rPr>
              </m:ctrlPr>
            </m:sSubPr>
            <m:e>
              <m:r>
                <w:rPr>
                  <w:rFonts w:ascii="Cambria Math" w:hAnsi="Cambria Math"/>
                </w:rPr>
                <m:t>m</m:t>
              </m:r>
            </m:e>
            <m:sub>
              <m:r>
                <w:rPr>
                  <w:rFonts w:ascii="Cambria Math" w:hAnsi="Cambria Math"/>
                </w:rPr>
                <m:t>q</m:t>
              </m:r>
            </m:sub>
          </m:sSub>
          <m:r>
            <w:rPr>
              <w:rFonts w:ascii="Cambria Math" w:hAnsi="Cambria Math"/>
              <w:lang w:val="el-GR"/>
            </w:rPr>
            <m:t>)+</m:t>
          </m:r>
          <m:r>
            <w:rPr>
              <w:rFonts w:ascii="Cambria Math" w:hAnsi="Cambria Math"/>
            </w:rPr>
            <m:t>ϕ</m:t>
          </m:r>
          <m:r>
            <w:rPr>
              <w:rFonts w:ascii="Cambria Math" w:hAnsi="Cambria Math"/>
              <w:lang w:val="el-GR"/>
            </w:rPr>
            <m:t>×</m:t>
          </m:r>
          <m:sSub>
            <m:sSubPr>
              <m:ctrlPr>
                <w:rPr>
                  <w:rFonts w:ascii="Cambria Math" w:hAnsi="Cambria Math"/>
                </w:rPr>
              </m:ctrlPr>
            </m:sSubPr>
            <m:e>
              <m:r>
                <w:rPr>
                  <w:rFonts w:ascii="Cambria Math" w:hAnsi="Cambria Math"/>
                </w:rPr>
                <m:t>Z</m:t>
              </m:r>
            </m:e>
            <m:sub>
              <m:r>
                <w:rPr>
                  <w:rFonts w:ascii="Cambria Math" w:hAnsi="Cambria Math"/>
                </w:rPr>
                <m:t>iq</m:t>
              </m:r>
            </m:sub>
          </m:sSub>
          <m:r>
            <w:rPr>
              <w:rFonts w:ascii="Cambria Math" w:hAnsi="Cambria Math"/>
              <w:lang w:val="el-GR"/>
            </w:rPr>
            <m:t>+</m:t>
          </m:r>
          <m:sSub>
            <m:sSubPr>
              <m:ctrlPr>
                <w:rPr>
                  <w:rFonts w:ascii="Cambria Math" w:hAnsi="Cambria Math"/>
                </w:rPr>
              </m:ctrlPr>
            </m:sSubPr>
            <m:e>
              <m:r>
                <m:rPr>
                  <m:nor/>
                </m:rPr>
                <w:rPr>
                  <w:lang w:val="el-GR"/>
                </w:rPr>
                <m:t>ε</m:t>
              </m:r>
            </m:e>
            <m:sub>
              <m:r>
                <w:rPr>
                  <w:rFonts w:ascii="Cambria Math" w:hAnsi="Cambria Math"/>
                </w:rPr>
                <m:t>iqS</m:t>
              </m:r>
            </m:sub>
          </m:sSub>
        </m:oMath>
      </m:oMathPara>
    </w:p>
    <w:p w14:paraId="6347D811" w14:textId="77777777" w:rsidR="00315BB0" w:rsidRPr="00EA628D" w:rsidRDefault="00315BB0" w:rsidP="00315BB0">
      <w:pPr>
        <w:rPr>
          <w:lang w:val="el-GR"/>
        </w:rPr>
      </w:pPr>
      <w:r w:rsidRPr="00EA628D">
        <w:rPr>
          <w:lang w:val="el-GR"/>
        </w:rPr>
        <w:t>(8)</w:t>
      </w:r>
    </w:p>
    <w:p w14:paraId="52A217B2" w14:textId="67875F86" w:rsidR="00C00C9B" w:rsidRPr="00121B08" w:rsidRDefault="00121B08" w:rsidP="00315BB0">
      <w:pPr>
        <w:rPr>
          <w:lang w:val="el-GR"/>
        </w:rPr>
      </w:pPr>
      <m:oMathPara>
        <m:oMath>
          <m:r>
            <w:rPr>
              <w:rFonts w:ascii="Cambria Math" w:hAnsi="Cambria Math"/>
            </w:rPr>
            <m:t>REIT</m:t>
          </m:r>
          <m:r>
            <w:rPr>
              <w:rFonts w:ascii="Cambria Math" w:hAnsi="Cambria Math"/>
              <w:lang w:val="el-GR"/>
            </w:rPr>
            <m:t xml:space="preserve"> </m:t>
          </m:r>
          <m:r>
            <m:rPr>
              <m:sty m:val="p"/>
            </m:rPr>
            <w:rPr>
              <w:rFonts w:ascii="Cambria Math" w:hAnsi="Cambria Math"/>
            </w:rPr>
            <m:t>Re</m:t>
          </m:r>
          <m:sSub>
            <m:sSubPr>
              <m:ctrlPr>
                <w:rPr>
                  <w:rFonts w:ascii="Cambria Math" w:hAnsi="Cambria Math"/>
                </w:rPr>
              </m:ctrlPr>
            </m:sSubPr>
            <m:e>
              <m:r>
                <w:rPr>
                  <w:rFonts w:ascii="Cambria Math" w:hAnsi="Cambria Math"/>
                </w:rPr>
                <m:t>t</m:t>
              </m:r>
            </m:e>
            <m:sub>
              <m:r>
                <w:rPr>
                  <w:rFonts w:ascii="Cambria Math" w:hAnsi="Cambria Math"/>
                </w:rPr>
                <m:t>iqS</m:t>
              </m:r>
            </m:sub>
          </m:sSub>
          <m:r>
            <w:rPr>
              <w:rFonts w:ascii="Cambria Math" w:hAnsi="Cambria Math"/>
              <w:lang w:val="el-GR"/>
            </w:rPr>
            <m:t>-</m:t>
          </m:r>
          <m:r>
            <w:rPr>
              <w:rFonts w:ascii="Cambria Math" w:hAnsi="Cambria Math"/>
            </w:rPr>
            <m:t>R</m:t>
          </m:r>
          <m:sSub>
            <m:sSubPr>
              <m:ctrlPr>
                <w:rPr>
                  <w:rFonts w:ascii="Cambria Math" w:hAnsi="Cambria Math"/>
                </w:rPr>
              </m:ctrlPr>
            </m:sSubPr>
            <m:e>
              <m:r>
                <w:rPr>
                  <w:rFonts w:ascii="Cambria Math" w:hAnsi="Cambria Math"/>
                </w:rPr>
                <m:t>f</m:t>
              </m:r>
            </m:e>
            <m:sub>
              <m:r>
                <w:rPr>
                  <w:rFonts w:ascii="Cambria Math" w:hAnsi="Cambria Math"/>
                </w:rPr>
                <m:t>q</m:t>
              </m:r>
            </m:sub>
          </m:sSub>
          <m:r>
            <w:rPr>
              <w:rFonts w:ascii="Cambria Math" w:hAnsi="Cambria Math"/>
              <w:lang w:val="el-GR"/>
            </w:rPr>
            <m:t>=</m:t>
          </m:r>
          <m:sSub>
            <m:sSubPr>
              <m:ctrlPr>
                <w:rPr>
                  <w:rFonts w:ascii="Cambria Math" w:hAnsi="Cambria Math"/>
                </w:rPr>
              </m:ctrlPr>
            </m:sSubPr>
            <m:e>
              <m:r>
                <w:rPr>
                  <w:rFonts w:ascii="Cambria Math" w:hAnsi="Cambria Math"/>
                </w:rPr>
                <m:t>α</m:t>
              </m:r>
            </m:e>
            <m:sub>
              <m:r>
                <w:rPr>
                  <w:rFonts w:ascii="Cambria Math" w:hAnsi="Cambria Math"/>
                </w:rPr>
                <m:t>iS</m:t>
              </m:r>
            </m:sub>
          </m:sSub>
          <m:r>
            <w:rPr>
              <w:rFonts w:ascii="Cambria Math" w:hAnsi="Cambria Math"/>
              <w:lang w:val="el-GR"/>
            </w:rPr>
            <m:t>+</m:t>
          </m:r>
          <m:sSub>
            <m:sSubPr>
              <m:ctrlPr>
                <w:rPr>
                  <w:rFonts w:ascii="Cambria Math" w:hAnsi="Cambria Math"/>
                </w:rPr>
              </m:ctrlPr>
            </m:sSubPr>
            <m:e>
              <m:r>
                <w:rPr>
                  <w:rFonts w:ascii="Cambria Math" w:hAnsi="Cambria Math"/>
                </w:rPr>
                <m:t>β</m:t>
              </m:r>
            </m:e>
            <m:sub>
              <m:r>
                <w:rPr>
                  <w:rFonts w:ascii="Cambria Math" w:hAnsi="Cambria Math"/>
                </w:rPr>
                <m:t>iS</m:t>
              </m:r>
            </m:sub>
          </m:sSub>
          <m:r>
            <w:rPr>
              <w:rFonts w:ascii="Cambria Math" w:hAnsi="Cambria Math"/>
              <w:lang w:val="el-GR"/>
            </w:rPr>
            <m:t>×(</m:t>
          </m:r>
          <m:r>
            <w:rPr>
              <w:rFonts w:ascii="Cambria Math" w:hAnsi="Cambria Math"/>
            </w:rPr>
            <m:t>REIT</m:t>
          </m:r>
          <m:r>
            <w:rPr>
              <w:rFonts w:ascii="Cambria Math" w:hAnsi="Cambria Math"/>
              <w:lang w:val="el-GR"/>
            </w:rPr>
            <m:t xml:space="preserve"> </m:t>
          </m:r>
          <m:r>
            <w:rPr>
              <w:rFonts w:ascii="Cambria Math" w:hAnsi="Cambria Math"/>
            </w:rPr>
            <m:t>premiu</m:t>
          </m:r>
          <m:sSub>
            <m:sSubPr>
              <m:ctrlPr>
                <w:rPr>
                  <w:rFonts w:ascii="Cambria Math" w:hAnsi="Cambria Math"/>
                </w:rPr>
              </m:ctrlPr>
            </m:sSubPr>
            <m:e>
              <m:r>
                <w:rPr>
                  <w:rFonts w:ascii="Cambria Math" w:hAnsi="Cambria Math"/>
                </w:rPr>
                <m:t>m</m:t>
              </m:r>
            </m:e>
            <m:sub>
              <m:r>
                <w:rPr>
                  <w:rFonts w:ascii="Cambria Math" w:hAnsi="Cambria Math"/>
                </w:rPr>
                <m:t>q</m:t>
              </m:r>
            </m:sub>
          </m:sSub>
          <m:r>
            <w:rPr>
              <w:rFonts w:ascii="Cambria Math" w:hAnsi="Cambria Math"/>
              <w:lang w:val="el-GR"/>
            </w:rPr>
            <m:t>)+</m:t>
          </m:r>
          <m:r>
            <w:rPr>
              <w:rFonts w:ascii="Cambria Math" w:hAnsi="Cambria Math"/>
            </w:rPr>
            <m:t>ϕ</m:t>
          </m:r>
          <m:r>
            <w:rPr>
              <w:rFonts w:ascii="Cambria Math" w:hAnsi="Cambria Math"/>
              <w:lang w:val="el-GR"/>
            </w:rPr>
            <m:t>×</m:t>
          </m:r>
          <m:sSub>
            <m:sSubPr>
              <m:ctrlPr>
                <w:rPr>
                  <w:rFonts w:ascii="Cambria Math" w:hAnsi="Cambria Math"/>
                </w:rPr>
              </m:ctrlPr>
            </m:sSubPr>
            <m:e>
              <m:r>
                <w:rPr>
                  <w:rFonts w:ascii="Cambria Math" w:hAnsi="Cambria Math"/>
                </w:rPr>
                <m:t>Z</m:t>
              </m:r>
            </m:e>
            <m:sub>
              <m:r>
                <w:rPr>
                  <w:rFonts w:ascii="Cambria Math" w:hAnsi="Cambria Math"/>
                </w:rPr>
                <m:t>iq</m:t>
              </m:r>
            </m:sub>
          </m:sSub>
          <m:r>
            <w:rPr>
              <w:rFonts w:ascii="Cambria Math" w:hAnsi="Cambria Math"/>
              <w:lang w:val="el-GR"/>
            </w:rPr>
            <m:t>+</m:t>
          </m:r>
          <m:sSub>
            <m:sSubPr>
              <m:ctrlPr>
                <w:rPr>
                  <w:rFonts w:ascii="Cambria Math" w:hAnsi="Cambria Math"/>
                </w:rPr>
              </m:ctrlPr>
            </m:sSubPr>
            <m:e>
              <m:r>
                <m:rPr>
                  <m:nor/>
                </m:rPr>
                <w:rPr>
                  <w:lang w:val="el-GR"/>
                </w:rPr>
                <m:t>ε</m:t>
              </m:r>
            </m:e>
            <m:sub>
              <m:r>
                <w:rPr>
                  <w:rFonts w:ascii="Cambria Math" w:hAnsi="Cambria Math"/>
                </w:rPr>
                <m:t>iqS</m:t>
              </m:r>
            </m:sub>
          </m:sSub>
        </m:oMath>
      </m:oMathPara>
    </w:p>
    <w:p w14:paraId="6172F10D" w14:textId="77777777" w:rsidR="00315BB0" w:rsidRPr="00315BB0" w:rsidRDefault="00315BB0" w:rsidP="00315BB0">
      <w:r w:rsidRPr="00315BB0">
        <w:t>(9)</w:t>
      </w:r>
    </w:p>
    <w:p w14:paraId="119666E7" w14:textId="15B91D87" w:rsidR="00315BB0" w:rsidRPr="00315BB0" w:rsidRDefault="00315BB0" w:rsidP="00315BB0">
      <w:r>
        <w:t xml:space="preserve">The systematic risk of the returns is captured on the right-hand side by the value-weighted return on all real estate securities </w:t>
      </w:r>
      <w:proofErr w:type="gramStart"/>
      <w:r>
        <w:t>in excess of</w:t>
      </w:r>
      <w:proofErr w:type="gramEnd"/>
      <w:r>
        <w:t xml:space="preserve"> the global risk-free rate (</w:t>
      </w:r>
      <w:r w:rsidRPr="609AEE25">
        <w:rPr>
          <w:i/>
          <w:iCs/>
        </w:rPr>
        <w:t>RE premium</w:t>
      </w:r>
      <w:r>
        <w:t>) in Eq. (</w:t>
      </w:r>
      <w:r w:rsidRPr="0045482F">
        <w:t>8</w:t>
      </w:r>
      <w:r>
        <w:t>) and by the value-weighted return on all REITs in excess of the global risk-free rate (</w:t>
      </w:r>
      <w:r w:rsidRPr="609AEE25">
        <w:rPr>
          <w:i/>
          <w:iCs/>
        </w:rPr>
        <w:t>REIT premium</w:t>
      </w:r>
      <w:r>
        <w:t>) in Eq. (</w:t>
      </w:r>
      <w:r w:rsidRPr="0045482F">
        <w:t>9</w:t>
      </w:r>
      <w:r>
        <w:t>). Figure </w:t>
      </w:r>
      <w:r w:rsidRPr="0045482F">
        <w:t>2</w:t>
      </w:r>
      <w:r>
        <w:t xml:space="preserve"> shows the returns on both these benchmarks during our sample period. The benchmark index for both real estate securities and REITs is computed based on all publicly traded real estate securities and REITs that </w:t>
      </w:r>
      <w:proofErr w:type="gramStart"/>
      <w:r>
        <w:t>are considered to be</w:t>
      </w:r>
      <w:proofErr w:type="gramEnd"/>
      <w:r>
        <w:t xml:space="preserve"> “investable” by domestic and foreign institutional investors in the FactSet universe. We compute the benchmark by value-weighting the securities’ returns by their “investable” or “float” market value, in USD, </w:t>
      </w:r>
      <w:proofErr w:type="gramStart"/>
      <w:r>
        <w:t>in a given</w:t>
      </w:r>
      <w:proofErr w:type="gramEnd"/>
      <w:r>
        <w:t xml:space="preserve"> period. However, this benchmarking methodology may not be appropriate for investors with a specific industry or country focus. Therefore, in the robustness tests, we attempt to mitigate this concern by rerunning all the tests </w:t>
      </w:r>
      <w:proofErr w:type="gramStart"/>
      <w:r>
        <w:t>by:</w:t>
      </w:r>
      <w:proofErr w:type="gramEnd"/>
      <w:r>
        <w:t xml:space="preserve"> 1) focusing only on those institutions that invest in the U.S. and use only U.S. real estate securities and REITs in the construction of the benchmark, and 2) rerunning the analysis for each industry that has a sufficient number of observations, and constructing the benchmark for each SIC industry from that industry’s securities.</w:t>
      </w:r>
    </w:p>
    <w:p w14:paraId="72130CA1" w14:textId="77777777" w:rsidR="00121B08" w:rsidRDefault="00315BB0" w:rsidP="00121B08">
      <w:pPr>
        <w:pStyle w:val="NoSpacing"/>
      </w:pPr>
      <w:r>
        <w:rPr>
          <w:noProof/>
        </w:rPr>
        <w:drawing>
          <wp:inline distT="0" distB="0" distL="0" distR="0" wp14:anchorId="4F685B26" wp14:editId="78304869">
            <wp:extent cx="3657600" cy="1920240"/>
            <wp:effectExtent l="0" t="0" r="0" b="3810"/>
            <wp:docPr id="1" name="Picture 1" descr="figure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3657600" cy="1920240"/>
                    </a:xfrm>
                    <a:prstGeom prst="rect">
                      <a:avLst/>
                    </a:prstGeom>
                  </pic:spPr>
                </pic:pic>
              </a:graphicData>
            </a:graphic>
          </wp:inline>
        </w:drawing>
      </w:r>
    </w:p>
    <w:p w14:paraId="00D53F82" w14:textId="5DD713F8" w:rsidR="00315BB0" w:rsidRPr="00315BB0" w:rsidRDefault="00121B08" w:rsidP="00121B08">
      <w:pPr>
        <w:pStyle w:val="NoSpacing"/>
      </w:pPr>
      <w:r w:rsidRPr="00315BB0">
        <w:rPr>
          <w:b/>
          <w:bCs/>
        </w:rPr>
        <w:t>Fig. 2</w:t>
      </w:r>
      <w:r>
        <w:t xml:space="preserve"> </w:t>
      </w:r>
      <w:r w:rsidR="00315BB0">
        <w:t>Return to benchmarks. Figure </w:t>
      </w:r>
      <w:r w:rsidR="00315BB0" w:rsidRPr="0045482F">
        <w:t>2</w:t>
      </w:r>
      <w:r w:rsidR="00315BB0">
        <w:t> shows the performance of the two real estate benchmarks used in the study for the world and for the U.S., with monthly frequency. All benchmarks are computed based on value-weighted returns on the securities in the benchmark. All security returns are first converted to USD based on the exchange rate during each month. REIT securities are those that belong to SIC code 6798. Real estate securities industry SICs are reported in Table </w:t>
      </w:r>
      <w:r w:rsidR="00315BB0" w:rsidRPr="0045482F">
        <w:t>1</w:t>
      </w:r>
    </w:p>
    <w:p w14:paraId="0FF21D18" w14:textId="33D9D4B4" w:rsidR="00315BB0" w:rsidRPr="00315BB0" w:rsidRDefault="00315BB0" w:rsidP="609AEE25">
      <w:pPr>
        <w:rPr>
          <w:b/>
          <w:bCs/>
        </w:rPr>
      </w:pPr>
    </w:p>
    <w:p w14:paraId="5652E468" w14:textId="120A2801" w:rsidR="00315BB0" w:rsidRPr="00315BB0" w:rsidRDefault="00315BB0" w:rsidP="00315BB0">
      <w:r w:rsidRPr="00315BB0">
        <w:t xml:space="preserve">In addition, we replicate the analyses with the </w:t>
      </w:r>
      <w:proofErr w:type="spellStart"/>
      <w:r w:rsidRPr="00315BB0">
        <w:t>Fama</w:t>
      </w:r>
      <w:proofErr w:type="spellEnd"/>
      <w:r w:rsidRPr="00315BB0">
        <w:t>-French global risk factors in the baseline regression as additional controls for systematic risk (</w:t>
      </w:r>
      <w:r w:rsidRPr="00315BB0">
        <w:rPr>
          <w:i/>
          <w:iCs/>
        </w:rPr>
        <w:t>SMB</w:t>
      </w:r>
      <w:r w:rsidRPr="00315BB0">
        <w:t> is the global size factor that captures the performance differential between small and large capitalization securities; </w:t>
      </w:r>
      <w:r w:rsidRPr="00315BB0">
        <w:rPr>
          <w:i/>
          <w:iCs/>
        </w:rPr>
        <w:t>HML</w:t>
      </w:r>
      <w:r w:rsidRPr="00315BB0">
        <w:t> is the global value factor that captures the return differential between high and low book-to-market securities; and </w:t>
      </w:r>
      <w:r w:rsidRPr="00315BB0">
        <w:rPr>
          <w:i/>
          <w:iCs/>
        </w:rPr>
        <w:t>UMD</w:t>
      </w:r>
      <w:r w:rsidRPr="00315BB0">
        <w:t> is the global momentum factor that captures the return differential between winning and losing securities based on previous six months of returns).</w:t>
      </w:r>
      <w:r w:rsidRPr="0045482F">
        <w:rPr>
          <w:vertAlign w:val="superscript"/>
        </w:rPr>
        <w:t>Footnote7</w:t>
      </w:r>
    </w:p>
    <w:p w14:paraId="45114216" w14:textId="77777777" w:rsidR="00315BB0" w:rsidRPr="00315BB0" w:rsidRDefault="00315BB0" w:rsidP="00315BB0">
      <w:r w:rsidRPr="00315BB0">
        <w:t>Finally, we include the investor’s home country and investor type as fixed effects to control for variation in investor characteristics. For similar reasons, we also control for the total market value of the investor’s portfolio in all specifications. All errors in the regressions are clustered by time and institution, excluding our market-wide analysis where errors are clustered by time alone.</w:t>
      </w:r>
    </w:p>
    <w:p w14:paraId="42210F1F" w14:textId="77777777" w:rsidR="00315BB0" w:rsidRPr="00315BB0" w:rsidRDefault="00315BB0" w:rsidP="609AEE25">
      <w:pPr>
        <w:pStyle w:val="Heading1"/>
        <w:rPr>
          <w:rFonts w:ascii="Calibri" w:eastAsia="Meiryo" w:hAnsi="Calibri" w:cs="Arial"/>
        </w:rPr>
      </w:pPr>
      <w:r>
        <w:t>Results</w:t>
      </w:r>
    </w:p>
    <w:p w14:paraId="094DFCE5" w14:textId="77777777" w:rsidR="00315BB0" w:rsidRPr="00315BB0" w:rsidRDefault="00315BB0" w:rsidP="609AEE25">
      <w:pPr>
        <w:pStyle w:val="Heading2"/>
        <w:rPr>
          <w:rFonts w:ascii="Calibri" w:eastAsia="Meiryo" w:hAnsi="Calibri" w:cs="Arial"/>
        </w:rPr>
      </w:pPr>
      <w:r>
        <w:t>Summary Statistics</w:t>
      </w:r>
    </w:p>
    <w:p w14:paraId="0FEB8E7F" w14:textId="70098BF5" w:rsidR="00315BB0" w:rsidRPr="00315BB0" w:rsidRDefault="00315BB0" w:rsidP="00315BB0">
      <w:r w:rsidRPr="00315BB0">
        <w:t>Table </w:t>
      </w:r>
      <w:r w:rsidRPr="0045482F">
        <w:t>3</w:t>
      </w:r>
      <w:r w:rsidRPr="00315BB0">
        <w:t xml:space="preserve"> presents the sample by institution type. Panel A presents the breakdown for the 48,081 institutions with real estate holdings and the mean and median percentage of their portfolios allocated to real estate. Mutual funds represent over half of the sample, followed by hedge funds and offshore funds, then pension funds. On average, real estate securities represent 6.2% of mutual fund portfolios, 6.5% of hedge fund portfolios, and 3.6% of pension fund portfolios. Panel B shows the breakdown of the 25,462 institutions with REIT exposure. Among institutions with REIT exposure, REITs represent, on average, 7.9% of mutual fund portfolios, 5.1% of hedge funds and offshore funds’ portfolios, and 5.7% of pension funds. For our analysis, we drop index funds from the sample because they, by definition, do not attempt to generate abnormal returns. Additionally, we drop banks and insurance companies from the sample due to their small sample </w:t>
      </w:r>
      <w:proofErr w:type="gramStart"/>
      <w:r w:rsidRPr="00315BB0">
        <w:t>sizes.</w:t>
      </w:r>
      <w:r w:rsidRPr="0045482F">
        <w:rPr>
          <w:vertAlign w:val="superscript"/>
        </w:rPr>
        <w:t>Footnote</w:t>
      </w:r>
      <w:proofErr w:type="gramEnd"/>
      <w:r w:rsidRPr="0045482F">
        <w:rPr>
          <w:vertAlign w:val="superscript"/>
        </w:rPr>
        <w:t>8</w:t>
      </w:r>
    </w:p>
    <w:p w14:paraId="5AC6658B" w14:textId="77777777" w:rsidR="00315BB0" w:rsidRPr="00315BB0" w:rsidRDefault="00315BB0" w:rsidP="00121B08">
      <w:pPr>
        <w:spacing w:after="0"/>
      </w:pPr>
      <w:r w:rsidRPr="609AEE25">
        <w:rPr>
          <w:b/>
          <w:bCs/>
        </w:rPr>
        <w:t>Table 3 Sample description by investor type</w:t>
      </w:r>
    </w:p>
    <w:tbl>
      <w:tblPr>
        <w:tblStyle w:val="TableGrid"/>
        <w:tblW w:w="10080" w:type="dxa"/>
        <w:tblLayout w:type="fixed"/>
        <w:tblLook w:val="06A0" w:firstRow="1" w:lastRow="0" w:firstColumn="1" w:lastColumn="0" w:noHBand="1" w:noVBand="1"/>
      </w:tblPr>
      <w:tblGrid>
        <w:gridCol w:w="4405"/>
        <w:gridCol w:w="1530"/>
        <w:gridCol w:w="2070"/>
        <w:gridCol w:w="2075"/>
      </w:tblGrid>
      <w:tr w:rsidR="00121B08" w14:paraId="2DAA4204" w14:textId="77777777" w:rsidTr="009F46C1">
        <w:tc>
          <w:tcPr>
            <w:tcW w:w="4405" w:type="dxa"/>
          </w:tcPr>
          <w:p w14:paraId="74B82F59" w14:textId="77777777" w:rsidR="00121B08" w:rsidRDefault="00121B08" w:rsidP="609AEE25">
            <w:r>
              <w:t>Panel A: Institutions with investments in real estate securities</w:t>
            </w:r>
          </w:p>
        </w:tc>
        <w:tc>
          <w:tcPr>
            <w:tcW w:w="1530" w:type="dxa"/>
          </w:tcPr>
          <w:p w14:paraId="58FD4EA2" w14:textId="77777777" w:rsidR="00121B08" w:rsidRDefault="00121B08" w:rsidP="609AEE25"/>
        </w:tc>
        <w:tc>
          <w:tcPr>
            <w:tcW w:w="2070" w:type="dxa"/>
          </w:tcPr>
          <w:p w14:paraId="08BE8CE0" w14:textId="77777777" w:rsidR="00121B08" w:rsidRDefault="00121B08" w:rsidP="609AEE25"/>
        </w:tc>
        <w:tc>
          <w:tcPr>
            <w:tcW w:w="2075" w:type="dxa"/>
          </w:tcPr>
          <w:p w14:paraId="0408F7C4" w14:textId="03F8A3FF" w:rsidR="00121B08" w:rsidRDefault="00121B08" w:rsidP="609AEE25"/>
        </w:tc>
      </w:tr>
      <w:tr w:rsidR="609AEE25" w14:paraId="2ABE6F57" w14:textId="77777777" w:rsidTr="009F46C1">
        <w:tc>
          <w:tcPr>
            <w:tcW w:w="4405" w:type="dxa"/>
          </w:tcPr>
          <w:p w14:paraId="26446DC4" w14:textId="38D23BA9" w:rsidR="609AEE25" w:rsidRDefault="609AEE25" w:rsidP="609AEE25">
            <w:r>
              <w:t>Investor type</w:t>
            </w:r>
          </w:p>
        </w:tc>
        <w:tc>
          <w:tcPr>
            <w:tcW w:w="1530" w:type="dxa"/>
          </w:tcPr>
          <w:p w14:paraId="32A3CD06" w14:textId="6E3B4636" w:rsidR="609AEE25" w:rsidRDefault="609AEE25" w:rsidP="609AEE25">
            <w:r>
              <w:t>Total number</w:t>
            </w:r>
          </w:p>
        </w:tc>
        <w:tc>
          <w:tcPr>
            <w:tcW w:w="2070" w:type="dxa"/>
          </w:tcPr>
          <w:p w14:paraId="0B5C0F40" w14:textId="44D4FE3A" w:rsidR="609AEE25" w:rsidRDefault="609AEE25" w:rsidP="609AEE25">
            <w:r>
              <w:t>Average RE weight</w:t>
            </w:r>
          </w:p>
        </w:tc>
        <w:tc>
          <w:tcPr>
            <w:tcW w:w="2075" w:type="dxa"/>
          </w:tcPr>
          <w:p w14:paraId="29250D22" w14:textId="6D730E03" w:rsidR="609AEE25" w:rsidRDefault="609AEE25" w:rsidP="609AEE25">
            <w:r>
              <w:t>Median RE weight</w:t>
            </w:r>
          </w:p>
        </w:tc>
      </w:tr>
      <w:tr w:rsidR="609AEE25" w14:paraId="1B792839" w14:textId="77777777" w:rsidTr="009F46C1">
        <w:tc>
          <w:tcPr>
            <w:tcW w:w="4405" w:type="dxa"/>
          </w:tcPr>
          <w:p w14:paraId="546EEEEC" w14:textId="26FFCFBC" w:rsidR="609AEE25" w:rsidRDefault="609AEE25" w:rsidP="609AEE25">
            <w:r>
              <w:t>Banks &amp; Insurance</w:t>
            </w:r>
          </w:p>
        </w:tc>
        <w:tc>
          <w:tcPr>
            <w:tcW w:w="1530" w:type="dxa"/>
          </w:tcPr>
          <w:p w14:paraId="11D2F1DA" w14:textId="15312660" w:rsidR="609AEE25" w:rsidRDefault="609AEE25" w:rsidP="609AEE25">
            <w:r>
              <w:t>220</w:t>
            </w:r>
          </w:p>
        </w:tc>
        <w:tc>
          <w:tcPr>
            <w:tcW w:w="2070" w:type="dxa"/>
          </w:tcPr>
          <w:p w14:paraId="7151A969" w14:textId="21C8DB17" w:rsidR="609AEE25" w:rsidRDefault="609AEE25" w:rsidP="609AEE25">
            <w:r>
              <w:t>0.1027</w:t>
            </w:r>
          </w:p>
        </w:tc>
        <w:tc>
          <w:tcPr>
            <w:tcW w:w="2075" w:type="dxa"/>
          </w:tcPr>
          <w:p w14:paraId="30CF1EA1" w14:textId="33F780A3" w:rsidR="609AEE25" w:rsidRDefault="609AEE25" w:rsidP="609AEE25">
            <w:r>
              <w:t>0.0400</w:t>
            </w:r>
          </w:p>
        </w:tc>
      </w:tr>
      <w:tr w:rsidR="609AEE25" w14:paraId="0744E76D" w14:textId="77777777" w:rsidTr="009F46C1">
        <w:tc>
          <w:tcPr>
            <w:tcW w:w="4405" w:type="dxa"/>
          </w:tcPr>
          <w:p w14:paraId="0C64949C" w14:textId="0CED9D7E" w:rsidR="609AEE25" w:rsidRDefault="609AEE25" w:rsidP="609AEE25">
            <w:r>
              <w:t>Hedge funds &amp; Offshore</w:t>
            </w:r>
          </w:p>
        </w:tc>
        <w:tc>
          <w:tcPr>
            <w:tcW w:w="1530" w:type="dxa"/>
          </w:tcPr>
          <w:p w14:paraId="1A1B284E" w14:textId="289354DC" w:rsidR="609AEE25" w:rsidRDefault="609AEE25" w:rsidP="609AEE25">
            <w:r>
              <w:t>8254</w:t>
            </w:r>
          </w:p>
        </w:tc>
        <w:tc>
          <w:tcPr>
            <w:tcW w:w="2070" w:type="dxa"/>
          </w:tcPr>
          <w:p w14:paraId="44CD56A5" w14:textId="69E35AF5" w:rsidR="609AEE25" w:rsidRDefault="609AEE25" w:rsidP="609AEE25">
            <w:r>
              <w:t>0.0649</w:t>
            </w:r>
          </w:p>
        </w:tc>
        <w:tc>
          <w:tcPr>
            <w:tcW w:w="2075" w:type="dxa"/>
          </w:tcPr>
          <w:p w14:paraId="0B52C2AB" w14:textId="7F782584" w:rsidR="609AEE25" w:rsidRDefault="609AEE25" w:rsidP="609AEE25">
            <w:r>
              <w:t>0.0356</w:t>
            </w:r>
          </w:p>
        </w:tc>
      </w:tr>
      <w:tr w:rsidR="609AEE25" w14:paraId="17B19117" w14:textId="77777777" w:rsidTr="009F46C1">
        <w:tc>
          <w:tcPr>
            <w:tcW w:w="4405" w:type="dxa"/>
          </w:tcPr>
          <w:p w14:paraId="5174893E" w14:textId="6C1885DB" w:rsidR="609AEE25" w:rsidRDefault="609AEE25" w:rsidP="609AEE25">
            <w:r>
              <w:t xml:space="preserve">Index </w:t>
            </w:r>
          </w:p>
        </w:tc>
        <w:tc>
          <w:tcPr>
            <w:tcW w:w="1530" w:type="dxa"/>
          </w:tcPr>
          <w:p w14:paraId="54D45A1E" w14:textId="0F11C1B5" w:rsidR="609AEE25" w:rsidRDefault="609AEE25" w:rsidP="609AEE25">
            <w:r>
              <w:t>2495</w:t>
            </w:r>
          </w:p>
        </w:tc>
        <w:tc>
          <w:tcPr>
            <w:tcW w:w="2070" w:type="dxa"/>
          </w:tcPr>
          <w:p w14:paraId="42452590" w14:textId="3098ECC2" w:rsidR="609AEE25" w:rsidRDefault="609AEE25" w:rsidP="609AEE25">
            <w:r>
              <w:t>0.0597</w:t>
            </w:r>
          </w:p>
        </w:tc>
        <w:tc>
          <w:tcPr>
            <w:tcW w:w="2075" w:type="dxa"/>
          </w:tcPr>
          <w:p w14:paraId="18808A1C" w14:textId="0BD55C18" w:rsidR="609AEE25" w:rsidRDefault="609AEE25" w:rsidP="609AEE25">
            <w:r>
              <w:t>0.0318</w:t>
            </w:r>
          </w:p>
        </w:tc>
      </w:tr>
      <w:tr w:rsidR="609AEE25" w14:paraId="775385CF" w14:textId="77777777" w:rsidTr="009F46C1">
        <w:tc>
          <w:tcPr>
            <w:tcW w:w="4405" w:type="dxa"/>
          </w:tcPr>
          <w:p w14:paraId="3FEB24CA" w14:textId="447D0859" w:rsidR="609AEE25" w:rsidRDefault="609AEE25" w:rsidP="609AEE25">
            <w:r>
              <w:t>Mutual funds</w:t>
            </w:r>
          </w:p>
        </w:tc>
        <w:tc>
          <w:tcPr>
            <w:tcW w:w="1530" w:type="dxa"/>
          </w:tcPr>
          <w:p w14:paraId="23037A09" w14:textId="0356E577" w:rsidR="609AEE25" w:rsidRDefault="609AEE25" w:rsidP="609AEE25">
            <w:r>
              <w:t>37,371</w:t>
            </w:r>
          </w:p>
        </w:tc>
        <w:tc>
          <w:tcPr>
            <w:tcW w:w="2070" w:type="dxa"/>
          </w:tcPr>
          <w:p w14:paraId="0330B140" w14:textId="276A67F6" w:rsidR="609AEE25" w:rsidRDefault="609AEE25" w:rsidP="609AEE25">
            <w:r>
              <w:t>0.0622</w:t>
            </w:r>
          </w:p>
        </w:tc>
        <w:tc>
          <w:tcPr>
            <w:tcW w:w="2075" w:type="dxa"/>
          </w:tcPr>
          <w:p w14:paraId="1E79807D" w14:textId="74626FB0" w:rsidR="609AEE25" w:rsidRDefault="609AEE25" w:rsidP="609AEE25">
            <w:r>
              <w:t>0.0337</w:t>
            </w:r>
          </w:p>
        </w:tc>
      </w:tr>
      <w:tr w:rsidR="609AEE25" w14:paraId="3FD812BE" w14:textId="77777777" w:rsidTr="009F46C1">
        <w:tc>
          <w:tcPr>
            <w:tcW w:w="4405" w:type="dxa"/>
          </w:tcPr>
          <w:p w14:paraId="078ECD36" w14:textId="046449D7" w:rsidR="609AEE25" w:rsidRDefault="609AEE25" w:rsidP="609AEE25">
            <w:r>
              <w:t>Pension funds</w:t>
            </w:r>
          </w:p>
        </w:tc>
        <w:tc>
          <w:tcPr>
            <w:tcW w:w="1530" w:type="dxa"/>
          </w:tcPr>
          <w:p w14:paraId="3BBBBD45" w14:textId="0FC06A57" w:rsidR="609AEE25" w:rsidRDefault="609AEE25" w:rsidP="609AEE25">
            <w:r>
              <w:t>2741</w:t>
            </w:r>
          </w:p>
        </w:tc>
        <w:tc>
          <w:tcPr>
            <w:tcW w:w="2070" w:type="dxa"/>
          </w:tcPr>
          <w:p w14:paraId="62164EBC" w14:textId="3A959F94" w:rsidR="609AEE25" w:rsidRDefault="609AEE25" w:rsidP="609AEE25">
            <w:r>
              <w:t>0.0361</w:t>
            </w:r>
          </w:p>
        </w:tc>
        <w:tc>
          <w:tcPr>
            <w:tcW w:w="2075" w:type="dxa"/>
          </w:tcPr>
          <w:p w14:paraId="68E14762" w14:textId="18560215" w:rsidR="609AEE25" w:rsidRDefault="609AEE25" w:rsidP="609AEE25">
            <w:r>
              <w:t>0.0208</w:t>
            </w:r>
          </w:p>
        </w:tc>
      </w:tr>
      <w:tr w:rsidR="609AEE25" w14:paraId="7C54D269" w14:textId="77777777" w:rsidTr="009F46C1">
        <w:tc>
          <w:tcPr>
            <w:tcW w:w="4405" w:type="dxa"/>
          </w:tcPr>
          <w:p w14:paraId="09D35307" w14:textId="275B0B26" w:rsidR="609AEE25" w:rsidRDefault="609AEE25" w:rsidP="609AEE25">
            <w:r>
              <w:t>Total (Average)</w:t>
            </w:r>
          </w:p>
        </w:tc>
        <w:tc>
          <w:tcPr>
            <w:tcW w:w="1530" w:type="dxa"/>
          </w:tcPr>
          <w:p w14:paraId="2EEB16A0" w14:textId="087A22A2" w:rsidR="609AEE25" w:rsidRDefault="609AEE25" w:rsidP="609AEE25">
            <w:r>
              <w:t>48,018</w:t>
            </w:r>
          </w:p>
        </w:tc>
        <w:tc>
          <w:tcPr>
            <w:tcW w:w="2070" w:type="dxa"/>
          </w:tcPr>
          <w:p w14:paraId="68039A9E" w14:textId="0304EA45" w:rsidR="609AEE25" w:rsidRDefault="609AEE25" w:rsidP="609AEE25">
            <w:r>
              <w:t>(0.0651)</w:t>
            </w:r>
          </w:p>
        </w:tc>
        <w:tc>
          <w:tcPr>
            <w:tcW w:w="2075" w:type="dxa"/>
          </w:tcPr>
          <w:p w14:paraId="529FF929" w14:textId="6FC606C4" w:rsidR="609AEE25" w:rsidRDefault="609AEE25" w:rsidP="609AEE25">
            <w:r>
              <w:t>(0.0324)</w:t>
            </w:r>
          </w:p>
        </w:tc>
      </w:tr>
      <w:tr w:rsidR="00121B08" w14:paraId="1B848FB0" w14:textId="77777777" w:rsidTr="009F46C1">
        <w:tc>
          <w:tcPr>
            <w:tcW w:w="4405" w:type="dxa"/>
          </w:tcPr>
          <w:p w14:paraId="7FEB75E5" w14:textId="77777777" w:rsidR="00121B08" w:rsidRDefault="00121B08" w:rsidP="609AEE25">
            <w:r>
              <w:t>Panel B: Institutions with investments in REITs</w:t>
            </w:r>
          </w:p>
        </w:tc>
        <w:tc>
          <w:tcPr>
            <w:tcW w:w="1530" w:type="dxa"/>
          </w:tcPr>
          <w:p w14:paraId="0716CDD4" w14:textId="77777777" w:rsidR="00121B08" w:rsidRDefault="00121B08" w:rsidP="609AEE25"/>
        </w:tc>
        <w:tc>
          <w:tcPr>
            <w:tcW w:w="2070" w:type="dxa"/>
          </w:tcPr>
          <w:p w14:paraId="10E2E668" w14:textId="77777777" w:rsidR="00121B08" w:rsidRDefault="00121B08" w:rsidP="609AEE25"/>
        </w:tc>
        <w:tc>
          <w:tcPr>
            <w:tcW w:w="2075" w:type="dxa"/>
          </w:tcPr>
          <w:p w14:paraId="3595A01E" w14:textId="53D07A2A" w:rsidR="00121B08" w:rsidRDefault="00121B08" w:rsidP="609AEE25"/>
        </w:tc>
      </w:tr>
      <w:tr w:rsidR="609AEE25" w14:paraId="1E621DF4" w14:textId="77777777" w:rsidTr="009F46C1">
        <w:tc>
          <w:tcPr>
            <w:tcW w:w="4405" w:type="dxa"/>
          </w:tcPr>
          <w:p w14:paraId="3A072153" w14:textId="71A0AA7C" w:rsidR="609AEE25" w:rsidRDefault="609AEE25" w:rsidP="609AEE25">
            <w:r>
              <w:t>Investor type</w:t>
            </w:r>
          </w:p>
        </w:tc>
        <w:tc>
          <w:tcPr>
            <w:tcW w:w="1530" w:type="dxa"/>
          </w:tcPr>
          <w:p w14:paraId="46322365" w14:textId="612FACAF" w:rsidR="609AEE25" w:rsidRDefault="609AEE25" w:rsidP="609AEE25">
            <w:r>
              <w:t>Total number</w:t>
            </w:r>
          </w:p>
        </w:tc>
        <w:tc>
          <w:tcPr>
            <w:tcW w:w="2070" w:type="dxa"/>
          </w:tcPr>
          <w:p w14:paraId="591B9A4A" w14:textId="261D78FF" w:rsidR="609AEE25" w:rsidRDefault="609AEE25" w:rsidP="609AEE25">
            <w:r>
              <w:t>Average REIT weight</w:t>
            </w:r>
          </w:p>
        </w:tc>
        <w:tc>
          <w:tcPr>
            <w:tcW w:w="2075" w:type="dxa"/>
          </w:tcPr>
          <w:p w14:paraId="7BFC84C9" w14:textId="20B7EE8D" w:rsidR="609AEE25" w:rsidRDefault="609AEE25" w:rsidP="609AEE25">
            <w:r>
              <w:t xml:space="preserve">Median REIT weight </w:t>
            </w:r>
          </w:p>
        </w:tc>
      </w:tr>
      <w:tr w:rsidR="609AEE25" w14:paraId="48CFE39A" w14:textId="77777777" w:rsidTr="009F46C1">
        <w:tc>
          <w:tcPr>
            <w:tcW w:w="4405" w:type="dxa"/>
          </w:tcPr>
          <w:p w14:paraId="4164B0C7" w14:textId="36AD9A2A" w:rsidR="609AEE25" w:rsidRDefault="609AEE25" w:rsidP="609AEE25">
            <w:r>
              <w:t>Banks &amp; Insurance</w:t>
            </w:r>
          </w:p>
        </w:tc>
        <w:tc>
          <w:tcPr>
            <w:tcW w:w="1530" w:type="dxa"/>
          </w:tcPr>
          <w:p w14:paraId="6580A6BE" w14:textId="39866B6C" w:rsidR="609AEE25" w:rsidRDefault="609AEE25" w:rsidP="609AEE25">
            <w:r>
              <w:t>107</w:t>
            </w:r>
          </w:p>
        </w:tc>
        <w:tc>
          <w:tcPr>
            <w:tcW w:w="2070" w:type="dxa"/>
          </w:tcPr>
          <w:p w14:paraId="6E098495" w14:textId="41856B3B" w:rsidR="609AEE25" w:rsidRDefault="609AEE25" w:rsidP="609AEE25">
            <w:r>
              <w:t>0.0463</w:t>
            </w:r>
          </w:p>
        </w:tc>
        <w:tc>
          <w:tcPr>
            <w:tcW w:w="2075" w:type="dxa"/>
          </w:tcPr>
          <w:p w14:paraId="12768534" w14:textId="18C8D457" w:rsidR="609AEE25" w:rsidRDefault="609AEE25" w:rsidP="609AEE25">
            <w:r>
              <w:t>0.0103</w:t>
            </w:r>
          </w:p>
        </w:tc>
      </w:tr>
      <w:tr w:rsidR="609AEE25" w14:paraId="30E7C2CD" w14:textId="77777777" w:rsidTr="009F46C1">
        <w:tc>
          <w:tcPr>
            <w:tcW w:w="4405" w:type="dxa"/>
          </w:tcPr>
          <w:p w14:paraId="65536A32" w14:textId="4A6A90CE" w:rsidR="609AEE25" w:rsidRDefault="609AEE25" w:rsidP="609AEE25">
            <w:r>
              <w:t>Hedge funds &amp; Offshore</w:t>
            </w:r>
          </w:p>
        </w:tc>
        <w:tc>
          <w:tcPr>
            <w:tcW w:w="1530" w:type="dxa"/>
          </w:tcPr>
          <w:p w14:paraId="661FEC22" w14:textId="49BB2FC6" w:rsidR="609AEE25" w:rsidRDefault="609AEE25" w:rsidP="609AEE25">
            <w:r>
              <w:t>4419</w:t>
            </w:r>
          </w:p>
        </w:tc>
        <w:tc>
          <w:tcPr>
            <w:tcW w:w="2070" w:type="dxa"/>
          </w:tcPr>
          <w:p w14:paraId="6808BCD6" w14:textId="2C9A712F" w:rsidR="609AEE25" w:rsidRDefault="609AEE25" w:rsidP="609AEE25">
            <w:r>
              <w:t>0.0509</w:t>
            </w:r>
          </w:p>
        </w:tc>
        <w:tc>
          <w:tcPr>
            <w:tcW w:w="2075" w:type="dxa"/>
          </w:tcPr>
          <w:p w14:paraId="73E8BAFC" w14:textId="36CC4A65" w:rsidR="609AEE25" w:rsidRDefault="609AEE25" w:rsidP="609AEE25">
            <w:r>
              <w:t>0.0205</w:t>
            </w:r>
          </w:p>
        </w:tc>
      </w:tr>
      <w:tr w:rsidR="609AEE25" w14:paraId="4BECF267" w14:textId="77777777" w:rsidTr="009F46C1">
        <w:tc>
          <w:tcPr>
            <w:tcW w:w="4405" w:type="dxa"/>
          </w:tcPr>
          <w:p w14:paraId="5672DA9B" w14:textId="093BAD27" w:rsidR="609AEE25" w:rsidRDefault="609AEE25" w:rsidP="609AEE25">
            <w:r>
              <w:t xml:space="preserve">Index </w:t>
            </w:r>
          </w:p>
        </w:tc>
        <w:tc>
          <w:tcPr>
            <w:tcW w:w="1530" w:type="dxa"/>
          </w:tcPr>
          <w:p w14:paraId="7DE65BB0" w14:textId="548E8F5D" w:rsidR="609AEE25" w:rsidRDefault="609AEE25" w:rsidP="609AEE25">
            <w:r>
              <w:t>1454</w:t>
            </w:r>
          </w:p>
        </w:tc>
        <w:tc>
          <w:tcPr>
            <w:tcW w:w="2070" w:type="dxa"/>
          </w:tcPr>
          <w:p w14:paraId="1B3A3862" w14:textId="28523670" w:rsidR="609AEE25" w:rsidRDefault="609AEE25" w:rsidP="609AEE25">
            <w:r>
              <w:t>0.0808</w:t>
            </w:r>
          </w:p>
        </w:tc>
        <w:tc>
          <w:tcPr>
            <w:tcW w:w="2075" w:type="dxa"/>
          </w:tcPr>
          <w:p w14:paraId="5F891C72" w14:textId="2E69F8F3" w:rsidR="609AEE25" w:rsidRDefault="609AEE25" w:rsidP="609AEE25">
            <w:r>
              <w:t>0.0265</w:t>
            </w:r>
          </w:p>
        </w:tc>
      </w:tr>
      <w:tr w:rsidR="609AEE25" w14:paraId="2B4844A1" w14:textId="77777777" w:rsidTr="009F46C1">
        <w:tc>
          <w:tcPr>
            <w:tcW w:w="4405" w:type="dxa"/>
          </w:tcPr>
          <w:p w14:paraId="35AAD2E2" w14:textId="121B0574" w:rsidR="609AEE25" w:rsidRDefault="609AEE25" w:rsidP="609AEE25">
            <w:r>
              <w:t>Mutual funds</w:t>
            </w:r>
          </w:p>
        </w:tc>
        <w:tc>
          <w:tcPr>
            <w:tcW w:w="1530" w:type="dxa"/>
          </w:tcPr>
          <w:p w14:paraId="39E99AA8" w14:textId="0E645AFB" w:rsidR="609AEE25" w:rsidRDefault="609AEE25" w:rsidP="609AEE25">
            <w:r>
              <w:t>17,109</w:t>
            </w:r>
          </w:p>
        </w:tc>
        <w:tc>
          <w:tcPr>
            <w:tcW w:w="2070" w:type="dxa"/>
          </w:tcPr>
          <w:p w14:paraId="165FD235" w14:textId="6E0E8C0B" w:rsidR="609AEE25" w:rsidRDefault="609AEE25" w:rsidP="609AEE25">
            <w:r>
              <w:t>0.0787</w:t>
            </w:r>
          </w:p>
        </w:tc>
        <w:tc>
          <w:tcPr>
            <w:tcW w:w="2075" w:type="dxa"/>
          </w:tcPr>
          <w:p w14:paraId="3226CB3B" w14:textId="574CBD21" w:rsidR="609AEE25" w:rsidRDefault="609AEE25" w:rsidP="609AEE25">
            <w:r>
              <w:t>0.0256</w:t>
            </w:r>
          </w:p>
        </w:tc>
      </w:tr>
      <w:tr w:rsidR="609AEE25" w14:paraId="4C6ECF59" w14:textId="77777777" w:rsidTr="009F46C1">
        <w:tc>
          <w:tcPr>
            <w:tcW w:w="4405" w:type="dxa"/>
          </w:tcPr>
          <w:p w14:paraId="7EFD75B5" w14:textId="5C2CEC23" w:rsidR="609AEE25" w:rsidRDefault="609AEE25" w:rsidP="609AEE25">
            <w:r>
              <w:t>Pension funds</w:t>
            </w:r>
          </w:p>
        </w:tc>
        <w:tc>
          <w:tcPr>
            <w:tcW w:w="1530" w:type="dxa"/>
          </w:tcPr>
          <w:p w14:paraId="1CEC83A1" w14:textId="458C0AA6" w:rsidR="609AEE25" w:rsidRDefault="609AEE25" w:rsidP="609AEE25">
            <w:r>
              <w:t>2301</w:t>
            </w:r>
          </w:p>
        </w:tc>
        <w:tc>
          <w:tcPr>
            <w:tcW w:w="2070" w:type="dxa"/>
          </w:tcPr>
          <w:p w14:paraId="6990D417" w14:textId="7C02EE39" w:rsidR="609AEE25" w:rsidRDefault="609AEE25" w:rsidP="609AEE25">
            <w:r>
              <w:t>0.0570</w:t>
            </w:r>
          </w:p>
        </w:tc>
        <w:tc>
          <w:tcPr>
            <w:tcW w:w="2075" w:type="dxa"/>
          </w:tcPr>
          <w:p w14:paraId="7282DB10" w14:textId="0CB6CDA2" w:rsidR="609AEE25" w:rsidRDefault="609AEE25" w:rsidP="609AEE25">
            <w:r>
              <w:t>0.0238</w:t>
            </w:r>
          </w:p>
        </w:tc>
      </w:tr>
      <w:tr w:rsidR="609AEE25" w14:paraId="29D2FF9E" w14:textId="77777777" w:rsidTr="009F46C1">
        <w:tc>
          <w:tcPr>
            <w:tcW w:w="4405" w:type="dxa"/>
          </w:tcPr>
          <w:p w14:paraId="4E2A1FAA" w14:textId="481891DF" w:rsidR="609AEE25" w:rsidRDefault="609AEE25" w:rsidP="609AEE25">
            <w:r>
              <w:t>Total (Average)</w:t>
            </w:r>
          </w:p>
        </w:tc>
        <w:tc>
          <w:tcPr>
            <w:tcW w:w="1530" w:type="dxa"/>
          </w:tcPr>
          <w:p w14:paraId="67982AB6" w14:textId="219DBF70" w:rsidR="609AEE25" w:rsidRDefault="609AEE25" w:rsidP="609AEE25">
            <w:r>
              <w:t>25,462</w:t>
            </w:r>
          </w:p>
        </w:tc>
        <w:tc>
          <w:tcPr>
            <w:tcW w:w="2070" w:type="dxa"/>
          </w:tcPr>
          <w:p w14:paraId="49D29EC1" w14:textId="03E14C46" w:rsidR="609AEE25" w:rsidRDefault="609AEE25" w:rsidP="609AEE25">
            <w:r>
              <w:t>(0.0627)</w:t>
            </w:r>
          </w:p>
        </w:tc>
        <w:tc>
          <w:tcPr>
            <w:tcW w:w="2075" w:type="dxa"/>
          </w:tcPr>
          <w:p w14:paraId="7621CFB0" w14:textId="284BD66A" w:rsidR="609AEE25" w:rsidRDefault="609AEE25" w:rsidP="609AEE25">
            <w:r>
              <w:t>(0.0213)</w:t>
            </w:r>
          </w:p>
        </w:tc>
      </w:tr>
    </w:tbl>
    <w:p w14:paraId="4DEECF67" w14:textId="6AA12C6D" w:rsidR="609AEE25" w:rsidRDefault="609AEE25" w:rsidP="00121B08">
      <w:pPr>
        <w:pStyle w:val="NoSpacing"/>
      </w:pPr>
      <w:r w:rsidRPr="609AEE25">
        <w:t xml:space="preserve">Table </w:t>
      </w:r>
      <w:r w:rsidRPr="0045482F">
        <w:t>3</w:t>
      </w:r>
      <w:r w:rsidRPr="609AEE25">
        <w:t xml:space="preserve"> presents the breakdown of the sample by institution type. Panel A includes the 48,018 institutions with investments in real estate securities. Panel B includes the 25,462 institutions with REIT investments. Both panels also report the mean and median percentage of the portfolio invested in the relevant real estate sector</w:t>
      </w:r>
    </w:p>
    <w:p w14:paraId="310B5F12" w14:textId="1133CEFE" w:rsidR="609AEE25" w:rsidRDefault="609AEE25" w:rsidP="609AEE25">
      <w:pPr>
        <w:rPr>
          <w:b/>
          <w:bCs/>
        </w:rPr>
      </w:pPr>
    </w:p>
    <w:p w14:paraId="10189110" w14:textId="7BE50158" w:rsidR="00315BB0" w:rsidRPr="00315BB0" w:rsidRDefault="00315BB0" w:rsidP="00315BB0">
      <w:r w:rsidRPr="00315BB0">
        <w:t>The Appendix presents the distribution of sample institutions across the 79 countries where they are domiciled. The Appendix shows both the number of institutions with either some real estate or REIT holdings, as well as the average percentage each holds. The largest number of institutions with real estate exposure is from the U.S. (11,476), the U.K. (5624), and Germany (4787). The largest number of institutions with REIT holdings is also from the U.S. (10,338), the U.K. (3952), and Germany (1454). For robustness, because many countries only include a handful of institutions, we replicate our analysis while eliminating institutions located in countries with less than ten institutions. Additionally, we replicate the analysis while eliminating institutions located in “tax havens</w:t>
      </w:r>
      <w:proofErr w:type="gramStart"/>
      <w:r w:rsidRPr="00315BB0">
        <w:t>.”</w:t>
      </w:r>
      <w:r w:rsidRPr="0045482F">
        <w:rPr>
          <w:vertAlign w:val="superscript"/>
        </w:rPr>
        <w:t>Footnote</w:t>
      </w:r>
      <w:proofErr w:type="gramEnd"/>
      <w:r w:rsidRPr="0045482F">
        <w:rPr>
          <w:vertAlign w:val="superscript"/>
        </w:rPr>
        <w:t>9</w:t>
      </w:r>
      <w:r w:rsidRPr="00315BB0">
        <w:t xml:space="preserve"> The results of these analyses are </w:t>
      </w:r>
      <w:proofErr w:type="spellStart"/>
      <w:r w:rsidRPr="00315BB0">
        <w:t>untabulated</w:t>
      </w:r>
      <w:proofErr w:type="spellEnd"/>
      <w:r w:rsidRPr="00315BB0">
        <w:t xml:space="preserve"> and consistent with the results presented in the paper.</w:t>
      </w:r>
    </w:p>
    <w:p w14:paraId="1981D19B" w14:textId="77777777" w:rsidR="00315BB0" w:rsidRPr="00315BB0" w:rsidRDefault="00315BB0" w:rsidP="609AEE25">
      <w:pPr>
        <w:pStyle w:val="Heading2"/>
        <w:rPr>
          <w:rFonts w:ascii="Calibri" w:eastAsia="Meiryo" w:hAnsi="Calibri" w:cs="Arial"/>
        </w:rPr>
      </w:pPr>
      <w:r>
        <w:t>Portfolio Performance of Institutions’ Real Estate Securities and REITs</w:t>
      </w:r>
    </w:p>
    <w:p w14:paraId="2452E307" w14:textId="0B1BC39A" w:rsidR="00315BB0" w:rsidRPr="00315BB0" w:rsidRDefault="00315BB0" w:rsidP="00315BB0">
      <w:r w:rsidRPr="00315BB0">
        <w:t xml:space="preserve">We begin our analysis of the relation between specialization and performance by examining the average level of abnormal performance associated with different levels of real estate and REIT investment. Specifically, we partition our sample based on the percentage of an institution’s portfolio invested in real estate securities or </w:t>
      </w:r>
      <w:proofErr w:type="gramStart"/>
      <w:r w:rsidRPr="00315BB0">
        <w:t>REITs, and</w:t>
      </w:r>
      <w:proofErr w:type="gramEnd"/>
      <w:r w:rsidRPr="00315BB0">
        <w:t xml:space="preserve"> examine the alpha that results from </w:t>
      </w:r>
      <w:proofErr w:type="spellStart"/>
      <w:r w:rsidRPr="00315BB0">
        <w:t>Eqs</w:t>
      </w:r>
      <w:proofErr w:type="spellEnd"/>
      <w:r w:rsidRPr="00315BB0">
        <w:t>. (</w:t>
      </w:r>
      <w:r w:rsidRPr="0045482F">
        <w:t>8</w:t>
      </w:r>
      <w:r w:rsidRPr="00315BB0">
        <w:t>) and (</w:t>
      </w:r>
      <w:r w:rsidRPr="0045482F">
        <w:t>9</w:t>
      </w:r>
      <w:r w:rsidRPr="00315BB0">
        <w:t xml:space="preserve">), as well as when we control for the </w:t>
      </w:r>
      <w:proofErr w:type="spellStart"/>
      <w:r w:rsidRPr="00315BB0">
        <w:t>Fama</w:t>
      </w:r>
      <w:proofErr w:type="spellEnd"/>
      <w:r w:rsidRPr="00315BB0">
        <w:t>-French factors. The purpose of this exercise is twofold. First, we want to compare the performance of real estate investors to passive benchmarks to observe how the performance of real estate investors around the world compares to the performance of institutions documented in previous studies. Second, partitioning the sample by real estate and REIT portfolio weight allows us to test our first hypothesis that specialization is positively related to the investor’s risk-adjusted returns.</w:t>
      </w:r>
    </w:p>
    <w:p w14:paraId="2C144F89" w14:textId="449A645F" w:rsidR="00734A17" w:rsidRDefault="00315BB0" w:rsidP="00734A17">
      <w:r>
        <w:t>Panel A of Table </w:t>
      </w:r>
      <w:r w:rsidRPr="0045482F">
        <w:t>4</w:t>
      </w:r>
      <w:r>
        <w:t> presents the results. In specifications (1)</w:t>
      </w:r>
      <w:proofErr w:type="gramStart"/>
      <w:r>
        <w:t>–(</w:t>
      </w:r>
      <w:proofErr w:type="gramEnd"/>
      <w:r>
        <w:t>5), the dependent variable is the institution’s returns from real estate securities in excess of the global risk-free rate. The independent variables are the </w:t>
      </w:r>
      <w:r w:rsidRPr="609AEE25">
        <w:rPr>
          <w:i/>
          <w:iCs/>
        </w:rPr>
        <w:t>RE premium</w:t>
      </w:r>
      <w:r>
        <w:t> and institution-type fixed effects. In specification (1), we analyze the performance of all institutions with real estate holdings; in specifications (2) and (3), we analyze the performance of institutions that hold less than and more than 50% of their portfolios in real estate securities, respectively. In specifications (4) and (5), we analyze the performance of institutions that hold less than and more than 75% of their portfolio in real estate securities, respectively.</w:t>
      </w:r>
    </w:p>
    <w:p w14:paraId="43F4DFB0" w14:textId="77777777" w:rsidR="00DA5DEE" w:rsidRDefault="00DA5DEE" w:rsidP="00734A17">
      <w:pPr>
        <w:rPr>
          <w:b/>
          <w:bCs/>
        </w:rPr>
        <w:sectPr w:rsidR="00DA5DEE" w:rsidSect="009F46C1">
          <w:pgSz w:w="12240" w:h="15840"/>
          <w:pgMar w:top="1080" w:right="1080" w:bottom="1080" w:left="1080" w:header="720" w:footer="720" w:gutter="0"/>
          <w:cols w:space="720"/>
          <w:docGrid w:linePitch="360"/>
        </w:sectPr>
      </w:pPr>
    </w:p>
    <w:p w14:paraId="11A139AB" w14:textId="20926AB4" w:rsidR="00315BB0" w:rsidRPr="00315BB0" w:rsidRDefault="00315BB0" w:rsidP="00734A17">
      <w:r w:rsidRPr="609AEE25">
        <w:rPr>
          <w:b/>
          <w:bCs/>
        </w:rPr>
        <w:t>Table 4 Portfolio performance by investors in real estate securities and REITs</w:t>
      </w:r>
    </w:p>
    <w:tbl>
      <w:tblPr>
        <w:tblStyle w:val="TableGrid"/>
        <w:tblW w:w="5000" w:type="pct"/>
        <w:tblLook w:val="06A0" w:firstRow="1" w:lastRow="0" w:firstColumn="1" w:lastColumn="0" w:noHBand="1" w:noVBand="1"/>
      </w:tblPr>
      <w:tblGrid>
        <w:gridCol w:w="4684"/>
        <w:gridCol w:w="1304"/>
        <w:gridCol w:w="1304"/>
        <w:gridCol w:w="1304"/>
        <w:gridCol w:w="1304"/>
        <w:gridCol w:w="1304"/>
        <w:gridCol w:w="1233"/>
        <w:gridCol w:w="1233"/>
      </w:tblGrid>
      <w:tr w:rsidR="00121B08" w14:paraId="659B9F46" w14:textId="77777777" w:rsidTr="00EA628D">
        <w:tc>
          <w:tcPr>
            <w:tcW w:w="1713" w:type="pct"/>
          </w:tcPr>
          <w:p w14:paraId="20C01A33" w14:textId="77777777" w:rsidR="00121B08" w:rsidRDefault="00121B08" w:rsidP="16FC1763">
            <w:r>
              <w:t>Panel A: Market Model – Real Estate Securities</w:t>
            </w:r>
          </w:p>
        </w:tc>
        <w:tc>
          <w:tcPr>
            <w:tcW w:w="477" w:type="pct"/>
          </w:tcPr>
          <w:p w14:paraId="04B9E9B4" w14:textId="77777777" w:rsidR="00121B08" w:rsidRDefault="00121B08" w:rsidP="16FC1763"/>
        </w:tc>
        <w:tc>
          <w:tcPr>
            <w:tcW w:w="477" w:type="pct"/>
          </w:tcPr>
          <w:p w14:paraId="6B474354" w14:textId="77777777" w:rsidR="00121B08" w:rsidRDefault="00121B08" w:rsidP="16FC1763"/>
        </w:tc>
        <w:tc>
          <w:tcPr>
            <w:tcW w:w="477" w:type="pct"/>
          </w:tcPr>
          <w:p w14:paraId="27EEDC69" w14:textId="77777777" w:rsidR="00121B08" w:rsidRDefault="00121B08" w:rsidP="16FC1763"/>
        </w:tc>
        <w:tc>
          <w:tcPr>
            <w:tcW w:w="477" w:type="pct"/>
          </w:tcPr>
          <w:p w14:paraId="118A7B65" w14:textId="77777777" w:rsidR="00121B08" w:rsidRDefault="00121B08" w:rsidP="16FC1763"/>
        </w:tc>
        <w:tc>
          <w:tcPr>
            <w:tcW w:w="477" w:type="pct"/>
          </w:tcPr>
          <w:p w14:paraId="08AC7D9A" w14:textId="77777777" w:rsidR="00121B08" w:rsidRDefault="00121B08" w:rsidP="16FC1763"/>
        </w:tc>
        <w:tc>
          <w:tcPr>
            <w:tcW w:w="451" w:type="pct"/>
          </w:tcPr>
          <w:p w14:paraId="5C5B415A" w14:textId="77777777" w:rsidR="00121B08" w:rsidRDefault="00121B08" w:rsidP="16FC1763"/>
        </w:tc>
        <w:tc>
          <w:tcPr>
            <w:tcW w:w="451" w:type="pct"/>
          </w:tcPr>
          <w:p w14:paraId="19B2AA65" w14:textId="573ED6B7" w:rsidR="00121B08" w:rsidRDefault="00121B08" w:rsidP="16FC1763"/>
        </w:tc>
      </w:tr>
      <w:tr w:rsidR="00995E6F" w14:paraId="205B072D" w14:textId="77777777" w:rsidTr="00EA628D">
        <w:tc>
          <w:tcPr>
            <w:tcW w:w="1713" w:type="pct"/>
          </w:tcPr>
          <w:p w14:paraId="63BD882A" w14:textId="1B87A00E" w:rsidR="609AEE25" w:rsidRDefault="609AEE25" w:rsidP="16FC1763">
            <w:r>
              <w:t>Specification</w:t>
            </w:r>
          </w:p>
        </w:tc>
        <w:tc>
          <w:tcPr>
            <w:tcW w:w="477" w:type="pct"/>
          </w:tcPr>
          <w:p w14:paraId="15D2278E" w14:textId="33EFF070" w:rsidR="609AEE25" w:rsidRDefault="609AEE25" w:rsidP="16FC1763">
            <w:r>
              <w:t>(1)</w:t>
            </w:r>
          </w:p>
        </w:tc>
        <w:tc>
          <w:tcPr>
            <w:tcW w:w="477" w:type="pct"/>
          </w:tcPr>
          <w:p w14:paraId="36884E82" w14:textId="5852D834" w:rsidR="609AEE25" w:rsidRDefault="609AEE25" w:rsidP="16FC1763">
            <w:r>
              <w:t>(2)</w:t>
            </w:r>
          </w:p>
        </w:tc>
        <w:tc>
          <w:tcPr>
            <w:tcW w:w="477" w:type="pct"/>
          </w:tcPr>
          <w:p w14:paraId="35FF0F2D" w14:textId="347EFE35" w:rsidR="609AEE25" w:rsidRDefault="609AEE25" w:rsidP="16FC1763">
            <w:pPr>
              <w:spacing w:line="259" w:lineRule="auto"/>
            </w:pPr>
            <w:r>
              <w:t>(3)</w:t>
            </w:r>
          </w:p>
        </w:tc>
        <w:tc>
          <w:tcPr>
            <w:tcW w:w="477" w:type="pct"/>
          </w:tcPr>
          <w:p w14:paraId="7D3B6AFC" w14:textId="2D5EE3EF" w:rsidR="609AEE25" w:rsidRDefault="609AEE25" w:rsidP="16FC1763">
            <w:r>
              <w:t>(4)</w:t>
            </w:r>
          </w:p>
        </w:tc>
        <w:tc>
          <w:tcPr>
            <w:tcW w:w="477" w:type="pct"/>
          </w:tcPr>
          <w:p w14:paraId="14A11AB9" w14:textId="229147F4" w:rsidR="609AEE25" w:rsidRDefault="609AEE25" w:rsidP="16FC1763">
            <w:r>
              <w:t>(5)</w:t>
            </w:r>
          </w:p>
        </w:tc>
        <w:tc>
          <w:tcPr>
            <w:tcW w:w="451" w:type="pct"/>
          </w:tcPr>
          <w:p w14:paraId="767C953F" w14:textId="1BE291B9" w:rsidR="609AEE25" w:rsidRDefault="609AEE25" w:rsidP="16FC1763">
            <w:r>
              <w:t>(2)-(3)</w:t>
            </w:r>
          </w:p>
        </w:tc>
        <w:tc>
          <w:tcPr>
            <w:tcW w:w="451" w:type="pct"/>
          </w:tcPr>
          <w:p w14:paraId="101A3BE6" w14:textId="49E23F72" w:rsidR="609AEE25" w:rsidRDefault="609AEE25" w:rsidP="16FC1763">
            <w:r>
              <w:t>(4)-(5)</w:t>
            </w:r>
          </w:p>
        </w:tc>
      </w:tr>
      <w:tr w:rsidR="00995E6F" w14:paraId="45A77501" w14:textId="77777777" w:rsidTr="00EA628D">
        <w:tc>
          <w:tcPr>
            <w:tcW w:w="1713" w:type="pct"/>
          </w:tcPr>
          <w:p w14:paraId="5ECFB571" w14:textId="12DE0274" w:rsidR="609AEE25" w:rsidRDefault="609AEE25" w:rsidP="16FC1763">
            <w:pPr>
              <w:spacing w:line="259" w:lineRule="auto"/>
            </w:pPr>
            <w:r>
              <w:t>Investors</w:t>
            </w:r>
          </w:p>
        </w:tc>
        <w:tc>
          <w:tcPr>
            <w:tcW w:w="477" w:type="pct"/>
          </w:tcPr>
          <w:p w14:paraId="1C9D88A5" w14:textId="1C4653E4" w:rsidR="609AEE25" w:rsidRDefault="609AEE25" w:rsidP="16FC1763">
            <w:r>
              <w:t>All</w:t>
            </w:r>
          </w:p>
        </w:tc>
        <w:tc>
          <w:tcPr>
            <w:tcW w:w="477" w:type="pct"/>
          </w:tcPr>
          <w:p w14:paraId="20365AC5" w14:textId="5AE20CEE" w:rsidR="609AEE25" w:rsidRDefault="609AEE25" w:rsidP="16FC1763">
            <w:r>
              <w:t>&lt;50%</w:t>
            </w:r>
          </w:p>
        </w:tc>
        <w:tc>
          <w:tcPr>
            <w:tcW w:w="477" w:type="pct"/>
          </w:tcPr>
          <w:p w14:paraId="0152EF7C" w14:textId="6A205100" w:rsidR="609AEE25" w:rsidRDefault="609AEE25" w:rsidP="16FC1763">
            <w:r>
              <w:t>&gt;50%</w:t>
            </w:r>
          </w:p>
        </w:tc>
        <w:tc>
          <w:tcPr>
            <w:tcW w:w="477" w:type="pct"/>
          </w:tcPr>
          <w:p w14:paraId="4B6A5ED4" w14:textId="06C7EE22" w:rsidR="609AEE25" w:rsidRDefault="609AEE25" w:rsidP="16FC1763">
            <w:r>
              <w:t>&lt;75%</w:t>
            </w:r>
          </w:p>
        </w:tc>
        <w:tc>
          <w:tcPr>
            <w:tcW w:w="477" w:type="pct"/>
          </w:tcPr>
          <w:p w14:paraId="17982FBC" w14:textId="53438089" w:rsidR="609AEE25" w:rsidRDefault="609AEE25" w:rsidP="16FC1763">
            <w:r>
              <w:t>&gt;75%</w:t>
            </w:r>
          </w:p>
        </w:tc>
        <w:tc>
          <w:tcPr>
            <w:tcW w:w="451" w:type="pct"/>
          </w:tcPr>
          <w:p w14:paraId="3DA33EC3" w14:textId="517BB50F" w:rsidR="609AEE25" w:rsidRDefault="000C7C12" w:rsidP="16FC1763">
            <w:pPr>
              <w:jc w:val="center"/>
            </w:pPr>
            <m:oMathPara>
              <m:oMath>
                <m:sSup>
                  <m:sSupPr>
                    <m:ctrlPr>
                      <w:rPr>
                        <w:rFonts w:ascii="Cambria Math" w:hAnsi="Cambria Math"/>
                        <w:i/>
                      </w:rPr>
                    </m:ctrlPr>
                  </m:sSupPr>
                  <m:e>
                    <m:r>
                      <w:rPr>
                        <w:rFonts w:ascii="Cambria Math" w:hAnsi="Cambria Math"/>
                      </w:rPr>
                      <m:t>χ</m:t>
                    </m:r>
                  </m:e>
                  <m:sup>
                    <m:r>
                      <w:rPr>
                        <w:rFonts w:ascii="Cambria Math" w:hAnsi="Cambria Math"/>
                      </w:rPr>
                      <m:t>2</m:t>
                    </m:r>
                  </m:sup>
                </m:sSup>
              </m:oMath>
            </m:oMathPara>
          </w:p>
        </w:tc>
        <w:tc>
          <w:tcPr>
            <w:tcW w:w="451" w:type="pct"/>
          </w:tcPr>
          <w:p w14:paraId="773883BA" w14:textId="646E8B8B" w:rsidR="609AEE25" w:rsidRDefault="000C7C12" w:rsidP="16FC1763">
            <w:pPr>
              <w:jc w:val="center"/>
            </w:pPr>
            <m:oMathPara>
              <m:oMath>
                <m:sSup>
                  <m:sSupPr>
                    <m:ctrlPr>
                      <w:rPr>
                        <w:rFonts w:ascii="Cambria Math" w:hAnsi="Cambria Math"/>
                        <w:i/>
                      </w:rPr>
                    </m:ctrlPr>
                  </m:sSupPr>
                  <m:e>
                    <m:r>
                      <w:rPr>
                        <w:rFonts w:ascii="Cambria Math" w:hAnsi="Cambria Math"/>
                      </w:rPr>
                      <m:t>χ</m:t>
                    </m:r>
                  </m:e>
                  <m:sup>
                    <m:r>
                      <w:rPr>
                        <w:rFonts w:ascii="Cambria Math" w:hAnsi="Cambria Math"/>
                      </w:rPr>
                      <m:t>2</m:t>
                    </m:r>
                  </m:sup>
                </m:sSup>
              </m:oMath>
            </m:oMathPara>
          </w:p>
        </w:tc>
      </w:tr>
      <w:tr w:rsidR="00EA628D" w14:paraId="1F05CFF6" w14:textId="77777777" w:rsidTr="00EA628D">
        <w:tc>
          <w:tcPr>
            <w:tcW w:w="1713" w:type="pct"/>
          </w:tcPr>
          <w:p w14:paraId="718BC476" w14:textId="5D5607B1" w:rsidR="00EA628D" w:rsidRDefault="00EA628D" w:rsidP="16FC1763">
            <w:r>
              <w:t xml:space="preserve">Alpha </w:t>
            </w:r>
          </w:p>
        </w:tc>
        <w:tc>
          <w:tcPr>
            <w:tcW w:w="477" w:type="pct"/>
          </w:tcPr>
          <w:p w14:paraId="7E0605F1" w14:textId="0EA41F3D" w:rsidR="00EA628D" w:rsidRDefault="00EA628D" w:rsidP="16FC1763">
            <w:r>
              <w:t>-0.0117***</w:t>
            </w:r>
          </w:p>
        </w:tc>
        <w:tc>
          <w:tcPr>
            <w:tcW w:w="477" w:type="pct"/>
          </w:tcPr>
          <w:p w14:paraId="2998CC4C" w14:textId="658C208B" w:rsidR="00EA628D" w:rsidRDefault="00EA628D" w:rsidP="16FC1763">
            <w:r>
              <w:t>-0.0117***</w:t>
            </w:r>
          </w:p>
        </w:tc>
        <w:tc>
          <w:tcPr>
            <w:tcW w:w="477" w:type="pct"/>
          </w:tcPr>
          <w:p w14:paraId="10C32E8F" w14:textId="5EA63199" w:rsidR="00EA628D" w:rsidRDefault="00EA628D" w:rsidP="16FC1763">
            <w:r>
              <w:t>-0.0082***</w:t>
            </w:r>
          </w:p>
        </w:tc>
        <w:tc>
          <w:tcPr>
            <w:tcW w:w="477" w:type="pct"/>
          </w:tcPr>
          <w:p w14:paraId="7DA6478A" w14:textId="07B80182" w:rsidR="00EA628D" w:rsidRDefault="00EA628D" w:rsidP="16FC1763">
            <w:r>
              <w:t>-0.0117***</w:t>
            </w:r>
          </w:p>
        </w:tc>
        <w:tc>
          <w:tcPr>
            <w:tcW w:w="477" w:type="pct"/>
          </w:tcPr>
          <w:p w14:paraId="6CD7E697" w14:textId="32BEEE61" w:rsidR="00EA628D" w:rsidRDefault="00EA628D" w:rsidP="16FC1763">
            <w:r>
              <w:t>-0.0119***</w:t>
            </w:r>
          </w:p>
        </w:tc>
        <w:tc>
          <w:tcPr>
            <w:tcW w:w="451" w:type="pct"/>
          </w:tcPr>
          <w:p w14:paraId="155FC3FE" w14:textId="033EACD0" w:rsidR="00EA628D" w:rsidRDefault="00EA628D" w:rsidP="16FC1763">
            <w:r>
              <w:t>15.32***</w:t>
            </w:r>
          </w:p>
        </w:tc>
        <w:tc>
          <w:tcPr>
            <w:tcW w:w="451" w:type="pct"/>
          </w:tcPr>
          <w:p w14:paraId="33EED295" w14:textId="4F3D715E" w:rsidR="00EA628D" w:rsidRDefault="00EA628D" w:rsidP="16FC1763">
            <w:r>
              <w:t>0.04</w:t>
            </w:r>
          </w:p>
        </w:tc>
      </w:tr>
      <w:tr w:rsidR="00EA628D" w14:paraId="58BF8604" w14:textId="77777777" w:rsidTr="00EA628D">
        <w:tc>
          <w:tcPr>
            <w:tcW w:w="1713" w:type="pct"/>
          </w:tcPr>
          <w:p w14:paraId="1086276D" w14:textId="601F43C4" w:rsidR="00EA628D" w:rsidRDefault="00EA628D" w:rsidP="609AEE25">
            <w:pPr>
              <w:rPr>
                <w:b/>
                <w:bCs/>
              </w:rPr>
            </w:pPr>
          </w:p>
        </w:tc>
        <w:tc>
          <w:tcPr>
            <w:tcW w:w="477" w:type="pct"/>
          </w:tcPr>
          <w:p w14:paraId="58E9FCF7" w14:textId="38684167" w:rsidR="00EA628D" w:rsidRDefault="00EA628D" w:rsidP="16FC1763">
            <w:r>
              <w:t>[-80.427]</w:t>
            </w:r>
          </w:p>
        </w:tc>
        <w:tc>
          <w:tcPr>
            <w:tcW w:w="477" w:type="pct"/>
          </w:tcPr>
          <w:p w14:paraId="7806F360" w14:textId="420A5D42" w:rsidR="00EA628D" w:rsidRDefault="00EA628D" w:rsidP="16FC1763">
            <w:r>
              <w:t>[-80.127]</w:t>
            </w:r>
          </w:p>
        </w:tc>
        <w:tc>
          <w:tcPr>
            <w:tcW w:w="477" w:type="pct"/>
          </w:tcPr>
          <w:p w14:paraId="10C4AA61" w14:textId="0B92F092" w:rsidR="00EA628D" w:rsidRDefault="00EA628D" w:rsidP="16FC1763">
            <w:r>
              <w:t>[-9.456]</w:t>
            </w:r>
          </w:p>
        </w:tc>
        <w:tc>
          <w:tcPr>
            <w:tcW w:w="477" w:type="pct"/>
          </w:tcPr>
          <w:p w14:paraId="6E62580D" w14:textId="4F01ACFD" w:rsidR="00EA628D" w:rsidRDefault="00EA628D" w:rsidP="16FC1763">
            <w:r>
              <w:t>[-80.240]</w:t>
            </w:r>
          </w:p>
        </w:tc>
        <w:tc>
          <w:tcPr>
            <w:tcW w:w="477" w:type="pct"/>
          </w:tcPr>
          <w:p w14:paraId="2AC32FA9" w14:textId="475C571D" w:rsidR="00EA628D" w:rsidRDefault="00EA628D" w:rsidP="16FC1763">
            <w:r>
              <w:t>[-5.966]</w:t>
            </w:r>
          </w:p>
        </w:tc>
        <w:tc>
          <w:tcPr>
            <w:tcW w:w="451" w:type="pct"/>
          </w:tcPr>
          <w:p w14:paraId="4126780B" w14:textId="601F43C4" w:rsidR="00EA628D" w:rsidRDefault="00EA628D" w:rsidP="16FC1763"/>
        </w:tc>
        <w:tc>
          <w:tcPr>
            <w:tcW w:w="451" w:type="pct"/>
          </w:tcPr>
          <w:p w14:paraId="50B19277" w14:textId="601F43C4" w:rsidR="00EA628D" w:rsidRDefault="00EA628D" w:rsidP="16FC1763"/>
        </w:tc>
      </w:tr>
      <w:tr w:rsidR="00995E6F" w14:paraId="283C6ADF" w14:textId="77777777" w:rsidTr="00EA628D">
        <w:tc>
          <w:tcPr>
            <w:tcW w:w="1713" w:type="pct"/>
          </w:tcPr>
          <w:p w14:paraId="491465B1" w14:textId="0575CDEE" w:rsidR="609AEE25" w:rsidRDefault="609AEE25" w:rsidP="16FC1763">
            <w:r>
              <w:t>RE premium</w:t>
            </w:r>
          </w:p>
        </w:tc>
        <w:tc>
          <w:tcPr>
            <w:tcW w:w="477" w:type="pct"/>
          </w:tcPr>
          <w:p w14:paraId="31848150" w14:textId="732F327B" w:rsidR="609AEE25" w:rsidRDefault="609AEE25" w:rsidP="16FC1763">
            <w:r>
              <w:t>0.5480***</w:t>
            </w:r>
          </w:p>
        </w:tc>
        <w:tc>
          <w:tcPr>
            <w:tcW w:w="477" w:type="pct"/>
          </w:tcPr>
          <w:p w14:paraId="34353C99" w14:textId="21F6D5A6" w:rsidR="609AEE25" w:rsidRDefault="609AEE25" w:rsidP="16FC1763">
            <w:r>
              <w:t>0.5524***</w:t>
            </w:r>
          </w:p>
        </w:tc>
        <w:tc>
          <w:tcPr>
            <w:tcW w:w="477" w:type="pct"/>
          </w:tcPr>
          <w:p w14:paraId="6C9CA1D2" w14:textId="7D3D1761" w:rsidR="609AEE25" w:rsidRDefault="609AEE25" w:rsidP="16FC1763">
            <w:r>
              <w:t>0.2064***</w:t>
            </w:r>
          </w:p>
        </w:tc>
        <w:tc>
          <w:tcPr>
            <w:tcW w:w="477" w:type="pct"/>
          </w:tcPr>
          <w:p w14:paraId="23719EF8" w14:textId="13E9A49A" w:rsidR="609AEE25" w:rsidRDefault="609AEE25" w:rsidP="16FC1763">
            <w:r>
              <w:t>0.5491***</w:t>
            </w:r>
          </w:p>
        </w:tc>
        <w:tc>
          <w:tcPr>
            <w:tcW w:w="477" w:type="pct"/>
          </w:tcPr>
          <w:p w14:paraId="24E9CCD6" w14:textId="1BD9B884" w:rsidR="609AEE25" w:rsidRDefault="609AEE25" w:rsidP="16FC1763">
            <w:r>
              <w:t>0.3096***</w:t>
            </w:r>
          </w:p>
        </w:tc>
        <w:tc>
          <w:tcPr>
            <w:tcW w:w="451" w:type="pct"/>
          </w:tcPr>
          <w:p w14:paraId="52B54AAA" w14:textId="601F43C4" w:rsidR="609AEE25" w:rsidRDefault="609AEE25" w:rsidP="16FC1763"/>
        </w:tc>
        <w:tc>
          <w:tcPr>
            <w:tcW w:w="451" w:type="pct"/>
          </w:tcPr>
          <w:p w14:paraId="0A058AF9" w14:textId="601F43C4" w:rsidR="609AEE25" w:rsidRDefault="609AEE25" w:rsidP="16FC1763"/>
        </w:tc>
      </w:tr>
      <w:tr w:rsidR="00995E6F" w14:paraId="2E5D4CBE" w14:textId="77777777" w:rsidTr="00EA628D">
        <w:tc>
          <w:tcPr>
            <w:tcW w:w="1713" w:type="pct"/>
          </w:tcPr>
          <w:p w14:paraId="08A213A1" w14:textId="601F43C4" w:rsidR="609AEE25" w:rsidRDefault="609AEE25" w:rsidP="16FC1763"/>
        </w:tc>
        <w:tc>
          <w:tcPr>
            <w:tcW w:w="477" w:type="pct"/>
          </w:tcPr>
          <w:p w14:paraId="196A3038" w14:textId="3FBCB6EE" w:rsidR="609AEE25" w:rsidRDefault="609AEE25" w:rsidP="16FC1763">
            <w:r>
              <w:t>[299.769]</w:t>
            </w:r>
          </w:p>
        </w:tc>
        <w:tc>
          <w:tcPr>
            <w:tcW w:w="477" w:type="pct"/>
          </w:tcPr>
          <w:p w14:paraId="5D132799" w14:textId="0B785811" w:rsidR="609AEE25" w:rsidRDefault="609AEE25" w:rsidP="16FC1763">
            <w:r>
              <w:t>[299.805]</w:t>
            </w:r>
          </w:p>
        </w:tc>
        <w:tc>
          <w:tcPr>
            <w:tcW w:w="477" w:type="pct"/>
          </w:tcPr>
          <w:p w14:paraId="282454D9" w14:textId="62663543" w:rsidR="609AEE25" w:rsidRDefault="609AEE25" w:rsidP="16FC1763">
            <w:r>
              <w:t>[18.004]</w:t>
            </w:r>
          </w:p>
        </w:tc>
        <w:tc>
          <w:tcPr>
            <w:tcW w:w="477" w:type="pct"/>
          </w:tcPr>
          <w:p w14:paraId="1C4FBAD3" w14:textId="56089F7F" w:rsidR="609AEE25" w:rsidRDefault="609AEE25" w:rsidP="16FC1763">
            <w:r>
              <w:t>[299.664]</w:t>
            </w:r>
          </w:p>
        </w:tc>
        <w:tc>
          <w:tcPr>
            <w:tcW w:w="477" w:type="pct"/>
          </w:tcPr>
          <w:p w14:paraId="3EC3FF15" w14:textId="74F70B8D" w:rsidR="609AEE25" w:rsidRDefault="609AEE25" w:rsidP="16FC1763">
            <w:r>
              <w:t>[12.341]</w:t>
            </w:r>
          </w:p>
        </w:tc>
        <w:tc>
          <w:tcPr>
            <w:tcW w:w="451" w:type="pct"/>
          </w:tcPr>
          <w:p w14:paraId="447CF0CE" w14:textId="601F43C4" w:rsidR="609AEE25" w:rsidRDefault="609AEE25" w:rsidP="16FC1763"/>
        </w:tc>
        <w:tc>
          <w:tcPr>
            <w:tcW w:w="451" w:type="pct"/>
          </w:tcPr>
          <w:p w14:paraId="4C8BE66C" w14:textId="601F43C4" w:rsidR="609AEE25" w:rsidRDefault="609AEE25" w:rsidP="16FC1763"/>
        </w:tc>
      </w:tr>
      <w:tr w:rsidR="00995E6F" w14:paraId="33A1826C" w14:textId="77777777" w:rsidTr="00EA628D">
        <w:tc>
          <w:tcPr>
            <w:tcW w:w="1713" w:type="pct"/>
          </w:tcPr>
          <w:p w14:paraId="720DECF6" w14:textId="09ABD060" w:rsidR="609AEE25" w:rsidRDefault="609AEE25" w:rsidP="16FC1763">
            <w:r>
              <w:t xml:space="preserve">Observations </w:t>
            </w:r>
          </w:p>
        </w:tc>
        <w:tc>
          <w:tcPr>
            <w:tcW w:w="477" w:type="pct"/>
          </w:tcPr>
          <w:p w14:paraId="332E131B" w14:textId="6D8EC5CD" w:rsidR="609AEE25" w:rsidRDefault="609AEE25" w:rsidP="16FC1763">
            <w:r>
              <w:t>734,243</w:t>
            </w:r>
          </w:p>
        </w:tc>
        <w:tc>
          <w:tcPr>
            <w:tcW w:w="477" w:type="pct"/>
          </w:tcPr>
          <w:p w14:paraId="49A61911" w14:textId="0C4BCEE0" w:rsidR="609AEE25" w:rsidRDefault="609AEE25" w:rsidP="16FC1763">
            <w:r>
              <w:t>725,245</w:t>
            </w:r>
          </w:p>
        </w:tc>
        <w:tc>
          <w:tcPr>
            <w:tcW w:w="477" w:type="pct"/>
          </w:tcPr>
          <w:p w14:paraId="1F5EA3CC" w14:textId="4ABA9E1A" w:rsidR="609AEE25" w:rsidRDefault="609AEE25" w:rsidP="16FC1763">
            <w:r>
              <w:t>8998</w:t>
            </w:r>
          </w:p>
        </w:tc>
        <w:tc>
          <w:tcPr>
            <w:tcW w:w="477" w:type="pct"/>
          </w:tcPr>
          <w:p w14:paraId="67627F63" w14:textId="25569503" w:rsidR="609AEE25" w:rsidRDefault="609AEE25" w:rsidP="16FC1763">
            <w:r>
              <w:t>731,017</w:t>
            </w:r>
          </w:p>
        </w:tc>
        <w:tc>
          <w:tcPr>
            <w:tcW w:w="477" w:type="pct"/>
          </w:tcPr>
          <w:p w14:paraId="15547EDB" w14:textId="094487C3" w:rsidR="609AEE25" w:rsidRDefault="609AEE25" w:rsidP="16FC1763">
            <w:r>
              <w:t>3226</w:t>
            </w:r>
          </w:p>
        </w:tc>
        <w:tc>
          <w:tcPr>
            <w:tcW w:w="451" w:type="pct"/>
          </w:tcPr>
          <w:p w14:paraId="620ECE20" w14:textId="601F43C4" w:rsidR="609AEE25" w:rsidRDefault="609AEE25" w:rsidP="16FC1763"/>
        </w:tc>
        <w:tc>
          <w:tcPr>
            <w:tcW w:w="451" w:type="pct"/>
          </w:tcPr>
          <w:p w14:paraId="2728E9A1" w14:textId="601F43C4" w:rsidR="609AEE25" w:rsidRDefault="609AEE25" w:rsidP="16FC1763"/>
        </w:tc>
      </w:tr>
      <w:tr w:rsidR="00995E6F" w14:paraId="3032A65C" w14:textId="77777777" w:rsidTr="00EA628D">
        <w:tc>
          <w:tcPr>
            <w:tcW w:w="1713" w:type="pct"/>
          </w:tcPr>
          <w:p w14:paraId="2D9A4AD2" w14:textId="7777411B" w:rsidR="609AEE25" w:rsidRDefault="609AEE25" w:rsidP="00514698">
            <w:r w:rsidRPr="16FC1763">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477" w:type="pct"/>
          </w:tcPr>
          <w:p w14:paraId="51196AB7" w14:textId="7959CCE1" w:rsidR="609AEE25" w:rsidRDefault="609AEE25" w:rsidP="16FC1763">
            <w:r>
              <w:t>0.2036</w:t>
            </w:r>
          </w:p>
        </w:tc>
        <w:tc>
          <w:tcPr>
            <w:tcW w:w="477" w:type="pct"/>
          </w:tcPr>
          <w:p w14:paraId="1D205CC4" w14:textId="73A93C4D" w:rsidR="609AEE25" w:rsidRDefault="609AEE25" w:rsidP="16FC1763">
            <w:r>
              <w:t>0.2053</w:t>
            </w:r>
          </w:p>
        </w:tc>
        <w:tc>
          <w:tcPr>
            <w:tcW w:w="477" w:type="pct"/>
          </w:tcPr>
          <w:p w14:paraId="7FED2E67" w14:textId="0D4E21D8" w:rsidR="609AEE25" w:rsidRDefault="609AEE25" w:rsidP="16FC1763">
            <w:r>
              <w:t>0.0768</w:t>
            </w:r>
          </w:p>
        </w:tc>
        <w:tc>
          <w:tcPr>
            <w:tcW w:w="477" w:type="pct"/>
          </w:tcPr>
          <w:p w14:paraId="208AAD85" w14:textId="6A463695" w:rsidR="609AEE25" w:rsidRDefault="609AEE25" w:rsidP="16FC1763">
            <w:r>
              <w:t>0.2042</w:t>
            </w:r>
          </w:p>
        </w:tc>
        <w:tc>
          <w:tcPr>
            <w:tcW w:w="477" w:type="pct"/>
          </w:tcPr>
          <w:p w14:paraId="19835F8E" w14:textId="33508649" w:rsidR="609AEE25" w:rsidRDefault="609AEE25" w:rsidP="16FC1763">
            <w:r>
              <w:t>0.0893</w:t>
            </w:r>
          </w:p>
        </w:tc>
        <w:tc>
          <w:tcPr>
            <w:tcW w:w="451" w:type="pct"/>
          </w:tcPr>
          <w:p w14:paraId="38183A02" w14:textId="601F43C4" w:rsidR="609AEE25" w:rsidRDefault="609AEE25" w:rsidP="16FC1763"/>
        </w:tc>
        <w:tc>
          <w:tcPr>
            <w:tcW w:w="451" w:type="pct"/>
          </w:tcPr>
          <w:p w14:paraId="033A8646" w14:textId="601F43C4" w:rsidR="609AEE25" w:rsidRDefault="609AEE25" w:rsidP="16FC1763"/>
        </w:tc>
      </w:tr>
      <w:tr w:rsidR="00121B08" w14:paraId="0A1F8D14" w14:textId="77777777" w:rsidTr="00EA628D">
        <w:tc>
          <w:tcPr>
            <w:tcW w:w="1713" w:type="pct"/>
          </w:tcPr>
          <w:p w14:paraId="5FCE36A7" w14:textId="77777777" w:rsidR="00121B08" w:rsidRDefault="00121B08" w:rsidP="16FC1763">
            <w:r>
              <w:t>Panel B: Market Model – REITs</w:t>
            </w:r>
          </w:p>
        </w:tc>
        <w:tc>
          <w:tcPr>
            <w:tcW w:w="477" w:type="pct"/>
          </w:tcPr>
          <w:p w14:paraId="05139CDB" w14:textId="77777777" w:rsidR="00121B08" w:rsidRDefault="00121B08" w:rsidP="16FC1763"/>
        </w:tc>
        <w:tc>
          <w:tcPr>
            <w:tcW w:w="477" w:type="pct"/>
          </w:tcPr>
          <w:p w14:paraId="5C753E85" w14:textId="77777777" w:rsidR="00121B08" w:rsidRDefault="00121B08" w:rsidP="16FC1763"/>
        </w:tc>
        <w:tc>
          <w:tcPr>
            <w:tcW w:w="477" w:type="pct"/>
          </w:tcPr>
          <w:p w14:paraId="18EC60AA" w14:textId="77777777" w:rsidR="00121B08" w:rsidRDefault="00121B08" w:rsidP="16FC1763"/>
        </w:tc>
        <w:tc>
          <w:tcPr>
            <w:tcW w:w="477" w:type="pct"/>
          </w:tcPr>
          <w:p w14:paraId="3F452643" w14:textId="77777777" w:rsidR="00121B08" w:rsidRDefault="00121B08" w:rsidP="16FC1763"/>
        </w:tc>
        <w:tc>
          <w:tcPr>
            <w:tcW w:w="477" w:type="pct"/>
          </w:tcPr>
          <w:p w14:paraId="5AD99D46" w14:textId="77777777" w:rsidR="00121B08" w:rsidRDefault="00121B08" w:rsidP="16FC1763"/>
        </w:tc>
        <w:tc>
          <w:tcPr>
            <w:tcW w:w="451" w:type="pct"/>
          </w:tcPr>
          <w:p w14:paraId="69736476" w14:textId="77777777" w:rsidR="00121B08" w:rsidRDefault="00121B08" w:rsidP="16FC1763"/>
        </w:tc>
        <w:tc>
          <w:tcPr>
            <w:tcW w:w="451" w:type="pct"/>
          </w:tcPr>
          <w:p w14:paraId="2BBAA321" w14:textId="573322E3" w:rsidR="00121B08" w:rsidRDefault="00121B08" w:rsidP="16FC1763"/>
        </w:tc>
      </w:tr>
      <w:tr w:rsidR="00995E6F" w14:paraId="1AA33E41" w14:textId="77777777" w:rsidTr="00EA628D">
        <w:tc>
          <w:tcPr>
            <w:tcW w:w="1713" w:type="pct"/>
          </w:tcPr>
          <w:p w14:paraId="1810FE4C" w14:textId="0A2EF361" w:rsidR="609AEE25" w:rsidRDefault="609AEE25" w:rsidP="16FC1763">
            <w:r>
              <w:t xml:space="preserve">Specification </w:t>
            </w:r>
          </w:p>
        </w:tc>
        <w:tc>
          <w:tcPr>
            <w:tcW w:w="477" w:type="pct"/>
          </w:tcPr>
          <w:p w14:paraId="28162982" w14:textId="1BFF43B6" w:rsidR="609AEE25" w:rsidRDefault="609AEE25" w:rsidP="16FC1763">
            <w:r>
              <w:t>(1)</w:t>
            </w:r>
          </w:p>
        </w:tc>
        <w:tc>
          <w:tcPr>
            <w:tcW w:w="477" w:type="pct"/>
          </w:tcPr>
          <w:p w14:paraId="36D89D0E" w14:textId="60894E27" w:rsidR="609AEE25" w:rsidRDefault="609AEE25" w:rsidP="16FC1763">
            <w:r>
              <w:t>(2)</w:t>
            </w:r>
          </w:p>
        </w:tc>
        <w:tc>
          <w:tcPr>
            <w:tcW w:w="477" w:type="pct"/>
          </w:tcPr>
          <w:p w14:paraId="018B743F" w14:textId="12A320B5" w:rsidR="609AEE25" w:rsidRDefault="609AEE25" w:rsidP="16FC1763">
            <w:r>
              <w:t>(3)</w:t>
            </w:r>
          </w:p>
        </w:tc>
        <w:tc>
          <w:tcPr>
            <w:tcW w:w="477" w:type="pct"/>
          </w:tcPr>
          <w:p w14:paraId="673767A0" w14:textId="4654C104" w:rsidR="609AEE25" w:rsidRDefault="609AEE25" w:rsidP="16FC1763">
            <w:r>
              <w:t>(4)</w:t>
            </w:r>
          </w:p>
        </w:tc>
        <w:tc>
          <w:tcPr>
            <w:tcW w:w="477" w:type="pct"/>
          </w:tcPr>
          <w:p w14:paraId="32FBA0A9" w14:textId="58D58856" w:rsidR="609AEE25" w:rsidRDefault="609AEE25" w:rsidP="16FC1763">
            <w:r>
              <w:t>(5)</w:t>
            </w:r>
          </w:p>
        </w:tc>
        <w:tc>
          <w:tcPr>
            <w:tcW w:w="451" w:type="pct"/>
          </w:tcPr>
          <w:p w14:paraId="5A7FB41F" w14:textId="05D66AF3" w:rsidR="609AEE25" w:rsidRDefault="609AEE25" w:rsidP="16FC1763">
            <w:r>
              <w:t>(2)-(3)</w:t>
            </w:r>
          </w:p>
        </w:tc>
        <w:tc>
          <w:tcPr>
            <w:tcW w:w="451" w:type="pct"/>
          </w:tcPr>
          <w:p w14:paraId="7278F736" w14:textId="360F6DA5" w:rsidR="609AEE25" w:rsidRDefault="609AEE25" w:rsidP="16FC1763">
            <w:r>
              <w:t>(4)-(5)</w:t>
            </w:r>
          </w:p>
        </w:tc>
      </w:tr>
      <w:tr w:rsidR="00995E6F" w14:paraId="525BFE86" w14:textId="77777777" w:rsidTr="00EA628D">
        <w:tc>
          <w:tcPr>
            <w:tcW w:w="1713" w:type="pct"/>
          </w:tcPr>
          <w:p w14:paraId="61616A93" w14:textId="293B4755" w:rsidR="609AEE25" w:rsidRDefault="609AEE25" w:rsidP="16FC1763">
            <w:r>
              <w:t xml:space="preserve">Investors </w:t>
            </w:r>
          </w:p>
        </w:tc>
        <w:tc>
          <w:tcPr>
            <w:tcW w:w="477" w:type="pct"/>
          </w:tcPr>
          <w:p w14:paraId="6FE8DFFA" w14:textId="6EE995F8" w:rsidR="609AEE25" w:rsidRDefault="609AEE25" w:rsidP="16FC1763">
            <w:r>
              <w:t>All</w:t>
            </w:r>
          </w:p>
        </w:tc>
        <w:tc>
          <w:tcPr>
            <w:tcW w:w="477" w:type="pct"/>
          </w:tcPr>
          <w:p w14:paraId="5C38B2A5" w14:textId="79A2FBC6" w:rsidR="609AEE25" w:rsidRDefault="609AEE25" w:rsidP="16FC1763">
            <w:r>
              <w:t>&lt;50%</w:t>
            </w:r>
          </w:p>
        </w:tc>
        <w:tc>
          <w:tcPr>
            <w:tcW w:w="477" w:type="pct"/>
          </w:tcPr>
          <w:p w14:paraId="13542141" w14:textId="5195E1BA" w:rsidR="609AEE25" w:rsidRDefault="609AEE25" w:rsidP="16FC1763">
            <w:r>
              <w:t>&gt;50%</w:t>
            </w:r>
          </w:p>
        </w:tc>
        <w:tc>
          <w:tcPr>
            <w:tcW w:w="477" w:type="pct"/>
          </w:tcPr>
          <w:p w14:paraId="155610B5" w14:textId="3A7FE529" w:rsidR="609AEE25" w:rsidRDefault="609AEE25" w:rsidP="16FC1763">
            <w:r>
              <w:t>&lt;75%</w:t>
            </w:r>
          </w:p>
        </w:tc>
        <w:tc>
          <w:tcPr>
            <w:tcW w:w="477" w:type="pct"/>
          </w:tcPr>
          <w:p w14:paraId="33639189" w14:textId="1A53C305" w:rsidR="609AEE25" w:rsidRDefault="609AEE25" w:rsidP="16FC1763">
            <w:r>
              <w:t>&gt;75%</w:t>
            </w:r>
          </w:p>
        </w:tc>
        <w:tc>
          <w:tcPr>
            <w:tcW w:w="451" w:type="pct"/>
          </w:tcPr>
          <w:p w14:paraId="555239F3" w14:textId="12342CB8" w:rsidR="609AEE25" w:rsidRDefault="00D34D4D" w:rsidP="16FC1763">
            <w:pPr>
              <w:jc w:val="center"/>
            </w:pPr>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451" w:type="pct"/>
          </w:tcPr>
          <w:p w14:paraId="273A7C82" w14:textId="2811C53D" w:rsidR="609AEE25" w:rsidRDefault="00D34D4D" w:rsidP="16FC1763">
            <w:pPr>
              <w:jc w:val="center"/>
            </w:pPr>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00EA628D" w14:paraId="3924BDE4" w14:textId="77777777" w:rsidTr="00EA628D">
        <w:tc>
          <w:tcPr>
            <w:tcW w:w="1713" w:type="pct"/>
          </w:tcPr>
          <w:p w14:paraId="044F29ED" w14:textId="560BB518" w:rsidR="00EA628D" w:rsidRDefault="00EA628D" w:rsidP="16FC1763">
            <w:r>
              <w:t xml:space="preserve">Alpha </w:t>
            </w:r>
          </w:p>
        </w:tc>
        <w:tc>
          <w:tcPr>
            <w:tcW w:w="477" w:type="pct"/>
          </w:tcPr>
          <w:p w14:paraId="40EB06C7" w14:textId="285DA8F0" w:rsidR="00EA628D" w:rsidRDefault="00EA628D" w:rsidP="16FC1763">
            <w:r>
              <w:t>-0.0054***</w:t>
            </w:r>
          </w:p>
        </w:tc>
        <w:tc>
          <w:tcPr>
            <w:tcW w:w="477" w:type="pct"/>
          </w:tcPr>
          <w:p w14:paraId="6CC9C051" w14:textId="66CE0C8E" w:rsidR="00EA628D" w:rsidRDefault="00EA628D" w:rsidP="16FC1763">
            <w:r>
              <w:t>-0.0057***</w:t>
            </w:r>
          </w:p>
        </w:tc>
        <w:tc>
          <w:tcPr>
            <w:tcW w:w="477" w:type="pct"/>
          </w:tcPr>
          <w:p w14:paraId="45F520D4" w14:textId="412415B2" w:rsidR="00EA628D" w:rsidRDefault="00EA628D" w:rsidP="16FC1763">
            <w:r>
              <w:t>0.0008***</w:t>
            </w:r>
          </w:p>
        </w:tc>
        <w:tc>
          <w:tcPr>
            <w:tcW w:w="477" w:type="pct"/>
          </w:tcPr>
          <w:p w14:paraId="179A8E7E" w14:textId="4D4C9F0F" w:rsidR="00EA628D" w:rsidRDefault="00EA628D" w:rsidP="16FC1763">
            <w:r>
              <w:t>-0.0057***</w:t>
            </w:r>
          </w:p>
        </w:tc>
        <w:tc>
          <w:tcPr>
            <w:tcW w:w="477" w:type="pct"/>
          </w:tcPr>
          <w:p w14:paraId="7C81DB5D" w14:textId="31174B4B" w:rsidR="00EA628D" w:rsidRDefault="00EA628D" w:rsidP="16FC1763">
            <w:r>
              <w:t>0.0019***</w:t>
            </w:r>
          </w:p>
        </w:tc>
        <w:tc>
          <w:tcPr>
            <w:tcW w:w="451" w:type="pct"/>
          </w:tcPr>
          <w:p w14:paraId="1FD851EA" w14:textId="742CC6EE" w:rsidR="00EA628D" w:rsidRDefault="00EA628D" w:rsidP="16FC1763">
            <w:r>
              <w:t>420.18***</w:t>
            </w:r>
          </w:p>
        </w:tc>
        <w:tc>
          <w:tcPr>
            <w:tcW w:w="451" w:type="pct"/>
          </w:tcPr>
          <w:p w14:paraId="511F1B64" w14:textId="7228C579" w:rsidR="00EA628D" w:rsidRDefault="00EA628D" w:rsidP="16FC1763">
            <w:r>
              <w:t>313.43***</w:t>
            </w:r>
          </w:p>
        </w:tc>
      </w:tr>
      <w:tr w:rsidR="00EA628D" w14:paraId="4E51684A" w14:textId="77777777" w:rsidTr="00EA628D">
        <w:tc>
          <w:tcPr>
            <w:tcW w:w="1713" w:type="pct"/>
          </w:tcPr>
          <w:p w14:paraId="4A8C8109" w14:textId="601F43C4" w:rsidR="00EA628D" w:rsidRDefault="00EA628D" w:rsidP="609AEE25">
            <w:pPr>
              <w:rPr>
                <w:b/>
                <w:bCs/>
              </w:rPr>
            </w:pPr>
          </w:p>
        </w:tc>
        <w:tc>
          <w:tcPr>
            <w:tcW w:w="477" w:type="pct"/>
          </w:tcPr>
          <w:p w14:paraId="7A2766C3" w14:textId="7C6170F0" w:rsidR="00EA628D" w:rsidRDefault="00EA628D" w:rsidP="16FC1763">
            <w:r>
              <w:t>[-32.224]</w:t>
            </w:r>
          </w:p>
        </w:tc>
        <w:tc>
          <w:tcPr>
            <w:tcW w:w="477" w:type="pct"/>
          </w:tcPr>
          <w:p w14:paraId="4EE60EFC" w14:textId="2955B82B" w:rsidR="00EA628D" w:rsidRDefault="00EA628D" w:rsidP="16FC1763">
            <w:r>
              <w:t>[-32.738]</w:t>
            </w:r>
          </w:p>
        </w:tc>
        <w:tc>
          <w:tcPr>
            <w:tcW w:w="477" w:type="pct"/>
          </w:tcPr>
          <w:p w14:paraId="672100A7" w14:textId="0942B65E" w:rsidR="00EA628D" w:rsidRDefault="00EA628D" w:rsidP="16FC1763">
            <w:r>
              <w:t>[2.958]</w:t>
            </w:r>
          </w:p>
        </w:tc>
        <w:tc>
          <w:tcPr>
            <w:tcW w:w="477" w:type="pct"/>
          </w:tcPr>
          <w:p w14:paraId="1B663166" w14:textId="4D1EC946" w:rsidR="00EA628D" w:rsidRDefault="00EA628D" w:rsidP="16FC1763">
            <w:r>
              <w:t>[-32.847]</w:t>
            </w:r>
          </w:p>
        </w:tc>
        <w:tc>
          <w:tcPr>
            <w:tcW w:w="477" w:type="pct"/>
          </w:tcPr>
          <w:p w14:paraId="75D3E913" w14:textId="634CCA1C" w:rsidR="00EA628D" w:rsidRDefault="00EA628D" w:rsidP="16FC1763">
            <w:r>
              <w:t>[4.842]</w:t>
            </w:r>
          </w:p>
        </w:tc>
        <w:tc>
          <w:tcPr>
            <w:tcW w:w="451" w:type="pct"/>
          </w:tcPr>
          <w:p w14:paraId="4238B359" w14:textId="601F43C4" w:rsidR="00EA628D" w:rsidRDefault="00EA628D" w:rsidP="16FC1763"/>
        </w:tc>
        <w:tc>
          <w:tcPr>
            <w:tcW w:w="451" w:type="pct"/>
          </w:tcPr>
          <w:p w14:paraId="7846469F" w14:textId="601F43C4" w:rsidR="00EA628D" w:rsidRDefault="00EA628D" w:rsidP="16FC1763"/>
        </w:tc>
      </w:tr>
      <w:tr w:rsidR="00995E6F" w14:paraId="0A4204FB" w14:textId="77777777" w:rsidTr="00EA628D">
        <w:tc>
          <w:tcPr>
            <w:tcW w:w="1713" w:type="pct"/>
          </w:tcPr>
          <w:p w14:paraId="68E982A5" w14:textId="5B535DD4" w:rsidR="609AEE25" w:rsidRDefault="609AEE25" w:rsidP="16FC1763">
            <w:r>
              <w:t>REIT premium</w:t>
            </w:r>
          </w:p>
        </w:tc>
        <w:tc>
          <w:tcPr>
            <w:tcW w:w="477" w:type="pct"/>
          </w:tcPr>
          <w:p w14:paraId="4D1F4CBB" w14:textId="4AD6478E" w:rsidR="609AEE25" w:rsidRDefault="609AEE25" w:rsidP="16FC1763">
            <w:r>
              <w:t>0.4560***</w:t>
            </w:r>
          </w:p>
        </w:tc>
        <w:tc>
          <w:tcPr>
            <w:tcW w:w="477" w:type="pct"/>
          </w:tcPr>
          <w:p w14:paraId="1EDD4277" w14:textId="771A56F4" w:rsidR="609AEE25" w:rsidRDefault="609AEE25" w:rsidP="16FC1763">
            <w:r>
              <w:t>0.4756***</w:t>
            </w:r>
          </w:p>
        </w:tc>
        <w:tc>
          <w:tcPr>
            <w:tcW w:w="477" w:type="pct"/>
          </w:tcPr>
          <w:p w14:paraId="354D7BCD" w14:textId="2C8D09EB" w:rsidR="609AEE25" w:rsidRDefault="609AEE25" w:rsidP="16FC1763">
            <w:r>
              <w:t>0.0750***</w:t>
            </w:r>
          </w:p>
        </w:tc>
        <w:tc>
          <w:tcPr>
            <w:tcW w:w="477" w:type="pct"/>
          </w:tcPr>
          <w:p w14:paraId="5A859EE2" w14:textId="2C153BDC" w:rsidR="609AEE25" w:rsidRDefault="609AEE25" w:rsidP="16FC1763">
            <w:r>
              <w:t>0.4686***</w:t>
            </w:r>
          </w:p>
        </w:tc>
        <w:tc>
          <w:tcPr>
            <w:tcW w:w="477" w:type="pct"/>
          </w:tcPr>
          <w:p w14:paraId="6DFBD804" w14:textId="7C0BC50E" w:rsidR="609AEE25" w:rsidRDefault="609AEE25" w:rsidP="16FC1763">
            <w:r>
              <w:t>0.0759***</w:t>
            </w:r>
          </w:p>
        </w:tc>
        <w:tc>
          <w:tcPr>
            <w:tcW w:w="451" w:type="pct"/>
          </w:tcPr>
          <w:p w14:paraId="774C6E80" w14:textId="601F43C4" w:rsidR="609AEE25" w:rsidRDefault="609AEE25" w:rsidP="16FC1763"/>
        </w:tc>
        <w:tc>
          <w:tcPr>
            <w:tcW w:w="451" w:type="pct"/>
          </w:tcPr>
          <w:p w14:paraId="5FD7FF8B" w14:textId="601F43C4" w:rsidR="609AEE25" w:rsidRDefault="609AEE25" w:rsidP="16FC1763"/>
        </w:tc>
      </w:tr>
      <w:tr w:rsidR="00995E6F" w14:paraId="05291483" w14:textId="77777777" w:rsidTr="00EA628D">
        <w:tc>
          <w:tcPr>
            <w:tcW w:w="1713" w:type="pct"/>
          </w:tcPr>
          <w:p w14:paraId="2F53F910" w14:textId="601F43C4" w:rsidR="609AEE25" w:rsidRDefault="609AEE25" w:rsidP="16FC1763"/>
        </w:tc>
        <w:tc>
          <w:tcPr>
            <w:tcW w:w="477" w:type="pct"/>
          </w:tcPr>
          <w:p w14:paraId="1EAA6ADD" w14:textId="14A08053" w:rsidR="609AEE25" w:rsidRDefault="609AEE25" w:rsidP="16FC1763">
            <w:r>
              <w:t>[185.011]</w:t>
            </w:r>
          </w:p>
        </w:tc>
        <w:tc>
          <w:tcPr>
            <w:tcW w:w="477" w:type="pct"/>
          </w:tcPr>
          <w:p w14:paraId="3BE42414" w14:textId="18D6F281" w:rsidR="609AEE25" w:rsidRDefault="609AEE25" w:rsidP="16FC1763">
            <w:r>
              <w:t>[185.909]</w:t>
            </w:r>
          </w:p>
        </w:tc>
        <w:tc>
          <w:tcPr>
            <w:tcW w:w="477" w:type="pct"/>
          </w:tcPr>
          <w:p w14:paraId="74E3DBA3" w14:textId="15C20648" w:rsidR="609AEE25" w:rsidRDefault="609AEE25" w:rsidP="16FC1763">
            <w:r>
              <w:t>[23.152]</w:t>
            </w:r>
          </w:p>
        </w:tc>
        <w:tc>
          <w:tcPr>
            <w:tcW w:w="477" w:type="pct"/>
          </w:tcPr>
          <w:p w14:paraId="2847A1CF" w14:textId="5B9F0272" w:rsidR="609AEE25" w:rsidRDefault="609AEE25" w:rsidP="16FC1763">
            <w:r>
              <w:t>[185.602]</w:t>
            </w:r>
          </w:p>
        </w:tc>
        <w:tc>
          <w:tcPr>
            <w:tcW w:w="477" w:type="pct"/>
          </w:tcPr>
          <w:p w14:paraId="74525352" w14:textId="12976F7B" w:rsidR="609AEE25" w:rsidRDefault="609AEE25" w:rsidP="16FC1763">
            <w:r>
              <w:t>[19.193]</w:t>
            </w:r>
          </w:p>
        </w:tc>
        <w:tc>
          <w:tcPr>
            <w:tcW w:w="451" w:type="pct"/>
          </w:tcPr>
          <w:p w14:paraId="7E198A44" w14:textId="601F43C4" w:rsidR="609AEE25" w:rsidRDefault="609AEE25" w:rsidP="16FC1763"/>
        </w:tc>
        <w:tc>
          <w:tcPr>
            <w:tcW w:w="451" w:type="pct"/>
          </w:tcPr>
          <w:p w14:paraId="1E1FB729" w14:textId="601F43C4" w:rsidR="609AEE25" w:rsidRDefault="609AEE25" w:rsidP="16FC1763"/>
        </w:tc>
      </w:tr>
      <w:tr w:rsidR="00995E6F" w14:paraId="5BB536AA" w14:textId="77777777" w:rsidTr="00EA628D">
        <w:tc>
          <w:tcPr>
            <w:tcW w:w="1713" w:type="pct"/>
          </w:tcPr>
          <w:p w14:paraId="456D1C4B" w14:textId="12FBEC92" w:rsidR="609AEE25" w:rsidRDefault="609AEE25" w:rsidP="16FC1763">
            <w:r>
              <w:t xml:space="preserve">Observations </w:t>
            </w:r>
          </w:p>
        </w:tc>
        <w:tc>
          <w:tcPr>
            <w:tcW w:w="477" w:type="pct"/>
          </w:tcPr>
          <w:p w14:paraId="24DFCE00" w14:textId="4C857C7E" w:rsidR="609AEE25" w:rsidRDefault="609AEE25" w:rsidP="16FC1763">
            <w:r>
              <w:t>384,999</w:t>
            </w:r>
          </w:p>
        </w:tc>
        <w:tc>
          <w:tcPr>
            <w:tcW w:w="477" w:type="pct"/>
          </w:tcPr>
          <w:p w14:paraId="3E31BBBF" w14:textId="50092B21" w:rsidR="609AEE25" w:rsidRDefault="609AEE25" w:rsidP="16FC1763">
            <w:r>
              <w:t>365,596</w:t>
            </w:r>
          </w:p>
        </w:tc>
        <w:tc>
          <w:tcPr>
            <w:tcW w:w="477" w:type="pct"/>
          </w:tcPr>
          <w:p w14:paraId="572A539B" w14:textId="23F61018" w:rsidR="609AEE25" w:rsidRDefault="609AEE25" w:rsidP="16FC1763">
            <w:r>
              <w:t>19,403</w:t>
            </w:r>
          </w:p>
        </w:tc>
        <w:tc>
          <w:tcPr>
            <w:tcW w:w="477" w:type="pct"/>
          </w:tcPr>
          <w:p w14:paraId="2767EB9D" w14:textId="439C889A" w:rsidR="609AEE25" w:rsidRDefault="609AEE25" w:rsidP="16FC1763">
            <w:r>
              <w:t>372,990</w:t>
            </w:r>
          </w:p>
        </w:tc>
        <w:tc>
          <w:tcPr>
            <w:tcW w:w="477" w:type="pct"/>
          </w:tcPr>
          <w:p w14:paraId="111728C3" w14:textId="23906834" w:rsidR="609AEE25" w:rsidRDefault="609AEE25" w:rsidP="16FC1763">
            <w:r>
              <w:t>12,009</w:t>
            </w:r>
          </w:p>
        </w:tc>
        <w:tc>
          <w:tcPr>
            <w:tcW w:w="451" w:type="pct"/>
          </w:tcPr>
          <w:p w14:paraId="22B61A2A" w14:textId="601F43C4" w:rsidR="609AEE25" w:rsidRDefault="609AEE25" w:rsidP="16FC1763"/>
        </w:tc>
        <w:tc>
          <w:tcPr>
            <w:tcW w:w="451" w:type="pct"/>
          </w:tcPr>
          <w:p w14:paraId="383A2E17" w14:textId="601F43C4" w:rsidR="609AEE25" w:rsidRDefault="609AEE25" w:rsidP="16FC1763"/>
        </w:tc>
      </w:tr>
      <w:tr w:rsidR="00995E6F" w14:paraId="47FD0C33" w14:textId="77777777" w:rsidTr="00EA628D">
        <w:tc>
          <w:tcPr>
            <w:tcW w:w="1713" w:type="pct"/>
          </w:tcPr>
          <w:p w14:paraId="22738672" w14:textId="5C83205F" w:rsidR="609AEE25" w:rsidRDefault="609AEE25" w:rsidP="00514698">
            <w:r w:rsidRPr="16FC1763">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477" w:type="pct"/>
          </w:tcPr>
          <w:p w14:paraId="1943DD06" w14:textId="79267018" w:rsidR="609AEE25" w:rsidRDefault="609AEE25" w:rsidP="16FC1763">
            <w:r>
              <w:t>0.1997</w:t>
            </w:r>
          </w:p>
        </w:tc>
        <w:tc>
          <w:tcPr>
            <w:tcW w:w="477" w:type="pct"/>
          </w:tcPr>
          <w:p w14:paraId="097E2065" w14:textId="3AED9994" w:rsidR="609AEE25" w:rsidRDefault="609AEE25" w:rsidP="16FC1763">
            <w:r>
              <w:t>0.2082</w:t>
            </w:r>
          </w:p>
        </w:tc>
        <w:tc>
          <w:tcPr>
            <w:tcW w:w="477" w:type="pct"/>
          </w:tcPr>
          <w:p w14:paraId="0C087039" w14:textId="4176F209" w:rsidR="609AEE25" w:rsidRDefault="609AEE25" w:rsidP="16FC1763">
            <w:r>
              <w:t>0.0361</w:t>
            </w:r>
          </w:p>
        </w:tc>
        <w:tc>
          <w:tcPr>
            <w:tcW w:w="477" w:type="pct"/>
          </w:tcPr>
          <w:p w14:paraId="0AAAE620" w14:textId="24BE1A7C" w:rsidR="609AEE25" w:rsidRDefault="609AEE25" w:rsidP="16FC1763">
            <w:r>
              <w:t>0.2054</w:t>
            </w:r>
          </w:p>
        </w:tc>
        <w:tc>
          <w:tcPr>
            <w:tcW w:w="477" w:type="pct"/>
          </w:tcPr>
          <w:p w14:paraId="059DC507" w14:textId="45571A34" w:rsidR="609AEE25" w:rsidRDefault="609AEE25" w:rsidP="16FC1763">
            <w:r>
              <w:t>0.0289</w:t>
            </w:r>
          </w:p>
        </w:tc>
        <w:tc>
          <w:tcPr>
            <w:tcW w:w="451" w:type="pct"/>
          </w:tcPr>
          <w:p w14:paraId="3C021866" w14:textId="601F43C4" w:rsidR="609AEE25" w:rsidRDefault="609AEE25" w:rsidP="16FC1763"/>
        </w:tc>
        <w:tc>
          <w:tcPr>
            <w:tcW w:w="451" w:type="pct"/>
          </w:tcPr>
          <w:p w14:paraId="3A98E606" w14:textId="601F43C4" w:rsidR="609AEE25" w:rsidRDefault="609AEE25" w:rsidP="16FC1763"/>
        </w:tc>
      </w:tr>
      <w:tr w:rsidR="00121B08" w14:paraId="4900FEAA" w14:textId="77777777" w:rsidTr="00EA628D">
        <w:tc>
          <w:tcPr>
            <w:tcW w:w="1713" w:type="pct"/>
          </w:tcPr>
          <w:p w14:paraId="4023E380" w14:textId="77777777" w:rsidR="00121B08" w:rsidRDefault="00121B08" w:rsidP="16FC1763">
            <w:r>
              <w:t xml:space="preserve">Panel C: Factor Model – Real Estate Securities </w:t>
            </w:r>
          </w:p>
        </w:tc>
        <w:tc>
          <w:tcPr>
            <w:tcW w:w="477" w:type="pct"/>
          </w:tcPr>
          <w:p w14:paraId="3BDB814A" w14:textId="77777777" w:rsidR="00121B08" w:rsidRDefault="00121B08" w:rsidP="16FC1763"/>
        </w:tc>
        <w:tc>
          <w:tcPr>
            <w:tcW w:w="477" w:type="pct"/>
          </w:tcPr>
          <w:p w14:paraId="6EFBBAEA" w14:textId="77777777" w:rsidR="00121B08" w:rsidRDefault="00121B08" w:rsidP="16FC1763"/>
        </w:tc>
        <w:tc>
          <w:tcPr>
            <w:tcW w:w="477" w:type="pct"/>
          </w:tcPr>
          <w:p w14:paraId="4A3E8457" w14:textId="77777777" w:rsidR="00121B08" w:rsidRDefault="00121B08" w:rsidP="16FC1763"/>
        </w:tc>
        <w:tc>
          <w:tcPr>
            <w:tcW w:w="477" w:type="pct"/>
          </w:tcPr>
          <w:p w14:paraId="5B67D5A5" w14:textId="77777777" w:rsidR="00121B08" w:rsidRDefault="00121B08" w:rsidP="16FC1763"/>
        </w:tc>
        <w:tc>
          <w:tcPr>
            <w:tcW w:w="477" w:type="pct"/>
          </w:tcPr>
          <w:p w14:paraId="397C0531" w14:textId="77777777" w:rsidR="00121B08" w:rsidRDefault="00121B08" w:rsidP="16FC1763"/>
        </w:tc>
        <w:tc>
          <w:tcPr>
            <w:tcW w:w="451" w:type="pct"/>
          </w:tcPr>
          <w:p w14:paraId="65DFF201" w14:textId="77777777" w:rsidR="00121B08" w:rsidRDefault="00121B08" w:rsidP="16FC1763"/>
        </w:tc>
        <w:tc>
          <w:tcPr>
            <w:tcW w:w="451" w:type="pct"/>
          </w:tcPr>
          <w:p w14:paraId="2166B250" w14:textId="360A31C3" w:rsidR="00121B08" w:rsidRDefault="00121B08" w:rsidP="16FC1763"/>
        </w:tc>
      </w:tr>
      <w:tr w:rsidR="00995E6F" w14:paraId="21FFDC5E" w14:textId="77777777" w:rsidTr="00EA628D">
        <w:tc>
          <w:tcPr>
            <w:tcW w:w="1713" w:type="pct"/>
          </w:tcPr>
          <w:p w14:paraId="6EECE230" w14:textId="37E0B27E" w:rsidR="609AEE25" w:rsidRDefault="16FC1763" w:rsidP="16FC1763">
            <w:r>
              <w:t xml:space="preserve">Specification </w:t>
            </w:r>
          </w:p>
        </w:tc>
        <w:tc>
          <w:tcPr>
            <w:tcW w:w="477" w:type="pct"/>
          </w:tcPr>
          <w:p w14:paraId="7A75DF88" w14:textId="12C7A93B" w:rsidR="609AEE25" w:rsidRDefault="16FC1763" w:rsidP="16FC1763">
            <w:r>
              <w:t>(1)</w:t>
            </w:r>
          </w:p>
        </w:tc>
        <w:tc>
          <w:tcPr>
            <w:tcW w:w="477" w:type="pct"/>
          </w:tcPr>
          <w:p w14:paraId="40C405A9" w14:textId="512BA02F" w:rsidR="609AEE25" w:rsidRDefault="16FC1763" w:rsidP="16FC1763">
            <w:r>
              <w:t>(2)</w:t>
            </w:r>
          </w:p>
        </w:tc>
        <w:tc>
          <w:tcPr>
            <w:tcW w:w="477" w:type="pct"/>
          </w:tcPr>
          <w:p w14:paraId="202A9C35" w14:textId="26C6ACC9" w:rsidR="609AEE25" w:rsidRDefault="16FC1763" w:rsidP="16FC1763">
            <w:r>
              <w:t>(3)</w:t>
            </w:r>
          </w:p>
        </w:tc>
        <w:tc>
          <w:tcPr>
            <w:tcW w:w="477" w:type="pct"/>
          </w:tcPr>
          <w:p w14:paraId="076B6BCF" w14:textId="532F1F7F" w:rsidR="609AEE25" w:rsidRDefault="16FC1763" w:rsidP="16FC1763">
            <w:r>
              <w:t>(4)</w:t>
            </w:r>
          </w:p>
        </w:tc>
        <w:tc>
          <w:tcPr>
            <w:tcW w:w="477" w:type="pct"/>
          </w:tcPr>
          <w:p w14:paraId="5B398939" w14:textId="756D88D6" w:rsidR="609AEE25" w:rsidRDefault="16FC1763" w:rsidP="16FC1763">
            <w:r>
              <w:t>(5)</w:t>
            </w:r>
          </w:p>
        </w:tc>
        <w:tc>
          <w:tcPr>
            <w:tcW w:w="451" w:type="pct"/>
          </w:tcPr>
          <w:p w14:paraId="014AE317" w14:textId="00B809AF" w:rsidR="609AEE25" w:rsidRDefault="16FC1763" w:rsidP="16FC1763">
            <w:r>
              <w:t>(2)-(3)</w:t>
            </w:r>
          </w:p>
        </w:tc>
        <w:tc>
          <w:tcPr>
            <w:tcW w:w="451" w:type="pct"/>
          </w:tcPr>
          <w:p w14:paraId="3BC85DC3" w14:textId="2A37E9D3" w:rsidR="609AEE25" w:rsidRDefault="16FC1763" w:rsidP="16FC1763">
            <w:r>
              <w:t>(4)-(5)</w:t>
            </w:r>
          </w:p>
        </w:tc>
      </w:tr>
      <w:tr w:rsidR="00995E6F" w14:paraId="57F22E7E" w14:textId="77777777" w:rsidTr="00EA628D">
        <w:tc>
          <w:tcPr>
            <w:tcW w:w="1713" w:type="pct"/>
          </w:tcPr>
          <w:p w14:paraId="1CB84A4D" w14:textId="631A17E9" w:rsidR="609AEE25" w:rsidRDefault="16FC1763" w:rsidP="16FC1763">
            <w:r>
              <w:t xml:space="preserve">Investors </w:t>
            </w:r>
          </w:p>
        </w:tc>
        <w:tc>
          <w:tcPr>
            <w:tcW w:w="477" w:type="pct"/>
          </w:tcPr>
          <w:p w14:paraId="1F999272" w14:textId="2D478DCD" w:rsidR="609AEE25" w:rsidRDefault="16FC1763" w:rsidP="16FC1763">
            <w:r>
              <w:t>All</w:t>
            </w:r>
          </w:p>
        </w:tc>
        <w:tc>
          <w:tcPr>
            <w:tcW w:w="477" w:type="pct"/>
          </w:tcPr>
          <w:p w14:paraId="6F1DDED8" w14:textId="4B55A9C7" w:rsidR="609AEE25" w:rsidRDefault="16FC1763" w:rsidP="16FC1763">
            <w:r>
              <w:t>&lt;50%</w:t>
            </w:r>
          </w:p>
        </w:tc>
        <w:tc>
          <w:tcPr>
            <w:tcW w:w="477" w:type="pct"/>
          </w:tcPr>
          <w:p w14:paraId="7679020E" w14:textId="4752FAD8" w:rsidR="609AEE25" w:rsidRDefault="16FC1763" w:rsidP="16FC1763">
            <w:r>
              <w:t>&gt;50%</w:t>
            </w:r>
          </w:p>
        </w:tc>
        <w:tc>
          <w:tcPr>
            <w:tcW w:w="477" w:type="pct"/>
          </w:tcPr>
          <w:p w14:paraId="0DAEBF2A" w14:textId="351C927A" w:rsidR="609AEE25" w:rsidRDefault="16FC1763" w:rsidP="16FC1763">
            <w:r>
              <w:t>&lt;75%</w:t>
            </w:r>
          </w:p>
        </w:tc>
        <w:tc>
          <w:tcPr>
            <w:tcW w:w="477" w:type="pct"/>
          </w:tcPr>
          <w:p w14:paraId="20B53DB7" w14:textId="0C9B9827" w:rsidR="609AEE25" w:rsidRDefault="16FC1763" w:rsidP="16FC1763">
            <w:r>
              <w:t>&gt;75%</w:t>
            </w:r>
          </w:p>
        </w:tc>
        <w:tc>
          <w:tcPr>
            <w:tcW w:w="451" w:type="pct"/>
          </w:tcPr>
          <w:p w14:paraId="39000728" w14:textId="7F084921" w:rsidR="609AEE25"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451" w:type="pct"/>
          </w:tcPr>
          <w:p w14:paraId="2F4D4A6E" w14:textId="09C63AEA" w:rsidR="609AEE25"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00995E6F" w14:paraId="4362716B" w14:textId="77777777" w:rsidTr="00EA628D">
        <w:tc>
          <w:tcPr>
            <w:tcW w:w="1713" w:type="pct"/>
          </w:tcPr>
          <w:p w14:paraId="1892BA1E" w14:textId="28137E51" w:rsidR="609AEE25" w:rsidRDefault="16FC1763" w:rsidP="16FC1763">
            <w:r>
              <w:t xml:space="preserve">Alpha </w:t>
            </w:r>
          </w:p>
        </w:tc>
        <w:tc>
          <w:tcPr>
            <w:tcW w:w="477" w:type="pct"/>
          </w:tcPr>
          <w:p w14:paraId="406F9AEF" w14:textId="45DE99DB" w:rsidR="609AEE25" w:rsidRDefault="16FC1763" w:rsidP="16FC1763">
            <w:r>
              <w:t>-0.0113***</w:t>
            </w:r>
          </w:p>
        </w:tc>
        <w:tc>
          <w:tcPr>
            <w:tcW w:w="477" w:type="pct"/>
          </w:tcPr>
          <w:p w14:paraId="318775D3" w14:textId="3BEE7EB8" w:rsidR="609AEE25" w:rsidRDefault="16FC1763" w:rsidP="16FC1763">
            <w:r>
              <w:t>-0.0114***</w:t>
            </w:r>
          </w:p>
        </w:tc>
        <w:tc>
          <w:tcPr>
            <w:tcW w:w="477" w:type="pct"/>
          </w:tcPr>
          <w:p w14:paraId="61E90020" w14:textId="548E3DD6" w:rsidR="609AEE25" w:rsidRDefault="16FC1763" w:rsidP="16FC1763">
            <w:r>
              <w:t>-0.0091***</w:t>
            </w:r>
          </w:p>
        </w:tc>
        <w:tc>
          <w:tcPr>
            <w:tcW w:w="477" w:type="pct"/>
          </w:tcPr>
          <w:p w14:paraId="5D54041A" w14:textId="0224C4E3" w:rsidR="609AEE25" w:rsidRDefault="16FC1763" w:rsidP="16FC1763">
            <w:r>
              <w:t>-0.0113***</w:t>
            </w:r>
          </w:p>
        </w:tc>
        <w:tc>
          <w:tcPr>
            <w:tcW w:w="477" w:type="pct"/>
          </w:tcPr>
          <w:p w14:paraId="200C283A" w14:textId="19AEF785" w:rsidR="609AEE25" w:rsidRDefault="16FC1763" w:rsidP="16FC1763">
            <w:r>
              <w:t>-0.0146***</w:t>
            </w:r>
          </w:p>
        </w:tc>
        <w:tc>
          <w:tcPr>
            <w:tcW w:w="451" w:type="pct"/>
          </w:tcPr>
          <w:p w14:paraId="185EBDCA" w14:textId="3E22F07E" w:rsidR="609AEE25" w:rsidRDefault="16FC1763" w:rsidP="16FC1763">
            <w:r>
              <w:t>7.82***</w:t>
            </w:r>
          </w:p>
        </w:tc>
        <w:tc>
          <w:tcPr>
            <w:tcW w:w="451" w:type="pct"/>
          </w:tcPr>
          <w:p w14:paraId="0E8D546E" w14:textId="4427F18D" w:rsidR="609AEE25" w:rsidRDefault="16FC1763" w:rsidP="16FC1763">
            <w:r>
              <w:t>0.11</w:t>
            </w:r>
          </w:p>
        </w:tc>
      </w:tr>
      <w:tr w:rsidR="00995E6F" w14:paraId="709068C8" w14:textId="77777777" w:rsidTr="00EA628D">
        <w:tc>
          <w:tcPr>
            <w:tcW w:w="1713" w:type="pct"/>
          </w:tcPr>
          <w:p w14:paraId="74ABA9C5" w14:textId="601F43C4" w:rsidR="609AEE25" w:rsidRDefault="609AEE25" w:rsidP="609AEE25">
            <w:pPr>
              <w:rPr>
                <w:b/>
                <w:bCs/>
              </w:rPr>
            </w:pPr>
          </w:p>
        </w:tc>
        <w:tc>
          <w:tcPr>
            <w:tcW w:w="477" w:type="pct"/>
          </w:tcPr>
          <w:p w14:paraId="09104AE7" w14:textId="6204C36E" w:rsidR="609AEE25" w:rsidRDefault="16FC1763" w:rsidP="16FC1763">
            <w:r>
              <w:t>[-61.298]</w:t>
            </w:r>
          </w:p>
        </w:tc>
        <w:tc>
          <w:tcPr>
            <w:tcW w:w="477" w:type="pct"/>
          </w:tcPr>
          <w:p w14:paraId="2F970AA4" w14:textId="2885E422" w:rsidR="609AEE25" w:rsidRDefault="16FC1763" w:rsidP="16FC1763">
            <w:r>
              <w:t>[-61.001]</w:t>
            </w:r>
          </w:p>
        </w:tc>
        <w:tc>
          <w:tcPr>
            <w:tcW w:w="477" w:type="pct"/>
          </w:tcPr>
          <w:p w14:paraId="4AE22DD9" w14:textId="055BDC5C" w:rsidR="609AEE25" w:rsidRDefault="16FC1763" w:rsidP="16FC1763">
            <w:r>
              <w:t>[-7.403]</w:t>
            </w:r>
          </w:p>
        </w:tc>
        <w:tc>
          <w:tcPr>
            <w:tcW w:w="477" w:type="pct"/>
          </w:tcPr>
          <w:p w14:paraId="03610CCD" w14:textId="05715D7B" w:rsidR="609AEE25" w:rsidRDefault="16FC1763" w:rsidP="16FC1763">
            <w:r>
              <w:t>[-61.098]</w:t>
            </w:r>
          </w:p>
        </w:tc>
        <w:tc>
          <w:tcPr>
            <w:tcW w:w="477" w:type="pct"/>
          </w:tcPr>
          <w:p w14:paraId="3D8CF6E8" w14:textId="62915E89" w:rsidR="609AEE25" w:rsidRDefault="16FC1763" w:rsidP="16FC1763">
            <w:r>
              <w:t>[-4.982]</w:t>
            </w:r>
          </w:p>
        </w:tc>
        <w:tc>
          <w:tcPr>
            <w:tcW w:w="451" w:type="pct"/>
          </w:tcPr>
          <w:p w14:paraId="58E086CC" w14:textId="601F43C4" w:rsidR="609AEE25" w:rsidRDefault="609AEE25" w:rsidP="16FC1763"/>
        </w:tc>
        <w:tc>
          <w:tcPr>
            <w:tcW w:w="451" w:type="pct"/>
          </w:tcPr>
          <w:p w14:paraId="1E2603F7" w14:textId="601F43C4" w:rsidR="609AEE25" w:rsidRDefault="609AEE25" w:rsidP="16FC1763"/>
        </w:tc>
      </w:tr>
      <w:tr w:rsidR="00995E6F" w14:paraId="0D1ED97E" w14:textId="77777777" w:rsidTr="00EA628D">
        <w:tc>
          <w:tcPr>
            <w:tcW w:w="1713" w:type="pct"/>
          </w:tcPr>
          <w:p w14:paraId="6D82F356" w14:textId="26582D3D" w:rsidR="609AEE25" w:rsidRDefault="16FC1763" w:rsidP="16FC1763">
            <w:r>
              <w:t>RE premium</w:t>
            </w:r>
          </w:p>
        </w:tc>
        <w:tc>
          <w:tcPr>
            <w:tcW w:w="477" w:type="pct"/>
          </w:tcPr>
          <w:p w14:paraId="6C6E193F" w14:textId="26902D5F" w:rsidR="609AEE25" w:rsidRDefault="16FC1763" w:rsidP="16FC1763">
            <w:r>
              <w:t>0.5345***</w:t>
            </w:r>
          </w:p>
        </w:tc>
        <w:tc>
          <w:tcPr>
            <w:tcW w:w="477" w:type="pct"/>
          </w:tcPr>
          <w:p w14:paraId="717D6DE1" w14:textId="6F52166B" w:rsidR="609AEE25" w:rsidRDefault="16FC1763" w:rsidP="16FC1763">
            <w:r>
              <w:t>0.5380***</w:t>
            </w:r>
          </w:p>
        </w:tc>
        <w:tc>
          <w:tcPr>
            <w:tcW w:w="477" w:type="pct"/>
          </w:tcPr>
          <w:p w14:paraId="15DF9212" w14:textId="2C0F9827" w:rsidR="609AEE25" w:rsidRDefault="16FC1763" w:rsidP="16FC1763">
            <w:r>
              <w:t>0.0624*</w:t>
            </w:r>
          </w:p>
        </w:tc>
        <w:tc>
          <w:tcPr>
            <w:tcW w:w="477" w:type="pct"/>
          </w:tcPr>
          <w:p w14:paraId="1D5D59F4" w14:textId="6802BAB7" w:rsidR="609AEE25" w:rsidRDefault="16FC1763" w:rsidP="16FC1763">
            <w:r>
              <w:t>0.0530***</w:t>
            </w:r>
          </w:p>
        </w:tc>
        <w:tc>
          <w:tcPr>
            <w:tcW w:w="477" w:type="pct"/>
          </w:tcPr>
          <w:p w14:paraId="49957182" w14:textId="6A35D4E8" w:rsidR="609AEE25" w:rsidRDefault="16FC1763" w:rsidP="16FC1763">
            <w:r>
              <w:t>0.1656**</w:t>
            </w:r>
          </w:p>
        </w:tc>
        <w:tc>
          <w:tcPr>
            <w:tcW w:w="451" w:type="pct"/>
          </w:tcPr>
          <w:p w14:paraId="012767AC" w14:textId="601F43C4" w:rsidR="609AEE25" w:rsidRDefault="609AEE25" w:rsidP="16FC1763"/>
        </w:tc>
        <w:tc>
          <w:tcPr>
            <w:tcW w:w="451" w:type="pct"/>
          </w:tcPr>
          <w:p w14:paraId="5B7C5927" w14:textId="601F43C4" w:rsidR="609AEE25" w:rsidRDefault="609AEE25" w:rsidP="16FC1763"/>
        </w:tc>
      </w:tr>
      <w:tr w:rsidR="00995E6F" w14:paraId="4531BED4" w14:textId="77777777" w:rsidTr="00EA628D">
        <w:tc>
          <w:tcPr>
            <w:tcW w:w="1713" w:type="pct"/>
          </w:tcPr>
          <w:p w14:paraId="756273EE" w14:textId="6ABD0AB6" w:rsidR="16FC1763" w:rsidRDefault="16FC1763" w:rsidP="16FC1763"/>
        </w:tc>
        <w:tc>
          <w:tcPr>
            <w:tcW w:w="477" w:type="pct"/>
          </w:tcPr>
          <w:p w14:paraId="3FA50B15" w14:textId="219F54BE" w:rsidR="16FC1763" w:rsidRDefault="16FC1763" w:rsidP="16FC1763">
            <w:r>
              <w:t>[266.212]</w:t>
            </w:r>
          </w:p>
        </w:tc>
        <w:tc>
          <w:tcPr>
            <w:tcW w:w="477" w:type="pct"/>
          </w:tcPr>
          <w:p w14:paraId="34634E15" w14:textId="1F6DC7A7" w:rsidR="16FC1763" w:rsidRDefault="16FC1763" w:rsidP="16FC1763">
            <w:r>
              <w:t>[265.984]</w:t>
            </w:r>
          </w:p>
        </w:tc>
        <w:tc>
          <w:tcPr>
            <w:tcW w:w="477" w:type="pct"/>
          </w:tcPr>
          <w:p w14:paraId="265B4CD0" w14:textId="7DCE1489" w:rsidR="16FC1763" w:rsidRDefault="16FC1763" w:rsidP="16FC1763">
            <w:r>
              <w:t>[16.355]</w:t>
            </w:r>
          </w:p>
        </w:tc>
        <w:tc>
          <w:tcPr>
            <w:tcW w:w="477" w:type="pct"/>
          </w:tcPr>
          <w:p w14:paraId="1A188D61" w14:textId="6F232400" w:rsidR="16FC1763" w:rsidRDefault="16FC1763" w:rsidP="16FC1763">
            <w:r>
              <w:t>[266.100]</w:t>
            </w:r>
          </w:p>
        </w:tc>
        <w:tc>
          <w:tcPr>
            <w:tcW w:w="477" w:type="pct"/>
          </w:tcPr>
          <w:p w14:paraId="5E10966A" w14:textId="30F66BCD" w:rsidR="16FC1763" w:rsidRDefault="16FC1763" w:rsidP="16FC1763">
            <w:r>
              <w:t>[10.596]</w:t>
            </w:r>
          </w:p>
        </w:tc>
        <w:tc>
          <w:tcPr>
            <w:tcW w:w="451" w:type="pct"/>
          </w:tcPr>
          <w:p w14:paraId="03028FAA" w14:textId="650D3618" w:rsidR="16FC1763" w:rsidRDefault="16FC1763" w:rsidP="16FC1763"/>
        </w:tc>
        <w:tc>
          <w:tcPr>
            <w:tcW w:w="451" w:type="pct"/>
          </w:tcPr>
          <w:p w14:paraId="2D5E2C7A" w14:textId="6DBAC17F" w:rsidR="16FC1763" w:rsidRDefault="16FC1763" w:rsidP="16FC1763"/>
        </w:tc>
      </w:tr>
      <w:tr w:rsidR="00995E6F" w14:paraId="368DEC96" w14:textId="77777777" w:rsidTr="00EA628D">
        <w:tc>
          <w:tcPr>
            <w:tcW w:w="1713" w:type="pct"/>
          </w:tcPr>
          <w:p w14:paraId="0C991BAE" w14:textId="1F5B0565" w:rsidR="609AEE25" w:rsidRDefault="16FC1763" w:rsidP="16FC1763">
            <w:r>
              <w:t>SMB</w:t>
            </w:r>
          </w:p>
        </w:tc>
        <w:tc>
          <w:tcPr>
            <w:tcW w:w="477" w:type="pct"/>
          </w:tcPr>
          <w:p w14:paraId="076937A2" w14:textId="4CC507B4" w:rsidR="609AEE25" w:rsidRDefault="16FC1763" w:rsidP="16FC1763">
            <w:r>
              <w:t>0.0536***</w:t>
            </w:r>
          </w:p>
        </w:tc>
        <w:tc>
          <w:tcPr>
            <w:tcW w:w="477" w:type="pct"/>
          </w:tcPr>
          <w:p w14:paraId="410AC496" w14:textId="72616B0E" w:rsidR="609AEE25" w:rsidRDefault="16FC1763" w:rsidP="16FC1763">
            <w:r>
              <w:t>0.0523***</w:t>
            </w:r>
          </w:p>
        </w:tc>
        <w:tc>
          <w:tcPr>
            <w:tcW w:w="477" w:type="pct"/>
          </w:tcPr>
          <w:p w14:paraId="707E5E6C" w14:textId="1C382EE5" w:rsidR="609AEE25" w:rsidRDefault="16FC1763" w:rsidP="16FC1763">
            <w:r>
              <w:t>0.0624*</w:t>
            </w:r>
          </w:p>
        </w:tc>
        <w:tc>
          <w:tcPr>
            <w:tcW w:w="477" w:type="pct"/>
          </w:tcPr>
          <w:p w14:paraId="069D5D70" w14:textId="296AA201" w:rsidR="609AEE25" w:rsidRDefault="16FC1763" w:rsidP="16FC1763">
            <w:r>
              <w:t>0.0530***</w:t>
            </w:r>
          </w:p>
        </w:tc>
        <w:tc>
          <w:tcPr>
            <w:tcW w:w="477" w:type="pct"/>
          </w:tcPr>
          <w:p w14:paraId="4711FE64" w14:textId="6F8C400C" w:rsidR="609AEE25" w:rsidRDefault="16FC1763" w:rsidP="16FC1763">
            <w:r>
              <w:t>0.1656**</w:t>
            </w:r>
          </w:p>
        </w:tc>
        <w:tc>
          <w:tcPr>
            <w:tcW w:w="451" w:type="pct"/>
          </w:tcPr>
          <w:p w14:paraId="2C25D3DB" w14:textId="601F43C4" w:rsidR="609AEE25" w:rsidRDefault="609AEE25" w:rsidP="16FC1763"/>
        </w:tc>
        <w:tc>
          <w:tcPr>
            <w:tcW w:w="451" w:type="pct"/>
          </w:tcPr>
          <w:p w14:paraId="7C7A3E2E" w14:textId="601F43C4" w:rsidR="609AEE25" w:rsidRDefault="609AEE25" w:rsidP="16FC1763"/>
        </w:tc>
      </w:tr>
      <w:tr w:rsidR="00995E6F" w14:paraId="76FAA49A" w14:textId="77777777" w:rsidTr="00EA628D">
        <w:tc>
          <w:tcPr>
            <w:tcW w:w="1713" w:type="pct"/>
          </w:tcPr>
          <w:p w14:paraId="7598E54B" w14:textId="601F43C4" w:rsidR="609AEE25" w:rsidRDefault="609AEE25" w:rsidP="16FC1763"/>
        </w:tc>
        <w:tc>
          <w:tcPr>
            <w:tcW w:w="477" w:type="pct"/>
          </w:tcPr>
          <w:p w14:paraId="7E60A7EF" w14:textId="31C4BAD7" w:rsidR="609AEE25" w:rsidRDefault="16FC1763" w:rsidP="16FC1763">
            <w:r>
              <w:t>[10.190]</w:t>
            </w:r>
          </w:p>
        </w:tc>
        <w:tc>
          <w:tcPr>
            <w:tcW w:w="477" w:type="pct"/>
          </w:tcPr>
          <w:p w14:paraId="44E61A9E" w14:textId="0459004F" w:rsidR="609AEE25" w:rsidRDefault="16FC1763" w:rsidP="16FC1763">
            <w:r>
              <w:t>[9.868]</w:t>
            </w:r>
          </w:p>
        </w:tc>
        <w:tc>
          <w:tcPr>
            <w:tcW w:w="477" w:type="pct"/>
          </w:tcPr>
          <w:p w14:paraId="377F4E1C" w14:textId="621F6E16" w:rsidR="609AEE25" w:rsidRDefault="16FC1763" w:rsidP="16FC1763">
            <w:r>
              <w:t>[1.802]</w:t>
            </w:r>
          </w:p>
        </w:tc>
        <w:tc>
          <w:tcPr>
            <w:tcW w:w="477" w:type="pct"/>
          </w:tcPr>
          <w:p w14:paraId="54604650" w14:textId="74CB771D" w:rsidR="609AEE25" w:rsidRDefault="16FC1763" w:rsidP="16FC1763">
            <w:r>
              <w:t>[10.047]</w:t>
            </w:r>
          </w:p>
        </w:tc>
        <w:tc>
          <w:tcPr>
            <w:tcW w:w="477" w:type="pct"/>
          </w:tcPr>
          <w:p w14:paraId="29F60796" w14:textId="4DF3802D" w:rsidR="609AEE25" w:rsidRDefault="16FC1763" w:rsidP="16FC1763">
            <w:r>
              <w:t>[2.062]</w:t>
            </w:r>
          </w:p>
        </w:tc>
        <w:tc>
          <w:tcPr>
            <w:tcW w:w="451" w:type="pct"/>
          </w:tcPr>
          <w:p w14:paraId="4D3F2C61" w14:textId="601F43C4" w:rsidR="609AEE25" w:rsidRDefault="609AEE25" w:rsidP="16FC1763"/>
        </w:tc>
        <w:tc>
          <w:tcPr>
            <w:tcW w:w="451" w:type="pct"/>
          </w:tcPr>
          <w:p w14:paraId="1BB411FF" w14:textId="601F43C4" w:rsidR="609AEE25" w:rsidRDefault="609AEE25" w:rsidP="16FC1763"/>
        </w:tc>
      </w:tr>
      <w:tr w:rsidR="00995E6F" w14:paraId="6E2BB95C" w14:textId="77777777" w:rsidTr="00EA628D">
        <w:tc>
          <w:tcPr>
            <w:tcW w:w="1713" w:type="pct"/>
          </w:tcPr>
          <w:p w14:paraId="3D1CF8D7" w14:textId="60C8B0B7" w:rsidR="609AEE25" w:rsidRDefault="16FC1763" w:rsidP="16FC1763">
            <w:r>
              <w:t>HML</w:t>
            </w:r>
          </w:p>
        </w:tc>
        <w:tc>
          <w:tcPr>
            <w:tcW w:w="477" w:type="pct"/>
          </w:tcPr>
          <w:p w14:paraId="7478FFA5" w14:textId="3D2107B3" w:rsidR="609AEE25" w:rsidRDefault="16FC1763" w:rsidP="16FC1763">
            <w:r>
              <w:t>0.2161***</w:t>
            </w:r>
          </w:p>
        </w:tc>
        <w:tc>
          <w:tcPr>
            <w:tcW w:w="477" w:type="pct"/>
          </w:tcPr>
          <w:p w14:paraId="03A98096" w14:textId="051C409B" w:rsidR="609AEE25" w:rsidRDefault="16FC1763" w:rsidP="16FC1763">
            <w:r>
              <w:t>0.2173***</w:t>
            </w:r>
          </w:p>
        </w:tc>
        <w:tc>
          <w:tcPr>
            <w:tcW w:w="477" w:type="pct"/>
          </w:tcPr>
          <w:p w14:paraId="53732449" w14:textId="2B6B54CA" w:rsidR="609AEE25" w:rsidRDefault="16FC1763" w:rsidP="16FC1763">
            <w:r>
              <w:t>0.1021***</w:t>
            </w:r>
          </w:p>
        </w:tc>
        <w:tc>
          <w:tcPr>
            <w:tcW w:w="477" w:type="pct"/>
          </w:tcPr>
          <w:p w14:paraId="02D9A2A5" w14:textId="6D205F99" w:rsidR="609AEE25" w:rsidRDefault="16FC1763" w:rsidP="16FC1763">
            <w:r>
              <w:t>0.2163***</w:t>
            </w:r>
          </w:p>
        </w:tc>
        <w:tc>
          <w:tcPr>
            <w:tcW w:w="477" w:type="pct"/>
          </w:tcPr>
          <w:p w14:paraId="3BFC7AD5" w14:textId="488584DE" w:rsidR="609AEE25" w:rsidRDefault="16FC1763" w:rsidP="16FC1763">
            <w:r>
              <w:t>0.1708**</w:t>
            </w:r>
          </w:p>
        </w:tc>
        <w:tc>
          <w:tcPr>
            <w:tcW w:w="451" w:type="pct"/>
          </w:tcPr>
          <w:p w14:paraId="02416A77" w14:textId="601F43C4" w:rsidR="609AEE25" w:rsidRDefault="609AEE25" w:rsidP="16FC1763"/>
        </w:tc>
        <w:tc>
          <w:tcPr>
            <w:tcW w:w="451" w:type="pct"/>
          </w:tcPr>
          <w:p w14:paraId="15820459" w14:textId="601F43C4" w:rsidR="609AEE25" w:rsidRDefault="609AEE25" w:rsidP="16FC1763"/>
        </w:tc>
      </w:tr>
      <w:tr w:rsidR="00995E6F" w14:paraId="1B11D608" w14:textId="77777777" w:rsidTr="00EA628D">
        <w:tc>
          <w:tcPr>
            <w:tcW w:w="1713" w:type="pct"/>
          </w:tcPr>
          <w:p w14:paraId="24EA9167" w14:textId="601F43C4" w:rsidR="609AEE25" w:rsidRDefault="609AEE25" w:rsidP="16FC1763"/>
        </w:tc>
        <w:tc>
          <w:tcPr>
            <w:tcW w:w="477" w:type="pct"/>
          </w:tcPr>
          <w:p w14:paraId="488BC3F4" w14:textId="39AD5261" w:rsidR="609AEE25" w:rsidRDefault="16FC1763" w:rsidP="16FC1763">
            <w:r>
              <w:t>[47.823]</w:t>
            </w:r>
          </w:p>
        </w:tc>
        <w:tc>
          <w:tcPr>
            <w:tcW w:w="477" w:type="pct"/>
          </w:tcPr>
          <w:p w14:paraId="0634CBD5" w14:textId="505CA18D" w:rsidR="609AEE25" w:rsidRDefault="16FC1763" w:rsidP="16FC1763">
            <w:r>
              <w:t>[47.713]</w:t>
            </w:r>
          </w:p>
        </w:tc>
        <w:tc>
          <w:tcPr>
            <w:tcW w:w="477" w:type="pct"/>
          </w:tcPr>
          <w:p w14:paraId="683B694D" w14:textId="5274C356" w:rsidR="609AEE25" w:rsidRDefault="16FC1763" w:rsidP="16FC1763">
            <w:r>
              <w:t>[3.414]</w:t>
            </w:r>
          </w:p>
        </w:tc>
        <w:tc>
          <w:tcPr>
            <w:tcW w:w="477" w:type="pct"/>
          </w:tcPr>
          <w:p w14:paraId="1FFD10E4" w14:textId="1F47C52B" w:rsidR="609AEE25" w:rsidRDefault="16FC1763" w:rsidP="16FC1763">
            <w:r>
              <w:t>[47.776]</w:t>
            </w:r>
          </w:p>
        </w:tc>
        <w:tc>
          <w:tcPr>
            <w:tcW w:w="477" w:type="pct"/>
          </w:tcPr>
          <w:p w14:paraId="1BA7415D" w14:textId="4CE1693A" w:rsidR="609AEE25" w:rsidRDefault="16FC1763" w:rsidP="16FC1763">
            <w:r>
              <w:t>[2.355]</w:t>
            </w:r>
          </w:p>
        </w:tc>
        <w:tc>
          <w:tcPr>
            <w:tcW w:w="451" w:type="pct"/>
          </w:tcPr>
          <w:p w14:paraId="56AB61BA" w14:textId="601F43C4" w:rsidR="609AEE25" w:rsidRDefault="609AEE25" w:rsidP="16FC1763"/>
        </w:tc>
        <w:tc>
          <w:tcPr>
            <w:tcW w:w="451" w:type="pct"/>
          </w:tcPr>
          <w:p w14:paraId="5211EA3E" w14:textId="601F43C4" w:rsidR="609AEE25" w:rsidRDefault="609AEE25" w:rsidP="16FC1763"/>
        </w:tc>
      </w:tr>
      <w:tr w:rsidR="00995E6F" w14:paraId="0DB9E9F1" w14:textId="77777777" w:rsidTr="00EA628D">
        <w:tc>
          <w:tcPr>
            <w:tcW w:w="1713" w:type="pct"/>
          </w:tcPr>
          <w:p w14:paraId="3E2E2F75" w14:textId="77F514E9" w:rsidR="609AEE25" w:rsidRDefault="16FC1763" w:rsidP="16FC1763">
            <w:r>
              <w:t>UMD</w:t>
            </w:r>
          </w:p>
        </w:tc>
        <w:tc>
          <w:tcPr>
            <w:tcW w:w="477" w:type="pct"/>
          </w:tcPr>
          <w:p w14:paraId="23118A9F" w14:textId="3D1F3589" w:rsidR="609AEE25" w:rsidRDefault="16FC1763" w:rsidP="16FC1763">
            <w:r>
              <w:t>-0.0196***</w:t>
            </w:r>
          </w:p>
        </w:tc>
        <w:tc>
          <w:tcPr>
            <w:tcW w:w="477" w:type="pct"/>
          </w:tcPr>
          <w:p w14:paraId="38AD9A4B" w14:textId="3C98DEE9" w:rsidR="609AEE25" w:rsidRDefault="16FC1763" w:rsidP="16FC1763">
            <w:r>
              <w:t>-0.0200***</w:t>
            </w:r>
          </w:p>
        </w:tc>
        <w:tc>
          <w:tcPr>
            <w:tcW w:w="477" w:type="pct"/>
          </w:tcPr>
          <w:p w14:paraId="6F3067E9" w14:textId="46845210" w:rsidR="609AEE25" w:rsidRDefault="16FC1763" w:rsidP="16FC1763">
            <w:r>
              <w:t>-0.0024</w:t>
            </w:r>
          </w:p>
        </w:tc>
        <w:tc>
          <w:tcPr>
            <w:tcW w:w="477" w:type="pct"/>
          </w:tcPr>
          <w:p w14:paraId="1C75EC98" w14:textId="2761F560" w:rsidR="609AEE25" w:rsidRDefault="16FC1763" w:rsidP="16FC1763">
            <w:r>
              <w:t>-0.0200***</w:t>
            </w:r>
          </w:p>
        </w:tc>
        <w:tc>
          <w:tcPr>
            <w:tcW w:w="477" w:type="pct"/>
          </w:tcPr>
          <w:p w14:paraId="306B1986" w14:textId="1C2418CB" w:rsidR="609AEE25" w:rsidRDefault="16FC1763" w:rsidP="16FC1763">
            <w:r>
              <w:t>0.0438</w:t>
            </w:r>
          </w:p>
        </w:tc>
        <w:tc>
          <w:tcPr>
            <w:tcW w:w="451" w:type="pct"/>
          </w:tcPr>
          <w:p w14:paraId="3F089526" w14:textId="601F43C4" w:rsidR="609AEE25" w:rsidRDefault="609AEE25" w:rsidP="16FC1763"/>
        </w:tc>
        <w:tc>
          <w:tcPr>
            <w:tcW w:w="451" w:type="pct"/>
          </w:tcPr>
          <w:p w14:paraId="2835E34F" w14:textId="601F43C4" w:rsidR="609AEE25" w:rsidRDefault="609AEE25" w:rsidP="16FC1763"/>
        </w:tc>
      </w:tr>
      <w:tr w:rsidR="00995E6F" w14:paraId="2686FA61" w14:textId="77777777" w:rsidTr="00EA628D">
        <w:tc>
          <w:tcPr>
            <w:tcW w:w="1713" w:type="pct"/>
          </w:tcPr>
          <w:p w14:paraId="69B100FD" w14:textId="601F43C4" w:rsidR="609AEE25" w:rsidRDefault="609AEE25" w:rsidP="16FC1763"/>
        </w:tc>
        <w:tc>
          <w:tcPr>
            <w:tcW w:w="477" w:type="pct"/>
          </w:tcPr>
          <w:p w14:paraId="244A8CCC" w14:textId="455FE55E" w:rsidR="609AEE25" w:rsidRDefault="16FC1763" w:rsidP="16FC1763">
            <w:r>
              <w:t>[-5.830]</w:t>
            </w:r>
          </w:p>
        </w:tc>
        <w:tc>
          <w:tcPr>
            <w:tcW w:w="477" w:type="pct"/>
          </w:tcPr>
          <w:p w14:paraId="7890596A" w14:textId="220D2550" w:rsidR="609AEE25" w:rsidRDefault="16FC1763" w:rsidP="16FC1763">
            <w:r>
              <w:t>[-5.911]</w:t>
            </w:r>
          </w:p>
        </w:tc>
        <w:tc>
          <w:tcPr>
            <w:tcW w:w="477" w:type="pct"/>
          </w:tcPr>
          <w:p w14:paraId="6576B873" w14:textId="66639587" w:rsidR="609AEE25" w:rsidRDefault="16FC1763" w:rsidP="16FC1763">
            <w:r>
              <w:t>[-0.107]</w:t>
            </w:r>
          </w:p>
        </w:tc>
        <w:tc>
          <w:tcPr>
            <w:tcW w:w="477" w:type="pct"/>
          </w:tcPr>
          <w:p w14:paraId="1348341E" w14:textId="464810A1" w:rsidR="609AEE25" w:rsidRDefault="16FC1763" w:rsidP="16FC1763">
            <w:r>
              <w:t>[-5.923]</w:t>
            </w:r>
          </w:p>
        </w:tc>
        <w:tc>
          <w:tcPr>
            <w:tcW w:w="477" w:type="pct"/>
          </w:tcPr>
          <w:p w14:paraId="1B6494DB" w14:textId="071EB26B" w:rsidR="609AEE25" w:rsidRDefault="16FC1763" w:rsidP="16FC1763">
            <w:r>
              <w:t>[0.886]</w:t>
            </w:r>
          </w:p>
        </w:tc>
        <w:tc>
          <w:tcPr>
            <w:tcW w:w="451" w:type="pct"/>
          </w:tcPr>
          <w:p w14:paraId="62815BD5" w14:textId="601F43C4" w:rsidR="609AEE25" w:rsidRDefault="609AEE25" w:rsidP="16FC1763"/>
        </w:tc>
        <w:tc>
          <w:tcPr>
            <w:tcW w:w="451" w:type="pct"/>
          </w:tcPr>
          <w:p w14:paraId="56283D5F" w14:textId="601F43C4" w:rsidR="609AEE25" w:rsidRDefault="609AEE25" w:rsidP="16FC1763"/>
        </w:tc>
      </w:tr>
      <w:tr w:rsidR="00995E6F" w14:paraId="3B1A9A46" w14:textId="77777777" w:rsidTr="00EA628D">
        <w:tc>
          <w:tcPr>
            <w:tcW w:w="1713" w:type="pct"/>
          </w:tcPr>
          <w:p w14:paraId="2F2DCB85" w14:textId="48D6A475" w:rsidR="16FC1763" w:rsidRDefault="16FC1763" w:rsidP="16FC1763">
            <w:r>
              <w:t xml:space="preserve">Observations </w:t>
            </w:r>
          </w:p>
        </w:tc>
        <w:tc>
          <w:tcPr>
            <w:tcW w:w="477" w:type="pct"/>
          </w:tcPr>
          <w:p w14:paraId="3723F1F5" w14:textId="18564A17" w:rsidR="16FC1763" w:rsidRDefault="16FC1763" w:rsidP="16FC1763">
            <w:r>
              <w:t>676,175</w:t>
            </w:r>
          </w:p>
        </w:tc>
        <w:tc>
          <w:tcPr>
            <w:tcW w:w="477" w:type="pct"/>
          </w:tcPr>
          <w:p w14:paraId="0F275002" w14:textId="378BC86D" w:rsidR="16FC1763" w:rsidRDefault="16FC1763" w:rsidP="16FC1763">
            <w:r>
              <w:t>668,556</w:t>
            </w:r>
          </w:p>
        </w:tc>
        <w:tc>
          <w:tcPr>
            <w:tcW w:w="477" w:type="pct"/>
          </w:tcPr>
          <w:p w14:paraId="3E002F46" w14:textId="7DBCE1BB" w:rsidR="16FC1763" w:rsidRDefault="16FC1763" w:rsidP="16FC1763">
            <w:r>
              <w:t>7619</w:t>
            </w:r>
          </w:p>
        </w:tc>
        <w:tc>
          <w:tcPr>
            <w:tcW w:w="477" w:type="pct"/>
          </w:tcPr>
          <w:p w14:paraId="6BF7BF52" w14:textId="31D5B5C3" w:rsidR="16FC1763" w:rsidRDefault="16FC1763" w:rsidP="16FC1763">
            <w:r>
              <w:t>673,471</w:t>
            </w:r>
          </w:p>
        </w:tc>
        <w:tc>
          <w:tcPr>
            <w:tcW w:w="477" w:type="pct"/>
          </w:tcPr>
          <w:p w14:paraId="211FFCA0" w14:textId="0D8E0247" w:rsidR="16FC1763" w:rsidRDefault="16FC1763" w:rsidP="16FC1763">
            <w:r>
              <w:t>2704</w:t>
            </w:r>
          </w:p>
        </w:tc>
        <w:tc>
          <w:tcPr>
            <w:tcW w:w="451" w:type="pct"/>
          </w:tcPr>
          <w:p w14:paraId="46763F75" w14:textId="422869AA" w:rsidR="16FC1763" w:rsidRDefault="16FC1763" w:rsidP="16FC1763"/>
        </w:tc>
        <w:tc>
          <w:tcPr>
            <w:tcW w:w="451" w:type="pct"/>
          </w:tcPr>
          <w:p w14:paraId="6E3BB670" w14:textId="0C3724F4" w:rsidR="16FC1763" w:rsidRDefault="16FC1763" w:rsidP="16FC1763"/>
        </w:tc>
      </w:tr>
      <w:tr w:rsidR="00995E6F" w14:paraId="10E8AED8" w14:textId="77777777" w:rsidTr="00EA628D">
        <w:tc>
          <w:tcPr>
            <w:tcW w:w="1713" w:type="pct"/>
          </w:tcPr>
          <w:p w14:paraId="557FAF8F" w14:textId="2F3E321A" w:rsidR="16FC1763" w:rsidRDefault="16FC1763" w:rsidP="00514698">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477" w:type="pct"/>
          </w:tcPr>
          <w:p w14:paraId="18E4E325" w14:textId="1152DA9E" w:rsidR="16FC1763" w:rsidRDefault="16FC1763" w:rsidP="16FC1763">
            <w:r>
              <w:t>0.2117</w:t>
            </w:r>
          </w:p>
        </w:tc>
        <w:tc>
          <w:tcPr>
            <w:tcW w:w="477" w:type="pct"/>
          </w:tcPr>
          <w:p w14:paraId="798732B1" w14:textId="59713AAF" w:rsidR="16FC1763" w:rsidRDefault="16FC1763" w:rsidP="16FC1763">
            <w:r>
              <w:t>0.2131</w:t>
            </w:r>
          </w:p>
        </w:tc>
        <w:tc>
          <w:tcPr>
            <w:tcW w:w="477" w:type="pct"/>
          </w:tcPr>
          <w:p w14:paraId="4938256B" w14:textId="5A81E284" w:rsidR="16FC1763" w:rsidRDefault="16FC1763" w:rsidP="16FC1763">
            <w:r>
              <w:t>0.0896</w:t>
            </w:r>
          </w:p>
        </w:tc>
        <w:tc>
          <w:tcPr>
            <w:tcW w:w="477" w:type="pct"/>
          </w:tcPr>
          <w:p w14:paraId="451BE766" w14:textId="27F9C3AF" w:rsidR="16FC1763" w:rsidRDefault="16FC1763" w:rsidP="16FC1763">
            <w:r>
              <w:t>0.2121</w:t>
            </w:r>
          </w:p>
        </w:tc>
        <w:tc>
          <w:tcPr>
            <w:tcW w:w="477" w:type="pct"/>
          </w:tcPr>
          <w:p w14:paraId="3FDC19E2" w14:textId="64FC148F" w:rsidR="16FC1763" w:rsidRDefault="16FC1763" w:rsidP="16FC1763">
            <w:r>
              <w:t>0.1081</w:t>
            </w:r>
          </w:p>
        </w:tc>
        <w:tc>
          <w:tcPr>
            <w:tcW w:w="451" w:type="pct"/>
          </w:tcPr>
          <w:p w14:paraId="4BCDCE1D" w14:textId="4553A1AD" w:rsidR="16FC1763" w:rsidRDefault="16FC1763" w:rsidP="16FC1763"/>
        </w:tc>
        <w:tc>
          <w:tcPr>
            <w:tcW w:w="451" w:type="pct"/>
          </w:tcPr>
          <w:p w14:paraId="448FF655" w14:textId="79CC502C" w:rsidR="16FC1763" w:rsidRDefault="16FC1763" w:rsidP="16FC1763"/>
        </w:tc>
      </w:tr>
      <w:tr w:rsidR="00121B08" w14:paraId="17D3770A" w14:textId="77777777" w:rsidTr="00EA628D">
        <w:tc>
          <w:tcPr>
            <w:tcW w:w="1713" w:type="pct"/>
          </w:tcPr>
          <w:p w14:paraId="289B8699" w14:textId="77777777" w:rsidR="00121B08" w:rsidRDefault="00121B08" w:rsidP="16FC1763">
            <w:r>
              <w:t>Panel D: Factor Model – REITs</w:t>
            </w:r>
          </w:p>
        </w:tc>
        <w:tc>
          <w:tcPr>
            <w:tcW w:w="477" w:type="pct"/>
          </w:tcPr>
          <w:p w14:paraId="71876CF4" w14:textId="77777777" w:rsidR="00121B08" w:rsidRDefault="00121B08" w:rsidP="16FC1763"/>
        </w:tc>
        <w:tc>
          <w:tcPr>
            <w:tcW w:w="477" w:type="pct"/>
          </w:tcPr>
          <w:p w14:paraId="736BB084" w14:textId="77777777" w:rsidR="00121B08" w:rsidRDefault="00121B08" w:rsidP="16FC1763"/>
        </w:tc>
        <w:tc>
          <w:tcPr>
            <w:tcW w:w="477" w:type="pct"/>
          </w:tcPr>
          <w:p w14:paraId="055FBD1B" w14:textId="77777777" w:rsidR="00121B08" w:rsidRDefault="00121B08" w:rsidP="16FC1763"/>
        </w:tc>
        <w:tc>
          <w:tcPr>
            <w:tcW w:w="477" w:type="pct"/>
          </w:tcPr>
          <w:p w14:paraId="44E65FBE" w14:textId="77777777" w:rsidR="00121B08" w:rsidRDefault="00121B08" w:rsidP="16FC1763"/>
        </w:tc>
        <w:tc>
          <w:tcPr>
            <w:tcW w:w="477" w:type="pct"/>
          </w:tcPr>
          <w:p w14:paraId="54F3D8EF" w14:textId="77777777" w:rsidR="00121B08" w:rsidRDefault="00121B08" w:rsidP="16FC1763"/>
        </w:tc>
        <w:tc>
          <w:tcPr>
            <w:tcW w:w="451" w:type="pct"/>
          </w:tcPr>
          <w:p w14:paraId="29D62BA8" w14:textId="77777777" w:rsidR="00121B08" w:rsidRDefault="00121B08" w:rsidP="16FC1763"/>
        </w:tc>
        <w:tc>
          <w:tcPr>
            <w:tcW w:w="451" w:type="pct"/>
          </w:tcPr>
          <w:p w14:paraId="53825AA5" w14:textId="54890BEE" w:rsidR="00121B08" w:rsidRDefault="00121B08" w:rsidP="16FC1763"/>
        </w:tc>
      </w:tr>
      <w:tr w:rsidR="00995E6F" w14:paraId="451EE195" w14:textId="77777777" w:rsidTr="00EA628D">
        <w:tc>
          <w:tcPr>
            <w:tcW w:w="1713" w:type="pct"/>
          </w:tcPr>
          <w:p w14:paraId="3D8CD77F" w14:textId="4AFF25A4" w:rsidR="16FC1763" w:rsidRDefault="16FC1763" w:rsidP="16FC1763">
            <w:r>
              <w:t xml:space="preserve">Specification </w:t>
            </w:r>
          </w:p>
        </w:tc>
        <w:tc>
          <w:tcPr>
            <w:tcW w:w="477" w:type="pct"/>
          </w:tcPr>
          <w:p w14:paraId="2B851597" w14:textId="6E1503C9" w:rsidR="16FC1763" w:rsidRDefault="16FC1763" w:rsidP="16FC1763">
            <w:r>
              <w:t>(1)</w:t>
            </w:r>
          </w:p>
        </w:tc>
        <w:tc>
          <w:tcPr>
            <w:tcW w:w="477" w:type="pct"/>
          </w:tcPr>
          <w:p w14:paraId="3D42A037" w14:textId="0F78C87A" w:rsidR="16FC1763" w:rsidRDefault="16FC1763" w:rsidP="16FC1763">
            <w:r>
              <w:t>(2)</w:t>
            </w:r>
          </w:p>
        </w:tc>
        <w:tc>
          <w:tcPr>
            <w:tcW w:w="477" w:type="pct"/>
          </w:tcPr>
          <w:p w14:paraId="308062DE" w14:textId="6E8BEAF8" w:rsidR="16FC1763" w:rsidRDefault="16FC1763" w:rsidP="16FC1763">
            <w:r>
              <w:t>(3)</w:t>
            </w:r>
          </w:p>
        </w:tc>
        <w:tc>
          <w:tcPr>
            <w:tcW w:w="477" w:type="pct"/>
          </w:tcPr>
          <w:p w14:paraId="5C97F306" w14:textId="097D3094" w:rsidR="16FC1763" w:rsidRDefault="16FC1763" w:rsidP="16FC1763">
            <w:r>
              <w:t>(4)</w:t>
            </w:r>
          </w:p>
        </w:tc>
        <w:tc>
          <w:tcPr>
            <w:tcW w:w="477" w:type="pct"/>
          </w:tcPr>
          <w:p w14:paraId="7304B67E" w14:textId="330448E1" w:rsidR="16FC1763" w:rsidRDefault="16FC1763" w:rsidP="16FC1763">
            <w:r>
              <w:t>(5)</w:t>
            </w:r>
          </w:p>
        </w:tc>
        <w:tc>
          <w:tcPr>
            <w:tcW w:w="451" w:type="pct"/>
          </w:tcPr>
          <w:p w14:paraId="69547DF1" w14:textId="2DEDE6F1" w:rsidR="16FC1763" w:rsidRDefault="16FC1763" w:rsidP="16FC1763">
            <w:r>
              <w:t>(2)-(3)</w:t>
            </w:r>
          </w:p>
        </w:tc>
        <w:tc>
          <w:tcPr>
            <w:tcW w:w="451" w:type="pct"/>
          </w:tcPr>
          <w:p w14:paraId="2D7A03C4" w14:textId="5FCACC2D" w:rsidR="16FC1763" w:rsidRDefault="16FC1763" w:rsidP="16FC1763">
            <w:r>
              <w:t>(4)-(5)</w:t>
            </w:r>
          </w:p>
        </w:tc>
      </w:tr>
      <w:tr w:rsidR="00995E6F" w14:paraId="5C39F737" w14:textId="77777777" w:rsidTr="00EA628D">
        <w:tc>
          <w:tcPr>
            <w:tcW w:w="1713" w:type="pct"/>
          </w:tcPr>
          <w:p w14:paraId="02745604" w14:textId="2F904D12" w:rsidR="16FC1763" w:rsidRDefault="16FC1763" w:rsidP="16FC1763">
            <w:r>
              <w:t xml:space="preserve">Investors </w:t>
            </w:r>
          </w:p>
        </w:tc>
        <w:tc>
          <w:tcPr>
            <w:tcW w:w="477" w:type="pct"/>
          </w:tcPr>
          <w:p w14:paraId="6AB460C7" w14:textId="00494560" w:rsidR="16FC1763" w:rsidRDefault="16FC1763" w:rsidP="16FC1763">
            <w:r>
              <w:t>All</w:t>
            </w:r>
          </w:p>
        </w:tc>
        <w:tc>
          <w:tcPr>
            <w:tcW w:w="477" w:type="pct"/>
          </w:tcPr>
          <w:p w14:paraId="74CA1A8B" w14:textId="11D44B26" w:rsidR="16FC1763" w:rsidRDefault="16FC1763" w:rsidP="16FC1763">
            <w:r>
              <w:t>&lt;50%</w:t>
            </w:r>
          </w:p>
        </w:tc>
        <w:tc>
          <w:tcPr>
            <w:tcW w:w="477" w:type="pct"/>
          </w:tcPr>
          <w:p w14:paraId="49D1536F" w14:textId="5DAE33A3" w:rsidR="16FC1763" w:rsidRDefault="16FC1763" w:rsidP="16FC1763">
            <w:r>
              <w:t>&gt;50%</w:t>
            </w:r>
          </w:p>
        </w:tc>
        <w:tc>
          <w:tcPr>
            <w:tcW w:w="477" w:type="pct"/>
          </w:tcPr>
          <w:p w14:paraId="2C46BAA0" w14:textId="7B0EAA00" w:rsidR="16FC1763" w:rsidRDefault="16FC1763" w:rsidP="16FC1763">
            <w:r>
              <w:t>&lt;75%</w:t>
            </w:r>
          </w:p>
        </w:tc>
        <w:tc>
          <w:tcPr>
            <w:tcW w:w="477" w:type="pct"/>
          </w:tcPr>
          <w:p w14:paraId="1614B2D0" w14:textId="00152C10" w:rsidR="16FC1763" w:rsidRDefault="16FC1763" w:rsidP="16FC1763">
            <w:r>
              <w:t>&gt;75%</w:t>
            </w:r>
          </w:p>
        </w:tc>
        <w:tc>
          <w:tcPr>
            <w:tcW w:w="451" w:type="pct"/>
          </w:tcPr>
          <w:p w14:paraId="247ADC7C" w14:textId="223F078D"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451" w:type="pct"/>
          </w:tcPr>
          <w:p w14:paraId="4F7FE545" w14:textId="51B1C2F7"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00995E6F" w14:paraId="68CDF7DC" w14:textId="77777777" w:rsidTr="00EA628D">
        <w:tc>
          <w:tcPr>
            <w:tcW w:w="1713" w:type="pct"/>
          </w:tcPr>
          <w:p w14:paraId="2336FF3A" w14:textId="6146C4B6" w:rsidR="16FC1763" w:rsidRDefault="16FC1763" w:rsidP="16FC1763">
            <w:r>
              <w:t xml:space="preserve">Alpha </w:t>
            </w:r>
          </w:p>
        </w:tc>
        <w:tc>
          <w:tcPr>
            <w:tcW w:w="477" w:type="pct"/>
          </w:tcPr>
          <w:p w14:paraId="1A0E52B9" w14:textId="289826B9" w:rsidR="16FC1763" w:rsidRDefault="16FC1763" w:rsidP="16FC1763">
            <w:r>
              <w:t>-0.0051***</w:t>
            </w:r>
          </w:p>
        </w:tc>
        <w:tc>
          <w:tcPr>
            <w:tcW w:w="477" w:type="pct"/>
          </w:tcPr>
          <w:p w14:paraId="5B5FE4F1" w14:textId="677BCBD8" w:rsidR="16FC1763" w:rsidRDefault="16FC1763" w:rsidP="16FC1763">
            <w:r>
              <w:t>-0.0054***</w:t>
            </w:r>
          </w:p>
        </w:tc>
        <w:tc>
          <w:tcPr>
            <w:tcW w:w="477" w:type="pct"/>
          </w:tcPr>
          <w:p w14:paraId="188CEBEE" w14:textId="74D39156" w:rsidR="16FC1763" w:rsidRDefault="16FC1763" w:rsidP="16FC1763">
            <w:r>
              <w:t>0.0003</w:t>
            </w:r>
          </w:p>
        </w:tc>
        <w:tc>
          <w:tcPr>
            <w:tcW w:w="477" w:type="pct"/>
          </w:tcPr>
          <w:p w14:paraId="5F4E3E58" w14:textId="0D032BF0" w:rsidR="16FC1763" w:rsidRDefault="16FC1763" w:rsidP="16FC1763">
            <w:r>
              <w:t>-0.0053***</w:t>
            </w:r>
          </w:p>
        </w:tc>
        <w:tc>
          <w:tcPr>
            <w:tcW w:w="477" w:type="pct"/>
          </w:tcPr>
          <w:p w14:paraId="033B83FD" w14:textId="5180431C" w:rsidR="16FC1763" w:rsidRDefault="16FC1763" w:rsidP="16FC1763">
            <w:r>
              <w:t>0.0011***</w:t>
            </w:r>
          </w:p>
        </w:tc>
        <w:tc>
          <w:tcPr>
            <w:tcW w:w="451" w:type="pct"/>
          </w:tcPr>
          <w:p w14:paraId="642FA623" w14:textId="4C022E75" w:rsidR="16FC1763" w:rsidRDefault="16FC1763" w:rsidP="16FC1763">
            <w:r>
              <w:t>266.3***</w:t>
            </w:r>
          </w:p>
        </w:tc>
        <w:tc>
          <w:tcPr>
            <w:tcW w:w="451" w:type="pct"/>
          </w:tcPr>
          <w:p w14:paraId="118FEE34" w14:textId="04709040" w:rsidR="16FC1763" w:rsidRDefault="16FC1763" w:rsidP="16FC1763">
            <w:r>
              <w:t>207.03***</w:t>
            </w:r>
          </w:p>
        </w:tc>
      </w:tr>
      <w:tr w:rsidR="00995E6F" w14:paraId="651E7373" w14:textId="77777777" w:rsidTr="00EA628D">
        <w:tc>
          <w:tcPr>
            <w:tcW w:w="1713" w:type="pct"/>
          </w:tcPr>
          <w:p w14:paraId="0224E682" w14:textId="77777777" w:rsidR="00556CCD" w:rsidRDefault="00556CCD"/>
        </w:tc>
        <w:tc>
          <w:tcPr>
            <w:tcW w:w="477" w:type="pct"/>
          </w:tcPr>
          <w:p w14:paraId="3BA5931E" w14:textId="199DAC24" w:rsidR="16FC1763" w:rsidRDefault="16FC1763" w:rsidP="16FC1763">
            <w:r>
              <w:t>[-24.278]</w:t>
            </w:r>
          </w:p>
        </w:tc>
        <w:tc>
          <w:tcPr>
            <w:tcW w:w="477" w:type="pct"/>
          </w:tcPr>
          <w:p w14:paraId="57810D7C" w14:textId="055ADB8B" w:rsidR="16FC1763" w:rsidRDefault="16FC1763" w:rsidP="16FC1763">
            <w:r>
              <w:t>[-24.559]</w:t>
            </w:r>
          </w:p>
        </w:tc>
        <w:tc>
          <w:tcPr>
            <w:tcW w:w="477" w:type="pct"/>
          </w:tcPr>
          <w:p w14:paraId="450BDBD2" w14:textId="3D8D05AB" w:rsidR="16FC1763" w:rsidRDefault="16FC1763" w:rsidP="16FC1763">
            <w:r>
              <w:t>[1.000]</w:t>
            </w:r>
          </w:p>
        </w:tc>
        <w:tc>
          <w:tcPr>
            <w:tcW w:w="477" w:type="pct"/>
          </w:tcPr>
          <w:p w14:paraId="48C72527" w14:textId="4189430F" w:rsidR="16FC1763" w:rsidRDefault="16FC1763" w:rsidP="16FC1763">
            <w:r>
              <w:t>[-24.481]</w:t>
            </w:r>
          </w:p>
        </w:tc>
        <w:tc>
          <w:tcPr>
            <w:tcW w:w="477" w:type="pct"/>
          </w:tcPr>
          <w:p w14:paraId="7D703176" w14:textId="18724CFE" w:rsidR="16FC1763" w:rsidRDefault="16FC1763" w:rsidP="16FC1763">
            <w:r>
              <w:t>[2.588]</w:t>
            </w:r>
          </w:p>
        </w:tc>
        <w:tc>
          <w:tcPr>
            <w:tcW w:w="451" w:type="pct"/>
          </w:tcPr>
          <w:p w14:paraId="27893668" w14:textId="4428E13B" w:rsidR="16FC1763" w:rsidRDefault="16FC1763" w:rsidP="16FC1763"/>
        </w:tc>
        <w:tc>
          <w:tcPr>
            <w:tcW w:w="451" w:type="pct"/>
          </w:tcPr>
          <w:p w14:paraId="5C0CA937" w14:textId="0BD309A9" w:rsidR="16FC1763" w:rsidRDefault="16FC1763" w:rsidP="16FC1763"/>
        </w:tc>
      </w:tr>
      <w:tr w:rsidR="00995E6F" w14:paraId="54FB5C70" w14:textId="77777777" w:rsidTr="00EA628D">
        <w:tc>
          <w:tcPr>
            <w:tcW w:w="1713" w:type="pct"/>
          </w:tcPr>
          <w:p w14:paraId="3D0BD1AC" w14:textId="5955A1F2" w:rsidR="16FC1763" w:rsidRDefault="16FC1763" w:rsidP="16FC1763">
            <w:r>
              <w:t>REIT premium</w:t>
            </w:r>
          </w:p>
        </w:tc>
        <w:tc>
          <w:tcPr>
            <w:tcW w:w="477" w:type="pct"/>
          </w:tcPr>
          <w:p w14:paraId="67AC0814" w14:textId="4846F6FA" w:rsidR="16FC1763" w:rsidRDefault="16FC1763" w:rsidP="16FC1763">
            <w:r>
              <w:t>0.4737***</w:t>
            </w:r>
          </w:p>
        </w:tc>
        <w:tc>
          <w:tcPr>
            <w:tcW w:w="477" w:type="pct"/>
          </w:tcPr>
          <w:p w14:paraId="3865C7D2" w14:textId="59FE1D6C" w:rsidR="16FC1763" w:rsidRDefault="16FC1763" w:rsidP="16FC1763">
            <w:r>
              <w:t>0.4933***</w:t>
            </w:r>
          </w:p>
        </w:tc>
        <w:tc>
          <w:tcPr>
            <w:tcW w:w="477" w:type="pct"/>
          </w:tcPr>
          <w:p w14:paraId="6D52B0FD" w14:textId="2A838CA8" w:rsidR="16FC1763" w:rsidRDefault="16FC1763" w:rsidP="16FC1763">
            <w:r>
              <w:t>0.0822***</w:t>
            </w:r>
          </w:p>
        </w:tc>
        <w:tc>
          <w:tcPr>
            <w:tcW w:w="477" w:type="pct"/>
          </w:tcPr>
          <w:p w14:paraId="38CDEB2B" w14:textId="42CB44B0" w:rsidR="16FC1763" w:rsidRDefault="16FC1763" w:rsidP="16FC1763">
            <w:r>
              <w:t>0.4852***</w:t>
            </w:r>
          </w:p>
        </w:tc>
        <w:tc>
          <w:tcPr>
            <w:tcW w:w="477" w:type="pct"/>
          </w:tcPr>
          <w:p w14:paraId="17467BAC" w14:textId="26EE4438" w:rsidR="16FC1763" w:rsidRDefault="16FC1763" w:rsidP="16FC1763">
            <w:r>
              <w:t>0.0904***</w:t>
            </w:r>
          </w:p>
        </w:tc>
        <w:tc>
          <w:tcPr>
            <w:tcW w:w="451" w:type="pct"/>
          </w:tcPr>
          <w:p w14:paraId="7F6F3F48" w14:textId="033EF93A" w:rsidR="16FC1763" w:rsidRDefault="16FC1763" w:rsidP="16FC1763"/>
        </w:tc>
        <w:tc>
          <w:tcPr>
            <w:tcW w:w="451" w:type="pct"/>
          </w:tcPr>
          <w:p w14:paraId="6711E8DC" w14:textId="76559A31" w:rsidR="16FC1763" w:rsidRDefault="16FC1763" w:rsidP="16FC1763"/>
        </w:tc>
      </w:tr>
      <w:tr w:rsidR="00995E6F" w14:paraId="53C214AB" w14:textId="77777777" w:rsidTr="00EA628D">
        <w:tc>
          <w:tcPr>
            <w:tcW w:w="1713" w:type="pct"/>
          </w:tcPr>
          <w:p w14:paraId="5F7C06F3" w14:textId="5F1288A7" w:rsidR="16FC1763" w:rsidRDefault="16FC1763" w:rsidP="16FC1763"/>
        </w:tc>
        <w:tc>
          <w:tcPr>
            <w:tcW w:w="477" w:type="pct"/>
          </w:tcPr>
          <w:p w14:paraId="57583F46" w14:textId="063BAD13" w:rsidR="16FC1763" w:rsidRDefault="16FC1763" w:rsidP="16FC1763">
            <w:r>
              <w:t>[173.413]</w:t>
            </w:r>
          </w:p>
        </w:tc>
        <w:tc>
          <w:tcPr>
            <w:tcW w:w="477" w:type="pct"/>
          </w:tcPr>
          <w:p w14:paraId="52A9F848" w14:textId="30875D5A" w:rsidR="16FC1763" w:rsidRDefault="16FC1763" w:rsidP="16FC1763">
            <w:r>
              <w:t>[174.111]</w:t>
            </w:r>
          </w:p>
        </w:tc>
        <w:tc>
          <w:tcPr>
            <w:tcW w:w="477" w:type="pct"/>
          </w:tcPr>
          <w:p w14:paraId="7879747C" w14:textId="36BC00E1" w:rsidR="16FC1763" w:rsidRDefault="16FC1763" w:rsidP="16FC1763">
            <w:r>
              <w:t>[22.385]</w:t>
            </w:r>
          </w:p>
        </w:tc>
        <w:tc>
          <w:tcPr>
            <w:tcW w:w="477" w:type="pct"/>
          </w:tcPr>
          <w:p w14:paraId="47E15F1A" w14:textId="59E58456" w:rsidR="16FC1763" w:rsidRDefault="16FC1763" w:rsidP="16FC1763">
            <w:r>
              <w:t>[173.808]</w:t>
            </w:r>
          </w:p>
        </w:tc>
        <w:tc>
          <w:tcPr>
            <w:tcW w:w="477" w:type="pct"/>
          </w:tcPr>
          <w:p w14:paraId="312D0407" w14:textId="4D583109" w:rsidR="16FC1763" w:rsidRDefault="16FC1763" w:rsidP="16FC1763">
            <w:r>
              <w:t>[17.186]</w:t>
            </w:r>
          </w:p>
        </w:tc>
        <w:tc>
          <w:tcPr>
            <w:tcW w:w="451" w:type="pct"/>
          </w:tcPr>
          <w:p w14:paraId="057139EE" w14:textId="1D28C79E" w:rsidR="16FC1763" w:rsidRDefault="16FC1763" w:rsidP="16FC1763"/>
        </w:tc>
        <w:tc>
          <w:tcPr>
            <w:tcW w:w="451" w:type="pct"/>
          </w:tcPr>
          <w:p w14:paraId="6E87284D" w14:textId="282C5728" w:rsidR="16FC1763" w:rsidRDefault="16FC1763" w:rsidP="16FC1763"/>
        </w:tc>
      </w:tr>
      <w:tr w:rsidR="00995E6F" w14:paraId="7D4851BD" w14:textId="77777777" w:rsidTr="00EA628D">
        <w:tc>
          <w:tcPr>
            <w:tcW w:w="1713" w:type="pct"/>
          </w:tcPr>
          <w:p w14:paraId="219EEAE3" w14:textId="663EC880" w:rsidR="16FC1763" w:rsidRDefault="16FC1763" w:rsidP="16FC1763">
            <w:r>
              <w:t>SBM</w:t>
            </w:r>
          </w:p>
        </w:tc>
        <w:tc>
          <w:tcPr>
            <w:tcW w:w="477" w:type="pct"/>
          </w:tcPr>
          <w:p w14:paraId="2BBE26F0" w14:textId="0E28957D" w:rsidR="16FC1763" w:rsidRDefault="16FC1763" w:rsidP="16FC1763">
            <w:r>
              <w:t>0.0526***</w:t>
            </w:r>
          </w:p>
        </w:tc>
        <w:tc>
          <w:tcPr>
            <w:tcW w:w="477" w:type="pct"/>
          </w:tcPr>
          <w:p w14:paraId="637C0FA3" w14:textId="26FA2AE3" w:rsidR="16FC1763" w:rsidRDefault="16FC1763" w:rsidP="16FC1763">
            <w:r>
              <w:t>0.0528***</w:t>
            </w:r>
          </w:p>
        </w:tc>
        <w:tc>
          <w:tcPr>
            <w:tcW w:w="477" w:type="pct"/>
          </w:tcPr>
          <w:p w14:paraId="464CBF4B" w14:textId="48D5CCA9" w:rsidR="16FC1763" w:rsidRDefault="16FC1763" w:rsidP="16FC1763">
            <w:r>
              <w:t>0.014</w:t>
            </w:r>
          </w:p>
        </w:tc>
        <w:tc>
          <w:tcPr>
            <w:tcW w:w="477" w:type="pct"/>
          </w:tcPr>
          <w:p w14:paraId="27933D15" w14:textId="6C803BDE" w:rsidR="16FC1763" w:rsidRDefault="16FC1763" w:rsidP="16FC1763">
            <w:r>
              <w:t>0.0552***</w:t>
            </w:r>
          </w:p>
        </w:tc>
        <w:tc>
          <w:tcPr>
            <w:tcW w:w="477" w:type="pct"/>
          </w:tcPr>
          <w:p w14:paraId="58C6E93E" w14:textId="63D91175" w:rsidR="16FC1763" w:rsidRDefault="16FC1763" w:rsidP="16FC1763">
            <w:r>
              <w:t>-0.0112</w:t>
            </w:r>
          </w:p>
        </w:tc>
        <w:tc>
          <w:tcPr>
            <w:tcW w:w="451" w:type="pct"/>
          </w:tcPr>
          <w:p w14:paraId="7DD0F977" w14:textId="72767AE3" w:rsidR="16FC1763" w:rsidRDefault="16FC1763" w:rsidP="16FC1763"/>
        </w:tc>
        <w:tc>
          <w:tcPr>
            <w:tcW w:w="451" w:type="pct"/>
          </w:tcPr>
          <w:p w14:paraId="55BDEB17" w14:textId="42C4C676" w:rsidR="16FC1763" w:rsidRDefault="16FC1763" w:rsidP="16FC1763"/>
        </w:tc>
      </w:tr>
      <w:tr w:rsidR="00995E6F" w14:paraId="152EE806" w14:textId="77777777" w:rsidTr="00EA628D">
        <w:tc>
          <w:tcPr>
            <w:tcW w:w="1713" w:type="pct"/>
          </w:tcPr>
          <w:p w14:paraId="762AF4EF" w14:textId="5E68127B" w:rsidR="16FC1763" w:rsidRDefault="16FC1763" w:rsidP="16FC1763"/>
        </w:tc>
        <w:tc>
          <w:tcPr>
            <w:tcW w:w="477" w:type="pct"/>
          </w:tcPr>
          <w:p w14:paraId="20831501" w14:textId="6C3B48F6" w:rsidR="16FC1763" w:rsidRDefault="16FC1763" w:rsidP="16FC1763">
            <w:r>
              <w:t>[9.186]</w:t>
            </w:r>
          </w:p>
        </w:tc>
        <w:tc>
          <w:tcPr>
            <w:tcW w:w="477" w:type="pct"/>
          </w:tcPr>
          <w:p w14:paraId="011290A6" w14:textId="2E6CBD27" w:rsidR="16FC1763" w:rsidRDefault="16FC1763" w:rsidP="16FC1763">
            <w:r>
              <w:t>[8.867]</w:t>
            </w:r>
          </w:p>
        </w:tc>
        <w:tc>
          <w:tcPr>
            <w:tcW w:w="477" w:type="pct"/>
          </w:tcPr>
          <w:p w14:paraId="2CC1FA69" w14:textId="5CEC534B" w:rsidR="16FC1763" w:rsidRDefault="16FC1763" w:rsidP="16FC1763">
            <w:r>
              <w:t>[1.189]</w:t>
            </w:r>
          </w:p>
        </w:tc>
        <w:tc>
          <w:tcPr>
            <w:tcW w:w="477" w:type="pct"/>
          </w:tcPr>
          <w:p w14:paraId="1A1803EA" w14:textId="3E6278FB" w:rsidR="16FC1763" w:rsidRDefault="16FC1763" w:rsidP="16FC1763">
            <w:r>
              <w:t>[9.422]</w:t>
            </w:r>
          </w:p>
        </w:tc>
        <w:tc>
          <w:tcPr>
            <w:tcW w:w="477" w:type="pct"/>
          </w:tcPr>
          <w:p w14:paraId="789420D2" w14:textId="33FC72D7" w:rsidR="16FC1763" w:rsidRDefault="16FC1763" w:rsidP="16FC1763">
            <w:r>
              <w:t>[-0.641]</w:t>
            </w:r>
          </w:p>
        </w:tc>
        <w:tc>
          <w:tcPr>
            <w:tcW w:w="451" w:type="pct"/>
          </w:tcPr>
          <w:p w14:paraId="2C0C8336" w14:textId="337E0C13" w:rsidR="16FC1763" w:rsidRDefault="16FC1763" w:rsidP="16FC1763"/>
        </w:tc>
        <w:tc>
          <w:tcPr>
            <w:tcW w:w="451" w:type="pct"/>
          </w:tcPr>
          <w:p w14:paraId="3E138FE9" w14:textId="49AD501D" w:rsidR="16FC1763" w:rsidRDefault="16FC1763" w:rsidP="16FC1763"/>
        </w:tc>
      </w:tr>
      <w:tr w:rsidR="00995E6F" w14:paraId="1327EC57" w14:textId="77777777" w:rsidTr="00EA628D">
        <w:tc>
          <w:tcPr>
            <w:tcW w:w="1713" w:type="pct"/>
          </w:tcPr>
          <w:p w14:paraId="28C9B080" w14:textId="21107984" w:rsidR="16FC1763" w:rsidRDefault="16FC1763" w:rsidP="16FC1763">
            <w:r>
              <w:t>HML</w:t>
            </w:r>
          </w:p>
        </w:tc>
        <w:tc>
          <w:tcPr>
            <w:tcW w:w="477" w:type="pct"/>
          </w:tcPr>
          <w:p w14:paraId="23A3756A" w14:textId="503F209A" w:rsidR="16FC1763" w:rsidRDefault="16FC1763" w:rsidP="16FC1763">
            <w:r>
              <w:t>-0.118***</w:t>
            </w:r>
          </w:p>
        </w:tc>
        <w:tc>
          <w:tcPr>
            <w:tcW w:w="477" w:type="pct"/>
          </w:tcPr>
          <w:p w14:paraId="21D66314" w14:textId="54A2A17F" w:rsidR="16FC1763" w:rsidRDefault="16FC1763" w:rsidP="16FC1763">
            <w:r>
              <w:t>-0.1227***</w:t>
            </w:r>
          </w:p>
        </w:tc>
        <w:tc>
          <w:tcPr>
            <w:tcW w:w="477" w:type="pct"/>
          </w:tcPr>
          <w:p w14:paraId="52814217" w14:textId="26B1FEEA" w:rsidR="16FC1763" w:rsidRDefault="16FC1763" w:rsidP="16FC1763">
            <w:r>
              <w:t>-0.0543***</w:t>
            </w:r>
          </w:p>
        </w:tc>
        <w:tc>
          <w:tcPr>
            <w:tcW w:w="477" w:type="pct"/>
          </w:tcPr>
          <w:p w14:paraId="7774A183" w14:textId="685EC013" w:rsidR="16FC1763" w:rsidRDefault="16FC1763" w:rsidP="16FC1763">
            <w:r>
              <w:t>-0.1195***</w:t>
            </w:r>
          </w:p>
        </w:tc>
        <w:tc>
          <w:tcPr>
            <w:tcW w:w="477" w:type="pct"/>
          </w:tcPr>
          <w:p w14:paraId="69B65075" w14:textId="38DBF2F5" w:rsidR="16FC1763" w:rsidRDefault="16FC1763" w:rsidP="16FC1763">
            <w:r>
              <w:t>-0.0851***</w:t>
            </w:r>
          </w:p>
        </w:tc>
        <w:tc>
          <w:tcPr>
            <w:tcW w:w="451" w:type="pct"/>
          </w:tcPr>
          <w:p w14:paraId="64E744DD" w14:textId="645C1D11" w:rsidR="16FC1763" w:rsidRDefault="16FC1763" w:rsidP="16FC1763"/>
        </w:tc>
        <w:tc>
          <w:tcPr>
            <w:tcW w:w="451" w:type="pct"/>
          </w:tcPr>
          <w:p w14:paraId="39430F3A" w14:textId="18CE40C3" w:rsidR="16FC1763" w:rsidRDefault="16FC1763" w:rsidP="16FC1763"/>
        </w:tc>
      </w:tr>
      <w:tr w:rsidR="00995E6F" w14:paraId="60C2FEF9" w14:textId="77777777" w:rsidTr="00EA628D">
        <w:tc>
          <w:tcPr>
            <w:tcW w:w="1713" w:type="pct"/>
          </w:tcPr>
          <w:p w14:paraId="6CE2D22F" w14:textId="43A6A59F" w:rsidR="16FC1763" w:rsidRDefault="16FC1763" w:rsidP="16FC1763"/>
        </w:tc>
        <w:tc>
          <w:tcPr>
            <w:tcW w:w="477" w:type="pct"/>
          </w:tcPr>
          <w:p w14:paraId="383175B6" w14:textId="3E7403CA" w:rsidR="16FC1763" w:rsidRDefault="16FC1763" w:rsidP="16FC1763">
            <w:r>
              <w:t>[-22.183]</w:t>
            </w:r>
          </w:p>
        </w:tc>
        <w:tc>
          <w:tcPr>
            <w:tcW w:w="477" w:type="pct"/>
          </w:tcPr>
          <w:p w14:paraId="1AF8A8AD" w14:textId="195AC68E" w:rsidR="16FC1763" w:rsidRDefault="16FC1763" w:rsidP="16FC1763">
            <w:r>
              <w:t>[-22.110]</w:t>
            </w:r>
          </w:p>
        </w:tc>
        <w:tc>
          <w:tcPr>
            <w:tcW w:w="477" w:type="pct"/>
          </w:tcPr>
          <w:p w14:paraId="01279C70" w14:textId="5149A988" w:rsidR="16FC1763" w:rsidRDefault="16FC1763" w:rsidP="16FC1763">
            <w:r>
              <w:t>[-5.982]</w:t>
            </w:r>
          </w:p>
        </w:tc>
        <w:tc>
          <w:tcPr>
            <w:tcW w:w="477" w:type="pct"/>
          </w:tcPr>
          <w:p w14:paraId="5DCA7B7A" w14:textId="104DEBF4" w:rsidR="16FC1763" w:rsidRDefault="16FC1763" w:rsidP="16FC1763">
            <w:r>
              <w:t>[-21.910]</w:t>
            </w:r>
          </w:p>
        </w:tc>
        <w:tc>
          <w:tcPr>
            <w:tcW w:w="477" w:type="pct"/>
          </w:tcPr>
          <w:p w14:paraId="4553C159" w14:textId="05774EDB" w:rsidR="16FC1763" w:rsidRDefault="16FC1763" w:rsidP="16FC1763">
            <w:r>
              <w:t>[-6.020]</w:t>
            </w:r>
          </w:p>
        </w:tc>
        <w:tc>
          <w:tcPr>
            <w:tcW w:w="451" w:type="pct"/>
          </w:tcPr>
          <w:p w14:paraId="68954C25" w14:textId="69654A5D" w:rsidR="16FC1763" w:rsidRDefault="16FC1763" w:rsidP="16FC1763"/>
        </w:tc>
        <w:tc>
          <w:tcPr>
            <w:tcW w:w="451" w:type="pct"/>
          </w:tcPr>
          <w:p w14:paraId="196893F3" w14:textId="3E2A375D" w:rsidR="16FC1763" w:rsidRDefault="16FC1763" w:rsidP="16FC1763"/>
        </w:tc>
      </w:tr>
      <w:tr w:rsidR="00995E6F" w14:paraId="606A6E75" w14:textId="77777777" w:rsidTr="00EA628D">
        <w:tc>
          <w:tcPr>
            <w:tcW w:w="1713" w:type="pct"/>
          </w:tcPr>
          <w:p w14:paraId="3B2CF432" w14:textId="51798BBA" w:rsidR="16FC1763" w:rsidRDefault="16FC1763" w:rsidP="16FC1763">
            <w:r>
              <w:t>UMD</w:t>
            </w:r>
          </w:p>
        </w:tc>
        <w:tc>
          <w:tcPr>
            <w:tcW w:w="477" w:type="pct"/>
          </w:tcPr>
          <w:p w14:paraId="2895DA4C" w14:textId="0B930B02" w:rsidR="16FC1763" w:rsidRDefault="16FC1763" w:rsidP="16FC1763">
            <w:r>
              <w:t>-0.0234***</w:t>
            </w:r>
          </w:p>
        </w:tc>
        <w:tc>
          <w:tcPr>
            <w:tcW w:w="477" w:type="pct"/>
          </w:tcPr>
          <w:p w14:paraId="453A8EC2" w14:textId="3CCCEA46" w:rsidR="16FC1763" w:rsidRDefault="16FC1763" w:rsidP="16FC1763">
            <w:r>
              <w:t>-0.0245***</w:t>
            </w:r>
          </w:p>
        </w:tc>
        <w:tc>
          <w:tcPr>
            <w:tcW w:w="477" w:type="pct"/>
          </w:tcPr>
          <w:p w14:paraId="4FCB2327" w14:textId="6F524C6C" w:rsidR="16FC1763" w:rsidRDefault="16FC1763" w:rsidP="16FC1763">
            <w:r>
              <w:t>0.007</w:t>
            </w:r>
          </w:p>
        </w:tc>
        <w:tc>
          <w:tcPr>
            <w:tcW w:w="477" w:type="pct"/>
          </w:tcPr>
          <w:p w14:paraId="170F1451" w14:textId="379A0B21" w:rsidR="16FC1763" w:rsidRDefault="16FC1763" w:rsidP="16FC1763">
            <w:r>
              <w:t>-0.0253***</w:t>
            </w:r>
          </w:p>
        </w:tc>
        <w:tc>
          <w:tcPr>
            <w:tcW w:w="477" w:type="pct"/>
          </w:tcPr>
          <w:p w14:paraId="3CD45934" w14:textId="69C84D49" w:rsidR="16FC1763" w:rsidRDefault="16FC1763" w:rsidP="16FC1763">
            <w:r>
              <w:t>0.0165***</w:t>
            </w:r>
          </w:p>
        </w:tc>
        <w:tc>
          <w:tcPr>
            <w:tcW w:w="451" w:type="pct"/>
          </w:tcPr>
          <w:p w14:paraId="0BF45C28" w14:textId="1FF07D17" w:rsidR="16FC1763" w:rsidRDefault="16FC1763" w:rsidP="16FC1763"/>
        </w:tc>
        <w:tc>
          <w:tcPr>
            <w:tcW w:w="451" w:type="pct"/>
          </w:tcPr>
          <w:p w14:paraId="6CC97D1C" w14:textId="7A1173D0" w:rsidR="16FC1763" w:rsidRDefault="16FC1763" w:rsidP="16FC1763"/>
        </w:tc>
      </w:tr>
      <w:tr w:rsidR="00995E6F" w14:paraId="6C1EE009" w14:textId="77777777" w:rsidTr="00EA628D">
        <w:tc>
          <w:tcPr>
            <w:tcW w:w="1713" w:type="pct"/>
          </w:tcPr>
          <w:p w14:paraId="5D499599" w14:textId="03807566" w:rsidR="16FC1763" w:rsidRDefault="16FC1763" w:rsidP="16FC1763"/>
        </w:tc>
        <w:tc>
          <w:tcPr>
            <w:tcW w:w="477" w:type="pct"/>
          </w:tcPr>
          <w:p w14:paraId="698B2960" w14:textId="0DD8CDC0" w:rsidR="16FC1763" w:rsidRDefault="16FC1763" w:rsidP="16FC1763">
            <w:r>
              <w:t>[-6.690]</w:t>
            </w:r>
          </w:p>
        </w:tc>
        <w:tc>
          <w:tcPr>
            <w:tcW w:w="477" w:type="pct"/>
          </w:tcPr>
          <w:p w14:paraId="4375C0A4" w14:textId="7F8F33E0" w:rsidR="16FC1763" w:rsidRDefault="16FC1763" w:rsidP="16FC1763">
            <w:r>
              <w:t>[-6.722]</w:t>
            </w:r>
          </w:p>
        </w:tc>
        <w:tc>
          <w:tcPr>
            <w:tcW w:w="477" w:type="pct"/>
          </w:tcPr>
          <w:p w14:paraId="75AD1008" w14:textId="2D388F72" w:rsidR="16FC1763" w:rsidRDefault="16FC1763" w:rsidP="16FC1763">
            <w:r>
              <w:t>[1.324]</w:t>
            </w:r>
          </w:p>
        </w:tc>
        <w:tc>
          <w:tcPr>
            <w:tcW w:w="477" w:type="pct"/>
          </w:tcPr>
          <w:p w14:paraId="5BA88EAA" w14:textId="61F7E9B4" w:rsidR="16FC1763" w:rsidRDefault="16FC1763" w:rsidP="16FC1763">
            <w:r>
              <w:t>[-7.034]</w:t>
            </w:r>
          </w:p>
        </w:tc>
        <w:tc>
          <w:tcPr>
            <w:tcW w:w="477" w:type="pct"/>
          </w:tcPr>
          <w:p w14:paraId="59890791" w14:textId="0B09CC1C" w:rsidR="16FC1763" w:rsidRDefault="16FC1763" w:rsidP="16FC1763">
            <w:r>
              <w:t>[2.866]</w:t>
            </w:r>
          </w:p>
        </w:tc>
        <w:tc>
          <w:tcPr>
            <w:tcW w:w="451" w:type="pct"/>
          </w:tcPr>
          <w:p w14:paraId="7A22DA2C" w14:textId="6E500FF3" w:rsidR="16FC1763" w:rsidRDefault="16FC1763" w:rsidP="16FC1763"/>
        </w:tc>
        <w:tc>
          <w:tcPr>
            <w:tcW w:w="451" w:type="pct"/>
          </w:tcPr>
          <w:p w14:paraId="31AC5697" w14:textId="08C63D5C" w:rsidR="16FC1763" w:rsidRDefault="16FC1763" w:rsidP="16FC1763"/>
        </w:tc>
      </w:tr>
      <w:tr w:rsidR="00995E6F" w14:paraId="6D329F81" w14:textId="77777777" w:rsidTr="00EA628D">
        <w:tc>
          <w:tcPr>
            <w:tcW w:w="1713" w:type="pct"/>
          </w:tcPr>
          <w:p w14:paraId="1F2F9164" w14:textId="57CCC294" w:rsidR="16FC1763" w:rsidRDefault="16FC1763" w:rsidP="16FC1763">
            <w:r>
              <w:t xml:space="preserve">Observations </w:t>
            </w:r>
          </w:p>
        </w:tc>
        <w:tc>
          <w:tcPr>
            <w:tcW w:w="477" w:type="pct"/>
          </w:tcPr>
          <w:p w14:paraId="08DD9A4F" w14:textId="2171A27C" w:rsidR="16FC1763" w:rsidRDefault="16FC1763" w:rsidP="16FC1763">
            <w:r>
              <w:t>347,548</w:t>
            </w:r>
          </w:p>
        </w:tc>
        <w:tc>
          <w:tcPr>
            <w:tcW w:w="477" w:type="pct"/>
          </w:tcPr>
          <w:p w14:paraId="57964302" w14:textId="07785643" w:rsidR="16FC1763" w:rsidRDefault="16FC1763" w:rsidP="16FC1763">
            <w:r>
              <w:t>330,487</w:t>
            </w:r>
          </w:p>
        </w:tc>
        <w:tc>
          <w:tcPr>
            <w:tcW w:w="477" w:type="pct"/>
          </w:tcPr>
          <w:p w14:paraId="7DA29D29" w14:textId="1508B050" w:rsidR="16FC1763" w:rsidRDefault="16FC1763" w:rsidP="16FC1763">
            <w:r>
              <w:t>17,061</w:t>
            </w:r>
          </w:p>
        </w:tc>
        <w:tc>
          <w:tcPr>
            <w:tcW w:w="477" w:type="pct"/>
          </w:tcPr>
          <w:p w14:paraId="237F5B83" w14:textId="0326971C" w:rsidR="16FC1763" w:rsidRDefault="16FC1763" w:rsidP="16FC1763">
            <w:r>
              <w:t>337,368</w:t>
            </w:r>
          </w:p>
        </w:tc>
        <w:tc>
          <w:tcPr>
            <w:tcW w:w="477" w:type="pct"/>
          </w:tcPr>
          <w:p w14:paraId="663C6750" w14:textId="58F7D4EC" w:rsidR="16FC1763" w:rsidRDefault="16FC1763" w:rsidP="16FC1763">
            <w:r>
              <w:t>10,180</w:t>
            </w:r>
          </w:p>
        </w:tc>
        <w:tc>
          <w:tcPr>
            <w:tcW w:w="451" w:type="pct"/>
          </w:tcPr>
          <w:p w14:paraId="1E4E923C" w14:textId="6F8E2835" w:rsidR="16FC1763" w:rsidRDefault="16FC1763" w:rsidP="16FC1763"/>
        </w:tc>
        <w:tc>
          <w:tcPr>
            <w:tcW w:w="451" w:type="pct"/>
          </w:tcPr>
          <w:p w14:paraId="1D8CF27A" w14:textId="471E9629" w:rsidR="16FC1763" w:rsidRDefault="16FC1763" w:rsidP="16FC1763"/>
        </w:tc>
      </w:tr>
      <w:tr w:rsidR="00995E6F" w14:paraId="5C78B0BE" w14:textId="77777777" w:rsidTr="00EA628D">
        <w:tc>
          <w:tcPr>
            <w:tcW w:w="1713" w:type="pct"/>
          </w:tcPr>
          <w:p w14:paraId="2E336796" w14:textId="22AB793D"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477" w:type="pct"/>
          </w:tcPr>
          <w:p w14:paraId="67537FA6" w14:textId="2691B3AF" w:rsidR="16FC1763" w:rsidRDefault="16FC1763" w:rsidP="16FC1763">
            <w:r>
              <w:t>0.2073</w:t>
            </w:r>
          </w:p>
        </w:tc>
        <w:tc>
          <w:tcPr>
            <w:tcW w:w="477" w:type="pct"/>
          </w:tcPr>
          <w:p w14:paraId="1DEA3318" w14:textId="1448B647" w:rsidR="16FC1763" w:rsidRDefault="16FC1763" w:rsidP="16FC1763">
            <w:r>
              <w:t>0.2157</w:t>
            </w:r>
          </w:p>
        </w:tc>
        <w:tc>
          <w:tcPr>
            <w:tcW w:w="477" w:type="pct"/>
          </w:tcPr>
          <w:p w14:paraId="30CEDA2F" w14:textId="723B7372" w:rsidR="16FC1763" w:rsidRDefault="16FC1763" w:rsidP="16FC1763">
            <w:r>
              <w:t>0.0392</w:t>
            </w:r>
          </w:p>
        </w:tc>
        <w:tc>
          <w:tcPr>
            <w:tcW w:w="477" w:type="pct"/>
          </w:tcPr>
          <w:p w14:paraId="5A72C831" w14:textId="7B2DAD84" w:rsidR="16FC1763" w:rsidRDefault="16FC1763" w:rsidP="16FC1763">
            <w:r>
              <w:t>0.2128</w:t>
            </w:r>
          </w:p>
        </w:tc>
        <w:tc>
          <w:tcPr>
            <w:tcW w:w="477" w:type="pct"/>
          </w:tcPr>
          <w:p w14:paraId="7014D3D6" w14:textId="17F754D0" w:rsidR="16FC1763" w:rsidRDefault="16FC1763" w:rsidP="16FC1763">
            <w:r>
              <w:t>0.0330</w:t>
            </w:r>
          </w:p>
        </w:tc>
        <w:tc>
          <w:tcPr>
            <w:tcW w:w="451" w:type="pct"/>
          </w:tcPr>
          <w:p w14:paraId="092BCE9E" w14:textId="66B688C0" w:rsidR="16FC1763" w:rsidRDefault="16FC1763" w:rsidP="16FC1763"/>
        </w:tc>
        <w:tc>
          <w:tcPr>
            <w:tcW w:w="451" w:type="pct"/>
          </w:tcPr>
          <w:p w14:paraId="70F07D28" w14:textId="7B2C6913" w:rsidR="16FC1763" w:rsidRDefault="16FC1763" w:rsidP="16FC1763"/>
        </w:tc>
      </w:tr>
    </w:tbl>
    <w:p w14:paraId="3FAAE985" w14:textId="29756ECE" w:rsidR="609AEE25" w:rsidRDefault="16FC1763" w:rsidP="00121B08">
      <w:pPr>
        <w:pStyle w:val="NoSpacing"/>
      </w:pPr>
      <w:r w:rsidRPr="16FC1763">
        <w:t xml:space="preserve">Table </w:t>
      </w:r>
      <w:r w:rsidRPr="0045482F">
        <w:t>4</w:t>
      </w:r>
      <w:r w:rsidRPr="16FC1763">
        <w:t xml:space="preserve"> shows results from cross-sectional regressions examining the determinants of investors’ excess abnormal returns on real estate securities and REITs from the first quarter of 1999 to the second quarter of 2015. The dependent variable is the quarterly value-weighted return of the investor’s real estate securities (Panel A) or REITs (Panel B) in its portfolio </w:t>
      </w:r>
      <w:proofErr w:type="gramStart"/>
      <w:r w:rsidRPr="16FC1763">
        <w:t>in excess of</w:t>
      </w:r>
      <w:proofErr w:type="gramEnd"/>
      <w:r w:rsidRPr="16FC1763">
        <w:t xml:space="preserve"> the global risk-free rate over the same quarter. The value-weighted quarterly return is computed based on the consecutive three-month security returns following the reporting period. The independent variables include the value-weighted return to real estate securities or REITs </w:t>
      </w:r>
      <w:proofErr w:type="gramStart"/>
      <w:r w:rsidRPr="16FC1763">
        <w:t>in excess of</w:t>
      </w:r>
      <w:proofErr w:type="gramEnd"/>
      <w:r w:rsidRPr="16FC1763">
        <w:t xml:space="preserve"> the global risk-free rate (</w:t>
      </w:r>
      <w:r w:rsidRPr="16FC1763">
        <w:rPr>
          <w:i/>
          <w:iCs/>
        </w:rPr>
        <w:t>RE premium</w:t>
      </w:r>
      <w:r w:rsidRPr="16FC1763">
        <w:t xml:space="preserve"> in Panel A, </w:t>
      </w:r>
      <w:r w:rsidRPr="16FC1763">
        <w:rPr>
          <w:i/>
          <w:iCs/>
        </w:rPr>
        <w:t>REIT premium</w:t>
      </w:r>
      <w:r w:rsidRPr="16FC1763">
        <w:t xml:space="preserve"> in Panel B). Panels C and D also includes the global </w:t>
      </w:r>
      <w:proofErr w:type="spellStart"/>
      <w:r w:rsidRPr="16FC1763">
        <w:t>Fama</w:t>
      </w:r>
      <w:proofErr w:type="spellEnd"/>
      <w:r w:rsidRPr="16FC1763">
        <w:t>-French risk factors to capture other systematic risk in returns (</w:t>
      </w:r>
      <w:r w:rsidRPr="16FC1763">
        <w:rPr>
          <w:i/>
          <w:iCs/>
        </w:rPr>
        <w:t>SMB</w:t>
      </w:r>
      <w:r w:rsidRPr="16FC1763">
        <w:t xml:space="preserve">, </w:t>
      </w:r>
      <w:r w:rsidRPr="16FC1763">
        <w:rPr>
          <w:i/>
          <w:iCs/>
        </w:rPr>
        <w:t>HML</w:t>
      </w:r>
      <w:r w:rsidRPr="16FC1763">
        <w:t xml:space="preserve">, </w:t>
      </w:r>
      <w:r w:rsidRPr="16FC1763">
        <w:rPr>
          <w:i/>
          <w:iCs/>
        </w:rPr>
        <w:t>UMD</w:t>
      </w:r>
      <w:r w:rsidRPr="16FC1763">
        <w:t xml:space="preserve">). The top row displays the constant, which is the unexplained, or abnormal, return </w:t>
      </w:r>
      <w:r w:rsidRPr="16FC1763">
        <w:rPr>
          <w:i/>
          <w:iCs/>
        </w:rPr>
        <w:t>Alpha</w:t>
      </w:r>
      <w:r w:rsidRPr="16FC1763">
        <w:t xml:space="preserve"> from regression </w:t>
      </w:r>
      <w:proofErr w:type="spellStart"/>
      <w:r w:rsidRPr="16FC1763">
        <w:t>Eqs</w:t>
      </w:r>
      <w:proofErr w:type="spellEnd"/>
      <w:r w:rsidRPr="16FC1763">
        <w:t>. (</w:t>
      </w:r>
      <w:r w:rsidRPr="0045482F">
        <w:t>8</w:t>
      </w:r>
      <w:r w:rsidRPr="16FC1763">
        <w:t>) and (</w:t>
      </w:r>
      <w:r w:rsidRPr="0045482F">
        <w:t>9</w:t>
      </w:r>
      <w:r w:rsidRPr="16FC1763">
        <w:t xml:space="preserve">), which is the main variable of interest. Specifications 2 through 5 display results from regressions that include investors with varying levels of exposure to real estate securities (Panels A and C) and REITs (Panels B and D). Specification (1) includes investors with at least some exposure, specification (2) includes investors with less than 50%, specifications (3) </w:t>
      </w:r>
      <w:proofErr w:type="gramStart"/>
      <w:r w:rsidRPr="16FC1763">
        <w:t>includes</w:t>
      </w:r>
      <w:proofErr w:type="gramEnd"/>
      <w:r w:rsidRPr="16FC1763">
        <w:t xml:space="preserve"> investors with more than 50%, specification (4) includes investors with less than 75%, and specification (5) includes investors with 75% or more exposure in any given quarter. The last two columns of each panel show the </w:t>
      </w:r>
      <w:r w:rsidRPr="16FC1763">
        <w:rPr>
          <w:i/>
          <w:iCs/>
        </w:rPr>
        <w:t>χ</w:t>
      </w:r>
      <w:r w:rsidRPr="16FC1763">
        <w:rPr>
          <w:vertAlign w:val="superscript"/>
        </w:rPr>
        <w:t>2</w:t>
      </w:r>
      <w:r w:rsidRPr="16FC1763">
        <w:t>statistics for the difference test of specification (2)</w:t>
      </w:r>
      <w:proofErr w:type="gramStart"/>
      <w:r w:rsidRPr="16FC1763">
        <w:t>–(</w:t>
      </w:r>
      <w:proofErr w:type="gramEnd"/>
      <w:r w:rsidRPr="16FC1763">
        <w:t xml:space="preserve">3) and (4)–(5) </w:t>
      </w:r>
      <w:r w:rsidRPr="16FC1763">
        <w:rPr>
          <w:i/>
          <w:iCs/>
        </w:rPr>
        <w:t>Alphas</w:t>
      </w:r>
      <w:r w:rsidRPr="16FC1763">
        <w:t xml:space="preserve">. All specifications include investor type fixed effects. Errors are investor-quarter clustered. The robust </w:t>
      </w:r>
      <w:r w:rsidRPr="16FC1763">
        <w:rPr>
          <w:i/>
          <w:iCs/>
        </w:rPr>
        <w:t>t</w:t>
      </w:r>
      <w:r w:rsidRPr="16FC1763">
        <w:t>-statistics are in brackets (</w:t>
      </w:r>
      <w:r w:rsidRPr="16FC1763">
        <w:rPr>
          <w:vertAlign w:val="superscript"/>
        </w:rPr>
        <w:t>*</w:t>
      </w:r>
      <w:r w:rsidRPr="16FC1763">
        <w:t xml:space="preserve"> significant at 10%, </w:t>
      </w:r>
      <w:r w:rsidRPr="16FC1763">
        <w:rPr>
          <w:vertAlign w:val="superscript"/>
        </w:rPr>
        <w:t>**</w:t>
      </w:r>
      <w:r w:rsidRPr="16FC1763">
        <w:t xml:space="preserve"> significant at 5%, </w:t>
      </w:r>
      <w:r w:rsidRPr="16FC1763">
        <w:rPr>
          <w:vertAlign w:val="superscript"/>
        </w:rPr>
        <w:t>***</w:t>
      </w:r>
      <w:r w:rsidRPr="16FC1763">
        <w:t xml:space="preserve"> significant at 1%)</w:t>
      </w:r>
    </w:p>
    <w:p w14:paraId="31FEB374" w14:textId="77777777" w:rsidR="007C4022" w:rsidRDefault="007C4022" w:rsidP="00315BB0">
      <w:pPr>
        <w:sectPr w:rsidR="007C4022" w:rsidSect="00DA5DEE">
          <w:pgSz w:w="15840" w:h="12240" w:orient="landscape"/>
          <w:pgMar w:top="1080" w:right="1080" w:bottom="1080" w:left="1080" w:header="720" w:footer="720" w:gutter="0"/>
          <w:cols w:space="720"/>
          <w:docGrid w:linePitch="360"/>
        </w:sectPr>
      </w:pPr>
    </w:p>
    <w:p w14:paraId="0CBC5663" w14:textId="34A2A5A0" w:rsidR="00315BB0" w:rsidRPr="00315BB0" w:rsidRDefault="00315BB0" w:rsidP="00315BB0">
      <w:r w:rsidRPr="00315BB0">
        <w:t>The results presented in Panel A of Table </w:t>
      </w:r>
      <w:r w:rsidRPr="0045482F">
        <w:t>4</w:t>
      </w:r>
      <w:r w:rsidRPr="00315BB0">
        <w:t> indicate that while, on average, institutions underperform compared to passive benchmarks, there is some evidence that specialization improves performance. Specifically, the −1.17% quarterly </w:t>
      </w:r>
      <w:r w:rsidRPr="00315BB0">
        <w:rPr>
          <w:i/>
          <w:iCs/>
        </w:rPr>
        <w:t>Alpha</w:t>
      </w:r>
      <w:r w:rsidRPr="00315BB0">
        <w:t> reported for all institutions. The results for specification (1) indicate that, on average, institutions are not able to generate superior returns. The results are similar in the other specification, even though the results of specification (3) suggest that institutions with over 50% of their portfolio invested in real estate produce better alphas. The differences in alphas between specifications (2)</w:t>
      </w:r>
      <w:proofErr w:type="gramStart"/>
      <w:r w:rsidRPr="00315BB0">
        <w:t>–(</w:t>
      </w:r>
      <w:proofErr w:type="gramEnd"/>
      <w:r w:rsidRPr="00315BB0">
        <w:t>3) and (4)–(5) are also statistically significant, as indicated by the chi square statistics.</w:t>
      </w:r>
    </w:p>
    <w:p w14:paraId="304ADCDF" w14:textId="5FF3F7A1" w:rsidR="00315BB0" w:rsidRPr="00315BB0" w:rsidRDefault="00315BB0" w:rsidP="00315BB0">
      <w:r w:rsidRPr="00315BB0">
        <w:t>Panel B of Table </w:t>
      </w:r>
      <w:r w:rsidRPr="0045482F">
        <w:t>4</w:t>
      </w:r>
      <w:r w:rsidRPr="00315BB0">
        <w:t> reports the results for REIT holdings. We again observe that, on average, institutions are not able to beat the passive benchmark, but we do observe stronger evidence that specialization is beneficial. While the quarterly </w:t>
      </w:r>
      <w:r w:rsidRPr="00315BB0">
        <w:rPr>
          <w:i/>
          <w:iCs/>
        </w:rPr>
        <w:t>Alpha</w:t>
      </w:r>
      <w:r w:rsidRPr="00315BB0">
        <w:t> for all institutions is −0.54% (specification (1)), the quarterly REIT </w:t>
      </w:r>
      <w:r w:rsidRPr="00315BB0">
        <w:rPr>
          <w:i/>
          <w:iCs/>
        </w:rPr>
        <w:t>Alpha</w:t>
      </w:r>
      <w:r w:rsidRPr="00315BB0">
        <w:t> for institutions with less than 50% of their holdings in REITs is −0.57% compared to 0.08% for institutions with more than 50% of their portfolio invested in REITs. Similarly, the quarterly REIT </w:t>
      </w:r>
      <w:r w:rsidRPr="00315BB0">
        <w:rPr>
          <w:i/>
          <w:iCs/>
        </w:rPr>
        <w:t>Alpha</w:t>
      </w:r>
      <w:r w:rsidRPr="00315BB0">
        <w:t> for institutions with less than 75% of their holdings in REITs is −0.57% versus 0.19% for institutions with over 75% allocated to REITs. These alpha differences are both statistically and economically significant. Comparing the performance of those institutions with the largest REIT allocation (&gt;75%) to those with the lowest (&lt;50%), the annual </w:t>
      </w:r>
      <w:r w:rsidRPr="00315BB0">
        <w:rPr>
          <w:i/>
          <w:iCs/>
        </w:rPr>
        <w:t>Alpha</w:t>
      </w:r>
      <w:r w:rsidRPr="00315BB0">
        <w:t> difference is over 3.0</w:t>
      </w:r>
      <w:proofErr w:type="gramStart"/>
      <w:r w:rsidRPr="00315BB0">
        <w:t>%.</w:t>
      </w:r>
      <w:r w:rsidRPr="0045482F">
        <w:rPr>
          <w:vertAlign w:val="superscript"/>
        </w:rPr>
        <w:t>Footnote</w:t>
      </w:r>
      <w:proofErr w:type="gramEnd"/>
      <w:r w:rsidRPr="0045482F">
        <w:rPr>
          <w:vertAlign w:val="superscript"/>
        </w:rPr>
        <w:t>10</w:t>
      </w:r>
      <w:r w:rsidRPr="00315BB0">
        <w:t xml:space="preserve"> These results support H1 that specialization is positively related to investors’ performance. Panels C and D display the results when the global </w:t>
      </w:r>
      <w:proofErr w:type="spellStart"/>
      <w:r w:rsidRPr="00315BB0">
        <w:t>Fama</w:t>
      </w:r>
      <w:proofErr w:type="spellEnd"/>
      <w:r w:rsidRPr="00315BB0">
        <w:t>-French risk factors, </w:t>
      </w:r>
      <w:r w:rsidRPr="00315BB0">
        <w:rPr>
          <w:i/>
          <w:iCs/>
        </w:rPr>
        <w:t>SMB</w:t>
      </w:r>
      <w:r w:rsidRPr="00315BB0">
        <w:t>, </w:t>
      </w:r>
      <w:r w:rsidRPr="00315BB0">
        <w:rPr>
          <w:i/>
          <w:iCs/>
        </w:rPr>
        <w:t>HML</w:t>
      </w:r>
      <w:r w:rsidRPr="00315BB0">
        <w:t>, and </w:t>
      </w:r>
      <w:r w:rsidRPr="00315BB0">
        <w:rPr>
          <w:i/>
          <w:iCs/>
        </w:rPr>
        <w:t>UMD</w:t>
      </w:r>
      <w:r w:rsidRPr="00315BB0">
        <w:t xml:space="preserve">, are included as additional controls for systematic risk. The results shown in Panels C and D are qualitatively </w:t>
      </w:r>
      <w:proofErr w:type="gramStart"/>
      <w:r w:rsidRPr="00315BB0">
        <w:t>similar to</w:t>
      </w:r>
      <w:proofErr w:type="gramEnd"/>
      <w:r w:rsidRPr="00315BB0">
        <w:t xml:space="preserve"> the results shown in Panels A and B. Our results in the remainder of the paper are robust to the inclusion of these additional risk factors, but in the interest of brevity, we only report the market model analysis. The additional </w:t>
      </w:r>
      <w:proofErr w:type="spellStart"/>
      <w:r w:rsidRPr="00315BB0">
        <w:t>Fama</w:t>
      </w:r>
      <w:proofErr w:type="spellEnd"/>
      <w:r w:rsidRPr="00315BB0">
        <w:t>-French results are available upon request.</w:t>
      </w:r>
    </w:p>
    <w:p w14:paraId="430826BC" w14:textId="082105D1" w:rsidR="00315BB0" w:rsidRPr="00315BB0" w:rsidRDefault="00315BB0" w:rsidP="00315BB0">
      <w:r w:rsidRPr="00315BB0">
        <w:t>Overall, the results from Table </w:t>
      </w:r>
      <w:r w:rsidRPr="0045482F">
        <w:t>4</w:t>
      </w:r>
      <w:r w:rsidRPr="00315BB0">
        <w:t> reveal several interesting facts. First, we provide evidence for overall underperformance by institutions holding publicly traded real estate. The underperformance is larger in real estate securities than REITs. However, we find a positive relation between portfolio weight and performance, which is consistent with the information advantage theory and benefits of specialization. Moreover, the benefits of REIT specialization appear to be more pronounced than real estate specialization, which is consistent with H2.</w:t>
      </w:r>
    </w:p>
    <w:p w14:paraId="2AC2DE54" w14:textId="77777777" w:rsidR="00315BB0" w:rsidRPr="00315BB0" w:rsidRDefault="00315BB0" w:rsidP="16FC1763">
      <w:pPr>
        <w:pStyle w:val="Heading2"/>
        <w:rPr>
          <w:rFonts w:ascii="Calibri" w:eastAsia="Meiryo" w:hAnsi="Calibri" w:cs="Arial"/>
        </w:rPr>
      </w:pPr>
      <w:r>
        <w:t>Specialization and Institutions’ Excess Returns to Real Estate Securities and REITs</w:t>
      </w:r>
    </w:p>
    <w:p w14:paraId="0CFC4CAF" w14:textId="692C5235" w:rsidR="007C4022" w:rsidRDefault="00315BB0" w:rsidP="007C4022">
      <w:r w:rsidRPr="00315BB0">
        <w:t>In this subsection, we continue our examination of the relation between specialization and performance. Specifically, we replicate the analysis above, but we add each institution’s </w:t>
      </w:r>
      <w:r w:rsidRPr="00315BB0">
        <w:rPr>
          <w:i/>
          <w:iCs/>
        </w:rPr>
        <w:t>RE weight</w:t>
      </w:r>
      <w:r w:rsidRPr="00315BB0">
        <w:t> (Eq. </w:t>
      </w:r>
      <w:r w:rsidRPr="0045482F">
        <w:t>1a</w:t>
      </w:r>
      <w:r w:rsidRPr="00315BB0">
        <w:t>, Table </w:t>
      </w:r>
      <w:r w:rsidRPr="0045482F">
        <w:t>5</w:t>
      </w:r>
      <w:r w:rsidRPr="00315BB0">
        <w:t> Panel A) and </w:t>
      </w:r>
      <w:r w:rsidRPr="00315BB0">
        <w:rPr>
          <w:i/>
          <w:iCs/>
        </w:rPr>
        <w:t>REIT weight</w:t>
      </w:r>
      <w:r w:rsidRPr="00315BB0">
        <w:t> (Eq. </w:t>
      </w:r>
      <w:r w:rsidRPr="0045482F">
        <w:t>1b</w:t>
      </w:r>
      <w:r w:rsidRPr="00315BB0">
        <w:t>, Table </w:t>
      </w:r>
      <w:r w:rsidRPr="0045482F">
        <w:t>5</w:t>
      </w:r>
      <w:r w:rsidRPr="00315BB0">
        <w:t xml:space="preserve"> Panel B), as well as the logarithm of the institution’s market value and fixed effects for home country and type to the baseline regressions in </w:t>
      </w:r>
      <w:proofErr w:type="spellStart"/>
      <w:r w:rsidRPr="00315BB0">
        <w:t>Eqs</w:t>
      </w:r>
      <w:proofErr w:type="spellEnd"/>
      <w:r w:rsidRPr="00315BB0">
        <w:t>. (</w:t>
      </w:r>
      <w:r w:rsidRPr="0045482F">
        <w:t>8</w:t>
      </w:r>
      <w:r w:rsidRPr="00315BB0">
        <w:t>) and (</w:t>
      </w:r>
      <w:r w:rsidRPr="0045482F">
        <w:t>9</w:t>
      </w:r>
      <w:r w:rsidRPr="00315BB0">
        <w:t>).</w:t>
      </w:r>
    </w:p>
    <w:p w14:paraId="4FC1EEF3" w14:textId="77777777" w:rsidR="007C4022" w:rsidRDefault="007C4022" w:rsidP="007C4022">
      <w:pPr>
        <w:spacing w:after="0"/>
        <w:rPr>
          <w:b/>
          <w:bCs/>
        </w:rPr>
        <w:sectPr w:rsidR="007C4022" w:rsidSect="007C4022">
          <w:pgSz w:w="12240" w:h="15840"/>
          <w:pgMar w:top="1080" w:right="1080" w:bottom="1080" w:left="1080" w:header="720" w:footer="720" w:gutter="0"/>
          <w:cols w:space="720"/>
          <w:docGrid w:linePitch="360"/>
        </w:sectPr>
      </w:pPr>
    </w:p>
    <w:p w14:paraId="49F0347C" w14:textId="6E06912D" w:rsidR="00315BB0" w:rsidRPr="00315BB0" w:rsidRDefault="00315BB0" w:rsidP="007C4022">
      <w:pPr>
        <w:spacing w:after="0"/>
      </w:pPr>
      <w:r w:rsidRPr="16FC1763">
        <w:rPr>
          <w:b/>
          <w:bCs/>
        </w:rPr>
        <w:t>Table 5 Determinants of excess returns in real estate securities</w:t>
      </w:r>
    </w:p>
    <w:tbl>
      <w:tblPr>
        <w:tblStyle w:val="TableGrid"/>
        <w:tblW w:w="0" w:type="auto"/>
        <w:tblLook w:val="06A0" w:firstRow="1" w:lastRow="0" w:firstColumn="1" w:lastColumn="0" w:noHBand="1" w:noVBand="1"/>
      </w:tblPr>
      <w:tblGrid>
        <w:gridCol w:w="2903"/>
        <w:gridCol w:w="1226"/>
        <w:gridCol w:w="1226"/>
        <w:gridCol w:w="1226"/>
        <w:gridCol w:w="1226"/>
        <w:gridCol w:w="1226"/>
        <w:gridCol w:w="1158"/>
        <w:gridCol w:w="1158"/>
      </w:tblGrid>
      <w:tr w:rsidR="00E358BB" w14:paraId="5378EB29" w14:textId="77777777" w:rsidTr="00E358BB">
        <w:tc>
          <w:tcPr>
            <w:tcW w:w="0" w:type="auto"/>
          </w:tcPr>
          <w:p w14:paraId="02692E21" w14:textId="77777777" w:rsidR="00E358BB" w:rsidRDefault="00E358BB" w:rsidP="16FC1763">
            <w:r>
              <w:t>Panel A: Real Estate Securities</w:t>
            </w:r>
          </w:p>
        </w:tc>
        <w:tc>
          <w:tcPr>
            <w:tcW w:w="0" w:type="auto"/>
          </w:tcPr>
          <w:p w14:paraId="181B480F" w14:textId="77777777" w:rsidR="00E358BB" w:rsidRDefault="00E358BB" w:rsidP="16FC1763"/>
        </w:tc>
        <w:tc>
          <w:tcPr>
            <w:tcW w:w="0" w:type="auto"/>
          </w:tcPr>
          <w:p w14:paraId="69A83766" w14:textId="77777777" w:rsidR="00E358BB" w:rsidRDefault="00E358BB" w:rsidP="16FC1763"/>
        </w:tc>
        <w:tc>
          <w:tcPr>
            <w:tcW w:w="0" w:type="auto"/>
          </w:tcPr>
          <w:p w14:paraId="75622DA0" w14:textId="77777777" w:rsidR="00E358BB" w:rsidRDefault="00E358BB" w:rsidP="16FC1763"/>
        </w:tc>
        <w:tc>
          <w:tcPr>
            <w:tcW w:w="0" w:type="auto"/>
          </w:tcPr>
          <w:p w14:paraId="527D50B4" w14:textId="77777777" w:rsidR="00E358BB" w:rsidRDefault="00E358BB" w:rsidP="16FC1763"/>
        </w:tc>
        <w:tc>
          <w:tcPr>
            <w:tcW w:w="0" w:type="auto"/>
          </w:tcPr>
          <w:p w14:paraId="2C8DF3B7" w14:textId="77777777" w:rsidR="00E358BB" w:rsidRDefault="00E358BB" w:rsidP="16FC1763"/>
        </w:tc>
        <w:tc>
          <w:tcPr>
            <w:tcW w:w="0" w:type="auto"/>
          </w:tcPr>
          <w:p w14:paraId="5CCB83A7" w14:textId="77777777" w:rsidR="00E358BB" w:rsidRDefault="00E358BB" w:rsidP="16FC1763"/>
        </w:tc>
        <w:tc>
          <w:tcPr>
            <w:tcW w:w="0" w:type="auto"/>
          </w:tcPr>
          <w:p w14:paraId="35BB1E88" w14:textId="44B582D6" w:rsidR="00E358BB" w:rsidRDefault="00E358BB" w:rsidP="16FC1763"/>
        </w:tc>
      </w:tr>
      <w:tr w:rsidR="007C4022" w14:paraId="7949D50E" w14:textId="77777777" w:rsidTr="00E358BB">
        <w:tc>
          <w:tcPr>
            <w:tcW w:w="0" w:type="auto"/>
          </w:tcPr>
          <w:p w14:paraId="0E1A6D52" w14:textId="78DA473A" w:rsidR="16FC1763" w:rsidRDefault="16FC1763" w:rsidP="16FC1763">
            <w:r>
              <w:t xml:space="preserve">Specification </w:t>
            </w:r>
          </w:p>
        </w:tc>
        <w:tc>
          <w:tcPr>
            <w:tcW w:w="0" w:type="auto"/>
          </w:tcPr>
          <w:p w14:paraId="63145502" w14:textId="6C1D5DEA" w:rsidR="16FC1763" w:rsidRDefault="16FC1763" w:rsidP="16FC1763">
            <w:r>
              <w:t>(1)</w:t>
            </w:r>
          </w:p>
        </w:tc>
        <w:tc>
          <w:tcPr>
            <w:tcW w:w="0" w:type="auto"/>
          </w:tcPr>
          <w:p w14:paraId="3448F0B3" w14:textId="71FF88BB" w:rsidR="16FC1763" w:rsidRDefault="16FC1763" w:rsidP="16FC1763">
            <w:r>
              <w:t>(2)</w:t>
            </w:r>
          </w:p>
        </w:tc>
        <w:tc>
          <w:tcPr>
            <w:tcW w:w="0" w:type="auto"/>
          </w:tcPr>
          <w:p w14:paraId="3328D0C9" w14:textId="074FADC2" w:rsidR="16FC1763" w:rsidRDefault="16FC1763" w:rsidP="16FC1763">
            <w:r>
              <w:t>(3)</w:t>
            </w:r>
          </w:p>
        </w:tc>
        <w:tc>
          <w:tcPr>
            <w:tcW w:w="0" w:type="auto"/>
          </w:tcPr>
          <w:p w14:paraId="6DE128D5" w14:textId="43F0ACD8" w:rsidR="16FC1763" w:rsidRDefault="16FC1763" w:rsidP="16FC1763">
            <w:r>
              <w:t>(4)</w:t>
            </w:r>
          </w:p>
        </w:tc>
        <w:tc>
          <w:tcPr>
            <w:tcW w:w="0" w:type="auto"/>
          </w:tcPr>
          <w:p w14:paraId="483B9F2E" w14:textId="7F2A121C" w:rsidR="16FC1763" w:rsidRDefault="16FC1763" w:rsidP="16FC1763">
            <w:r>
              <w:t>(5)</w:t>
            </w:r>
          </w:p>
        </w:tc>
        <w:tc>
          <w:tcPr>
            <w:tcW w:w="0" w:type="auto"/>
          </w:tcPr>
          <w:p w14:paraId="0D957451" w14:textId="71B2DD52" w:rsidR="16FC1763" w:rsidRDefault="16FC1763" w:rsidP="16FC1763">
            <w:r>
              <w:t>(2)-(3)</w:t>
            </w:r>
          </w:p>
        </w:tc>
        <w:tc>
          <w:tcPr>
            <w:tcW w:w="0" w:type="auto"/>
          </w:tcPr>
          <w:p w14:paraId="77115465" w14:textId="41DA64C2" w:rsidR="16FC1763" w:rsidRDefault="16FC1763" w:rsidP="16FC1763">
            <w:r>
              <w:t>(4)-(5)</w:t>
            </w:r>
          </w:p>
        </w:tc>
      </w:tr>
      <w:tr w:rsidR="007C4022" w14:paraId="5AA530E1" w14:textId="77777777" w:rsidTr="00E358BB">
        <w:tc>
          <w:tcPr>
            <w:tcW w:w="0" w:type="auto"/>
          </w:tcPr>
          <w:p w14:paraId="011981F8" w14:textId="0FBECBAC" w:rsidR="16FC1763" w:rsidRDefault="16FC1763" w:rsidP="16FC1763">
            <w:r>
              <w:t>Investors</w:t>
            </w:r>
          </w:p>
        </w:tc>
        <w:tc>
          <w:tcPr>
            <w:tcW w:w="0" w:type="auto"/>
          </w:tcPr>
          <w:p w14:paraId="446E9A65" w14:textId="269BDB62" w:rsidR="16FC1763" w:rsidRDefault="16FC1763" w:rsidP="16FC1763">
            <w:r>
              <w:t xml:space="preserve">All </w:t>
            </w:r>
          </w:p>
        </w:tc>
        <w:tc>
          <w:tcPr>
            <w:tcW w:w="0" w:type="auto"/>
          </w:tcPr>
          <w:p w14:paraId="664A8C46" w14:textId="40A3630F" w:rsidR="16FC1763" w:rsidRDefault="16FC1763" w:rsidP="16FC1763">
            <w:r>
              <w:t>&lt;50%</w:t>
            </w:r>
          </w:p>
        </w:tc>
        <w:tc>
          <w:tcPr>
            <w:tcW w:w="0" w:type="auto"/>
          </w:tcPr>
          <w:p w14:paraId="10DF5D66" w14:textId="2091CD88" w:rsidR="16FC1763" w:rsidRDefault="16FC1763" w:rsidP="16FC1763">
            <w:r>
              <w:t>&gt;50%</w:t>
            </w:r>
          </w:p>
        </w:tc>
        <w:tc>
          <w:tcPr>
            <w:tcW w:w="0" w:type="auto"/>
          </w:tcPr>
          <w:p w14:paraId="266735A2" w14:textId="05C77A26" w:rsidR="16FC1763" w:rsidRDefault="16FC1763" w:rsidP="16FC1763">
            <w:r>
              <w:t>&lt;75%</w:t>
            </w:r>
          </w:p>
        </w:tc>
        <w:tc>
          <w:tcPr>
            <w:tcW w:w="0" w:type="auto"/>
          </w:tcPr>
          <w:p w14:paraId="522334C9" w14:textId="54695F9C" w:rsidR="16FC1763" w:rsidRDefault="16FC1763" w:rsidP="16FC1763">
            <w:r>
              <w:t>&gt;75%</w:t>
            </w:r>
          </w:p>
        </w:tc>
        <w:tc>
          <w:tcPr>
            <w:tcW w:w="0" w:type="auto"/>
          </w:tcPr>
          <w:p w14:paraId="152992C3" w14:textId="4D963909"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0" w:type="auto"/>
          </w:tcPr>
          <w:p w14:paraId="30765BEF" w14:textId="0853CC70"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007C4022" w14:paraId="3E05B83C" w14:textId="77777777" w:rsidTr="00E358BB">
        <w:tc>
          <w:tcPr>
            <w:tcW w:w="0" w:type="auto"/>
          </w:tcPr>
          <w:p w14:paraId="5ACE24FF" w14:textId="3B3C4499" w:rsidR="16FC1763" w:rsidRDefault="16FC1763" w:rsidP="16FC1763">
            <w:r>
              <w:t xml:space="preserve">RE weight </w:t>
            </w:r>
          </w:p>
        </w:tc>
        <w:tc>
          <w:tcPr>
            <w:tcW w:w="0" w:type="auto"/>
          </w:tcPr>
          <w:p w14:paraId="6B861902" w14:textId="6A9429F1" w:rsidR="16FC1763" w:rsidRDefault="16FC1763" w:rsidP="16FC1763">
            <w:r>
              <w:t>-0.0301***</w:t>
            </w:r>
          </w:p>
        </w:tc>
        <w:tc>
          <w:tcPr>
            <w:tcW w:w="0" w:type="auto"/>
          </w:tcPr>
          <w:p w14:paraId="61D6BAA1" w14:textId="18B4C1FC" w:rsidR="16FC1763" w:rsidRDefault="16FC1763" w:rsidP="16FC1763">
            <w:r>
              <w:t>-0.0538***</w:t>
            </w:r>
          </w:p>
        </w:tc>
        <w:tc>
          <w:tcPr>
            <w:tcW w:w="0" w:type="auto"/>
          </w:tcPr>
          <w:p w14:paraId="58CF99A5" w14:textId="1DC2786F" w:rsidR="16FC1763" w:rsidRDefault="16FC1763" w:rsidP="16FC1763">
            <w:r>
              <w:t>0.0054</w:t>
            </w:r>
          </w:p>
        </w:tc>
        <w:tc>
          <w:tcPr>
            <w:tcW w:w="0" w:type="auto"/>
          </w:tcPr>
          <w:p w14:paraId="53944BD5" w14:textId="7D29A358" w:rsidR="16FC1763" w:rsidRDefault="16FC1763" w:rsidP="16FC1763">
            <w:r>
              <w:t>-0.0387***</w:t>
            </w:r>
          </w:p>
        </w:tc>
        <w:tc>
          <w:tcPr>
            <w:tcW w:w="0" w:type="auto"/>
          </w:tcPr>
          <w:p w14:paraId="49250785" w14:textId="74BA5494" w:rsidR="16FC1763" w:rsidRDefault="16FC1763" w:rsidP="16FC1763">
            <w:r>
              <w:t>0.0288*</w:t>
            </w:r>
          </w:p>
        </w:tc>
        <w:tc>
          <w:tcPr>
            <w:tcW w:w="0" w:type="auto"/>
          </w:tcPr>
          <w:p w14:paraId="0D98632F" w14:textId="18816A80" w:rsidR="16FC1763" w:rsidRDefault="16FC1763" w:rsidP="16FC1763">
            <w:r>
              <w:t>76.84***</w:t>
            </w:r>
          </w:p>
        </w:tc>
        <w:tc>
          <w:tcPr>
            <w:tcW w:w="0" w:type="auto"/>
          </w:tcPr>
          <w:p w14:paraId="5CF84530" w14:textId="0C55BC6B" w:rsidR="16FC1763" w:rsidRDefault="16FC1763" w:rsidP="16FC1763">
            <w:r>
              <w:t>17.74***</w:t>
            </w:r>
          </w:p>
        </w:tc>
      </w:tr>
      <w:tr w:rsidR="007C4022" w14:paraId="7BCADB3E" w14:textId="77777777" w:rsidTr="00E358BB">
        <w:tc>
          <w:tcPr>
            <w:tcW w:w="0" w:type="auto"/>
          </w:tcPr>
          <w:p w14:paraId="1BE7C995" w14:textId="2C670097" w:rsidR="16FC1763" w:rsidRDefault="16FC1763" w:rsidP="16FC1763"/>
        </w:tc>
        <w:tc>
          <w:tcPr>
            <w:tcW w:w="0" w:type="auto"/>
          </w:tcPr>
          <w:p w14:paraId="28E019E0" w14:textId="3B42963E" w:rsidR="16FC1763" w:rsidRDefault="16FC1763" w:rsidP="16FC1763">
            <w:r>
              <w:t>[-26.691]</w:t>
            </w:r>
          </w:p>
        </w:tc>
        <w:tc>
          <w:tcPr>
            <w:tcW w:w="0" w:type="auto"/>
          </w:tcPr>
          <w:p w14:paraId="4533ABEC" w14:textId="45685842" w:rsidR="16FC1763" w:rsidRDefault="16FC1763" w:rsidP="16FC1763">
            <w:r>
              <w:t>[-31.281]</w:t>
            </w:r>
          </w:p>
        </w:tc>
        <w:tc>
          <w:tcPr>
            <w:tcW w:w="0" w:type="auto"/>
          </w:tcPr>
          <w:p w14:paraId="3BB577AD" w14:textId="2327CD66" w:rsidR="16FC1763" w:rsidRDefault="16FC1763" w:rsidP="16FC1763">
            <w:r>
              <w:t>[0.832]</w:t>
            </w:r>
          </w:p>
        </w:tc>
        <w:tc>
          <w:tcPr>
            <w:tcW w:w="0" w:type="auto"/>
          </w:tcPr>
          <w:p w14:paraId="01A1FFFF" w14:textId="0F0EB08C" w:rsidR="16FC1763" w:rsidRDefault="16FC1763" w:rsidP="16FC1763">
            <w:r>
              <w:t>[-32.006]</w:t>
            </w:r>
          </w:p>
        </w:tc>
        <w:tc>
          <w:tcPr>
            <w:tcW w:w="0" w:type="auto"/>
          </w:tcPr>
          <w:p w14:paraId="37D0F31C" w14:textId="47561C6F" w:rsidR="16FC1763" w:rsidRDefault="16FC1763" w:rsidP="16FC1763">
            <w:r>
              <w:t>[1.800]</w:t>
            </w:r>
          </w:p>
        </w:tc>
        <w:tc>
          <w:tcPr>
            <w:tcW w:w="0" w:type="auto"/>
          </w:tcPr>
          <w:p w14:paraId="209E272E" w14:textId="2C670097" w:rsidR="16FC1763" w:rsidRDefault="16FC1763" w:rsidP="16FC1763"/>
        </w:tc>
        <w:tc>
          <w:tcPr>
            <w:tcW w:w="0" w:type="auto"/>
          </w:tcPr>
          <w:p w14:paraId="55E60B85" w14:textId="2C670097" w:rsidR="16FC1763" w:rsidRDefault="16FC1763" w:rsidP="16FC1763"/>
        </w:tc>
      </w:tr>
      <w:tr w:rsidR="007C4022" w14:paraId="4543E801" w14:textId="77777777" w:rsidTr="00E358BB">
        <w:tc>
          <w:tcPr>
            <w:tcW w:w="0" w:type="auto"/>
          </w:tcPr>
          <w:p w14:paraId="02EED3F0" w14:textId="77720CC8" w:rsidR="16FC1763" w:rsidRDefault="16FC1763" w:rsidP="16FC1763">
            <w:r>
              <w:t>MVE</w:t>
            </w:r>
          </w:p>
        </w:tc>
        <w:tc>
          <w:tcPr>
            <w:tcW w:w="0" w:type="auto"/>
          </w:tcPr>
          <w:p w14:paraId="3026C3CE" w14:textId="3E38AFF4" w:rsidR="16FC1763" w:rsidRDefault="16FC1763" w:rsidP="16FC1763">
            <w:r>
              <w:t>-0.0007***</w:t>
            </w:r>
          </w:p>
        </w:tc>
        <w:tc>
          <w:tcPr>
            <w:tcW w:w="0" w:type="auto"/>
          </w:tcPr>
          <w:p w14:paraId="621536A1" w14:textId="292B071E" w:rsidR="16FC1763" w:rsidRDefault="16FC1763" w:rsidP="16FC1763">
            <w:r>
              <w:t>-0.0008***</w:t>
            </w:r>
          </w:p>
        </w:tc>
        <w:tc>
          <w:tcPr>
            <w:tcW w:w="0" w:type="auto"/>
          </w:tcPr>
          <w:p w14:paraId="3AD02ED2" w14:textId="0677AE08" w:rsidR="16FC1763" w:rsidRDefault="16FC1763" w:rsidP="16FC1763">
            <w:r>
              <w:t>0.0008</w:t>
            </w:r>
          </w:p>
        </w:tc>
        <w:tc>
          <w:tcPr>
            <w:tcW w:w="0" w:type="auto"/>
          </w:tcPr>
          <w:p w14:paraId="1A457B85" w14:textId="51700474" w:rsidR="16FC1763" w:rsidRDefault="16FC1763" w:rsidP="16FC1763">
            <w:r>
              <w:t>-0.0007***</w:t>
            </w:r>
          </w:p>
        </w:tc>
        <w:tc>
          <w:tcPr>
            <w:tcW w:w="0" w:type="auto"/>
          </w:tcPr>
          <w:p w14:paraId="1926D174" w14:textId="43213E49" w:rsidR="16FC1763" w:rsidRDefault="16FC1763" w:rsidP="16FC1763">
            <w:r>
              <w:t>0.0019</w:t>
            </w:r>
          </w:p>
        </w:tc>
        <w:tc>
          <w:tcPr>
            <w:tcW w:w="0" w:type="auto"/>
          </w:tcPr>
          <w:p w14:paraId="72BC3AE3" w14:textId="5E69E0BA" w:rsidR="16FC1763" w:rsidRDefault="16FC1763" w:rsidP="16FC1763">
            <w:r>
              <w:t>6.15***</w:t>
            </w:r>
          </w:p>
        </w:tc>
        <w:tc>
          <w:tcPr>
            <w:tcW w:w="0" w:type="auto"/>
          </w:tcPr>
          <w:p w14:paraId="22C20C93" w14:textId="327F4C01" w:rsidR="16FC1763" w:rsidRDefault="16FC1763" w:rsidP="16FC1763">
            <w:r>
              <w:t>4.56***</w:t>
            </w:r>
          </w:p>
        </w:tc>
      </w:tr>
      <w:tr w:rsidR="007C4022" w14:paraId="69A963AE" w14:textId="77777777" w:rsidTr="00E358BB">
        <w:tc>
          <w:tcPr>
            <w:tcW w:w="0" w:type="auto"/>
          </w:tcPr>
          <w:p w14:paraId="54DFCD09" w14:textId="2C670097" w:rsidR="16FC1763" w:rsidRDefault="16FC1763" w:rsidP="16FC1763"/>
        </w:tc>
        <w:tc>
          <w:tcPr>
            <w:tcW w:w="0" w:type="auto"/>
          </w:tcPr>
          <w:p w14:paraId="2FAE02B4" w14:textId="17E11769" w:rsidR="16FC1763" w:rsidRDefault="16FC1763" w:rsidP="16FC1763">
            <w:r>
              <w:t>[-10.479]</w:t>
            </w:r>
          </w:p>
        </w:tc>
        <w:tc>
          <w:tcPr>
            <w:tcW w:w="0" w:type="auto"/>
          </w:tcPr>
          <w:p w14:paraId="4C505B6E" w14:textId="475EB81B" w:rsidR="16FC1763" w:rsidRDefault="16FC1763" w:rsidP="16FC1763">
            <w:r>
              <w:t>[-11.782]</w:t>
            </w:r>
          </w:p>
        </w:tc>
        <w:tc>
          <w:tcPr>
            <w:tcW w:w="0" w:type="auto"/>
          </w:tcPr>
          <w:p w14:paraId="4718FE4A" w14:textId="2F0F3BA2" w:rsidR="16FC1763" w:rsidRDefault="16FC1763" w:rsidP="16FC1763">
            <w:r>
              <w:t>[1.250]</w:t>
            </w:r>
          </w:p>
        </w:tc>
        <w:tc>
          <w:tcPr>
            <w:tcW w:w="0" w:type="auto"/>
          </w:tcPr>
          <w:p w14:paraId="6A0764C2" w14:textId="6EA5D691" w:rsidR="16FC1763" w:rsidRDefault="16FC1763" w:rsidP="16FC1763">
            <w:r>
              <w:t>[-10.930]</w:t>
            </w:r>
          </w:p>
        </w:tc>
        <w:tc>
          <w:tcPr>
            <w:tcW w:w="0" w:type="auto"/>
          </w:tcPr>
          <w:p w14:paraId="38B5952B" w14:textId="0977943A" w:rsidR="16FC1763" w:rsidRDefault="16FC1763" w:rsidP="16FC1763">
            <w:r>
              <w:t>[1.538]</w:t>
            </w:r>
          </w:p>
        </w:tc>
        <w:tc>
          <w:tcPr>
            <w:tcW w:w="0" w:type="auto"/>
          </w:tcPr>
          <w:p w14:paraId="3CF1B8DD" w14:textId="2C670097" w:rsidR="16FC1763" w:rsidRDefault="16FC1763" w:rsidP="16FC1763"/>
        </w:tc>
        <w:tc>
          <w:tcPr>
            <w:tcW w:w="0" w:type="auto"/>
          </w:tcPr>
          <w:p w14:paraId="10785729" w14:textId="2C670097" w:rsidR="16FC1763" w:rsidRDefault="16FC1763" w:rsidP="16FC1763"/>
        </w:tc>
      </w:tr>
      <w:tr w:rsidR="007C4022" w14:paraId="651DE794" w14:textId="77777777" w:rsidTr="00E358BB">
        <w:tc>
          <w:tcPr>
            <w:tcW w:w="0" w:type="auto"/>
          </w:tcPr>
          <w:p w14:paraId="4FD926C7" w14:textId="53DF9D4D" w:rsidR="16FC1763" w:rsidRDefault="16FC1763" w:rsidP="16FC1763">
            <w:r>
              <w:t>RE premium</w:t>
            </w:r>
          </w:p>
        </w:tc>
        <w:tc>
          <w:tcPr>
            <w:tcW w:w="0" w:type="auto"/>
          </w:tcPr>
          <w:p w14:paraId="55173615" w14:textId="5F032E81" w:rsidR="16FC1763" w:rsidRDefault="16FC1763" w:rsidP="16FC1763">
            <w:r>
              <w:t>0.5479---</w:t>
            </w:r>
          </w:p>
        </w:tc>
        <w:tc>
          <w:tcPr>
            <w:tcW w:w="0" w:type="auto"/>
          </w:tcPr>
          <w:p w14:paraId="3EBD4449" w14:textId="50871F22" w:rsidR="16FC1763" w:rsidRDefault="16FC1763" w:rsidP="16FC1763">
            <w:r>
              <w:t>0.5520***</w:t>
            </w:r>
          </w:p>
        </w:tc>
        <w:tc>
          <w:tcPr>
            <w:tcW w:w="0" w:type="auto"/>
          </w:tcPr>
          <w:p w14:paraId="64BF7F1E" w14:textId="3B53E070" w:rsidR="16FC1763" w:rsidRDefault="16FC1763" w:rsidP="16FC1763">
            <w:r>
              <w:t>0.2068***</w:t>
            </w:r>
          </w:p>
        </w:tc>
        <w:tc>
          <w:tcPr>
            <w:tcW w:w="0" w:type="auto"/>
          </w:tcPr>
          <w:p w14:paraId="69B5CB67" w14:textId="3D1EA3DB" w:rsidR="16FC1763" w:rsidRDefault="16FC1763" w:rsidP="16FC1763">
            <w:r>
              <w:t>0.5486***</w:t>
            </w:r>
          </w:p>
        </w:tc>
        <w:tc>
          <w:tcPr>
            <w:tcW w:w="0" w:type="auto"/>
          </w:tcPr>
          <w:p w14:paraId="5E2877A6" w14:textId="0AEFCB06" w:rsidR="16FC1763" w:rsidRDefault="16FC1763" w:rsidP="16FC1763">
            <w:r>
              <w:t>0.3115***</w:t>
            </w:r>
          </w:p>
        </w:tc>
        <w:tc>
          <w:tcPr>
            <w:tcW w:w="0" w:type="auto"/>
          </w:tcPr>
          <w:p w14:paraId="7B6DF799" w14:textId="2C670097" w:rsidR="16FC1763" w:rsidRDefault="16FC1763" w:rsidP="16FC1763"/>
        </w:tc>
        <w:tc>
          <w:tcPr>
            <w:tcW w:w="0" w:type="auto"/>
          </w:tcPr>
          <w:p w14:paraId="0B31595D" w14:textId="2C670097" w:rsidR="16FC1763" w:rsidRDefault="16FC1763" w:rsidP="16FC1763"/>
        </w:tc>
      </w:tr>
      <w:tr w:rsidR="007C4022" w14:paraId="5437F4B1" w14:textId="77777777" w:rsidTr="00E358BB">
        <w:tc>
          <w:tcPr>
            <w:tcW w:w="0" w:type="auto"/>
          </w:tcPr>
          <w:p w14:paraId="0FF15D00" w14:textId="2C670097" w:rsidR="16FC1763" w:rsidRDefault="16FC1763" w:rsidP="16FC1763"/>
        </w:tc>
        <w:tc>
          <w:tcPr>
            <w:tcW w:w="0" w:type="auto"/>
          </w:tcPr>
          <w:p w14:paraId="46607D85" w14:textId="39EE1C54" w:rsidR="16FC1763" w:rsidRDefault="16FC1763" w:rsidP="16FC1763">
            <w:r>
              <w:t>[298.955]</w:t>
            </w:r>
          </w:p>
        </w:tc>
        <w:tc>
          <w:tcPr>
            <w:tcW w:w="0" w:type="auto"/>
          </w:tcPr>
          <w:p w14:paraId="099C7281" w14:textId="4A9EAAC1" w:rsidR="16FC1763" w:rsidRDefault="16FC1763" w:rsidP="16FC1763">
            <w:r>
              <w:t>[298.935]</w:t>
            </w:r>
          </w:p>
        </w:tc>
        <w:tc>
          <w:tcPr>
            <w:tcW w:w="0" w:type="auto"/>
          </w:tcPr>
          <w:p w14:paraId="0D4D7586" w14:textId="61C3F073" w:rsidR="16FC1763" w:rsidRDefault="16FC1763" w:rsidP="16FC1763">
            <w:r>
              <w:t>[18.017]</w:t>
            </w:r>
          </w:p>
        </w:tc>
        <w:tc>
          <w:tcPr>
            <w:tcW w:w="0" w:type="auto"/>
          </w:tcPr>
          <w:p w14:paraId="114C7A2C" w14:textId="1014C894" w:rsidR="16FC1763" w:rsidRDefault="16FC1763" w:rsidP="16FC1763">
            <w:r>
              <w:t>[298.823]</w:t>
            </w:r>
          </w:p>
        </w:tc>
        <w:tc>
          <w:tcPr>
            <w:tcW w:w="0" w:type="auto"/>
          </w:tcPr>
          <w:p w14:paraId="266AC675" w14:textId="38621E73" w:rsidR="16FC1763" w:rsidRDefault="16FC1763" w:rsidP="16FC1763">
            <w:r>
              <w:t>[12.371]</w:t>
            </w:r>
          </w:p>
        </w:tc>
        <w:tc>
          <w:tcPr>
            <w:tcW w:w="0" w:type="auto"/>
          </w:tcPr>
          <w:p w14:paraId="79F57804" w14:textId="2C670097" w:rsidR="16FC1763" w:rsidRDefault="16FC1763" w:rsidP="16FC1763"/>
        </w:tc>
        <w:tc>
          <w:tcPr>
            <w:tcW w:w="0" w:type="auto"/>
          </w:tcPr>
          <w:p w14:paraId="0EB12644" w14:textId="2C670097" w:rsidR="16FC1763" w:rsidRDefault="16FC1763" w:rsidP="16FC1763"/>
        </w:tc>
      </w:tr>
      <w:tr w:rsidR="007C4022" w14:paraId="39527111" w14:textId="77777777" w:rsidTr="00E358BB">
        <w:tc>
          <w:tcPr>
            <w:tcW w:w="0" w:type="auto"/>
          </w:tcPr>
          <w:p w14:paraId="00FF16F0" w14:textId="0DE935F6" w:rsidR="16FC1763" w:rsidRDefault="16FC1763" w:rsidP="16FC1763">
            <w:r>
              <w:t>Fixed effects</w:t>
            </w:r>
          </w:p>
        </w:tc>
        <w:tc>
          <w:tcPr>
            <w:tcW w:w="0" w:type="auto"/>
          </w:tcPr>
          <w:p w14:paraId="7421F5F4" w14:textId="2C670097" w:rsidR="16FC1763" w:rsidRDefault="16FC1763" w:rsidP="16FC1763"/>
        </w:tc>
        <w:tc>
          <w:tcPr>
            <w:tcW w:w="0" w:type="auto"/>
          </w:tcPr>
          <w:p w14:paraId="1DA02CD3" w14:textId="2C670097" w:rsidR="16FC1763" w:rsidRDefault="16FC1763" w:rsidP="16FC1763"/>
        </w:tc>
        <w:tc>
          <w:tcPr>
            <w:tcW w:w="0" w:type="auto"/>
          </w:tcPr>
          <w:p w14:paraId="018527D1" w14:textId="2C670097" w:rsidR="16FC1763" w:rsidRDefault="16FC1763" w:rsidP="16FC1763"/>
        </w:tc>
        <w:tc>
          <w:tcPr>
            <w:tcW w:w="0" w:type="auto"/>
          </w:tcPr>
          <w:p w14:paraId="2E9B3A66" w14:textId="2C670097" w:rsidR="16FC1763" w:rsidRDefault="16FC1763" w:rsidP="16FC1763"/>
        </w:tc>
        <w:tc>
          <w:tcPr>
            <w:tcW w:w="0" w:type="auto"/>
          </w:tcPr>
          <w:p w14:paraId="090A344D" w14:textId="2C670097" w:rsidR="16FC1763" w:rsidRDefault="16FC1763" w:rsidP="16FC1763"/>
        </w:tc>
        <w:tc>
          <w:tcPr>
            <w:tcW w:w="0" w:type="auto"/>
          </w:tcPr>
          <w:p w14:paraId="65DAA284" w14:textId="2C670097" w:rsidR="16FC1763" w:rsidRDefault="16FC1763" w:rsidP="16FC1763"/>
        </w:tc>
        <w:tc>
          <w:tcPr>
            <w:tcW w:w="0" w:type="auto"/>
          </w:tcPr>
          <w:p w14:paraId="26135B96" w14:textId="2C670097" w:rsidR="16FC1763" w:rsidRDefault="16FC1763" w:rsidP="16FC1763"/>
        </w:tc>
      </w:tr>
      <w:tr w:rsidR="007C4022" w14:paraId="6369761C" w14:textId="77777777" w:rsidTr="00E358BB">
        <w:tc>
          <w:tcPr>
            <w:tcW w:w="0" w:type="auto"/>
          </w:tcPr>
          <w:p w14:paraId="2E2128DC" w14:textId="6170FD0B" w:rsidR="16FC1763" w:rsidRDefault="16FC1763" w:rsidP="16FC1763">
            <w:r>
              <w:t xml:space="preserve">Type </w:t>
            </w:r>
          </w:p>
        </w:tc>
        <w:tc>
          <w:tcPr>
            <w:tcW w:w="0" w:type="auto"/>
          </w:tcPr>
          <w:p w14:paraId="32982E75" w14:textId="47CF9575" w:rsidR="16FC1763" w:rsidRDefault="16FC1763" w:rsidP="16FC1763">
            <w:r>
              <w:t xml:space="preserve">Yes </w:t>
            </w:r>
          </w:p>
        </w:tc>
        <w:tc>
          <w:tcPr>
            <w:tcW w:w="0" w:type="auto"/>
          </w:tcPr>
          <w:p w14:paraId="57575B98" w14:textId="1A5732A1" w:rsidR="16FC1763" w:rsidRDefault="16FC1763" w:rsidP="16FC1763">
            <w:r>
              <w:t xml:space="preserve">Yes </w:t>
            </w:r>
          </w:p>
        </w:tc>
        <w:tc>
          <w:tcPr>
            <w:tcW w:w="0" w:type="auto"/>
          </w:tcPr>
          <w:p w14:paraId="6B61821D" w14:textId="5DF24857" w:rsidR="16FC1763" w:rsidRDefault="16FC1763" w:rsidP="16FC1763">
            <w:r>
              <w:t xml:space="preserve">Yes </w:t>
            </w:r>
          </w:p>
        </w:tc>
        <w:tc>
          <w:tcPr>
            <w:tcW w:w="0" w:type="auto"/>
          </w:tcPr>
          <w:p w14:paraId="0D434363" w14:textId="0C47B7C6" w:rsidR="16FC1763" w:rsidRDefault="16FC1763" w:rsidP="16FC1763">
            <w:r>
              <w:t xml:space="preserve">Yes </w:t>
            </w:r>
          </w:p>
        </w:tc>
        <w:tc>
          <w:tcPr>
            <w:tcW w:w="0" w:type="auto"/>
          </w:tcPr>
          <w:p w14:paraId="27166083" w14:textId="475DD513" w:rsidR="16FC1763" w:rsidRDefault="16FC1763" w:rsidP="16FC1763">
            <w:r>
              <w:t xml:space="preserve">Yes </w:t>
            </w:r>
          </w:p>
        </w:tc>
        <w:tc>
          <w:tcPr>
            <w:tcW w:w="0" w:type="auto"/>
          </w:tcPr>
          <w:p w14:paraId="3B149C23" w14:textId="2C670097" w:rsidR="16FC1763" w:rsidRDefault="16FC1763" w:rsidP="16FC1763"/>
        </w:tc>
        <w:tc>
          <w:tcPr>
            <w:tcW w:w="0" w:type="auto"/>
          </w:tcPr>
          <w:p w14:paraId="641532F0" w14:textId="2C670097" w:rsidR="16FC1763" w:rsidRDefault="16FC1763" w:rsidP="16FC1763"/>
        </w:tc>
      </w:tr>
      <w:tr w:rsidR="007C4022" w14:paraId="52545911" w14:textId="77777777" w:rsidTr="00E358BB">
        <w:tc>
          <w:tcPr>
            <w:tcW w:w="0" w:type="auto"/>
          </w:tcPr>
          <w:p w14:paraId="67837F71" w14:textId="0817C280" w:rsidR="16FC1763" w:rsidRDefault="16FC1763" w:rsidP="16FC1763">
            <w:r>
              <w:t xml:space="preserve">Observations </w:t>
            </w:r>
          </w:p>
        </w:tc>
        <w:tc>
          <w:tcPr>
            <w:tcW w:w="0" w:type="auto"/>
          </w:tcPr>
          <w:p w14:paraId="126BA924" w14:textId="50BD6D91" w:rsidR="16FC1763" w:rsidRDefault="16FC1763" w:rsidP="16FC1763">
            <w:r>
              <w:t>733,072</w:t>
            </w:r>
          </w:p>
        </w:tc>
        <w:tc>
          <w:tcPr>
            <w:tcW w:w="0" w:type="auto"/>
          </w:tcPr>
          <w:p w14:paraId="51B26A49" w14:textId="66DF2E16" w:rsidR="16FC1763" w:rsidRDefault="16FC1763" w:rsidP="16FC1763">
            <w:r>
              <w:t>724,108</w:t>
            </w:r>
          </w:p>
        </w:tc>
        <w:tc>
          <w:tcPr>
            <w:tcW w:w="0" w:type="auto"/>
          </w:tcPr>
          <w:p w14:paraId="1981C8B5" w14:textId="3488B917" w:rsidR="16FC1763" w:rsidRDefault="16FC1763" w:rsidP="16FC1763">
            <w:r>
              <w:t>8964</w:t>
            </w:r>
          </w:p>
        </w:tc>
        <w:tc>
          <w:tcPr>
            <w:tcW w:w="0" w:type="auto"/>
          </w:tcPr>
          <w:p w14:paraId="20828BD2" w14:textId="27AE8A55" w:rsidR="16FC1763" w:rsidRDefault="16FC1763" w:rsidP="16FC1763">
            <w:r>
              <w:t>729,865</w:t>
            </w:r>
          </w:p>
        </w:tc>
        <w:tc>
          <w:tcPr>
            <w:tcW w:w="0" w:type="auto"/>
          </w:tcPr>
          <w:p w14:paraId="734B3294" w14:textId="06AFAD27" w:rsidR="16FC1763" w:rsidRDefault="16FC1763" w:rsidP="16FC1763">
            <w:r>
              <w:t>3207</w:t>
            </w:r>
          </w:p>
        </w:tc>
        <w:tc>
          <w:tcPr>
            <w:tcW w:w="0" w:type="auto"/>
          </w:tcPr>
          <w:p w14:paraId="3C7A39DF" w14:textId="2C670097" w:rsidR="16FC1763" w:rsidRDefault="16FC1763" w:rsidP="16FC1763"/>
        </w:tc>
        <w:tc>
          <w:tcPr>
            <w:tcW w:w="0" w:type="auto"/>
          </w:tcPr>
          <w:p w14:paraId="3E3498E2" w14:textId="2C670097" w:rsidR="16FC1763" w:rsidRDefault="16FC1763" w:rsidP="16FC1763"/>
        </w:tc>
      </w:tr>
      <w:tr w:rsidR="007C4022" w14:paraId="366E0B0F" w14:textId="77777777" w:rsidTr="00E358BB">
        <w:tc>
          <w:tcPr>
            <w:tcW w:w="0" w:type="auto"/>
          </w:tcPr>
          <w:p w14:paraId="1EE9CB3A" w14:textId="0E1E3028"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0" w:type="auto"/>
          </w:tcPr>
          <w:p w14:paraId="08E1E951" w14:textId="2B74604E" w:rsidR="16FC1763" w:rsidRDefault="16FC1763" w:rsidP="16FC1763">
            <w:r>
              <w:t>0.2044</w:t>
            </w:r>
          </w:p>
        </w:tc>
        <w:tc>
          <w:tcPr>
            <w:tcW w:w="0" w:type="auto"/>
          </w:tcPr>
          <w:p w14:paraId="30878E4D" w14:textId="2F7D6DE0" w:rsidR="16FC1763" w:rsidRDefault="16FC1763" w:rsidP="16FC1763">
            <w:r>
              <w:t>0.2061</w:t>
            </w:r>
          </w:p>
        </w:tc>
        <w:tc>
          <w:tcPr>
            <w:tcW w:w="0" w:type="auto"/>
          </w:tcPr>
          <w:p w14:paraId="62D62FB5" w14:textId="07D94B12" w:rsidR="16FC1763" w:rsidRDefault="16FC1763" w:rsidP="16FC1763">
            <w:r>
              <w:t>0.0770</w:t>
            </w:r>
          </w:p>
        </w:tc>
        <w:tc>
          <w:tcPr>
            <w:tcW w:w="0" w:type="auto"/>
          </w:tcPr>
          <w:p w14:paraId="164EEC89" w14:textId="7B9B56D8" w:rsidR="16FC1763" w:rsidRDefault="16FC1763" w:rsidP="16FC1763">
            <w:r>
              <w:t>0.2050</w:t>
            </w:r>
          </w:p>
        </w:tc>
        <w:tc>
          <w:tcPr>
            <w:tcW w:w="0" w:type="auto"/>
          </w:tcPr>
          <w:p w14:paraId="7BFAA91E" w14:textId="204A22B9" w:rsidR="16FC1763" w:rsidRDefault="16FC1763" w:rsidP="16FC1763">
            <w:r>
              <w:t>0.0906</w:t>
            </w:r>
          </w:p>
        </w:tc>
        <w:tc>
          <w:tcPr>
            <w:tcW w:w="0" w:type="auto"/>
          </w:tcPr>
          <w:p w14:paraId="07C966D5" w14:textId="2C670097" w:rsidR="16FC1763" w:rsidRDefault="16FC1763" w:rsidP="16FC1763"/>
        </w:tc>
        <w:tc>
          <w:tcPr>
            <w:tcW w:w="0" w:type="auto"/>
          </w:tcPr>
          <w:p w14:paraId="48B86C69" w14:textId="2C670097" w:rsidR="16FC1763" w:rsidRDefault="16FC1763" w:rsidP="16FC1763"/>
        </w:tc>
      </w:tr>
      <w:tr w:rsidR="00E410DC" w14:paraId="41514D4B" w14:textId="77777777" w:rsidTr="00E358BB">
        <w:tc>
          <w:tcPr>
            <w:tcW w:w="0" w:type="auto"/>
          </w:tcPr>
          <w:p w14:paraId="05B57CDF" w14:textId="77777777" w:rsidR="00E358BB" w:rsidRDefault="00E358BB" w:rsidP="16FC1763">
            <w:r>
              <w:t>Panel B: REITs</w:t>
            </w:r>
          </w:p>
        </w:tc>
        <w:tc>
          <w:tcPr>
            <w:tcW w:w="0" w:type="auto"/>
          </w:tcPr>
          <w:p w14:paraId="1E842791" w14:textId="77777777" w:rsidR="00E358BB" w:rsidRDefault="00E358BB" w:rsidP="16FC1763"/>
        </w:tc>
        <w:tc>
          <w:tcPr>
            <w:tcW w:w="0" w:type="auto"/>
          </w:tcPr>
          <w:p w14:paraId="4EEEB420" w14:textId="77777777" w:rsidR="00E358BB" w:rsidRDefault="00E358BB" w:rsidP="16FC1763"/>
        </w:tc>
        <w:tc>
          <w:tcPr>
            <w:tcW w:w="0" w:type="auto"/>
          </w:tcPr>
          <w:p w14:paraId="36811049" w14:textId="77777777" w:rsidR="00E358BB" w:rsidRDefault="00E358BB" w:rsidP="16FC1763"/>
        </w:tc>
        <w:tc>
          <w:tcPr>
            <w:tcW w:w="0" w:type="auto"/>
          </w:tcPr>
          <w:p w14:paraId="105A8023" w14:textId="77777777" w:rsidR="00E358BB" w:rsidRDefault="00E358BB" w:rsidP="16FC1763"/>
        </w:tc>
        <w:tc>
          <w:tcPr>
            <w:tcW w:w="0" w:type="auto"/>
          </w:tcPr>
          <w:p w14:paraId="7AF27A5B" w14:textId="77777777" w:rsidR="00E358BB" w:rsidRDefault="00E358BB" w:rsidP="16FC1763"/>
        </w:tc>
        <w:tc>
          <w:tcPr>
            <w:tcW w:w="0" w:type="auto"/>
          </w:tcPr>
          <w:p w14:paraId="434CE560" w14:textId="77777777" w:rsidR="00E358BB" w:rsidRDefault="00E358BB" w:rsidP="16FC1763"/>
        </w:tc>
        <w:tc>
          <w:tcPr>
            <w:tcW w:w="0" w:type="auto"/>
          </w:tcPr>
          <w:p w14:paraId="7608AD73" w14:textId="53BFF20B" w:rsidR="00E358BB" w:rsidRDefault="00E358BB" w:rsidP="16FC1763"/>
        </w:tc>
      </w:tr>
      <w:tr w:rsidR="007C4022" w14:paraId="5338B748" w14:textId="77777777" w:rsidTr="00E358BB">
        <w:tc>
          <w:tcPr>
            <w:tcW w:w="0" w:type="auto"/>
          </w:tcPr>
          <w:p w14:paraId="10A64892" w14:textId="716D5455" w:rsidR="16FC1763" w:rsidRDefault="16FC1763" w:rsidP="16FC1763">
            <w:r>
              <w:t xml:space="preserve">Specification </w:t>
            </w:r>
          </w:p>
        </w:tc>
        <w:tc>
          <w:tcPr>
            <w:tcW w:w="0" w:type="auto"/>
          </w:tcPr>
          <w:p w14:paraId="1630671B" w14:textId="28D842B2" w:rsidR="16FC1763" w:rsidRDefault="16FC1763" w:rsidP="16FC1763">
            <w:r>
              <w:t>(1)</w:t>
            </w:r>
          </w:p>
        </w:tc>
        <w:tc>
          <w:tcPr>
            <w:tcW w:w="0" w:type="auto"/>
          </w:tcPr>
          <w:p w14:paraId="63745ECB" w14:textId="0A123AEF" w:rsidR="16FC1763" w:rsidRDefault="16FC1763" w:rsidP="16FC1763">
            <w:r>
              <w:t>(2)</w:t>
            </w:r>
          </w:p>
        </w:tc>
        <w:tc>
          <w:tcPr>
            <w:tcW w:w="0" w:type="auto"/>
          </w:tcPr>
          <w:p w14:paraId="2EBA8AB8" w14:textId="099BDF4F" w:rsidR="16FC1763" w:rsidRDefault="16FC1763" w:rsidP="16FC1763">
            <w:r>
              <w:t>(3)</w:t>
            </w:r>
          </w:p>
        </w:tc>
        <w:tc>
          <w:tcPr>
            <w:tcW w:w="0" w:type="auto"/>
          </w:tcPr>
          <w:p w14:paraId="5A6EFC2F" w14:textId="675BDB05" w:rsidR="16FC1763" w:rsidRDefault="16FC1763" w:rsidP="16FC1763">
            <w:r>
              <w:t>(4)</w:t>
            </w:r>
          </w:p>
        </w:tc>
        <w:tc>
          <w:tcPr>
            <w:tcW w:w="0" w:type="auto"/>
          </w:tcPr>
          <w:p w14:paraId="750EED03" w14:textId="24D9556E" w:rsidR="16FC1763" w:rsidRDefault="16FC1763" w:rsidP="16FC1763">
            <w:r>
              <w:t>(5)</w:t>
            </w:r>
          </w:p>
        </w:tc>
        <w:tc>
          <w:tcPr>
            <w:tcW w:w="0" w:type="auto"/>
          </w:tcPr>
          <w:p w14:paraId="2538F415" w14:textId="181FC5AB" w:rsidR="16FC1763" w:rsidRDefault="16FC1763" w:rsidP="16FC1763">
            <w:r>
              <w:t>(2)-(3)</w:t>
            </w:r>
          </w:p>
        </w:tc>
        <w:tc>
          <w:tcPr>
            <w:tcW w:w="0" w:type="auto"/>
          </w:tcPr>
          <w:p w14:paraId="00CFFDA2" w14:textId="0F9B3055" w:rsidR="16FC1763" w:rsidRDefault="16FC1763" w:rsidP="16FC1763">
            <w:r>
              <w:t>(4)-(5)</w:t>
            </w:r>
          </w:p>
        </w:tc>
      </w:tr>
      <w:tr w:rsidR="007C4022" w14:paraId="49986AB8" w14:textId="77777777" w:rsidTr="00E358BB">
        <w:tc>
          <w:tcPr>
            <w:tcW w:w="0" w:type="auto"/>
          </w:tcPr>
          <w:p w14:paraId="1FC04975" w14:textId="6B422F63" w:rsidR="16FC1763" w:rsidRDefault="16FC1763" w:rsidP="16FC1763">
            <w:r>
              <w:t xml:space="preserve">Investors </w:t>
            </w:r>
          </w:p>
        </w:tc>
        <w:tc>
          <w:tcPr>
            <w:tcW w:w="0" w:type="auto"/>
          </w:tcPr>
          <w:p w14:paraId="5B983989" w14:textId="51033F04" w:rsidR="16FC1763" w:rsidRDefault="16FC1763" w:rsidP="16FC1763">
            <w:r>
              <w:t>All</w:t>
            </w:r>
          </w:p>
        </w:tc>
        <w:tc>
          <w:tcPr>
            <w:tcW w:w="0" w:type="auto"/>
          </w:tcPr>
          <w:p w14:paraId="3DD2D4F3" w14:textId="78F0785D" w:rsidR="16FC1763" w:rsidRDefault="16FC1763" w:rsidP="16FC1763">
            <w:r>
              <w:t>&lt;50%</w:t>
            </w:r>
          </w:p>
        </w:tc>
        <w:tc>
          <w:tcPr>
            <w:tcW w:w="0" w:type="auto"/>
          </w:tcPr>
          <w:p w14:paraId="715BF42E" w14:textId="4E63539F" w:rsidR="16FC1763" w:rsidRDefault="16FC1763" w:rsidP="16FC1763">
            <w:r>
              <w:t>&gt;50%</w:t>
            </w:r>
          </w:p>
        </w:tc>
        <w:tc>
          <w:tcPr>
            <w:tcW w:w="0" w:type="auto"/>
          </w:tcPr>
          <w:p w14:paraId="558AB532" w14:textId="5101C314" w:rsidR="16FC1763" w:rsidRDefault="16FC1763" w:rsidP="16FC1763">
            <w:r>
              <w:t>&lt;75%</w:t>
            </w:r>
          </w:p>
        </w:tc>
        <w:tc>
          <w:tcPr>
            <w:tcW w:w="0" w:type="auto"/>
          </w:tcPr>
          <w:p w14:paraId="1E30C476" w14:textId="55823F7C" w:rsidR="16FC1763" w:rsidRDefault="16FC1763" w:rsidP="16FC1763">
            <w:r>
              <w:t>&gt;75%</w:t>
            </w:r>
          </w:p>
        </w:tc>
        <w:tc>
          <w:tcPr>
            <w:tcW w:w="0" w:type="auto"/>
          </w:tcPr>
          <w:p w14:paraId="3FF5EFE9" w14:textId="2ECFB319"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0" w:type="auto"/>
          </w:tcPr>
          <w:p w14:paraId="5029D6E4" w14:textId="114D95C5"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007C4022" w14:paraId="583FE185" w14:textId="77777777" w:rsidTr="00E358BB">
        <w:tc>
          <w:tcPr>
            <w:tcW w:w="0" w:type="auto"/>
          </w:tcPr>
          <w:p w14:paraId="233C5E9A" w14:textId="3EDBB6E8" w:rsidR="16FC1763" w:rsidRDefault="16FC1763" w:rsidP="16FC1763">
            <w:r>
              <w:t xml:space="preserve">REIT weight </w:t>
            </w:r>
          </w:p>
        </w:tc>
        <w:tc>
          <w:tcPr>
            <w:tcW w:w="0" w:type="auto"/>
          </w:tcPr>
          <w:p w14:paraId="1AEBD9D4" w14:textId="1499589B" w:rsidR="16FC1763" w:rsidRDefault="16FC1763" w:rsidP="16FC1763">
            <w:r>
              <w:t>-0.0142***</w:t>
            </w:r>
          </w:p>
        </w:tc>
        <w:tc>
          <w:tcPr>
            <w:tcW w:w="0" w:type="auto"/>
          </w:tcPr>
          <w:p w14:paraId="3F9BF10D" w14:textId="4747EDA7" w:rsidR="16FC1763" w:rsidRDefault="16FC1763" w:rsidP="16FC1763">
            <w:r>
              <w:t>-0.0447***</w:t>
            </w:r>
          </w:p>
        </w:tc>
        <w:tc>
          <w:tcPr>
            <w:tcW w:w="0" w:type="auto"/>
          </w:tcPr>
          <w:p w14:paraId="521F1CEF" w14:textId="174D14CC" w:rsidR="16FC1763" w:rsidRDefault="16FC1763" w:rsidP="16FC1763">
            <w:r>
              <w:t>0.0137***</w:t>
            </w:r>
          </w:p>
        </w:tc>
        <w:tc>
          <w:tcPr>
            <w:tcW w:w="0" w:type="auto"/>
          </w:tcPr>
          <w:p w14:paraId="3A6EF9B0" w14:textId="7FE23D5D" w:rsidR="16FC1763" w:rsidRDefault="16FC1763" w:rsidP="16FC1763">
            <w:r>
              <w:t>-0.0284***</w:t>
            </w:r>
          </w:p>
        </w:tc>
        <w:tc>
          <w:tcPr>
            <w:tcW w:w="0" w:type="auto"/>
          </w:tcPr>
          <w:p w14:paraId="288D3782" w14:textId="4CADAADF" w:rsidR="16FC1763" w:rsidRDefault="16FC1763" w:rsidP="16FC1763">
            <w:r>
              <w:t>0.0553***</w:t>
            </w:r>
          </w:p>
        </w:tc>
        <w:tc>
          <w:tcPr>
            <w:tcW w:w="0" w:type="auto"/>
          </w:tcPr>
          <w:p w14:paraId="6AB6F39F" w14:textId="0414221F" w:rsidR="16FC1763" w:rsidRDefault="16FC1763" w:rsidP="16FC1763">
            <w:r>
              <w:t>677.06***</w:t>
            </w:r>
          </w:p>
        </w:tc>
        <w:tc>
          <w:tcPr>
            <w:tcW w:w="0" w:type="auto"/>
          </w:tcPr>
          <w:p w14:paraId="71B322D3" w14:textId="2FD315CB" w:rsidR="16FC1763" w:rsidRDefault="16FC1763" w:rsidP="16FC1763">
            <w:r>
              <w:t>304.67***</w:t>
            </w:r>
          </w:p>
        </w:tc>
      </w:tr>
      <w:tr w:rsidR="007C4022" w14:paraId="46FF6AAF" w14:textId="77777777" w:rsidTr="00E358BB">
        <w:tc>
          <w:tcPr>
            <w:tcW w:w="0" w:type="auto"/>
          </w:tcPr>
          <w:p w14:paraId="5CF75A90" w14:textId="2C670097" w:rsidR="16FC1763" w:rsidRDefault="16FC1763" w:rsidP="16FC1763"/>
        </w:tc>
        <w:tc>
          <w:tcPr>
            <w:tcW w:w="0" w:type="auto"/>
          </w:tcPr>
          <w:p w14:paraId="766A04B6" w14:textId="46C84C76" w:rsidR="16FC1763" w:rsidRDefault="16FC1763" w:rsidP="16FC1763">
            <w:r>
              <w:t>[-27.947]</w:t>
            </w:r>
          </w:p>
        </w:tc>
        <w:tc>
          <w:tcPr>
            <w:tcW w:w="0" w:type="auto"/>
          </w:tcPr>
          <w:p w14:paraId="055B5D60" w14:textId="2F3F24C8" w:rsidR="16FC1763" w:rsidRDefault="16FC1763" w:rsidP="16FC1763">
            <w:r>
              <w:t>[-29.688]</w:t>
            </w:r>
          </w:p>
        </w:tc>
        <w:tc>
          <w:tcPr>
            <w:tcW w:w="0" w:type="auto"/>
          </w:tcPr>
          <w:p w14:paraId="2D4E6BBD" w14:textId="4DD93C61" w:rsidR="16FC1763" w:rsidRDefault="16FC1763" w:rsidP="16FC1763">
            <w:r>
              <w:t>[8.213]</w:t>
            </w:r>
          </w:p>
        </w:tc>
        <w:tc>
          <w:tcPr>
            <w:tcW w:w="0" w:type="auto"/>
          </w:tcPr>
          <w:p w14:paraId="4879CAC1" w14:textId="3C3A8F15" w:rsidR="16FC1763" w:rsidRDefault="16FC1763" w:rsidP="16FC1763">
            <w:r>
              <w:t>[-33.305]</w:t>
            </w:r>
          </w:p>
        </w:tc>
        <w:tc>
          <w:tcPr>
            <w:tcW w:w="0" w:type="auto"/>
          </w:tcPr>
          <w:p w14:paraId="7A9B543F" w14:textId="703D23E1" w:rsidR="16FC1763" w:rsidRDefault="16FC1763" w:rsidP="16FC1763">
            <w:r>
              <w:t>[11.723]</w:t>
            </w:r>
          </w:p>
        </w:tc>
        <w:tc>
          <w:tcPr>
            <w:tcW w:w="0" w:type="auto"/>
          </w:tcPr>
          <w:p w14:paraId="41ED86E6" w14:textId="2C670097" w:rsidR="16FC1763" w:rsidRDefault="16FC1763" w:rsidP="16FC1763"/>
        </w:tc>
        <w:tc>
          <w:tcPr>
            <w:tcW w:w="0" w:type="auto"/>
          </w:tcPr>
          <w:p w14:paraId="79396584" w14:textId="2C670097" w:rsidR="16FC1763" w:rsidRDefault="16FC1763" w:rsidP="16FC1763"/>
        </w:tc>
      </w:tr>
      <w:tr w:rsidR="007C4022" w14:paraId="67E547F2" w14:textId="77777777" w:rsidTr="00E358BB">
        <w:tc>
          <w:tcPr>
            <w:tcW w:w="0" w:type="auto"/>
          </w:tcPr>
          <w:p w14:paraId="7D8A5D8A" w14:textId="7D0DE4F4" w:rsidR="16FC1763" w:rsidRDefault="16FC1763" w:rsidP="16FC1763">
            <w:r>
              <w:t>MVE</w:t>
            </w:r>
          </w:p>
        </w:tc>
        <w:tc>
          <w:tcPr>
            <w:tcW w:w="0" w:type="auto"/>
          </w:tcPr>
          <w:p w14:paraId="56A6ABA4" w14:textId="201DB3AC" w:rsidR="16FC1763" w:rsidRDefault="16FC1763" w:rsidP="16FC1763">
            <w:r>
              <w:t>-0.0012***</w:t>
            </w:r>
          </w:p>
        </w:tc>
        <w:tc>
          <w:tcPr>
            <w:tcW w:w="0" w:type="auto"/>
          </w:tcPr>
          <w:p w14:paraId="5677AEFB" w14:textId="3AB5B003" w:rsidR="16FC1763" w:rsidRDefault="16FC1763" w:rsidP="16FC1763">
            <w:r>
              <w:t>.0.0012***</w:t>
            </w:r>
          </w:p>
        </w:tc>
        <w:tc>
          <w:tcPr>
            <w:tcW w:w="0" w:type="auto"/>
          </w:tcPr>
          <w:p w14:paraId="536464A7" w14:textId="7B80A366" w:rsidR="16FC1763" w:rsidRDefault="16FC1763" w:rsidP="16FC1763">
            <w:r>
              <w:t>-0.0031***</w:t>
            </w:r>
          </w:p>
        </w:tc>
        <w:tc>
          <w:tcPr>
            <w:tcW w:w="0" w:type="auto"/>
          </w:tcPr>
          <w:p w14:paraId="5AB9B8BF" w14:textId="75A568DF" w:rsidR="16FC1763" w:rsidRDefault="16FC1763" w:rsidP="16FC1763">
            <w:r>
              <w:t>-0.0011***</w:t>
            </w:r>
          </w:p>
        </w:tc>
        <w:tc>
          <w:tcPr>
            <w:tcW w:w="0" w:type="auto"/>
          </w:tcPr>
          <w:p w14:paraId="003FC614" w14:textId="557845F6" w:rsidR="16FC1763" w:rsidRDefault="16FC1763" w:rsidP="16FC1763">
            <w:r>
              <w:t>-0.0038***</w:t>
            </w:r>
          </w:p>
        </w:tc>
        <w:tc>
          <w:tcPr>
            <w:tcW w:w="0" w:type="auto"/>
          </w:tcPr>
          <w:p w14:paraId="7CBCFE4C" w14:textId="62AADB24" w:rsidR="16FC1763" w:rsidRDefault="16FC1763" w:rsidP="16FC1763">
            <w:r>
              <w:t>75.91***</w:t>
            </w:r>
          </w:p>
        </w:tc>
        <w:tc>
          <w:tcPr>
            <w:tcW w:w="0" w:type="auto"/>
          </w:tcPr>
          <w:p w14:paraId="135C0AE0" w14:textId="7E981C2C" w:rsidR="16FC1763" w:rsidRDefault="16FC1763" w:rsidP="16FC1763">
            <w:r>
              <w:t>96.50***</w:t>
            </w:r>
          </w:p>
        </w:tc>
      </w:tr>
      <w:tr w:rsidR="007C4022" w14:paraId="4141CDC1" w14:textId="77777777" w:rsidTr="00E358BB">
        <w:tc>
          <w:tcPr>
            <w:tcW w:w="0" w:type="auto"/>
          </w:tcPr>
          <w:p w14:paraId="20ABDA9F" w14:textId="2C670097" w:rsidR="16FC1763" w:rsidRDefault="16FC1763" w:rsidP="16FC1763"/>
        </w:tc>
        <w:tc>
          <w:tcPr>
            <w:tcW w:w="0" w:type="auto"/>
          </w:tcPr>
          <w:p w14:paraId="0C094B80" w14:textId="4FCE03E0" w:rsidR="16FC1763" w:rsidRDefault="16FC1763" w:rsidP="16FC1763">
            <w:r>
              <w:t>[-17.045]</w:t>
            </w:r>
          </w:p>
        </w:tc>
        <w:tc>
          <w:tcPr>
            <w:tcW w:w="0" w:type="auto"/>
          </w:tcPr>
          <w:p w14:paraId="3DE7D923" w14:textId="0C64A70D" w:rsidR="16FC1763" w:rsidRDefault="16FC1763" w:rsidP="16FC1763">
            <w:r>
              <w:t>[-16.241]</w:t>
            </w:r>
          </w:p>
        </w:tc>
        <w:tc>
          <w:tcPr>
            <w:tcW w:w="0" w:type="auto"/>
          </w:tcPr>
          <w:p w14:paraId="765DA48F" w14:textId="7A70401F" w:rsidR="16FC1763" w:rsidRDefault="16FC1763" w:rsidP="16FC1763">
            <w:r>
              <w:t>[-15.051]</w:t>
            </w:r>
          </w:p>
        </w:tc>
        <w:tc>
          <w:tcPr>
            <w:tcW w:w="0" w:type="auto"/>
          </w:tcPr>
          <w:p w14:paraId="42D68713" w14:textId="7E9AB2B8" w:rsidR="16FC1763" w:rsidRDefault="16FC1763" w:rsidP="16FC1763">
            <w:r>
              <w:t>[-15.695]</w:t>
            </w:r>
          </w:p>
        </w:tc>
        <w:tc>
          <w:tcPr>
            <w:tcW w:w="0" w:type="auto"/>
          </w:tcPr>
          <w:p w14:paraId="19E8AA5B" w14:textId="12C1E464" w:rsidR="16FC1763" w:rsidRDefault="16FC1763" w:rsidP="16FC1763">
            <w:r>
              <w:t>[-14.359]</w:t>
            </w:r>
          </w:p>
        </w:tc>
        <w:tc>
          <w:tcPr>
            <w:tcW w:w="0" w:type="auto"/>
          </w:tcPr>
          <w:p w14:paraId="4C54AD2F" w14:textId="2C670097" w:rsidR="16FC1763" w:rsidRDefault="16FC1763" w:rsidP="16FC1763"/>
        </w:tc>
        <w:tc>
          <w:tcPr>
            <w:tcW w:w="0" w:type="auto"/>
          </w:tcPr>
          <w:p w14:paraId="4F18C835" w14:textId="2C670097" w:rsidR="16FC1763" w:rsidRDefault="16FC1763" w:rsidP="16FC1763"/>
        </w:tc>
      </w:tr>
      <w:tr w:rsidR="007C4022" w14:paraId="0E83CF51" w14:textId="77777777" w:rsidTr="00E358BB">
        <w:tc>
          <w:tcPr>
            <w:tcW w:w="0" w:type="auto"/>
          </w:tcPr>
          <w:p w14:paraId="23C6DE41" w14:textId="5FC98C41" w:rsidR="16FC1763" w:rsidRDefault="16FC1763" w:rsidP="16FC1763">
            <w:r>
              <w:t>REIT premium</w:t>
            </w:r>
          </w:p>
        </w:tc>
        <w:tc>
          <w:tcPr>
            <w:tcW w:w="0" w:type="auto"/>
          </w:tcPr>
          <w:p w14:paraId="47230058" w14:textId="2E1E8B31" w:rsidR="16FC1763" w:rsidRDefault="16FC1763" w:rsidP="16FC1763">
            <w:r>
              <w:t>0.4556***</w:t>
            </w:r>
          </w:p>
        </w:tc>
        <w:tc>
          <w:tcPr>
            <w:tcW w:w="0" w:type="auto"/>
          </w:tcPr>
          <w:p w14:paraId="34D62BA0" w14:textId="1E734DC3" w:rsidR="16FC1763" w:rsidRDefault="16FC1763" w:rsidP="16FC1763">
            <w:r>
              <w:t>0.4752***</w:t>
            </w:r>
          </w:p>
        </w:tc>
        <w:tc>
          <w:tcPr>
            <w:tcW w:w="0" w:type="auto"/>
          </w:tcPr>
          <w:p w14:paraId="0533F0EE" w14:textId="2ECC3D83" w:rsidR="16FC1763" w:rsidRDefault="16FC1763" w:rsidP="16FC1763">
            <w:r>
              <w:t>0.0720***</w:t>
            </w:r>
          </w:p>
        </w:tc>
        <w:tc>
          <w:tcPr>
            <w:tcW w:w="0" w:type="auto"/>
          </w:tcPr>
          <w:p w14:paraId="34FEF70A" w14:textId="2C1BAE77" w:rsidR="16FC1763" w:rsidRDefault="16FC1763" w:rsidP="16FC1763">
            <w:r>
              <w:t>0.4682***</w:t>
            </w:r>
          </w:p>
        </w:tc>
        <w:tc>
          <w:tcPr>
            <w:tcW w:w="0" w:type="auto"/>
          </w:tcPr>
          <w:p w14:paraId="6AF794B6" w14:textId="5D47FF16" w:rsidR="16FC1763" w:rsidRDefault="16FC1763" w:rsidP="16FC1763">
            <w:r>
              <w:t>0.0704***</w:t>
            </w:r>
          </w:p>
        </w:tc>
        <w:tc>
          <w:tcPr>
            <w:tcW w:w="0" w:type="auto"/>
          </w:tcPr>
          <w:p w14:paraId="085CE9AD" w14:textId="2C670097" w:rsidR="16FC1763" w:rsidRDefault="16FC1763" w:rsidP="16FC1763"/>
        </w:tc>
        <w:tc>
          <w:tcPr>
            <w:tcW w:w="0" w:type="auto"/>
          </w:tcPr>
          <w:p w14:paraId="2978EC98" w14:textId="2C670097" w:rsidR="16FC1763" w:rsidRDefault="16FC1763" w:rsidP="16FC1763"/>
        </w:tc>
      </w:tr>
      <w:tr w:rsidR="007C4022" w14:paraId="5E818622" w14:textId="77777777" w:rsidTr="00E358BB">
        <w:tc>
          <w:tcPr>
            <w:tcW w:w="0" w:type="auto"/>
          </w:tcPr>
          <w:p w14:paraId="38F3E534" w14:textId="2C670097" w:rsidR="16FC1763" w:rsidRDefault="16FC1763" w:rsidP="16FC1763"/>
        </w:tc>
        <w:tc>
          <w:tcPr>
            <w:tcW w:w="0" w:type="auto"/>
          </w:tcPr>
          <w:p w14:paraId="26E9D66F" w14:textId="3A4243C7" w:rsidR="16FC1763" w:rsidRDefault="16FC1763" w:rsidP="16FC1763">
            <w:r>
              <w:t>[184.480]</w:t>
            </w:r>
          </w:p>
        </w:tc>
        <w:tc>
          <w:tcPr>
            <w:tcW w:w="0" w:type="auto"/>
          </w:tcPr>
          <w:p w14:paraId="25109776" w14:textId="06A6FA5E" w:rsidR="16FC1763" w:rsidRDefault="16FC1763" w:rsidP="16FC1763">
            <w:r>
              <w:t>[185.371]</w:t>
            </w:r>
          </w:p>
        </w:tc>
        <w:tc>
          <w:tcPr>
            <w:tcW w:w="0" w:type="auto"/>
          </w:tcPr>
          <w:p w14:paraId="33C23561" w14:textId="27C23E26" w:rsidR="16FC1763" w:rsidRDefault="16FC1763" w:rsidP="16FC1763">
            <w:r>
              <w:t>[21.597]</w:t>
            </w:r>
          </w:p>
        </w:tc>
        <w:tc>
          <w:tcPr>
            <w:tcW w:w="0" w:type="auto"/>
          </w:tcPr>
          <w:p w14:paraId="508BAD8D" w14:textId="6EE6788F" w:rsidR="16FC1763" w:rsidRDefault="16FC1763" w:rsidP="16FC1763">
            <w:r>
              <w:t>[185.023]</w:t>
            </w:r>
          </w:p>
        </w:tc>
        <w:tc>
          <w:tcPr>
            <w:tcW w:w="0" w:type="auto"/>
          </w:tcPr>
          <w:p w14:paraId="2AD4DA93" w14:textId="24D99E5D" w:rsidR="16FC1763" w:rsidRDefault="16FC1763" w:rsidP="16FC1763">
            <w:r>
              <w:t>[16.995]</w:t>
            </w:r>
          </w:p>
        </w:tc>
        <w:tc>
          <w:tcPr>
            <w:tcW w:w="0" w:type="auto"/>
          </w:tcPr>
          <w:p w14:paraId="0506C8FF" w14:textId="2C670097" w:rsidR="16FC1763" w:rsidRDefault="16FC1763" w:rsidP="16FC1763"/>
        </w:tc>
        <w:tc>
          <w:tcPr>
            <w:tcW w:w="0" w:type="auto"/>
          </w:tcPr>
          <w:p w14:paraId="5E1FECE3" w14:textId="2C670097" w:rsidR="16FC1763" w:rsidRDefault="16FC1763" w:rsidP="16FC1763"/>
        </w:tc>
      </w:tr>
      <w:tr w:rsidR="007C4022" w14:paraId="33109DC6" w14:textId="77777777" w:rsidTr="00E358BB">
        <w:tc>
          <w:tcPr>
            <w:tcW w:w="0" w:type="auto"/>
          </w:tcPr>
          <w:p w14:paraId="4275FE33" w14:textId="4227BBF7" w:rsidR="16FC1763" w:rsidRDefault="16FC1763" w:rsidP="16FC1763">
            <w:r>
              <w:t>Fixed effects</w:t>
            </w:r>
          </w:p>
        </w:tc>
        <w:tc>
          <w:tcPr>
            <w:tcW w:w="0" w:type="auto"/>
          </w:tcPr>
          <w:p w14:paraId="7659A0D4" w14:textId="2C670097" w:rsidR="16FC1763" w:rsidRDefault="16FC1763" w:rsidP="16FC1763"/>
        </w:tc>
        <w:tc>
          <w:tcPr>
            <w:tcW w:w="0" w:type="auto"/>
          </w:tcPr>
          <w:p w14:paraId="249C6022" w14:textId="2C670097" w:rsidR="16FC1763" w:rsidRDefault="16FC1763" w:rsidP="16FC1763"/>
        </w:tc>
        <w:tc>
          <w:tcPr>
            <w:tcW w:w="0" w:type="auto"/>
          </w:tcPr>
          <w:p w14:paraId="334B1AC3" w14:textId="2C670097" w:rsidR="16FC1763" w:rsidRDefault="16FC1763" w:rsidP="16FC1763"/>
        </w:tc>
        <w:tc>
          <w:tcPr>
            <w:tcW w:w="0" w:type="auto"/>
          </w:tcPr>
          <w:p w14:paraId="5341C489" w14:textId="2C670097" w:rsidR="16FC1763" w:rsidRDefault="16FC1763" w:rsidP="16FC1763"/>
        </w:tc>
        <w:tc>
          <w:tcPr>
            <w:tcW w:w="0" w:type="auto"/>
          </w:tcPr>
          <w:p w14:paraId="1F5026FF" w14:textId="2C670097" w:rsidR="16FC1763" w:rsidRDefault="16FC1763" w:rsidP="16FC1763"/>
        </w:tc>
        <w:tc>
          <w:tcPr>
            <w:tcW w:w="0" w:type="auto"/>
          </w:tcPr>
          <w:p w14:paraId="1EF863A6" w14:textId="2C670097" w:rsidR="16FC1763" w:rsidRDefault="16FC1763" w:rsidP="16FC1763"/>
        </w:tc>
        <w:tc>
          <w:tcPr>
            <w:tcW w:w="0" w:type="auto"/>
          </w:tcPr>
          <w:p w14:paraId="5CE7C4BA" w14:textId="2C670097" w:rsidR="16FC1763" w:rsidRDefault="16FC1763" w:rsidP="16FC1763"/>
        </w:tc>
      </w:tr>
      <w:tr w:rsidR="007C4022" w14:paraId="46D22956" w14:textId="77777777" w:rsidTr="00E358BB">
        <w:tc>
          <w:tcPr>
            <w:tcW w:w="0" w:type="auto"/>
          </w:tcPr>
          <w:p w14:paraId="0B369993" w14:textId="414CF283" w:rsidR="16FC1763" w:rsidRDefault="16FC1763" w:rsidP="16FC1763">
            <w:r>
              <w:t>Type</w:t>
            </w:r>
          </w:p>
        </w:tc>
        <w:tc>
          <w:tcPr>
            <w:tcW w:w="0" w:type="auto"/>
          </w:tcPr>
          <w:p w14:paraId="2B162BFA" w14:textId="2B2A31BF" w:rsidR="16FC1763" w:rsidRDefault="16FC1763" w:rsidP="16FC1763">
            <w:r>
              <w:t>Yes</w:t>
            </w:r>
          </w:p>
        </w:tc>
        <w:tc>
          <w:tcPr>
            <w:tcW w:w="0" w:type="auto"/>
          </w:tcPr>
          <w:p w14:paraId="597259F2" w14:textId="1FFFCAE3" w:rsidR="16FC1763" w:rsidRDefault="16FC1763" w:rsidP="16FC1763">
            <w:r>
              <w:t>Yes</w:t>
            </w:r>
          </w:p>
        </w:tc>
        <w:tc>
          <w:tcPr>
            <w:tcW w:w="0" w:type="auto"/>
          </w:tcPr>
          <w:p w14:paraId="4CC2ED7D" w14:textId="0DBB296B" w:rsidR="16FC1763" w:rsidRDefault="16FC1763" w:rsidP="16FC1763">
            <w:r>
              <w:t>Yes</w:t>
            </w:r>
          </w:p>
        </w:tc>
        <w:tc>
          <w:tcPr>
            <w:tcW w:w="0" w:type="auto"/>
          </w:tcPr>
          <w:p w14:paraId="183ACF1B" w14:textId="4628D270" w:rsidR="16FC1763" w:rsidRDefault="16FC1763" w:rsidP="16FC1763">
            <w:r>
              <w:t>Yes</w:t>
            </w:r>
          </w:p>
        </w:tc>
        <w:tc>
          <w:tcPr>
            <w:tcW w:w="0" w:type="auto"/>
          </w:tcPr>
          <w:p w14:paraId="27C4C1E7" w14:textId="6DCAAAC4" w:rsidR="16FC1763" w:rsidRDefault="16FC1763" w:rsidP="16FC1763">
            <w:r>
              <w:t>Yes</w:t>
            </w:r>
          </w:p>
        </w:tc>
        <w:tc>
          <w:tcPr>
            <w:tcW w:w="0" w:type="auto"/>
          </w:tcPr>
          <w:p w14:paraId="0417D378" w14:textId="2C670097" w:rsidR="16FC1763" w:rsidRDefault="16FC1763" w:rsidP="16FC1763"/>
        </w:tc>
        <w:tc>
          <w:tcPr>
            <w:tcW w:w="0" w:type="auto"/>
          </w:tcPr>
          <w:p w14:paraId="4EC40CDA" w14:textId="2C670097" w:rsidR="16FC1763" w:rsidRDefault="16FC1763" w:rsidP="16FC1763"/>
        </w:tc>
      </w:tr>
      <w:tr w:rsidR="007C4022" w14:paraId="308ECB8B" w14:textId="77777777" w:rsidTr="00E358BB">
        <w:tc>
          <w:tcPr>
            <w:tcW w:w="0" w:type="auto"/>
          </w:tcPr>
          <w:p w14:paraId="7534037F" w14:textId="37AD77D0" w:rsidR="16FC1763" w:rsidRDefault="16FC1763" w:rsidP="16FC1763">
            <w:r>
              <w:t xml:space="preserve">Observations </w:t>
            </w:r>
          </w:p>
        </w:tc>
        <w:tc>
          <w:tcPr>
            <w:tcW w:w="0" w:type="auto"/>
          </w:tcPr>
          <w:p w14:paraId="3D58B40D" w14:textId="1D1A5B6A" w:rsidR="16FC1763" w:rsidRDefault="16FC1763" w:rsidP="16FC1763">
            <w:r>
              <w:t>384,511</w:t>
            </w:r>
          </w:p>
        </w:tc>
        <w:tc>
          <w:tcPr>
            <w:tcW w:w="0" w:type="auto"/>
          </w:tcPr>
          <w:p w14:paraId="2F9AA8D0" w14:textId="5330BDF4" w:rsidR="16FC1763" w:rsidRDefault="16FC1763" w:rsidP="16FC1763">
            <w:r>
              <w:t>365,109</w:t>
            </w:r>
          </w:p>
        </w:tc>
        <w:tc>
          <w:tcPr>
            <w:tcW w:w="0" w:type="auto"/>
          </w:tcPr>
          <w:p w14:paraId="24F0376D" w14:textId="0AE164E7" w:rsidR="16FC1763" w:rsidRDefault="16FC1763" w:rsidP="16FC1763">
            <w:r>
              <w:t>19,402</w:t>
            </w:r>
          </w:p>
        </w:tc>
        <w:tc>
          <w:tcPr>
            <w:tcW w:w="0" w:type="auto"/>
          </w:tcPr>
          <w:p w14:paraId="2D5A624D" w14:textId="2A2CAEC7" w:rsidR="16FC1763" w:rsidRDefault="16FC1763" w:rsidP="16FC1763">
            <w:r>
              <w:t>372,503</w:t>
            </w:r>
          </w:p>
        </w:tc>
        <w:tc>
          <w:tcPr>
            <w:tcW w:w="0" w:type="auto"/>
          </w:tcPr>
          <w:p w14:paraId="56FD18BF" w14:textId="0664492E" w:rsidR="16FC1763" w:rsidRDefault="16FC1763" w:rsidP="16FC1763">
            <w:r>
              <w:t>12,008</w:t>
            </w:r>
          </w:p>
        </w:tc>
        <w:tc>
          <w:tcPr>
            <w:tcW w:w="0" w:type="auto"/>
          </w:tcPr>
          <w:p w14:paraId="083EB3F0" w14:textId="2C670097" w:rsidR="16FC1763" w:rsidRDefault="16FC1763" w:rsidP="16FC1763"/>
        </w:tc>
        <w:tc>
          <w:tcPr>
            <w:tcW w:w="0" w:type="auto"/>
          </w:tcPr>
          <w:p w14:paraId="3C5F1B63" w14:textId="2C670097" w:rsidR="16FC1763" w:rsidRDefault="16FC1763" w:rsidP="16FC1763"/>
        </w:tc>
      </w:tr>
      <w:tr w:rsidR="007C4022" w14:paraId="1FC8F5C3" w14:textId="77777777" w:rsidTr="00E358BB">
        <w:tc>
          <w:tcPr>
            <w:tcW w:w="0" w:type="auto"/>
          </w:tcPr>
          <w:p w14:paraId="56549941" w14:textId="3EE48FF2"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0" w:type="auto"/>
          </w:tcPr>
          <w:p w14:paraId="5423E535" w14:textId="3C63B7EB" w:rsidR="16FC1763" w:rsidRDefault="16FC1763" w:rsidP="16FC1763">
            <w:r>
              <w:t>0.2011</w:t>
            </w:r>
          </w:p>
        </w:tc>
        <w:tc>
          <w:tcPr>
            <w:tcW w:w="0" w:type="auto"/>
          </w:tcPr>
          <w:p w14:paraId="33798E47" w14:textId="233AB845" w:rsidR="16FC1763" w:rsidRDefault="16FC1763" w:rsidP="16FC1763">
            <w:r>
              <w:t>0.2097</w:t>
            </w:r>
          </w:p>
        </w:tc>
        <w:tc>
          <w:tcPr>
            <w:tcW w:w="0" w:type="auto"/>
          </w:tcPr>
          <w:p w14:paraId="64941D2C" w14:textId="0B0C9063" w:rsidR="16FC1763" w:rsidRDefault="16FC1763" w:rsidP="16FC1763">
            <w:r>
              <w:t>0.0790</w:t>
            </w:r>
          </w:p>
        </w:tc>
        <w:tc>
          <w:tcPr>
            <w:tcW w:w="0" w:type="auto"/>
          </w:tcPr>
          <w:p w14:paraId="2FC70576" w14:textId="39EC4327" w:rsidR="16FC1763" w:rsidRDefault="16FC1763" w:rsidP="16FC1763">
            <w:r>
              <w:t>0.2069</w:t>
            </w:r>
          </w:p>
        </w:tc>
        <w:tc>
          <w:tcPr>
            <w:tcW w:w="0" w:type="auto"/>
          </w:tcPr>
          <w:p w14:paraId="02B9E414" w14:textId="50E30CCD" w:rsidR="16FC1763" w:rsidRDefault="16FC1763" w:rsidP="16FC1763">
            <w:r>
              <w:t>0.0904</w:t>
            </w:r>
          </w:p>
        </w:tc>
        <w:tc>
          <w:tcPr>
            <w:tcW w:w="0" w:type="auto"/>
          </w:tcPr>
          <w:p w14:paraId="275BD272" w14:textId="76A3F1A0" w:rsidR="16FC1763" w:rsidRDefault="16FC1763" w:rsidP="16FC1763"/>
        </w:tc>
        <w:tc>
          <w:tcPr>
            <w:tcW w:w="0" w:type="auto"/>
          </w:tcPr>
          <w:p w14:paraId="306C37FD" w14:textId="6081A1D0" w:rsidR="16FC1763" w:rsidRDefault="16FC1763" w:rsidP="16FC1763"/>
        </w:tc>
      </w:tr>
    </w:tbl>
    <w:p w14:paraId="159DA36D" w14:textId="69D10056" w:rsidR="16FC1763" w:rsidRPr="00E410DC" w:rsidRDefault="16FC1763" w:rsidP="00E358BB">
      <w:pPr>
        <w:pStyle w:val="NoSpacing"/>
      </w:pPr>
      <w:r w:rsidRPr="00E410DC">
        <w:t xml:space="preserve">Table </w:t>
      </w:r>
      <w:r w:rsidRPr="0045482F">
        <w:t>5</w:t>
      </w:r>
      <w:r w:rsidRPr="00E410DC">
        <w:t xml:space="preserve"> shows results from cross-sectional regressions examining the determinants of investors’ excess abnormal returns on real estate securities (Panel A) and REITs (Panel B) from the first quarter of 1999 to the second quarter of 2015. The dependent variable is the quarterly value-weighted return on the investor’s real estate securities or REITs </w:t>
      </w:r>
      <w:proofErr w:type="gramStart"/>
      <w:r w:rsidRPr="00E410DC">
        <w:t>in excess of</w:t>
      </w:r>
      <w:proofErr w:type="gramEnd"/>
      <w:r w:rsidRPr="00E410DC">
        <w:t xml:space="preserve"> the global risk-free rate over the same quarter. The value-weighted quarterly return is computed based on the consecutive three-month security returns following the reporting period. The main independent variable of interest is the share of real estate securities (</w:t>
      </w:r>
      <w:r w:rsidRPr="00E410DC">
        <w:rPr>
          <w:i/>
          <w:iCs/>
        </w:rPr>
        <w:t>RE weight</w:t>
      </w:r>
      <w:r w:rsidRPr="00E410DC">
        <w:t xml:space="preserve"> in Panel A) or share of REITs (</w:t>
      </w:r>
      <w:r w:rsidRPr="00E410DC">
        <w:rPr>
          <w:i/>
          <w:iCs/>
        </w:rPr>
        <w:t>REIT weight</w:t>
      </w:r>
      <w:r w:rsidRPr="00E410DC">
        <w:t xml:space="preserve"> in Panel B) the investor holds as a share of the total market value of its portfolio from </w:t>
      </w:r>
      <w:proofErr w:type="spellStart"/>
      <w:r w:rsidRPr="00E410DC">
        <w:t>Eqs</w:t>
      </w:r>
      <w:proofErr w:type="spellEnd"/>
      <w:r w:rsidRPr="00E410DC">
        <w:t>. (</w:t>
      </w:r>
      <w:r w:rsidRPr="0045482F">
        <w:t>1a</w:t>
      </w:r>
      <w:r w:rsidRPr="00E410DC">
        <w:t>) and (</w:t>
      </w:r>
      <w:r w:rsidRPr="0045482F">
        <w:t>1b</w:t>
      </w:r>
      <w:r w:rsidRPr="00E410DC">
        <w:t>). We also control for the logarithm of total market value of the investor’s portfolio (</w:t>
      </w:r>
      <w:r w:rsidRPr="00E410DC">
        <w:rPr>
          <w:i/>
          <w:iCs/>
        </w:rPr>
        <w:t>MVE</w:t>
      </w:r>
      <w:r w:rsidRPr="00E410DC">
        <w:t xml:space="preserve">). To control for systematic risk in the returns, we include the value-weighted return on real estate securities or REITs </w:t>
      </w:r>
      <w:proofErr w:type="gramStart"/>
      <w:r w:rsidRPr="00E410DC">
        <w:t>in excess of</w:t>
      </w:r>
      <w:proofErr w:type="gramEnd"/>
      <w:r w:rsidRPr="00E410DC">
        <w:t xml:space="preserve"> the global risk-free rate (</w:t>
      </w:r>
      <w:r w:rsidRPr="00E410DC">
        <w:rPr>
          <w:i/>
          <w:iCs/>
        </w:rPr>
        <w:t>RE premium, REIT premium</w:t>
      </w:r>
      <w:r w:rsidRPr="00E410DC">
        <w:t xml:space="preserve"> in Panels A and B, respectively). The specifications in both panels include investors with &gt;0% of real estate or REIT holdings in any given quarter in specification (1), &lt;50% in specification (2), &gt;50% in specification (3), &lt;75% in specification (4) and &gt; 75% in specification (5). The last two columns of each panel show the </w:t>
      </w:r>
      <w:r w:rsidRPr="00E410DC">
        <w:rPr>
          <w:i/>
          <w:iCs/>
        </w:rPr>
        <w:t>χ</w:t>
      </w:r>
      <w:r w:rsidRPr="00E410DC">
        <w:rPr>
          <w:vertAlign w:val="superscript"/>
        </w:rPr>
        <w:t>2</w:t>
      </w:r>
      <w:r w:rsidRPr="00E410DC">
        <w:t>statistics for the difference test of specification (2) - (3) and (4) - (5) coefficients. Regressions are run with investor type fixed effects. Errors are investor-quarter clustered. The robust t-statistics are reported in brackets (</w:t>
      </w:r>
      <w:r w:rsidRPr="00E410DC">
        <w:rPr>
          <w:vertAlign w:val="superscript"/>
        </w:rPr>
        <w:t>*</w:t>
      </w:r>
      <w:r w:rsidRPr="00E410DC">
        <w:t xml:space="preserve"> significant at 10%, </w:t>
      </w:r>
      <w:r w:rsidRPr="00E410DC">
        <w:rPr>
          <w:vertAlign w:val="superscript"/>
        </w:rPr>
        <w:t>**</w:t>
      </w:r>
      <w:r w:rsidRPr="00E410DC">
        <w:t xml:space="preserve"> significant at 5%, </w:t>
      </w:r>
      <w:r w:rsidRPr="00E410DC">
        <w:rPr>
          <w:vertAlign w:val="superscript"/>
        </w:rPr>
        <w:t>***</w:t>
      </w:r>
      <w:r w:rsidRPr="00E410DC">
        <w:t xml:space="preserve"> significant at 1% level) below the coefficients</w:t>
      </w:r>
    </w:p>
    <w:p w14:paraId="0CC97FFD" w14:textId="246423AF" w:rsidR="16FC1763" w:rsidRDefault="16FC1763" w:rsidP="16FC1763">
      <w:pPr>
        <w:rPr>
          <w:b/>
          <w:bCs/>
        </w:rPr>
      </w:pPr>
    </w:p>
    <w:p w14:paraId="6196B15E" w14:textId="77777777" w:rsidR="00334442" w:rsidRDefault="00334442" w:rsidP="00315BB0">
      <w:pPr>
        <w:sectPr w:rsidR="00334442" w:rsidSect="007C4022">
          <w:pgSz w:w="15840" w:h="12240" w:orient="landscape"/>
          <w:pgMar w:top="1080" w:right="1080" w:bottom="1080" w:left="1080" w:header="720" w:footer="720" w:gutter="0"/>
          <w:cols w:space="720"/>
          <w:docGrid w:linePitch="360"/>
        </w:sectPr>
      </w:pPr>
    </w:p>
    <w:p w14:paraId="500FFE74" w14:textId="60C0745A" w:rsidR="00315BB0" w:rsidRPr="00315BB0" w:rsidRDefault="00315BB0" w:rsidP="00315BB0">
      <w:r w:rsidRPr="00315BB0">
        <w:t>Table </w:t>
      </w:r>
      <w:r w:rsidRPr="0045482F">
        <w:t>5</w:t>
      </w:r>
      <w:r w:rsidRPr="00315BB0">
        <w:t> presents the results. Panel A shows the results for real estate securities and Panel B shows the results for REITs. Contrary to H1, the negative coefficient of </w:t>
      </w:r>
      <w:r w:rsidRPr="00315BB0">
        <w:rPr>
          <w:i/>
          <w:iCs/>
        </w:rPr>
        <w:t>RE weight</w:t>
      </w:r>
      <w:r w:rsidRPr="00315BB0">
        <w:t> in specification (1) of Panel A indicates that the greater an institution’s allocation to real estate securities, the worse is its performance. However, this negative relation seems to be driven by those institutions with a lower percentage of their portfolios allocated to real estate securities. The negative relation between </w:t>
      </w:r>
      <w:r w:rsidRPr="00315BB0">
        <w:rPr>
          <w:i/>
          <w:iCs/>
        </w:rPr>
        <w:t>RE weight</w:t>
      </w:r>
      <w:r w:rsidRPr="00315BB0">
        <w:t> and performance is only observed in the sub-sample of institutions that invest less than 50% (specification (2)) and less than 75% (specification (4)) of their portfolio in real estate securities. These results suggest that for institutions that do not specialize in real estate, the more they invest in real estate securities, the lower their risk-adjusted performance. For instance, if an institution increases its real estate position from 20% to 30%, it will see its annual risk-adjusted return drop by 2.2</w:t>
      </w:r>
      <w:proofErr w:type="gramStart"/>
      <w:r w:rsidRPr="00315BB0">
        <w:t>%.</w:t>
      </w:r>
      <w:r w:rsidRPr="0045482F">
        <w:rPr>
          <w:vertAlign w:val="superscript"/>
        </w:rPr>
        <w:t>Footnote</w:t>
      </w:r>
      <w:proofErr w:type="gramEnd"/>
      <w:r w:rsidRPr="0045482F">
        <w:rPr>
          <w:vertAlign w:val="superscript"/>
        </w:rPr>
        <w:t>11</w:t>
      </w:r>
      <w:r w:rsidRPr="00315BB0">
        <w:t> Additionally, the size of the </w:t>
      </w:r>
      <w:r w:rsidRPr="00315BB0">
        <w:rPr>
          <w:i/>
          <w:iCs/>
        </w:rPr>
        <w:t>RE weight</w:t>
      </w:r>
      <w:r w:rsidRPr="00315BB0">
        <w:t> coefficient is noticeably smaller for the &lt;75% sub-sample compared with the &lt;50% subsample. Lastly, the chi square statistics indicate that the </w:t>
      </w:r>
      <w:r w:rsidRPr="00315BB0">
        <w:rPr>
          <w:i/>
          <w:iCs/>
        </w:rPr>
        <w:t>RE weight</w:t>
      </w:r>
      <w:r w:rsidRPr="00315BB0">
        <w:t> coefficient for those institutions with more of their portfolio invested in real estate securities is statistically higher than for the more diversified institutions.</w:t>
      </w:r>
    </w:p>
    <w:p w14:paraId="10A198B0" w14:textId="77777777" w:rsidR="00315BB0" w:rsidRPr="00315BB0" w:rsidRDefault="00315BB0" w:rsidP="00315BB0">
      <w:r w:rsidRPr="00315BB0">
        <w:t>Panel B presents the results of our REIT analysis. As in Panel A, the </w:t>
      </w:r>
      <w:r w:rsidRPr="00315BB0">
        <w:rPr>
          <w:i/>
          <w:iCs/>
        </w:rPr>
        <w:t>REIT weight</w:t>
      </w:r>
      <w:r w:rsidRPr="00315BB0">
        <w:t xml:space="preserve"> coefficient is negative and statistically significant for the whole sample (specification (1)). Again, this relation seems to be driven by those institutions with less of their portfolios invested in REITs (specifications (2) and (4)). These results suggest that among institutions that invest a smaller portion of their portfolios in REITs, increasing their REIT allocation leads to lower returns. In comparison, for institutions that invest </w:t>
      </w:r>
      <w:proofErr w:type="gramStart"/>
      <w:r w:rsidRPr="00315BB0">
        <w:t>the majority of</w:t>
      </w:r>
      <w:proofErr w:type="gramEnd"/>
      <w:r w:rsidRPr="00315BB0">
        <w:t xml:space="preserve"> their portfolio in REITs (specification (3) and (5)), we observe a significant positive relation between </w:t>
      </w:r>
      <w:r w:rsidRPr="00315BB0">
        <w:rPr>
          <w:i/>
          <w:iCs/>
        </w:rPr>
        <w:t>REIT weight</w:t>
      </w:r>
      <w:r w:rsidRPr="00315BB0">
        <w:t> and performance. These results suggest that specialization is associated with better performance. This effect is especially pronounced among institutions that hold at least 75% of their portfolio in REITs. For these institutions, a one standard deviation increase in </w:t>
      </w:r>
      <w:r w:rsidRPr="00315BB0">
        <w:rPr>
          <w:i/>
          <w:iCs/>
        </w:rPr>
        <w:t>REIT weight</w:t>
      </w:r>
      <w:r w:rsidRPr="00315BB0">
        <w:t> is associated with a 0.79% increase in quarterly risk-adjusted returns.</w:t>
      </w:r>
    </w:p>
    <w:p w14:paraId="226B44AC" w14:textId="469E7B02" w:rsidR="00315BB0" w:rsidRPr="00315BB0" w:rsidRDefault="00315BB0" w:rsidP="00315BB0">
      <w:r w:rsidRPr="00315BB0">
        <w:t>Overall, the results in Table </w:t>
      </w:r>
      <w:r w:rsidRPr="0045482F">
        <w:t>5</w:t>
      </w:r>
      <w:r w:rsidRPr="00315BB0">
        <w:t> provide further support for the information advantage theory and H1 that specialization is positively related to risk-adjusted returns. Additionally, the results in Table </w:t>
      </w:r>
      <w:r w:rsidRPr="0045482F">
        <w:t>5</w:t>
      </w:r>
      <w:r w:rsidRPr="00315BB0">
        <w:t> suggest that the benefits of specialization accrue primarily to investors who specialize in a narrower set of securities that require a unique set of skills to analyze. These findings are also consistent with the information advantage theory and support H2.</w:t>
      </w:r>
    </w:p>
    <w:p w14:paraId="08363ED3" w14:textId="77777777" w:rsidR="00315BB0" w:rsidRPr="00315BB0" w:rsidRDefault="00315BB0" w:rsidP="16FC1763">
      <w:pPr>
        <w:pStyle w:val="Heading2"/>
        <w:rPr>
          <w:rFonts w:ascii="Calibri" w:eastAsia="Meiryo" w:hAnsi="Calibri" w:cs="Arial"/>
        </w:rPr>
      </w:pPr>
      <w:r>
        <w:t>Active Share Analysis</w:t>
      </w:r>
    </w:p>
    <w:p w14:paraId="2414CAF1" w14:textId="77777777" w:rsidR="00315BB0" w:rsidRPr="00315BB0" w:rsidRDefault="00315BB0" w:rsidP="16FC1763">
      <w:pPr>
        <w:pStyle w:val="Heading3"/>
        <w:rPr>
          <w:rFonts w:ascii="Calibri" w:eastAsia="Meiryo" w:hAnsi="Calibri" w:cs="Arial"/>
          <w:b/>
          <w:bCs/>
        </w:rPr>
      </w:pPr>
      <w:r>
        <w:t>Active Share</w:t>
      </w:r>
    </w:p>
    <w:p w14:paraId="4CBA526C" w14:textId="28065DD9" w:rsidR="00315BB0" w:rsidRPr="00315BB0" w:rsidRDefault="00315BB0" w:rsidP="00315BB0">
      <w:r w:rsidRPr="00315BB0">
        <w:t>In addition to </w:t>
      </w:r>
      <w:r w:rsidRPr="00315BB0">
        <w:rPr>
          <w:i/>
          <w:iCs/>
        </w:rPr>
        <w:t>RE weight and REIT weight</w:t>
      </w:r>
      <w:r w:rsidRPr="00315BB0">
        <w:t> as a measure of specialization, we also use the institution’s level of active share. As mentioned above, active share is a proxy for the institution’s level of active management as it measures the level of deviation between the portfolio’s allocations and the value-weighted benchmark index’s allocations. We examine the relation between active share and performance by including real estate active share (Eq. (</w:t>
      </w:r>
      <w:r w:rsidRPr="0045482F">
        <w:t>3</w:t>
      </w:r>
      <w:r w:rsidRPr="00315BB0">
        <w:t>)) and REIT active share (Eq. (</w:t>
      </w:r>
      <w:r w:rsidRPr="0045482F">
        <w:t>5</w:t>
      </w:r>
      <w:r w:rsidRPr="00315BB0">
        <w:t xml:space="preserve">)) in the regression </w:t>
      </w:r>
      <w:proofErr w:type="spellStart"/>
      <w:r w:rsidRPr="00315BB0">
        <w:t>Eqs</w:t>
      </w:r>
      <w:proofErr w:type="spellEnd"/>
      <w:r w:rsidRPr="00315BB0">
        <w:t>. (</w:t>
      </w:r>
      <w:r w:rsidRPr="0045482F">
        <w:t>8</w:t>
      </w:r>
      <w:r w:rsidRPr="00315BB0">
        <w:t>) and (</w:t>
      </w:r>
      <w:r w:rsidRPr="0045482F">
        <w:t>9</w:t>
      </w:r>
      <w:r w:rsidRPr="00315BB0">
        <w:t>) as the main explanatory variables. As noted above, active share values range between 0 and 1, where higher values are associated with a higher level of active management.</w:t>
      </w:r>
    </w:p>
    <w:p w14:paraId="2506016A" w14:textId="6670932F" w:rsidR="00604C78" w:rsidRDefault="00315BB0" w:rsidP="00604C78">
      <w:r w:rsidRPr="00315BB0">
        <w:t>The results are presented in Table </w:t>
      </w:r>
      <w:r w:rsidRPr="0045482F">
        <w:t>6</w:t>
      </w:r>
      <w:r w:rsidRPr="00315BB0">
        <w:t>; Panel A presents the real estate securities results and Panel B presents the REIT results. The results in Panel A suggest that institutions that more actively manage their securities can earn superior returns. Specifications (1) and (2) show an overall positive relation between an institution’s level of active share and performance when the full sample is considered. However, the active share coefficient is not statistically significant in specifications (4) and (6), which consider portfolios with &gt;50% and &gt; 75% invested in real estate securities, respectively. This suggests that the relation between active share and performance is driven by those institutions with less of their portfolio allocated to real estate securities. This potentially reflects the difficulties associated with managing a larger portfolio. For example, Chen, Hong, Huang, and Kubik (</w:t>
      </w:r>
      <w:r w:rsidRPr="0045482F">
        <w:t>2004</w:t>
      </w:r>
      <w:r w:rsidRPr="00315BB0">
        <w:t>) document that larger mutual funds find it harder to generate superior performance, and that this effect is magnified among funds investing in smaller and less liquid assets.</w:t>
      </w:r>
    </w:p>
    <w:p w14:paraId="56F557C1" w14:textId="77777777" w:rsidR="00604C78" w:rsidRDefault="00604C78" w:rsidP="00604C78">
      <w:pPr>
        <w:spacing w:after="0"/>
        <w:rPr>
          <w:b/>
          <w:bCs/>
        </w:rPr>
        <w:sectPr w:rsidR="00604C78" w:rsidSect="00334442">
          <w:pgSz w:w="12240" w:h="15840"/>
          <w:pgMar w:top="1080" w:right="1080" w:bottom="1080" w:left="1080" w:header="720" w:footer="720" w:gutter="0"/>
          <w:cols w:space="720"/>
          <w:docGrid w:linePitch="360"/>
        </w:sectPr>
      </w:pPr>
    </w:p>
    <w:p w14:paraId="3E2B188F" w14:textId="1B0B8BFC" w:rsidR="00315BB0" w:rsidRPr="00315BB0" w:rsidRDefault="00315BB0" w:rsidP="00604C78">
      <w:pPr>
        <w:spacing w:after="0"/>
      </w:pPr>
      <w:r w:rsidRPr="16FC1763">
        <w:rPr>
          <w:b/>
          <w:bCs/>
        </w:rPr>
        <w:t>Table 6 Active share in real estate securities and REITs</w:t>
      </w:r>
    </w:p>
    <w:tbl>
      <w:tblPr>
        <w:tblStyle w:val="TableGrid"/>
        <w:tblW w:w="0" w:type="auto"/>
        <w:tblLook w:val="06A0" w:firstRow="1" w:lastRow="0" w:firstColumn="1" w:lastColumn="0" w:noHBand="1" w:noVBand="1"/>
      </w:tblPr>
      <w:tblGrid>
        <w:gridCol w:w="2903"/>
        <w:gridCol w:w="1226"/>
        <w:gridCol w:w="1226"/>
        <w:gridCol w:w="1226"/>
        <w:gridCol w:w="1226"/>
        <w:gridCol w:w="1226"/>
        <w:gridCol w:w="1226"/>
        <w:gridCol w:w="1047"/>
        <w:gridCol w:w="1047"/>
      </w:tblGrid>
      <w:tr w:rsidR="00D9128E" w14:paraId="7CA9DAEF" w14:textId="77777777" w:rsidTr="00D9128E">
        <w:tc>
          <w:tcPr>
            <w:tcW w:w="0" w:type="auto"/>
          </w:tcPr>
          <w:p w14:paraId="23413BD8" w14:textId="77777777" w:rsidR="00D9128E" w:rsidRDefault="00D9128E" w:rsidP="16FC1763">
            <w:r>
              <w:t>Panel A: Real Estate Securities</w:t>
            </w:r>
          </w:p>
        </w:tc>
        <w:tc>
          <w:tcPr>
            <w:tcW w:w="0" w:type="auto"/>
          </w:tcPr>
          <w:p w14:paraId="18A19793" w14:textId="77777777" w:rsidR="00D9128E" w:rsidRDefault="00D9128E" w:rsidP="16FC1763"/>
        </w:tc>
        <w:tc>
          <w:tcPr>
            <w:tcW w:w="0" w:type="auto"/>
          </w:tcPr>
          <w:p w14:paraId="0A40AE88" w14:textId="77777777" w:rsidR="00D9128E" w:rsidRDefault="00D9128E" w:rsidP="16FC1763"/>
        </w:tc>
        <w:tc>
          <w:tcPr>
            <w:tcW w:w="0" w:type="auto"/>
          </w:tcPr>
          <w:p w14:paraId="6E745FDC" w14:textId="77777777" w:rsidR="00D9128E" w:rsidRDefault="00D9128E" w:rsidP="16FC1763"/>
        </w:tc>
        <w:tc>
          <w:tcPr>
            <w:tcW w:w="0" w:type="auto"/>
          </w:tcPr>
          <w:p w14:paraId="018E6D91" w14:textId="77777777" w:rsidR="00D9128E" w:rsidRDefault="00D9128E" w:rsidP="16FC1763"/>
        </w:tc>
        <w:tc>
          <w:tcPr>
            <w:tcW w:w="0" w:type="auto"/>
          </w:tcPr>
          <w:p w14:paraId="500E03DB" w14:textId="77777777" w:rsidR="00D9128E" w:rsidRDefault="00D9128E" w:rsidP="16FC1763"/>
        </w:tc>
        <w:tc>
          <w:tcPr>
            <w:tcW w:w="0" w:type="auto"/>
          </w:tcPr>
          <w:p w14:paraId="44B6BA88" w14:textId="77777777" w:rsidR="00D9128E" w:rsidRDefault="00D9128E" w:rsidP="16FC1763"/>
        </w:tc>
        <w:tc>
          <w:tcPr>
            <w:tcW w:w="0" w:type="auto"/>
          </w:tcPr>
          <w:p w14:paraId="311ECDC5" w14:textId="77777777" w:rsidR="00D9128E" w:rsidRDefault="00D9128E" w:rsidP="16FC1763"/>
        </w:tc>
        <w:tc>
          <w:tcPr>
            <w:tcW w:w="0" w:type="auto"/>
          </w:tcPr>
          <w:p w14:paraId="1EDE6CAB" w14:textId="291199AD" w:rsidR="00D9128E" w:rsidRDefault="00D9128E" w:rsidP="16FC1763"/>
        </w:tc>
      </w:tr>
      <w:tr w:rsidR="00D9128E" w14:paraId="3DAD571E" w14:textId="77777777" w:rsidTr="00D9128E">
        <w:tc>
          <w:tcPr>
            <w:tcW w:w="0" w:type="auto"/>
          </w:tcPr>
          <w:p w14:paraId="51E97A80" w14:textId="554A99DE" w:rsidR="16FC1763" w:rsidRDefault="16FC1763" w:rsidP="16FC1763">
            <w:r>
              <w:t xml:space="preserve">Specification </w:t>
            </w:r>
          </w:p>
        </w:tc>
        <w:tc>
          <w:tcPr>
            <w:tcW w:w="0" w:type="auto"/>
          </w:tcPr>
          <w:p w14:paraId="00AB66F2" w14:textId="1B9F9ACD" w:rsidR="16FC1763" w:rsidRDefault="16FC1763" w:rsidP="16FC1763">
            <w:r>
              <w:t>(1)</w:t>
            </w:r>
          </w:p>
        </w:tc>
        <w:tc>
          <w:tcPr>
            <w:tcW w:w="0" w:type="auto"/>
          </w:tcPr>
          <w:p w14:paraId="73E95A45" w14:textId="21F7853F" w:rsidR="16FC1763" w:rsidRDefault="16FC1763" w:rsidP="16FC1763">
            <w:r>
              <w:t>(2)</w:t>
            </w:r>
          </w:p>
        </w:tc>
        <w:tc>
          <w:tcPr>
            <w:tcW w:w="0" w:type="auto"/>
          </w:tcPr>
          <w:p w14:paraId="5B4C4E50" w14:textId="47505064" w:rsidR="16FC1763" w:rsidRDefault="16FC1763" w:rsidP="16FC1763">
            <w:r>
              <w:t>(3)</w:t>
            </w:r>
          </w:p>
        </w:tc>
        <w:tc>
          <w:tcPr>
            <w:tcW w:w="0" w:type="auto"/>
          </w:tcPr>
          <w:p w14:paraId="5F9618EE" w14:textId="38F0BAC3" w:rsidR="16FC1763" w:rsidRDefault="16FC1763" w:rsidP="16FC1763">
            <w:r>
              <w:t>(4)</w:t>
            </w:r>
          </w:p>
        </w:tc>
        <w:tc>
          <w:tcPr>
            <w:tcW w:w="0" w:type="auto"/>
          </w:tcPr>
          <w:p w14:paraId="0D81D513" w14:textId="69FEF18D" w:rsidR="16FC1763" w:rsidRDefault="16FC1763" w:rsidP="16FC1763">
            <w:r>
              <w:t>(5)</w:t>
            </w:r>
          </w:p>
        </w:tc>
        <w:tc>
          <w:tcPr>
            <w:tcW w:w="0" w:type="auto"/>
          </w:tcPr>
          <w:p w14:paraId="45C43A30" w14:textId="522B9449" w:rsidR="16FC1763" w:rsidRDefault="16FC1763" w:rsidP="16FC1763">
            <w:r>
              <w:t>(6)</w:t>
            </w:r>
          </w:p>
        </w:tc>
        <w:tc>
          <w:tcPr>
            <w:tcW w:w="0" w:type="auto"/>
          </w:tcPr>
          <w:p w14:paraId="3B8830E8" w14:textId="7218C150" w:rsidR="16FC1763" w:rsidRDefault="16FC1763" w:rsidP="16FC1763">
            <w:r>
              <w:t>(3)-(4)</w:t>
            </w:r>
          </w:p>
        </w:tc>
        <w:tc>
          <w:tcPr>
            <w:tcW w:w="0" w:type="auto"/>
          </w:tcPr>
          <w:p w14:paraId="01BCAF00" w14:textId="2D323349" w:rsidR="16FC1763" w:rsidRDefault="16FC1763" w:rsidP="16FC1763">
            <w:r>
              <w:t>(5)-(6)</w:t>
            </w:r>
          </w:p>
        </w:tc>
      </w:tr>
      <w:tr w:rsidR="00D9128E" w14:paraId="1B031BB4" w14:textId="77777777" w:rsidTr="00D9128E">
        <w:tc>
          <w:tcPr>
            <w:tcW w:w="0" w:type="auto"/>
          </w:tcPr>
          <w:p w14:paraId="6570F6BE" w14:textId="5CE67F1B" w:rsidR="16FC1763" w:rsidRDefault="16FC1763" w:rsidP="16FC1763">
            <w:r>
              <w:t xml:space="preserve">Investors </w:t>
            </w:r>
          </w:p>
        </w:tc>
        <w:tc>
          <w:tcPr>
            <w:tcW w:w="0" w:type="auto"/>
          </w:tcPr>
          <w:p w14:paraId="01C7F5CB" w14:textId="241567EA" w:rsidR="16FC1763" w:rsidRDefault="16FC1763" w:rsidP="16FC1763">
            <w:r>
              <w:t>All</w:t>
            </w:r>
          </w:p>
        </w:tc>
        <w:tc>
          <w:tcPr>
            <w:tcW w:w="0" w:type="auto"/>
          </w:tcPr>
          <w:p w14:paraId="651F6E03" w14:textId="11E022ED" w:rsidR="16FC1763" w:rsidRDefault="16FC1763" w:rsidP="16FC1763">
            <w:r>
              <w:t>All</w:t>
            </w:r>
          </w:p>
        </w:tc>
        <w:tc>
          <w:tcPr>
            <w:tcW w:w="0" w:type="auto"/>
          </w:tcPr>
          <w:p w14:paraId="3C4F8BB1" w14:textId="0503540E" w:rsidR="16FC1763" w:rsidRDefault="16FC1763" w:rsidP="16FC1763">
            <w:r>
              <w:t>&lt;50%</w:t>
            </w:r>
          </w:p>
        </w:tc>
        <w:tc>
          <w:tcPr>
            <w:tcW w:w="0" w:type="auto"/>
          </w:tcPr>
          <w:p w14:paraId="4453B020" w14:textId="640B5EC5" w:rsidR="16FC1763" w:rsidRDefault="16FC1763" w:rsidP="16FC1763">
            <w:r>
              <w:t>&gt;50%</w:t>
            </w:r>
          </w:p>
        </w:tc>
        <w:tc>
          <w:tcPr>
            <w:tcW w:w="0" w:type="auto"/>
          </w:tcPr>
          <w:p w14:paraId="109A8292" w14:textId="01295266" w:rsidR="16FC1763" w:rsidRDefault="16FC1763" w:rsidP="16FC1763">
            <w:r>
              <w:t>&lt;75%</w:t>
            </w:r>
          </w:p>
        </w:tc>
        <w:tc>
          <w:tcPr>
            <w:tcW w:w="0" w:type="auto"/>
          </w:tcPr>
          <w:p w14:paraId="7E8F6E54" w14:textId="4A334829" w:rsidR="16FC1763" w:rsidRDefault="16FC1763" w:rsidP="16FC1763">
            <w:r>
              <w:t>&gt;75%</w:t>
            </w:r>
          </w:p>
        </w:tc>
        <w:tc>
          <w:tcPr>
            <w:tcW w:w="0" w:type="auto"/>
          </w:tcPr>
          <w:p w14:paraId="5F297F62" w14:textId="5F7CC000"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0" w:type="auto"/>
          </w:tcPr>
          <w:p w14:paraId="728680A6" w14:textId="0A924352"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00D9128E" w14:paraId="1A62DE7A" w14:textId="77777777" w:rsidTr="00D9128E">
        <w:tc>
          <w:tcPr>
            <w:tcW w:w="0" w:type="auto"/>
          </w:tcPr>
          <w:p w14:paraId="3EC95F27" w14:textId="6A11FB91" w:rsidR="16FC1763" w:rsidRDefault="16FC1763" w:rsidP="16FC1763">
            <w:r>
              <w:t>RE AS</w:t>
            </w:r>
          </w:p>
        </w:tc>
        <w:tc>
          <w:tcPr>
            <w:tcW w:w="0" w:type="auto"/>
          </w:tcPr>
          <w:p w14:paraId="4CF0EF01" w14:textId="6B5B867C" w:rsidR="16FC1763" w:rsidRDefault="16FC1763" w:rsidP="16FC1763">
            <w:r>
              <w:t>0.0135***</w:t>
            </w:r>
          </w:p>
        </w:tc>
        <w:tc>
          <w:tcPr>
            <w:tcW w:w="0" w:type="auto"/>
          </w:tcPr>
          <w:p w14:paraId="5F783E5A" w14:textId="586D24B8" w:rsidR="16FC1763" w:rsidRDefault="16FC1763" w:rsidP="16FC1763">
            <w:r>
              <w:t>0.0128***</w:t>
            </w:r>
          </w:p>
        </w:tc>
        <w:tc>
          <w:tcPr>
            <w:tcW w:w="0" w:type="auto"/>
          </w:tcPr>
          <w:p w14:paraId="565C5C8B" w14:textId="3F653B72" w:rsidR="16FC1763" w:rsidRDefault="16FC1763" w:rsidP="16FC1763">
            <w:r>
              <w:t>0.0144***</w:t>
            </w:r>
          </w:p>
        </w:tc>
        <w:tc>
          <w:tcPr>
            <w:tcW w:w="0" w:type="auto"/>
          </w:tcPr>
          <w:p w14:paraId="0385CB16" w14:textId="33A949F7" w:rsidR="16FC1763" w:rsidRDefault="16FC1763" w:rsidP="16FC1763">
            <w:r>
              <w:t>-0.0094</w:t>
            </w:r>
          </w:p>
        </w:tc>
        <w:tc>
          <w:tcPr>
            <w:tcW w:w="0" w:type="auto"/>
          </w:tcPr>
          <w:p w14:paraId="2741F1E5" w14:textId="1FCA90C9" w:rsidR="16FC1763" w:rsidRDefault="16FC1763" w:rsidP="16FC1763">
            <w:r>
              <w:t>0.0127***</w:t>
            </w:r>
          </w:p>
        </w:tc>
        <w:tc>
          <w:tcPr>
            <w:tcW w:w="0" w:type="auto"/>
          </w:tcPr>
          <w:p w14:paraId="6BA6919E" w14:textId="3F3BF4C9" w:rsidR="16FC1763" w:rsidRDefault="16FC1763" w:rsidP="16FC1763">
            <w:r>
              <w:t>0.0127</w:t>
            </w:r>
          </w:p>
        </w:tc>
        <w:tc>
          <w:tcPr>
            <w:tcW w:w="0" w:type="auto"/>
          </w:tcPr>
          <w:p w14:paraId="42F7A51C" w14:textId="4CFCD9B3" w:rsidR="16FC1763" w:rsidRDefault="16FC1763" w:rsidP="16FC1763">
            <w:r>
              <w:t>9.16***</w:t>
            </w:r>
          </w:p>
        </w:tc>
        <w:tc>
          <w:tcPr>
            <w:tcW w:w="0" w:type="auto"/>
          </w:tcPr>
          <w:p w14:paraId="39298021" w14:textId="38F0C1A2" w:rsidR="16FC1763" w:rsidRDefault="16FC1763" w:rsidP="16FC1763">
            <w:r>
              <w:t>0.0000</w:t>
            </w:r>
          </w:p>
        </w:tc>
      </w:tr>
      <w:tr w:rsidR="00D9128E" w14:paraId="03AF1706" w14:textId="77777777" w:rsidTr="00D9128E">
        <w:tc>
          <w:tcPr>
            <w:tcW w:w="0" w:type="auto"/>
          </w:tcPr>
          <w:p w14:paraId="2F981CA9" w14:textId="19CE7795" w:rsidR="16FC1763" w:rsidRDefault="16FC1763" w:rsidP="16FC1763"/>
        </w:tc>
        <w:tc>
          <w:tcPr>
            <w:tcW w:w="0" w:type="auto"/>
          </w:tcPr>
          <w:p w14:paraId="6C1406F5" w14:textId="7D7284F0" w:rsidR="16FC1763" w:rsidRDefault="16FC1763" w:rsidP="16FC1763">
            <w:r>
              <w:t>[7.322]</w:t>
            </w:r>
          </w:p>
        </w:tc>
        <w:tc>
          <w:tcPr>
            <w:tcW w:w="0" w:type="auto"/>
          </w:tcPr>
          <w:p w14:paraId="5ACA8E32" w14:textId="17846A50" w:rsidR="16FC1763" w:rsidRDefault="16FC1763" w:rsidP="16FC1763">
            <w:r>
              <w:t>[6.932]</w:t>
            </w:r>
          </w:p>
        </w:tc>
        <w:tc>
          <w:tcPr>
            <w:tcW w:w="0" w:type="auto"/>
          </w:tcPr>
          <w:p w14:paraId="036AE96C" w14:textId="3F57BDA0" w:rsidR="16FC1763" w:rsidRDefault="16FC1763" w:rsidP="16FC1763">
            <w:r>
              <w:t>[7.492]</w:t>
            </w:r>
          </w:p>
        </w:tc>
        <w:tc>
          <w:tcPr>
            <w:tcW w:w="0" w:type="auto"/>
          </w:tcPr>
          <w:p w14:paraId="1B441B86" w14:textId="1EF9991A" w:rsidR="16FC1763" w:rsidRDefault="16FC1763" w:rsidP="16FC1763">
            <w:r>
              <w:t>[-1.229]</w:t>
            </w:r>
          </w:p>
        </w:tc>
        <w:tc>
          <w:tcPr>
            <w:tcW w:w="0" w:type="auto"/>
          </w:tcPr>
          <w:p w14:paraId="52F32896" w14:textId="752B8E7B" w:rsidR="16FC1763" w:rsidRDefault="16FC1763" w:rsidP="16FC1763">
            <w:r>
              <w:t>[6.855]</w:t>
            </w:r>
          </w:p>
        </w:tc>
        <w:tc>
          <w:tcPr>
            <w:tcW w:w="0" w:type="auto"/>
          </w:tcPr>
          <w:p w14:paraId="74F8637A" w14:textId="57B9B3CE" w:rsidR="16FC1763" w:rsidRDefault="16FC1763" w:rsidP="16FC1763">
            <w:r>
              <w:t>[0.797]</w:t>
            </w:r>
          </w:p>
        </w:tc>
        <w:tc>
          <w:tcPr>
            <w:tcW w:w="0" w:type="auto"/>
          </w:tcPr>
          <w:p w14:paraId="7B2A4BBA" w14:textId="19CE7795" w:rsidR="16FC1763" w:rsidRDefault="16FC1763" w:rsidP="16FC1763"/>
        </w:tc>
        <w:tc>
          <w:tcPr>
            <w:tcW w:w="0" w:type="auto"/>
          </w:tcPr>
          <w:p w14:paraId="3BD9CC68" w14:textId="19CE7795" w:rsidR="16FC1763" w:rsidRDefault="16FC1763" w:rsidP="16FC1763"/>
        </w:tc>
      </w:tr>
      <w:tr w:rsidR="00D9128E" w14:paraId="1B383206" w14:textId="77777777" w:rsidTr="00D9128E">
        <w:tc>
          <w:tcPr>
            <w:tcW w:w="0" w:type="auto"/>
          </w:tcPr>
          <w:p w14:paraId="73B34766" w14:textId="0143F29A" w:rsidR="16FC1763" w:rsidRDefault="16FC1763" w:rsidP="16FC1763">
            <w:r>
              <w:t>RE weight</w:t>
            </w:r>
          </w:p>
        </w:tc>
        <w:tc>
          <w:tcPr>
            <w:tcW w:w="0" w:type="auto"/>
          </w:tcPr>
          <w:p w14:paraId="064F6D9D" w14:textId="19CE7795" w:rsidR="16FC1763" w:rsidRDefault="16FC1763" w:rsidP="16FC1763"/>
        </w:tc>
        <w:tc>
          <w:tcPr>
            <w:tcW w:w="0" w:type="auto"/>
          </w:tcPr>
          <w:p w14:paraId="38E87E9A" w14:textId="64E849C8" w:rsidR="16FC1763" w:rsidRDefault="16FC1763" w:rsidP="16FC1763">
            <w:r>
              <w:t>-0.0050**</w:t>
            </w:r>
          </w:p>
        </w:tc>
        <w:tc>
          <w:tcPr>
            <w:tcW w:w="0" w:type="auto"/>
          </w:tcPr>
          <w:p w14:paraId="1308B95C" w14:textId="1A4AC6EF" w:rsidR="16FC1763" w:rsidRDefault="16FC1763" w:rsidP="16FC1763">
            <w:r>
              <w:t>-0.0001</w:t>
            </w:r>
          </w:p>
        </w:tc>
        <w:tc>
          <w:tcPr>
            <w:tcW w:w="0" w:type="auto"/>
          </w:tcPr>
          <w:p w14:paraId="50D7B3F6" w14:textId="5F0BE720" w:rsidR="16FC1763" w:rsidRDefault="16FC1763" w:rsidP="16FC1763">
            <w:r>
              <w:t>0.0057</w:t>
            </w:r>
          </w:p>
        </w:tc>
        <w:tc>
          <w:tcPr>
            <w:tcW w:w="0" w:type="auto"/>
          </w:tcPr>
          <w:p w14:paraId="6455DC4F" w14:textId="53637426" w:rsidR="16FC1763" w:rsidRDefault="16FC1763" w:rsidP="16FC1763">
            <w:r>
              <w:t>-0.0031</w:t>
            </w:r>
          </w:p>
        </w:tc>
        <w:tc>
          <w:tcPr>
            <w:tcW w:w="0" w:type="auto"/>
          </w:tcPr>
          <w:p w14:paraId="475700E8" w14:textId="36BAB16F" w:rsidR="16FC1763" w:rsidRDefault="16FC1763" w:rsidP="16FC1763">
            <w:r>
              <w:t>0.0195</w:t>
            </w:r>
          </w:p>
        </w:tc>
        <w:tc>
          <w:tcPr>
            <w:tcW w:w="0" w:type="auto"/>
          </w:tcPr>
          <w:p w14:paraId="3F486139" w14:textId="54B5E438" w:rsidR="16FC1763" w:rsidRDefault="16FC1763" w:rsidP="16FC1763">
            <w:r>
              <w:t>0.3200</w:t>
            </w:r>
          </w:p>
        </w:tc>
        <w:tc>
          <w:tcPr>
            <w:tcW w:w="0" w:type="auto"/>
          </w:tcPr>
          <w:p w14:paraId="6F6CBF2F" w14:textId="35B41D7D" w:rsidR="16FC1763" w:rsidRDefault="16FC1763" w:rsidP="16FC1763">
            <w:r>
              <w:t>1.0200</w:t>
            </w:r>
          </w:p>
        </w:tc>
      </w:tr>
      <w:tr w:rsidR="00D9128E" w14:paraId="4B0819A7" w14:textId="77777777" w:rsidTr="00D9128E">
        <w:tc>
          <w:tcPr>
            <w:tcW w:w="0" w:type="auto"/>
          </w:tcPr>
          <w:p w14:paraId="2FEAA900" w14:textId="19CE7795" w:rsidR="16FC1763" w:rsidRDefault="16FC1763" w:rsidP="16FC1763"/>
        </w:tc>
        <w:tc>
          <w:tcPr>
            <w:tcW w:w="0" w:type="auto"/>
          </w:tcPr>
          <w:p w14:paraId="380478F1" w14:textId="19CE7795" w:rsidR="16FC1763" w:rsidRDefault="16FC1763" w:rsidP="16FC1763"/>
        </w:tc>
        <w:tc>
          <w:tcPr>
            <w:tcW w:w="0" w:type="auto"/>
          </w:tcPr>
          <w:p w14:paraId="59F4789C" w14:textId="7679BF68" w:rsidR="16FC1763" w:rsidRDefault="16FC1763" w:rsidP="16FC1763">
            <w:r>
              <w:t>[-2.308]</w:t>
            </w:r>
          </w:p>
        </w:tc>
        <w:tc>
          <w:tcPr>
            <w:tcW w:w="0" w:type="auto"/>
          </w:tcPr>
          <w:p w14:paraId="42A65347" w14:textId="4663BF27" w:rsidR="16FC1763" w:rsidRDefault="16FC1763" w:rsidP="16FC1763">
            <w:r>
              <w:t>[-0.015]</w:t>
            </w:r>
          </w:p>
        </w:tc>
        <w:tc>
          <w:tcPr>
            <w:tcW w:w="0" w:type="auto"/>
          </w:tcPr>
          <w:p w14:paraId="2DD1146D" w14:textId="1B4B8A53" w:rsidR="16FC1763" w:rsidRDefault="16FC1763" w:rsidP="16FC1763">
            <w:r>
              <w:t>[0.591]</w:t>
            </w:r>
          </w:p>
        </w:tc>
        <w:tc>
          <w:tcPr>
            <w:tcW w:w="0" w:type="auto"/>
          </w:tcPr>
          <w:p w14:paraId="6D2FA504" w14:textId="52B5D818" w:rsidR="16FC1763" w:rsidRDefault="16FC1763" w:rsidP="16FC1763">
            <w:r>
              <w:t>[-1.534]</w:t>
            </w:r>
          </w:p>
        </w:tc>
        <w:tc>
          <w:tcPr>
            <w:tcW w:w="0" w:type="auto"/>
          </w:tcPr>
          <w:p w14:paraId="6802E152" w14:textId="05079820" w:rsidR="16FC1763" w:rsidRDefault="16FC1763" w:rsidP="16FC1763">
            <w:r>
              <w:t>[0.872]</w:t>
            </w:r>
          </w:p>
        </w:tc>
        <w:tc>
          <w:tcPr>
            <w:tcW w:w="0" w:type="auto"/>
          </w:tcPr>
          <w:p w14:paraId="2059C94B" w14:textId="19CE7795" w:rsidR="16FC1763" w:rsidRDefault="16FC1763" w:rsidP="16FC1763"/>
        </w:tc>
        <w:tc>
          <w:tcPr>
            <w:tcW w:w="0" w:type="auto"/>
          </w:tcPr>
          <w:p w14:paraId="7420E579" w14:textId="19CE7795" w:rsidR="16FC1763" w:rsidRDefault="16FC1763" w:rsidP="16FC1763"/>
        </w:tc>
      </w:tr>
      <w:tr w:rsidR="00D9128E" w14:paraId="26792DED" w14:textId="77777777" w:rsidTr="00D9128E">
        <w:tc>
          <w:tcPr>
            <w:tcW w:w="0" w:type="auto"/>
          </w:tcPr>
          <w:p w14:paraId="1239D88D" w14:textId="2433AC7A" w:rsidR="16FC1763" w:rsidRDefault="16FC1763" w:rsidP="16FC1763">
            <w:r>
              <w:t>MVE</w:t>
            </w:r>
          </w:p>
        </w:tc>
        <w:tc>
          <w:tcPr>
            <w:tcW w:w="0" w:type="auto"/>
          </w:tcPr>
          <w:p w14:paraId="73B35D2B" w14:textId="1F20BF55" w:rsidR="16FC1763" w:rsidRDefault="16FC1763" w:rsidP="16FC1763">
            <w:r>
              <w:t>0.000</w:t>
            </w:r>
          </w:p>
        </w:tc>
        <w:tc>
          <w:tcPr>
            <w:tcW w:w="0" w:type="auto"/>
          </w:tcPr>
          <w:p w14:paraId="647FCC0C" w14:textId="0257248F" w:rsidR="16FC1763" w:rsidRDefault="16FC1763" w:rsidP="16FC1763">
            <w:r>
              <w:t>0.000</w:t>
            </w:r>
          </w:p>
        </w:tc>
        <w:tc>
          <w:tcPr>
            <w:tcW w:w="0" w:type="auto"/>
          </w:tcPr>
          <w:p w14:paraId="144C5E07" w14:textId="36E536A5" w:rsidR="16FC1763" w:rsidRDefault="16FC1763" w:rsidP="16FC1763">
            <w:r>
              <w:t>-0.003</w:t>
            </w:r>
          </w:p>
        </w:tc>
        <w:tc>
          <w:tcPr>
            <w:tcW w:w="0" w:type="auto"/>
          </w:tcPr>
          <w:p w14:paraId="4B4BF877" w14:textId="76BDD0F7" w:rsidR="16FC1763" w:rsidRDefault="16FC1763" w:rsidP="16FC1763">
            <w:r>
              <w:t>0.0019**</w:t>
            </w:r>
          </w:p>
        </w:tc>
        <w:tc>
          <w:tcPr>
            <w:tcW w:w="0" w:type="auto"/>
          </w:tcPr>
          <w:p w14:paraId="6BE73869" w14:textId="54C245CD" w:rsidR="16FC1763" w:rsidRDefault="16FC1763" w:rsidP="16FC1763">
            <w:r>
              <w:t>-0.0002</w:t>
            </w:r>
          </w:p>
        </w:tc>
        <w:tc>
          <w:tcPr>
            <w:tcW w:w="0" w:type="auto"/>
          </w:tcPr>
          <w:p w14:paraId="0C19005A" w14:textId="264B8121" w:rsidR="16FC1763" w:rsidRDefault="16FC1763" w:rsidP="16FC1763">
            <w:r>
              <w:t>0.0034**</w:t>
            </w:r>
          </w:p>
        </w:tc>
        <w:tc>
          <w:tcPr>
            <w:tcW w:w="0" w:type="auto"/>
          </w:tcPr>
          <w:p w14:paraId="50E6596E" w14:textId="15B23E54" w:rsidR="16FC1763" w:rsidRDefault="16FC1763" w:rsidP="16FC1763">
            <w:r>
              <w:t>6.96***</w:t>
            </w:r>
          </w:p>
        </w:tc>
        <w:tc>
          <w:tcPr>
            <w:tcW w:w="0" w:type="auto"/>
          </w:tcPr>
          <w:p w14:paraId="2B7E69EF" w14:textId="10F7E1CC" w:rsidR="16FC1763" w:rsidRDefault="16FC1763" w:rsidP="16FC1763">
            <w:r>
              <w:t>5.45***</w:t>
            </w:r>
          </w:p>
        </w:tc>
      </w:tr>
      <w:tr w:rsidR="00D9128E" w14:paraId="4FCB8745" w14:textId="77777777" w:rsidTr="00D9128E">
        <w:tc>
          <w:tcPr>
            <w:tcW w:w="0" w:type="auto"/>
          </w:tcPr>
          <w:p w14:paraId="3348BD92" w14:textId="19CE7795" w:rsidR="16FC1763" w:rsidRDefault="16FC1763" w:rsidP="16FC1763"/>
        </w:tc>
        <w:tc>
          <w:tcPr>
            <w:tcW w:w="0" w:type="auto"/>
          </w:tcPr>
          <w:p w14:paraId="64C27BFA" w14:textId="642C37F4" w:rsidR="16FC1763" w:rsidRDefault="16FC1763" w:rsidP="16FC1763">
            <w:r>
              <w:t>[0.162]</w:t>
            </w:r>
          </w:p>
        </w:tc>
        <w:tc>
          <w:tcPr>
            <w:tcW w:w="0" w:type="auto"/>
          </w:tcPr>
          <w:p w14:paraId="10807C8E" w14:textId="7B439BF4" w:rsidR="16FC1763" w:rsidRDefault="16FC1763" w:rsidP="16FC1763">
            <w:r>
              <w:t>[-0.059]</w:t>
            </w:r>
          </w:p>
        </w:tc>
        <w:tc>
          <w:tcPr>
            <w:tcW w:w="0" w:type="auto"/>
          </w:tcPr>
          <w:p w14:paraId="18EFD4DA" w14:textId="1C5B7FBB" w:rsidR="16FC1763" w:rsidRDefault="16FC1763" w:rsidP="16FC1763">
            <w:r>
              <w:t>[-1.373]</w:t>
            </w:r>
          </w:p>
        </w:tc>
        <w:tc>
          <w:tcPr>
            <w:tcW w:w="0" w:type="auto"/>
          </w:tcPr>
          <w:p w14:paraId="7A0C57E4" w14:textId="20391E49" w:rsidR="16FC1763" w:rsidRDefault="16FC1763" w:rsidP="16FC1763">
            <w:r>
              <w:t>[2.381]</w:t>
            </w:r>
          </w:p>
        </w:tc>
        <w:tc>
          <w:tcPr>
            <w:tcW w:w="0" w:type="auto"/>
          </w:tcPr>
          <w:p w14:paraId="69F13E16" w14:textId="1CF79BDC" w:rsidR="16FC1763" w:rsidRDefault="16FC1763" w:rsidP="16FC1763">
            <w:r>
              <w:t>[-1.081]</w:t>
            </w:r>
          </w:p>
        </w:tc>
        <w:tc>
          <w:tcPr>
            <w:tcW w:w="0" w:type="auto"/>
          </w:tcPr>
          <w:p w14:paraId="5F1EF59A" w14:textId="3BA18AF9" w:rsidR="16FC1763" w:rsidRDefault="16FC1763" w:rsidP="16FC1763">
            <w:r>
              <w:t>[2.217]</w:t>
            </w:r>
          </w:p>
        </w:tc>
        <w:tc>
          <w:tcPr>
            <w:tcW w:w="0" w:type="auto"/>
          </w:tcPr>
          <w:p w14:paraId="04AF2C65" w14:textId="19CE7795" w:rsidR="16FC1763" w:rsidRDefault="16FC1763" w:rsidP="16FC1763"/>
        </w:tc>
        <w:tc>
          <w:tcPr>
            <w:tcW w:w="0" w:type="auto"/>
          </w:tcPr>
          <w:p w14:paraId="1F01D18A" w14:textId="19CE7795" w:rsidR="16FC1763" w:rsidRDefault="16FC1763" w:rsidP="16FC1763"/>
        </w:tc>
      </w:tr>
      <w:tr w:rsidR="00D9128E" w14:paraId="3AB97DA6" w14:textId="77777777" w:rsidTr="00D9128E">
        <w:tc>
          <w:tcPr>
            <w:tcW w:w="0" w:type="auto"/>
          </w:tcPr>
          <w:p w14:paraId="25F2BC7D" w14:textId="2DC43329" w:rsidR="16FC1763" w:rsidRDefault="16FC1763" w:rsidP="16FC1763">
            <w:r>
              <w:t>RE premium</w:t>
            </w:r>
          </w:p>
        </w:tc>
        <w:tc>
          <w:tcPr>
            <w:tcW w:w="0" w:type="auto"/>
          </w:tcPr>
          <w:p w14:paraId="6A3A2FA1" w14:textId="492C4FCC" w:rsidR="16FC1763" w:rsidRDefault="16FC1763" w:rsidP="16FC1763">
            <w:r>
              <w:t>0.4024***</w:t>
            </w:r>
          </w:p>
        </w:tc>
        <w:tc>
          <w:tcPr>
            <w:tcW w:w="0" w:type="auto"/>
          </w:tcPr>
          <w:p w14:paraId="694EAA4D" w14:textId="191B00E9" w:rsidR="16FC1763" w:rsidRDefault="16FC1763" w:rsidP="16FC1763">
            <w:r>
              <w:t>0.4023***</w:t>
            </w:r>
          </w:p>
        </w:tc>
        <w:tc>
          <w:tcPr>
            <w:tcW w:w="0" w:type="auto"/>
          </w:tcPr>
          <w:p w14:paraId="353C036D" w14:textId="444C34FC" w:rsidR="16FC1763" w:rsidRDefault="16FC1763" w:rsidP="16FC1763">
            <w:r>
              <w:t>0.4185***</w:t>
            </w:r>
          </w:p>
        </w:tc>
        <w:tc>
          <w:tcPr>
            <w:tcW w:w="0" w:type="auto"/>
          </w:tcPr>
          <w:p w14:paraId="75321B52" w14:textId="1312D5DB" w:rsidR="16FC1763" w:rsidRDefault="16FC1763" w:rsidP="16FC1763">
            <w:r>
              <w:t>0.2435***</w:t>
            </w:r>
          </w:p>
        </w:tc>
        <w:tc>
          <w:tcPr>
            <w:tcW w:w="0" w:type="auto"/>
          </w:tcPr>
          <w:p w14:paraId="621E0285" w14:textId="1CAEFB93" w:rsidR="16FC1763" w:rsidRDefault="16FC1763" w:rsidP="16FC1763">
            <w:r>
              <w:t>0.4034***</w:t>
            </w:r>
          </w:p>
        </w:tc>
        <w:tc>
          <w:tcPr>
            <w:tcW w:w="0" w:type="auto"/>
          </w:tcPr>
          <w:p w14:paraId="33FB685D" w14:textId="1DACA5A1" w:rsidR="16FC1763" w:rsidRDefault="16FC1763" w:rsidP="16FC1763">
            <w:r>
              <w:t>0.3708***</w:t>
            </w:r>
          </w:p>
        </w:tc>
        <w:tc>
          <w:tcPr>
            <w:tcW w:w="0" w:type="auto"/>
          </w:tcPr>
          <w:p w14:paraId="0D00D4BA" w14:textId="19CE7795" w:rsidR="16FC1763" w:rsidRDefault="16FC1763" w:rsidP="16FC1763"/>
        </w:tc>
        <w:tc>
          <w:tcPr>
            <w:tcW w:w="0" w:type="auto"/>
          </w:tcPr>
          <w:p w14:paraId="25321438" w14:textId="19CE7795" w:rsidR="16FC1763" w:rsidRDefault="16FC1763" w:rsidP="16FC1763"/>
        </w:tc>
      </w:tr>
      <w:tr w:rsidR="00D9128E" w14:paraId="2D977CB2" w14:textId="77777777" w:rsidTr="00D9128E">
        <w:tc>
          <w:tcPr>
            <w:tcW w:w="0" w:type="auto"/>
          </w:tcPr>
          <w:p w14:paraId="7265B0B4" w14:textId="19CE7795" w:rsidR="16FC1763" w:rsidRDefault="16FC1763" w:rsidP="16FC1763"/>
        </w:tc>
        <w:tc>
          <w:tcPr>
            <w:tcW w:w="0" w:type="auto"/>
          </w:tcPr>
          <w:p w14:paraId="097047BD" w14:textId="571B8FC2" w:rsidR="16FC1763" w:rsidRDefault="16FC1763" w:rsidP="16FC1763">
            <w:r>
              <w:t>[88.476]</w:t>
            </w:r>
          </w:p>
        </w:tc>
        <w:tc>
          <w:tcPr>
            <w:tcW w:w="0" w:type="auto"/>
          </w:tcPr>
          <w:p w14:paraId="1A826EC3" w14:textId="68EAD921" w:rsidR="16FC1763" w:rsidRDefault="16FC1763" w:rsidP="16FC1763">
            <w:r>
              <w:t>[88.450]</w:t>
            </w:r>
          </w:p>
        </w:tc>
        <w:tc>
          <w:tcPr>
            <w:tcW w:w="0" w:type="auto"/>
          </w:tcPr>
          <w:p w14:paraId="400541A8" w14:textId="4C580D27" w:rsidR="16FC1763" w:rsidRDefault="16FC1763" w:rsidP="16FC1763">
            <w:r>
              <w:t>[88.712]</w:t>
            </w:r>
          </w:p>
        </w:tc>
        <w:tc>
          <w:tcPr>
            <w:tcW w:w="0" w:type="auto"/>
          </w:tcPr>
          <w:p w14:paraId="0145E2B8" w14:textId="52E9238B" w:rsidR="16FC1763" w:rsidRDefault="16FC1763" w:rsidP="16FC1763">
            <w:r>
              <w:t>[15.227]</w:t>
            </w:r>
          </w:p>
        </w:tc>
        <w:tc>
          <w:tcPr>
            <w:tcW w:w="0" w:type="auto"/>
          </w:tcPr>
          <w:p w14:paraId="6E8C125F" w14:textId="1D77D981" w:rsidR="16FC1763" w:rsidRDefault="16FC1763" w:rsidP="16FC1763">
            <w:r>
              <w:t>[88.418]</w:t>
            </w:r>
          </w:p>
        </w:tc>
        <w:tc>
          <w:tcPr>
            <w:tcW w:w="0" w:type="auto"/>
          </w:tcPr>
          <w:p w14:paraId="1D8091E5" w14:textId="63E39291" w:rsidR="16FC1763" w:rsidRDefault="16FC1763" w:rsidP="16FC1763">
            <w:r>
              <w:t>[11.157]</w:t>
            </w:r>
          </w:p>
        </w:tc>
        <w:tc>
          <w:tcPr>
            <w:tcW w:w="0" w:type="auto"/>
          </w:tcPr>
          <w:p w14:paraId="389E0197" w14:textId="19CE7795" w:rsidR="16FC1763" w:rsidRDefault="16FC1763" w:rsidP="16FC1763"/>
        </w:tc>
        <w:tc>
          <w:tcPr>
            <w:tcW w:w="0" w:type="auto"/>
          </w:tcPr>
          <w:p w14:paraId="304EB32B" w14:textId="19CE7795" w:rsidR="16FC1763" w:rsidRDefault="16FC1763" w:rsidP="16FC1763"/>
        </w:tc>
      </w:tr>
      <w:tr w:rsidR="00D9128E" w14:paraId="7E7D78D2" w14:textId="77777777" w:rsidTr="00D9128E">
        <w:tc>
          <w:tcPr>
            <w:tcW w:w="0" w:type="auto"/>
          </w:tcPr>
          <w:p w14:paraId="55979CBA" w14:textId="2B440CD4" w:rsidR="16FC1763" w:rsidRDefault="16FC1763" w:rsidP="16FC1763">
            <w:r>
              <w:t>Fixed effects</w:t>
            </w:r>
          </w:p>
        </w:tc>
        <w:tc>
          <w:tcPr>
            <w:tcW w:w="0" w:type="auto"/>
          </w:tcPr>
          <w:p w14:paraId="7FA6AF35" w14:textId="19CE7795" w:rsidR="16FC1763" w:rsidRDefault="16FC1763" w:rsidP="16FC1763"/>
        </w:tc>
        <w:tc>
          <w:tcPr>
            <w:tcW w:w="0" w:type="auto"/>
          </w:tcPr>
          <w:p w14:paraId="23BC0913" w14:textId="19CE7795" w:rsidR="16FC1763" w:rsidRDefault="16FC1763" w:rsidP="16FC1763"/>
        </w:tc>
        <w:tc>
          <w:tcPr>
            <w:tcW w:w="0" w:type="auto"/>
          </w:tcPr>
          <w:p w14:paraId="765CFC54" w14:textId="19CE7795" w:rsidR="16FC1763" w:rsidRDefault="16FC1763" w:rsidP="16FC1763"/>
        </w:tc>
        <w:tc>
          <w:tcPr>
            <w:tcW w:w="0" w:type="auto"/>
          </w:tcPr>
          <w:p w14:paraId="7E3D3157" w14:textId="19CE7795" w:rsidR="16FC1763" w:rsidRDefault="16FC1763" w:rsidP="16FC1763"/>
        </w:tc>
        <w:tc>
          <w:tcPr>
            <w:tcW w:w="0" w:type="auto"/>
          </w:tcPr>
          <w:p w14:paraId="45225E9A" w14:textId="19CE7795" w:rsidR="16FC1763" w:rsidRDefault="16FC1763" w:rsidP="16FC1763"/>
        </w:tc>
        <w:tc>
          <w:tcPr>
            <w:tcW w:w="0" w:type="auto"/>
          </w:tcPr>
          <w:p w14:paraId="277F1439" w14:textId="19CE7795" w:rsidR="16FC1763" w:rsidRDefault="16FC1763" w:rsidP="16FC1763"/>
        </w:tc>
        <w:tc>
          <w:tcPr>
            <w:tcW w:w="0" w:type="auto"/>
          </w:tcPr>
          <w:p w14:paraId="29142997" w14:textId="19CE7795" w:rsidR="16FC1763" w:rsidRDefault="16FC1763" w:rsidP="16FC1763"/>
        </w:tc>
        <w:tc>
          <w:tcPr>
            <w:tcW w:w="0" w:type="auto"/>
          </w:tcPr>
          <w:p w14:paraId="52DF2FB9" w14:textId="19CE7795" w:rsidR="16FC1763" w:rsidRDefault="16FC1763" w:rsidP="16FC1763"/>
        </w:tc>
      </w:tr>
      <w:tr w:rsidR="00D9128E" w14:paraId="788C2E56" w14:textId="77777777" w:rsidTr="00D9128E">
        <w:tc>
          <w:tcPr>
            <w:tcW w:w="0" w:type="auto"/>
          </w:tcPr>
          <w:p w14:paraId="288A0EA7" w14:textId="4D37357E" w:rsidR="16FC1763" w:rsidRDefault="16FC1763" w:rsidP="16FC1763">
            <w:r>
              <w:t>Investor Type</w:t>
            </w:r>
          </w:p>
        </w:tc>
        <w:tc>
          <w:tcPr>
            <w:tcW w:w="0" w:type="auto"/>
          </w:tcPr>
          <w:p w14:paraId="4F1DB26A" w14:textId="7D044BAC" w:rsidR="16FC1763" w:rsidRDefault="16FC1763" w:rsidP="16FC1763">
            <w:r>
              <w:t>Yes</w:t>
            </w:r>
          </w:p>
        </w:tc>
        <w:tc>
          <w:tcPr>
            <w:tcW w:w="0" w:type="auto"/>
          </w:tcPr>
          <w:p w14:paraId="5F8FC770" w14:textId="37932A32" w:rsidR="16FC1763" w:rsidRDefault="16FC1763" w:rsidP="16FC1763">
            <w:r>
              <w:t>Yes</w:t>
            </w:r>
          </w:p>
        </w:tc>
        <w:tc>
          <w:tcPr>
            <w:tcW w:w="0" w:type="auto"/>
          </w:tcPr>
          <w:p w14:paraId="52C6B285" w14:textId="5EC62442" w:rsidR="16FC1763" w:rsidRDefault="16FC1763" w:rsidP="16FC1763">
            <w:r>
              <w:t>Yes</w:t>
            </w:r>
          </w:p>
        </w:tc>
        <w:tc>
          <w:tcPr>
            <w:tcW w:w="0" w:type="auto"/>
          </w:tcPr>
          <w:p w14:paraId="47107395" w14:textId="6AEB14A6" w:rsidR="16FC1763" w:rsidRDefault="16FC1763" w:rsidP="16FC1763">
            <w:r>
              <w:t>Yes</w:t>
            </w:r>
          </w:p>
        </w:tc>
        <w:tc>
          <w:tcPr>
            <w:tcW w:w="0" w:type="auto"/>
          </w:tcPr>
          <w:p w14:paraId="06F53027" w14:textId="1D022044" w:rsidR="16FC1763" w:rsidRDefault="16FC1763" w:rsidP="16FC1763">
            <w:r>
              <w:t>Yes</w:t>
            </w:r>
          </w:p>
        </w:tc>
        <w:tc>
          <w:tcPr>
            <w:tcW w:w="0" w:type="auto"/>
          </w:tcPr>
          <w:p w14:paraId="52318E28" w14:textId="52591FC9" w:rsidR="16FC1763" w:rsidRDefault="16FC1763" w:rsidP="16FC1763">
            <w:r>
              <w:t>Yes</w:t>
            </w:r>
          </w:p>
        </w:tc>
        <w:tc>
          <w:tcPr>
            <w:tcW w:w="0" w:type="auto"/>
          </w:tcPr>
          <w:p w14:paraId="3D722ED3" w14:textId="19CE7795" w:rsidR="16FC1763" w:rsidRDefault="16FC1763" w:rsidP="16FC1763"/>
        </w:tc>
        <w:tc>
          <w:tcPr>
            <w:tcW w:w="0" w:type="auto"/>
          </w:tcPr>
          <w:p w14:paraId="042753D7" w14:textId="19CE7795" w:rsidR="16FC1763" w:rsidRDefault="16FC1763" w:rsidP="16FC1763"/>
        </w:tc>
      </w:tr>
      <w:tr w:rsidR="00D9128E" w14:paraId="0D965917" w14:textId="77777777" w:rsidTr="00D9128E">
        <w:tc>
          <w:tcPr>
            <w:tcW w:w="0" w:type="auto"/>
          </w:tcPr>
          <w:p w14:paraId="04E77E7C" w14:textId="5C8F6BA3" w:rsidR="16FC1763" w:rsidRDefault="16FC1763" w:rsidP="16FC1763">
            <w:r>
              <w:t xml:space="preserve">Observations </w:t>
            </w:r>
          </w:p>
        </w:tc>
        <w:tc>
          <w:tcPr>
            <w:tcW w:w="0" w:type="auto"/>
          </w:tcPr>
          <w:p w14:paraId="3D972A7B" w14:textId="4EF5247E" w:rsidR="16FC1763" w:rsidRDefault="16FC1763" w:rsidP="16FC1763">
            <w:r>
              <w:t>67,622</w:t>
            </w:r>
          </w:p>
        </w:tc>
        <w:tc>
          <w:tcPr>
            <w:tcW w:w="0" w:type="auto"/>
          </w:tcPr>
          <w:p w14:paraId="2541F839" w14:textId="4AFA6C4F" w:rsidR="16FC1763" w:rsidRDefault="16FC1763" w:rsidP="16FC1763">
            <w:r>
              <w:t>67,622</w:t>
            </w:r>
          </w:p>
        </w:tc>
        <w:tc>
          <w:tcPr>
            <w:tcW w:w="0" w:type="auto"/>
          </w:tcPr>
          <w:p w14:paraId="090BDE24" w14:textId="136F71A1" w:rsidR="16FC1763" w:rsidRDefault="16FC1763" w:rsidP="16FC1763">
            <w:r>
              <w:t>62,252</w:t>
            </w:r>
          </w:p>
        </w:tc>
        <w:tc>
          <w:tcPr>
            <w:tcW w:w="0" w:type="auto"/>
          </w:tcPr>
          <w:p w14:paraId="06913456" w14:textId="190EE9F2" w:rsidR="16FC1763" w:rsidRDefault="16FC1763" w:rsidP="16FC1763">
            <w:r>
              <w:t>5370</w:t>
            </w:r>
          </w:p>
        </w:tc>
        <w:tc>
          <w:tcPr>
            <w:tcW w:w="0" w:type="auto"/>
          </w:tcPr>
          <w:p w14:paraId="794301ED" w14:textId="7E62BAC3" w:rsidR="16FC1763" w:rsidRDefault="16FC1763" w:rsidP="16FC1763">
            <w:r>
              <w:t>65,715</w:t>
            </w:r>
          </w:p>
        </w:tc>
        <w:tc>
          <w:tcPr>
            <w:tcW w:w="0" w:type="auto"/>
          </w:tcPr>
          <w:p w14:paraId="338BB199" w14:textId="49DCDEF0" w:rsidR="16FC1763" w:rsidRDefault="16FC1763" w:rsidP="16FC1763">
            <w:r>
              <w:t>1907</w:t>
            </w:r>
          </w:p>
        </w:tc>
        <w:tc>
          <w:tcPr>
            <w:tcW w:w="0" w:type="auto"/>
          </w:tcPr>
          <w:p w14:paraId="28C973C4" w14:textId="19CE7795" w:rsidR="16FC1763" w:rsidRDefault="16FC1763" w:rsidP="16FC1763"/>
        </w:tc>
        <w:tc>
          <w:tcPr>
            <w:tcW w:w="0" w:type="auto"/>
          </w:tcPr>
          <w:p w14:paraId="2777E179" w14:textId="19CE7795" w:rsidR="16FC1763" w:rsidRDefault="16FC1763" w:rsidP="16FC1763"/>
        </w:tc>
      </w:tr>
      <w:tr w:rsidR="00D9128E" w14:paraId="5EF97A58" w14:textId="77777777" w:rsidTr="00D9128E">
        <w:tc>
          <w:tcPr>
            <w:tcW w:w="0" w:type="auto"/>
          </w:tcPr>
          <w:p w14:paraId="598EDBAC" w14:textId="2E7BEBA9"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0" w:type="auto"/>
          </w:tcPr>
          <w:p w14:paraId="62B77138" w14:textId="38755CE6" w:rsidR="16FC1763" w:rsidRDefault="16FC1763" w:rsidP="16FC1763">
            <w:r>
              <w:t>0.1874</w:t>
            </w:r>
          </w:p>
        </w:tc>
        <w:tc>
          <w:tcPr>
            <w:tcW w:w="0" w:type="auto"/>
          </w:tcPr>
          <w:p w14:paraId="11C5E756" w14:textId="36944B30" w:rsidR="16FC1763" w:rsidRDefault="16FC1763" w:rsidP="16FC1763">
            <w:r>
              <w:t>0.1875</w:t>
            </w:r>
          </w:p>
        </w:tc>
        <w:tc>
          <w:tcPr>
            <w:tcW w:w="0" w:type="auto"/>
          </w:tcPr>
          <w:p w14:paraId="07D5A3EA" w14:textId="5351DE07" w:rsidR="16FC1763" w:rsidRDefault="16FC1763" w:rsidP="16FC1763">
            <w:r>
              <w:t>0.1981</w:t>
            </w:r>
          </w:p>
        </w:tc>
        <w:tc>
          <w:tcPr>
            <w:tcW w:w="0" w:type="auto"/>
          </w:tcPr>
          <w:p w14:paraId="6088CAED" w14:textId="74D7AB34" w:rsidR="16FC1763" w:rsidRDefault="16FC1763" w:rsidP="16FC1763">
            <w:r>
              <w:t>0.0923</w:t>
            </w:r>
          </w:p>
        </w:tc>
        <w:tc>
          <w:tcPr>
            <w:tcW w:w="0" w:type="auto"/>
          </w:tcPr>
          <w:p w14:paraId="7E55A632" w14:textId="1A34BF95" w:rsidR="16FC1763" w:rsidRDefault="16FC1763" w:rsidP="16FC1763">
            <w:r>
              <w:t>0.1914</w:t>
            </w:r>
          </w:p>
        </w:tc>
        <w:tc>
          <w:tcPr>
            <w:tcW w:w="0" w:type="auto"/>
          </w:tcPr>
          <w:p w14:paraId="062DA532" w14:textId="4A3559AE" w:rsidR="16FC1763" w:rsidRDefault="16FC1763" w:rsidP="16FC1763">
            <w:r>
              <w:t>0.1144</w:t>
            </w:r>
          </w:p>
        </w:tc>
        <w:tc>
          <w:tcPr>
            <w:tcW w:w="0" w:type="auto"/>
          </w:tcPr>
          <w:p w14:paraId="77461E1E" w14:textId="19CE7795" w:rsidR="16FC1763" w:rsidRDefault="16FC1763" w:rsidP="16FC1763"/>
        </w:tc>
        <w:tc>
          <w:tcPr>
            <w:tcW w:w="0" w:type="auto"/>
          </w:tcPr>
          <w:p w14:paraId="7D056618" w14:textId="19CE7795" w:rsidR="16FC1763" w:rsidRDefault="16FC1763" w:rsidP="16FC1763"/>
        </w:tc>
      </w:tr>
      <w:tr w:rsidR="00D9128E" w14:paraId="15C0D361" w14:textId="77777777" w:rsidTr="00D9128E">
        <w:tc>
          <w:tcPr>
            <w:tcW w:w="0" w:type="auto"/>
          </w:tcPr>
          <w:p w14:paraId="24B9E279" w14:textId="41D5BD5B" w:rsidR="00D9128E" w:rsidRDefault="00D9128E" w:rsidP="16FC1763">
            <w:r w:rsidRPr="00D9128E">
              <w:t>Panel B: REITs</w:t>
            </w:r>
          </w:p>
        </w:tc>
        <w:tc>
          <w:tcPr>
            <w:tcW w:w="0" w:type="auto"/>
          </w:tcPr>
          <w:p w14:paraId="0A320D42" w14:textId="77777777" w:rsidR="00D9128E" w:rsidRDefault="00D9128E" w:rsidP="16FC1763"/>
        </w:tc>
        <w:tc>
          <w:tcPr>
            <w:tcW w:w="0" w:type="auto"/>
          </w:tcPr>
          <w:p w14:paraId="3D335386" w14:textId="77777777" w:rsidR="00D9128E" w:rsidRDefault="00D9128E" w:rsidP="16FC1763"/>
        </w:tc>
        <w:tc>
          <w:tcPr>
            <w:tcW w:w="0" w:type="auto"/>
          </w:tcPr>
          <w:p w14:paraId="75181E82" w14:textId="77777777" w:rsidR="00D9128E" w:rsidRDefault="00D9128E" w:rsidP="16FC1763"/>
        </w:tc>
        <w:tc>
          <w:tcPr>
            <w:tcW w:w="0" w:type="auto"/>
          </w:tcPr>
          <w:p w14:paraId="39575178" w14:textId="77777777" w:rsidR="00D9128E" w:rsidRDefault="00D9128E" w:rsidP="16FC1763"/>
        </w:tc>
        <w:tc>
          <w:tcPr>
            <w:tcW w:w="0" w:type="auto"/>
          </w:tcPr>
          <w:p w14:paraId="65DD4654" w14:textId="77777777" w:rsidR="00D9128E" w:rsidRDefault="00D9128E" w:rsidP="16FC1763"/>
        </w:tc>
        <w:tc>
          <w:tcPr>
            <w:tcW w:w="0" w:type="auto"/>
          </w:tcPr>
          <w:p w14:paraId="74DFE745" w14:textId="77777777" w:rsidR="00D9128E" w:rsidRDefault="00D9128E" w:rsidP="16FC1763"/>
        </w:tc>
        <w:tc>
          <w:tcPr>
            <w:tcW w:w="0" w:type="auto"/>
          </w:tcPr>
          <w:p w14:paraId="4CB82B57" w14:textId="77777777" w:rsidR="00D9128E" w:rsidRDefault="00D9128E" w:rsidP="16FC1763"/>
        </w:tc>
        <w:tc>
          <w:tcPr>
            <w:tcW w:w="0" w:type="auto"/>
          </w:tcPr>
          <w:p w14:paraId="50638A63" w14:textId="77777777" w:rsidR="00D9128E" w:rsidRDefault="00D9128E" w:rsidP="16FC1763"/>
        </w:tc>
      </w:tr>
      <w:tr w:rsidR="00D9128E" w14:paraId="406C7411" w14:textId="77777777" w:rsidTr="00D9128E">
        <w:tc>
          <w:tcPr>
            <w:tcW w:w="0" w:type="auto"/>
          </w:tcPr>
          <w:p w14:paraId="56870615" w14:textId="00B3B9F2" w:rsidR="16FC1763" w:rsidRDefault="16FC1763" w:rsidP="16FC1763">
            <w:r>
              <w:t>Specification</w:t>
            </w:r>
          </w:p>
        </w:tc>
        <w:tc>
          <w:tcPr>
            <w:tcW w:w="0" w:type="auto"/>
          </w:tcPr>
          <w:p w14:paraId="0183856A" w14:textId="5D462E32" w:rsidR="16FC1763" w:rsidRDefault="16FC1763" w:rsidP="16FC1763">
            <w:r>
              <w:t>(1)</w:t>
            </w:r>
          </w:p>
        </w:tc>
        <w:tc>
          <w:tcPr>
            <w:tcW w:w="0" w:type="auto"/>
          </w:tcPr>
          <w:p w14:paraId="231DC1E8" w14:textId="359B0607" w:rsidR="16FC1763" w:rsidRDefault="16FC1763" w:rsidP="16FC1763">
            <w:r>
              <w:t>(2)</w:t>
            </w:r>
          </w:p>
        </w:tc>
        <w:tc>
          <w:tcPr>
            <w:tcW w:w="0" w:type="auto"/>
          </w:tcPr>
          <w:p w14:paraId="6469C98E" w14:textId="51A86E4E" w:rsidR="16FC1763" w:rsidRDefault="16FC1763" w:rsidP="16FC1763">
            <w:r>
              <w:t>(3)</w:t>
            </w:r>
          </w:p>
        </w:tc>
        <w:tc>
          <w:tcPr>
            <w:tcW w:w="0" w:type="auto"/>
          </w:tcPr>
          <w:p w14:paraId="4857D61E" w14:textId="582DAAAE" w:rsidR="16FC1763" w:rsidRDefault="16FC1763" w:rsidP="16FC1763">
            <w:r>
              <w:t>(4)</w:t>
            </w:r>
          </w:p>
        </w:tc>
        <w:tc>
          <w:tcPr>
            <w:tcW w:w="0" w:type="auto"/>
          </w:tcPr>
          <w:p w14:paraId="1C325560" w14:textId="386CD5BB" w:rsidR="16FC1763" w:rsidRDefault="16FC1763" w:rsidP="16FC1763">
            <w:r>
              <w:t>(5)</w:t>
            </w:r>
          </w:p>
        </w:tc>
        <w:tc>
          <w:tcPr>
            <w:tcW w:w="0" w:type="auto"/>
          </w:tcPr>
          <w:p w14:paraId="665C989D" w14:textId="3960CE58" w:rsidR="16FC1763" w:rsidRDefault="16FC1763" w:rsidP="16FC1763">
            <w:r>
              <w:t>(6)</w:t>
            </w:r>
          </w:p>
        </w:tc>
        <w:tc>
          <w:tcPr>
            <w:tcW w:w="0" w:type="auto"/>
          </w:tcPr>
          <w:p w14:paraId="05245704" w14:textId="5B52EC87" w:rsidR="16FC1763" w:rsidRDefault="16FC1763" w:rsidP="16FC1763">
            <w:r>
              <w:t>(3)-(4)</w:t>
            </w:r>
          </w:p>
        </w:tc>
        <w:tc>
          <w:tcPr>
            <w:tcW w:w="0" w:type="auto"/>
          </w:tcPr>
          <w:p w14:paraId="2721A489" w14:textId="59D7F8A7" w:rsidR="16FC1763" w:rsidRDefault="16FC1763" w:rsidP="16FC1763">
            <w:r>
              <w:t>(5)-(6)</w:t>
            </w:r>
          </w:p>
        </w:tc>
      </w:tr>
      <w:tr w:rsidR="00D9128E" w14:paraId="52975E09" w14:textId="77777777" w:rsidTr="00D9128E">
        <w:tc>
          <w:tcPr>
            <w:tcW w:w="0" w:type="auto"/>
          </w:tcPr>
          <w:p w14:paraId="0F4F3C5B" w14:textId="5831D3D0" w:rsidR="16FC1763" w:rsidRDefault="16FC1763" w:rsidP="16FC1763">
            <w:r>
              <w:t xml:space="preserve">Investors </w:t>
            </w:r>
          </w:p>
        </w:tc>
        <w:tc>
          <w:tcPr>
            <w:tcW w:w="0" w:type="auto"/>
          </w:tcPr>
          <w:p w14:paraId="700796B0" w14:textId="5920F5C9" w:rsidR="16FC1763" w:rsidRDefault="16FC1763" w:rsidP="16FC1763">
            <w:r>
              <w:t xml:space="preserve">All </w:t>
            </w:r>
          </w:p>
        </w:tc>
        <w:tc>
          <w:tcPr>
            <w:tcW w:w="0" w:type="auto"/>
          </w:tcPr>
          <w:p w14:paraId="3A97578C" w14:textId="51237495" w:rsidR="16FC1763" w:rsidRDefault="16FC1763" w:rsidP="16FC1763">
            <w:r>
              <w:t xml:space="preserve">All </w:t>
            </w:r>
          </w:p>
        </w:tc>
        <w:tc>
          <w:tcPr>
            <w:tcW w:w="0" w:type="auto"/>
          </w:tcPr>
          <w:p w14:paraId="7C54896D" w14:textId="33C9BF89" w:rsidR="16FC1763" w:rsidRDefault="16FC1763" w:rsidP="16FC1763">
            <w:r>
              <w:t>&lt;50%</w:t>
            </w:r>
          </w:p>
        </w:tc>
        <w:tc>
          <w:tcPr>
            <w:tcW w:w="0" w:type="auto"/>
          </w:tcPr>
          <w:p w14:paraId="6323E54B" w14:textId="49F8265C" w:rsidR="16FC1763" w:rsidRDefault="16FC1763" w:rsidP="16FC1763">
            <w:r>
              <w:t>&gt;50%</w:t>
            </w:r>
          </w:p>
        </w:tc>
        <w:tc>
          <w:tcPr>
            <w:tcW w:w="0" w:type="auto"/>
          </w:tcPr>
          <w:p w14:paraId="4EFE8BA3" w14:textId="27630FE1" w:rsidR="16FC1763" w:rsidRDefault="16FC1763" w:rsidP="16FC1763">
            <w:r>
              <w:t>&lt;75%</w:t>
            </w:r>
          </w:p>
        </w:tc>
        <w:tc>
          <w:tcPr>
            <w:tcW w:w="0" w:type="auto"/>
          </w:tcPr>
          <w:p w14:paraId="5D921CE0" w14:textId="7796B202" w:rsidR="16FC1763" w:rsidRDefault="16FC1763" w:rsidP="16FC1763">
            <w:r>
              <w:t>&gt;75%</w:t>
            </w:r>
          </w:p>
        </w:tc>
        <w:tc>
          <w:tcPr>
            <w:tcW w:w="0" w:type="auto"/>
          </w:tcPr>
          <w:p w14:paraId="115DA905" w14:textId="20F3C65A"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0" w:type="auto"/>
          </w:tcPr>
          <w:p w14:paraId="7ABC546C" w14:textId="67D6A5E7"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00D9128E" w14:paraId="77365FCB" w14:textId="77777777" w:rsidTr="00D9128E">
        <w:tc>
          <w:tcPr>
            <w:tcW w:w="0" w:type="auto"/>
          </w:tcPr>
          <w:p w14:paraId="313EB3B6" w14:textId="14440B7F" w:rsidR="16FC1763" w:rsidRDefault="16FC1763" w:rsidP="16FC1763">
            <w:r>
              <w:t>REIT AS</w:t>
            </w:r>
          </w:p>
        </w:tc>
        <w:tc>
          <w:tcPr>
            <w:tcW w:w="0" w:type="auto"/>
          </w:tcPr>
          <w:p w14:paraId="1863CDA8" w14:textId="44956ABC" w:rsidR="16FC1763" w:rsidRDefault="16FC1763" w:rsidP="16FC1763">
            <w:r>
              <w:t>0.0171***</w:t>
            </w:r>
          </w:p>
        </w:tc>
        <w:tc>
          <w:tcPr>
            <w:tcW w:w="0" w:type="auto"/>
          </w:tcPr>
          <w:p w14:paraId="3403C93B" w14:textId="561FAF6C" w:rsidR="16FC1763" w:rsidRDefault="16FC1763" w:rsidP="16FC1763">
            <w:r>
              <w:t>0.0188***</w:t>
            </w:r>
          </w:p>
        </w:tc>
        <w:tc>
          <w:tcPr>
            <w:tcW w:w="0" w:type="auto"/>
          </w:tcPr>
          <w:p w14:paraId="78C30FA9" w14:textId="0A26BCD0" w:rsidR="16FC1763" w:rsidRDefault="16FC1763" w:rsidP="16FC1763">
            <w:r>
              <w:t>0.0158***</w:t>
            </w:r>
          </w:p>
        </w:tc>
        <w:tc>
          <w:tcPr>
            <w:tcW w:w="0" w:type="auto"/>
          </w:tcPr>
          <w:p w14:paraId="335E04FF" w14:textId="3727247E" w:rsidR="16FC1763" w:rsidRDefault="16FC1763" w:rsidP="16FC1763">
            <w:r>
              <w:t>0.0283***</w:t>
            </w:r>
          </w:p>
        </w:tc>
        <w:tc>
          <w:tcPr>
            <w:tcW w:w="0" w:type="auto"/>
          </w:tcPr>
          <w:p w14:paraId="44CF321F" w14:textId="314D2DE3" w:rsidR="16FC1763" w:rsidRDefault="16FC1763" w:rsidP="16FC1763">
            <w:r>
              <w:t>0.0146***</w:t>
            </w:r>
          </w:p>
        </w:tc>
        <w:tc>
          <w:tcPr>
            <w:tcW w:w="0" w:type="auto"/>
          </w:tcPr>
          <w:p w14:paraId="03F5BDE9" w14:textId="0699EAA6" w:rsidR="16FC1763" w:rsidRDefault="16FC1763" w:rsidP="16FC1763">
            <w:r>
              <w:t>0.0438***</w:t>
            </w:r>
          </w:p>
        </w:tc>
        <w:tc>
          <w:tcPr>
            <w:tcW w:w="0" w:type="auto"/>
          </w:tcPr>
          <w:p w14:paraId="79A80D7D" w14:textId="0FC32C6F" w:rsidR="16FC1763" w:rsidRDefault="16FC1763" w:rsidP="16FC1763">
            <w:r>
              <w:t>34.93***</w:t>
            </w:r>
          </w:p>
        </w:tc>
        <w:tc>
          <w:tcPr>
            <w:tcW w:w="0" w:type="auto"/>
          </w:tcPr>
          <w:p w14:paraId="3432B49D" w14:textId="54F3EFCD" w:rsidR="16FC1763" w:rsidRDefault="16FC1763" w:rsidP="16FC1763">
            <w:r>
              <w:t>90.24***</w:t>
            </w:r>
          </w:p>
        </w:tc>
      </w:tr>
      <w:tr w:rsidR="00D9128E" w14:paraId="3CB3A032" w14:textId="77777777" w:rsidTr="00D9128E">
        <w:tc>
          <w:tcPr>
            <w:tcW w:w="0" w:type="auto"/>
          </w:tcPr>
          <w:p w14:paraId="343439F3" w14:textId="19CE7795" w:rsidR="16FC1763" w:rsidRDefault="16FC1763" w:rsidP="16FC1763"/>
        </w:tc>
        <w:tc>
          <w:tcPr>
            <w:tcW w:w="0" w:type="auto"/>
          </w:tcPr>
          <w:p w14:paraId="637ACDC7" w14:textId="25B000B6" w:rsidR="16FC1763" w:rsidRDefault="16FC1763" w:rsidP="16FC1763">
            <w:r>
              <w:t>[27.907]</w:t>
            </w:r>
          </w:p>
        </w:tc>
        <w:tc>
          <w:tcPr>
            <w:tcW w:w="0" w:type="auto"/>
          </w:tcPr>
          <w:p w14:paraId="3656E2C2" w14:textId="60048EFA" w:rsidR="16FC1763" w:rsidRDefault="16FC1763" w:rsidP="16FC1763">
            <w:r>
              <w:t>[26.870]</w:t>
            </w:r>
          </w:p>
        </w:tc>
        <w:tc>
          <w:tcPr>
            <w:tcW w:w="0" w:type="auto"/>
          </w:tcPr>
          <w:p w14:paraId="2ADB2400" w14:textId="2659F550" w:rsidR="16FC1763" w:rsidRDefault="16FC1763" w:rsidP="16FC1763">
            <w:r>
              <w:t>[22.739]</w:t>
            </w:r>
          </w:p>
        </w:tc>
        <w:tc>
          <w:tcPr>
            <w:tcW w:w="0" w:type="auto"/>
          </w:tcPr>
          <w:p w14:paraId="3E16CC45" w14:textId="3A04E234" w:rsidR="16FC1763" w:rsidRDefault="16FC1763" w:rsidP="16FC1763">
            <w:r>
              <w:t>[14.150]</w:t>
            </w:r>
          </w:p>
        </w:tc>
        <w:tc>
          <w:tcPr>
            <w:tcW w:w="0" w:type="auto"/>
          </w:tcPr>
          <w:p w14:paraId="66AF4DE4" w14:textId="65EB17D7" w:rsidR="16FC1763" w:rsidRDefault="16FC1763" w:rsidP="16FC1763">
            <w:r>
              <w:t>[22.394]</w:t>
            </w:r>
          </w:p>
        </w:tc>
        <w:tc>
          <w:tcPr>
            <w:tcW w:w="0" w:type="auto"/>
          </w:tcPr>
          <w:p w14:paraId="6495B678" w14:textId="4CDB75F6" w:rsidR="16FC1763" w:rsidRDefault="16FC1763" w:rsidP="16FC1763">
            <w:r>
              <w:t>[14.607]</w:t>
            </w:r>
          </w:p>
        </w:tc>
        <w:tc>
          <w:tcPr>
            <w:tcW w:w="0" w:type="auto"/>
          </w:tcPr>
          <w:p w14:paraId="64AB19CD" w14:textId="19CE7795" w:rsidR="16FC1763" w:rsidRDefault="16FC1763" w:rsidP="16FC1763"/>
        </w:tc>
        <w:tc>
          <w:tcPr>
            <w:tcW w:w="0" w:type="auto"/>
          </w:tcPr>
          <w:p w14:paraId="412A5882" w14:textId="19CE7795" w:rsidR="16FC1763" w:rsidRDefault="16FC1763" w:rsidP="16FC1763"/>
        </w:tc>
      </w:tr>
      <w:tr w:rsidR="00D9128E" w14:paraId="32FF066D" w14:textId="77777777" w:rsidTr="00D9128E">
        <w:tc>
          <w:tcPr>
            <w:tcW w:w="0" w:type="auto"/>
          </w:tcPr>
          <w:p w14:paraId="07F92BD0" w14:textId="4BD000D9" w:rsidR="16FC1763" w:rsidRDefault="16FC1763" w:rsidP="16FC1763">
            <w:r>
              <w:t>REIT weight</w:t>
            </w:r>
          </w:p>
        </w:tc>
        <w:tc>
          <w:tcPr>
            <w:tcW w:w="0" w:type="auto"/>
          </w:tcPr>
          <w:p w14:paraId="3E30431E" w14:textId="53EE5867" w:rsidR="16FC1763" w:rsidRDefault="16FC1763" w:rsidP="16FC1763"/>
        </w:tc>
        <w:tc>
          <w:tcPr>
            <w:tcW w:w="0" w:type="auto"/>
          </w:tcPr>
          <w:p w14:paraId="3B9D5A5A" w14:textId="15129C45" w:rsidR="16FC1763" w:rsidRDefault="16FC1763" w:rsidP="16FC1763">
            <w:r>
              <w:t>0.0035***</w:t>
            </w:r>
          </w:p>
        </w:tc>
        <w:tc>
          <w:tcPr>
            <w:tcW w:w="0" w:type="auto"/>
          </w:tcPr>
          <w:p w14:paraId="65A0CEC5" w14:textId="4D67FEE3" w:rsidR="16FC1763" w:rsidRDefault="16FC1763" w:rsidP="16FC1763">
            <w:r>
              <w:t>-0.0036***</w:t>
            </w:r>
          </w:p>
        </w:tc>
        <w:tc>
          <w:tcPr>
            <w:tcW w:w="0" w:type="auto"/>
          </w:tcPr>
          <w:p w14:paraId="77EBB1D8" w14:textId="3942A0C4" w:rsidR="16FC1763" w:rsidRDefault="16FC1763" w:rsidP="16FC1763">
            <w:r>
              <w:t>0.0061***</w:t>
            </w:r>
          </w:p>
        </w:tc>
        <w:tc>
          <w:tcPr>
            <w:tcW w:w="0" w:type="auto"/>
          </w:tcPr>
          <w:p w14:paraId="1369510D" w14:textId="4DFBB7D7" w:rsidR="16FC1763" w:rsidRDefault="16FC1763" w:rsidP="16FC1763">
            <w:r>
              <w:t>0.000</w:t>
            </w:r>
          </w:p>
        </w:tc>
        <w:tc>
          <w:tcPr>
            <w:tcW w:w="0" w:type="auto"/>
          </w:tcPr>
          <w:p w14:paraId="61A328B4" w14:textId="64525469" w:rsidR="16FC1763" w:rsidRDefault="16FC1763" w:rsidP="16FC1763">
            <w:r>
              <w:t>0.0260***</w:t>
            </w:r>
          </w:p>
        </w:tc>
        <w:tc>
          <w:tcPr>
            <w:tcW w:w="0" w:type="auto"/>
          </w:tcPr>
          <w:p w14:paraId="42B03FC3" w14:textId="7439F9F8" w:rsidR="16FC1763" w:rsidRDefault="16FC1763" w:rsidP="16FC1763">
            <w:r>
              <w:t>31.69***</w:t>
            </w:r>
          </w:p>
        </w:tc>
        <w:tc>
          <w:tcPr>
            <w:tcW w:w="0" w:type="auto"/>
          </w:tcPr>
          <w:p w14:paraId="63EF3826" w14:textId="0C3B8A2A" w:rsidR="16FC1763" w:rsidRDefault="16FC1763" w:rsidP="16FC1763">
            <w:r>
              <w:t>64.58***</w:t>
            </w:r>
          </w:p>
        </w:tc>
      </w:tr>
      <w:tr w:rsidR="00D9128E" w14:paraId="338E6279" w14:textId="77777777" w:rsidTr="00D9128E">
        <w:tc>
          <w:tcPr>
            <w:tcW w:w="0" w:type="auto"/>
          </w:tcPr>
          <w:p w14:paraId="39010613" w14:textId="7C0BBAED" w:rsidR="16FC1763" w:rsidRDefault="16FC1763" w:rsidP="16FC1763"/>
        </w:tc>
        <w:tc>
          <w:tcPr>
            <w:tcW w:w="0" w:type="auto"/>
          </w:tcPr>
          <w:p w14:paraId="005EA8AF" w14:textId="1AFFA864" w:rsidR="16FC1763" w:rsidRDefault="16FC1763" w:rsidP="16FC1763"/>
        </w:tc>
        <w:tc>
          <w:tcPr>
            <w:tcW w:w="0" w:type="auto"/>
          </w:tcPr>
          <w:p w14:paraId="4A54BC59" w14:textId="423B219E" w:rsidR="16FC1763" w:rsidRDefault="16FC1763" w:rsidP="16FC1763">
            <w:r>
              <w:t>[7.882]</w:t>
            </w:r>
          </w:p>
        </w:tc>
        <w:tc>
          <w:tcPr>
            <w:tcW w:w="0" w:type="auto"/>
          </w:tcPr>
          <w:p w14:paraId="08105FAC" w14:textId="6EB24BBD" w:rsidR="16FC1763" w:rsidRDefault="16FC1763" w:rsidP="16FC1763">
            <w:r>
              <w:t>[-2.861]</w:t>
            </w:r>
          </w:p>
        </w:tc>
        <w:tc>
          <w:tcPr>
            <w:tcW w:w="0" w:type="auto"/>
          </w:tcPr>
          <w:p w14:paraId="6F3D06C6" w14:textId="48BC8145" w:rsidR="16FC1763" w:rsidRDefault="16FC1763" w:rsidP="16FC1763">
            <w:r>
              <w:t>[5.160]</w:t>
            </w:r>
          </w:p>
        </w:tc>
        <w:tc>
          <w:tcPr>
            <w:tcW w:w="0" w:type="auto"/>
          </w:tcPr>
          <w:p w14:paraId="051EDEDF" w14:textId="3E93F137" w:rsidR="16FC1763" w:rsidRDefault="16FC1763" w:rsidP="16FC1763">
            <w:r>
              <w:t>[-0.047]</w:t>
            </w:r>
          </w:p>
        </w:tc>
        <w:tc>
          <w:tcPr>
            <w:tcW w:w="0" w:type="auto"/>
          </w:tcPr>
          <w:p w14:paraId="2FEED14A" w14:textId="143B591E" w:rsidR="16FC1763" w:rsidRDefault="16FC1763" w:rsidP="16FC1763">
            <w:r>
              <w:t>[8.155]</w:t>
            </w:r>
          </w:p>
        </w:tc>
        <w:tc>
          <w:tcPr>
            <w:tcW w:w="0" w:type="auto"/>
          </w:tcPr>
          <w:p w14:paraId="17A1D876" w14:textId="481DFD3A" w:rsidR="16FC1763" w:rsidRDefault="16FC1763" w:rsidP="16FC1763"/>
        </w:tc>
        <w:tc>
          <w:tcPr>
            <w:tcW w:w="0" w:type="auto"/>
          </w:tcPr>
          <w:p w14:paraId="038F512B" w14:textId="7EB3A647" w:rsidR="16FC1763" w:rsidRDefault="16FC1763" w:rsidP="16FC1763"/>
        </w:tc>
      </w:tr>
      <w:tr w:rsidR="00D9128E" w14:paraId="0FFEB855" w14:textId="77777777" w:rsidTr="00D9128E">
        <w:tc>
          <w:tcPr>
            <w:tcW w:w="0" w:type="auto"/>
          </w:tcPr>
          <w:p w14:paraId="3F7BD925" w14:textId="7951F765" w:rsidR="16FC1763" w:rsidRDefault="16FC1763" w:rsidP="16FC1763">
            <w:r>
              <w:t>MVE</w:t>
            </w:r>
          </w:p>
        </w:tc>
        <w:tc>
          <w:tcPr>
            <w:tcW w:w="0" w:type="auto"/>
          </w:tcPr>
          <w:p w14:paraId="44D0498C" w14:textId="188B9D3E" w:rsidR="16FC1763" w:rsidRDefault="16FC1763" w:rsidP="16FC1763">
            <w:r>
              <w:t>-0.0006***</w:t>
            </w:r>
          </w:p>
        </w:tc>
        <w:tc>
          <w:tcPr>
            <w:tcW w:w="0" w:type="auto"/>
          </w:tcPr>
          <w:p w14:paraId="6CE307A3" w14:textId="08A6AFAF" w:rsidR="16FC1763" w:rsidRDefault="16FC1763" w:rsidP="16FC1763">
            <w:r>
              <w:t>-0.0005***</w:t>
            </w:r>
          </w:p>
        </w:tc>
        <w:tc>
          <w:tcPr>
            <w:tcW w:w="0" w:type="auto"/>
          </w:tcPr>
          <w:p w14:paraId="224D4297" w14:textId="28685D63" w:rsidR="16FC1763" w:rsidRDefault="16FC1763" w:rsidP="16FC1763">
            <w:r>
              <w:t>-0.0003***</w:t>
            </w:r>
          </w:p>
        </w:tc>
        <w:tc>
          <w:tcPr>
            <w:tcW w:w="0" w:type="auto"/>
          </w:tcPr>
          <w:p w14:paraId="320D6395" w14:textId="4D2BFB84" w:rsidR="16FC1763" w:rsidRDefault="16FC1763" w:rsidP="16FC1763">
            <w:r>
              <w:t>-0.0010***</w:t>
            </w:r>
          </w:p>
        </w:tc>
        <w:tc>
          <w:tcPr>
            <w:tcW w:w="0" w:type="auto"/>
          </w:tcPr>
          <w:p w14:paraId="19ECE35E" w14:textId="5A3ECE60" w:rsidR="16FC1763" w:rsidRDefault="16FC1763" w:rsidP="16FC1763">
            <w:r>
              <w:t>-0.0003***</w:t>
            </w:r>
          </w:p>
        </w:tc>
        <w:tc>
          <w:tcPr>
            <w:tcW w:w="0" w:type="auto"/>
          </w:tcPr>
          <w:p w14:paraId="0097482C" w14:textId="4132DF17" w:rsidR="16FC1763" w:rsidRDefault="16FC1763" w:rsidP="16FC1763">
            <w:r>
              <w:t>-0.0011***</w:t>
            </w:r>
          </w:p>
        </w:tc>
        <w:tc>
          <w:tcPr>
            <w:tcW w:w="0" w:type="auto"/>
          </w:tcPr>
          <w:p w14:paraId="04D82D2B" w14:textId="65B23740" w:rsidR="16FC1763" w:rsidRDefault="16FC1763" w:rsidP="16FC1763">
            <w:r>
              <w:t>19.23***</w:t>
            </w:r>
          </w:p>
        </w:tc>
        <w:tc>
          <w:tcPr>
            <w:tcW w:w="0" w:type="auto"/>
          </w:tcPr>
          <w:p w14:paraId="7939DB80" w14:textId="618F8D86" w:rsidR="16FC1763" w:rsidRDefault="16FC1763" w:rsidP="16FC1763">
            <w:r>
              <w:t>21.55***</w:t>
            </w:r>
          </w:p>
        </w:tc>
      </w:tr>
      <w:tr w:rsidR="00D9128E" w14:paraId="29881ABE" w14:textId="77777777" w:rsidTr="00D9128E">
        <w:tc>
          <w:tcPr>
            <w:tcW w:w="0" w:type="auto"/>
          </w:tcPr>
          <w:p w14:paraId="719D9873" w14:textId="4D53162A" w:rsidR="16FC1763" w:rsidRDefault="16FC1763" w:rsidP="16FC1763"/>
        </w:tc>
        <w:tc>
          <w:tcPr>
            <w:tcW w:w="0" w:type="auto"/>
          </w:tcPr>
          <w:p w14:paraId="1BCB77E6" w14:textId="48C63EF6" w:rsidR="16FC1763" w:rsidRDefault="16FC1763" w:rsidP="16FC1763">
            <w:r>
              <w:t>[-7.388]</w:t>
            </w:r>
          </w:p>
        </w:tc>
        <w:tc>
          <w:tcPr>
            <w:tcW w:w="0" w:type="auto"/>
          </w:tcPr>
          <w:p w14:paraId="583D6D86" w14:textId="343BC50A" w:rsidR="16FC1763" w:rsidRDefault="16FC1763" w:rsidP="16FC1763">
            <w:r>
              <w:t>[-6.891]</w:t>
            </w:r>
          </w:p>
        </w:tc>
        <w:tc>
          <w:tcPr>
            <w:tcW w:w="0" w:type="auto"/>
          </w:tcPr>
          <w:p w14:paraId="3BB1FA65" w14:textId="087B413E" w:rsidR="16FC1763" w:rsidRDefault="16FC1763" w:rsidP="16FC1763">
            <w:r>
              <w:t>[-3.372]</w:t>
            </w:r>
          </w:p>
        </w:tc>
        <w:tc>
          <w:tcPr>
            <w:tcW w:w="0" w:type="auto"/>
          </w:tcPr>
          <w:p w14:paraId="11B45862" w14:textId="469AF2B9" w:rsidR="16FC1763" w:rsidRDefault="16FC1763" w:rsidP="16FC1763">
            <w:r>
              <w:t>[-8.239]</w:t>
            </w:r>
          </w:p>
        </w:tc>
        <w:tc>
          <w:tcPr>
            <w:tcW w:w="0" w:type="auto"/>
          </w:tcPr>
          <w:p w14:paraId="03F7D44F" w14:textId="79762728" w:rsidR="16FC1763" w:rsidRDefault="16FC1763" w:rsidP="16FC1763">
            <w:r>
              <w:t>[-3.228]</w:t>
            </w:r>
          </w:p>
        </w:tc>
        <w:tc>
          <w:tcPr>
            <w:tcW w:w="0" w:type="auto"/>
          </w:tcPr>
          <w:p w14:paraId="37FCE637" w14:textId="6519D1AC" w:rsidR="16FC1763" w:rsidRDefault="16FC1763" w:rsidP="16FC1763">
            <w:r>
              <w:t>[-7.123]</w:t>
            </w:r>
          </w:p>
        </w:tc>
        <w:tc>
          <w:tcPr>
            <w:tcW w:w="0" w:type="auto"/>
          </w:tcPr>
          <w:p w14:paraId="60E51AE4" w14:textId="1FAAA693" w:rsidR="16FC1763" w:rsidRDefault="16FC1763" w:rsidP="16FC1763"/>
        </w:tc>
        <w:tc>
          <w:tcPr>
            <w:tcW w:w="0" w:type="auto"/>
          </w:tcPr>
          <w:p w14:paraId="28958406" w14:textId="22B97280" w:rsidR="16FC1763" w:rsidRDefault="16FC1763" w:rsidP="16FC1763"/>
        </w:tc>
      </w:tr>
      <w:tr w:rsidR="00D9128E" w14:paraId="1A631300" w14:textId="77777777" w:rsidTr="00D9128E">
        <w:tc>
          <w:tcPr>
            <w:tcW w:w="0" w:type="auto"/>
          </w:tcPr>
          <w:p w14:paraId="1F165289" w14:textId="35DD3D2E" w:rsidR="16FC1763" w:rsidRDefault="16FC1763" w:rsidP="16FC1763">
            <w:r>
              <w:t>REIT premium</w:t>
            </w:r>
          </w:p>
        </w:tc>
        <w:tc>
          <w:tcPr>
            <w:tcW w:w="0" w:type="auto"/>
          </w:tcPr>
          <w:p w14:paraId="4105B212" w14:textId="42F4B07D" w:rsidR="16FC1763" w:rsidRDefault="16FC1763" w:rsidP="16FC1763">
            <w:r>
              <w:t>0.1291***</w:t>
            </w:r>
          </w:p>
        </w:tc>
        <w:tc>
          <w:tcPr>
            <w:tcW w:w="0" w:type="auto"/>
          </w:tcPr>
          <w:p w14:paraId="2B6BD01E" w14:textId="04C13A68" w:rsidR="16FC1763" w:rsidRDefault="16FC1763" w:rsidP="16FC1763">
            <w:r>
              <w:t>0.1292***</w:t>
            </w:r>
          </w:p>
        </w:tc>
        <w:tc>
          <w:tcPr>
            <w:tcW w:w="0" w:type="auto"/>
          </w:tcPr>
          <w:p w14:paraId="7CEA2212" w14:textId="6FA605B4" w:rsidR="16FC1763" w:rsidRDefault="16FC1763" w:rsidP="16FC1763">
            <w:r>
              <w:t>0.1589***</w:t>
            </w:r>
          </w:p>
        </w:tc>
        <w:tc>
          <w:tcPr>
            <w:tcW w:w="0" w:type="auto"/>
          </w:tcPr>
          <w:p w14:paraId="3D403328" w14:textId="27BC9307" w:rsidR="16FC1763" w:rsidRDefault="16FC1763" w:rsidP="16FC1763">
            <w:r>
              <w:t>0.0681***</w:t>
            </w:r>
          </w:p>
        </w:tc>
        <w:tc>
          <w:tcPr>
            <w:tcW w:w="0" w:type="auto"/>
          </w:tcPr>
          <w:p w14:paraId="37C15649" w14:textId="64DCB094" w:rsidR="16FC1763" w:rsidRDefault="16FC1763" w:rsidP="16FC1763">
            <w:r>
              <w:t>0.1455***</w:t>
            </w:r>
          </w:p>
        </w:tc>
        <w:tc>
          <w:tcPr>
            <w:tcW w:w="0" w:type="auto"/>
          </w:tcPr>
          <w:p w14:paraId="381D0954" w14:textId="6A96BEF3" w:rsidR="16FC1763" w:rsidRDefault="16FC1763" w:rsidP="16FC1763">
            <w:r>
              <w:t>0.0710***</w:t>
            </w:r>
          </w:p>
        </w:tc>
        <w:tc>
          <w:tcPr>
            <w:tcW w:w="0" w:type="auto"/>
          </w:tcPr>
          <w:p w14:paraId="3B8DDD55" w14:textId="47748369" w:rsidR="16FC1763" w:rsidRDefault="16FC1763" w:rsidP="16FC1763"/>
        </w:tc>
        <w:tc>
          <w:tcPr>
            <w:tcW w:w="0" w:type="auto"/>
          </w:tcPr>
          <w:p w14:paraId="56949059" w14:textId="1E6716EC" w:rsidR="16FC1763" w:rsidRDefault="16FC1763" w:rsidP="16FC1763"/>
        </w:tc>
      </w:tr>
      <w:tr w:rsidR="00D9128E" w14:paraId="622145D6" w14:textId="77777777" w:rsidTr="00D9128E">
        <w:tc>
          <w:tcPr>
            <w:tcW w:w="0" w:type="auto"/>
          </w:tcPr>
          <w:p w14:paraId="1883DD23" w14:textId="49A26C66" w:rsidR="16FC1763" w:rsidRDefault="16FC1763" w:rsidP="16FC1763"/>
        </w:tc>
        <w:tc>
          <w:tcPr>
            <w:tcW w:w="0" w:type="auto"/>
          </w:tcPr>
          <w:p w14:paraId="22F142C7" w14:textId="743D9F91" w:rsidR="16FC1763" w:rsidRDefault="16FC1763" w:rsidP="16FC1763">
            <w:r>
              <w:t>[51.649]</w:t>
            </w:r>
          </w:p>
        </w:tc>
        <w:tc>
          <w:tcPr>
            <w:tcW w:w="0" w:type="auto"/>
          </w:tcPr>
          <w:p w14:paraId="7F06118F" w14:textId="6D21CC7F" w:rsidR="16FC1763" w:rsidRDefault="16FC1763" w:rsidP="16FC1763">
            <w:r>
              <w:t>[51.687]</w:t>
            </w:r>
          </w:p>
        </w:tc>
        <w:tc>
          <w:tcPr>
            <w:tcW w:w="0" w:type="auto"/>
          </w:tcPr>
          <w:p w14:paraId="2261714F" w14:textId="7B975CFE" w:rsidR="16FC1763" w:rsidRDefault="16FC1763" w:rsidP="16FC1763">
            <w:r>
              <w:t>[46.568]</w:t>
            </w:r>
          </w:p>
        </w:tc>
        <w:tc>
          <w:tcPr>
            <w:tcW w:w="0" w:type="auto"/>
          </w:tcPr>
          <w:p w14:paraId="72333E8F" w14:textId="6A8F8159" w:rsidR="16FC1763" w:rsidRDefault="16FC1763" w:rsidP="16FC1763">
            <w:r>
              <w:t>[26.068]</w:t>
            </w:r>
          </w:p>
        </w:tc>
        <w:tc>
          <w:tcPr>
            <w:tcW w:w="0" w:type="auto"/>
          </w:tcPr>
          <w:p w14:paraId="1A94F8D2" w14:textId="75C301FA" w:rsidR="16FC1763" w:rsidRDefault="16FC1763" w:rsidP="16FC1763">
            <w:r>
              <w:t>[47.999]</w:t>
            </w:r>
          </w:p>
        </w:tc>
        <w:tc>
          <w:tcPr>
            <w:tcW w:w="0" w:type="auto"/>
          </w:tcPr>
          <w:p w14:paraId="6AFAF4E2" w14:textId="32CEC0E9" w:rsidR="16FC1763" w:rsidRDefault="16FC1763" w:rsidP="16FC1763">
            <w:r>
              <w:t>[22.380]</w:t>
            </w:r>
          </w:p>
        </w:tc>
        <w:tc>
          <w:tcPr>
            <w:tcW w:w="0" w:type="auto"/>
          </w:tcPr>
          <w:p w14:paraId="360D5C9B" w14:textId="535DB3DF" w:rsidR="16FC1763" w:rsidRDefault="16FC1763" w:rsidP="16FC1763"/>
        </w:tc>
        <w:tc>
          <w:tcPr>
            <w:tcW w:w="0" w:type="auto"/>
          </w:tcPr>
          <w:p w14:paraId="034CA5D4" w14:textId="793B8687" w:rsidR="16FC1763" w:rsidRDefault="16FC1763" w:rsidP="16FC1763"/>
        </w:tc>
      </w:tr>
      <w:tr w:rsidR="00D9128E" w14:paraId="1A68D3E8" w14:textId="77777777" w:rsidTr="00D9128E">
        <w:tc>
          <w:tcPr>
            <w:tcW w:w="0" w:type="auto"/>
          </w:tcPr>
          <w:p w14:paraId="39DCDF2E" w14:textId="43F20072" w:rsidR="16FC1763" w:rsidRDefault="16FC1763" w:rsidP="16FC1763">
            <w:r>
              <w:t>Fixed effects</w:t>
            </w:r>
          </w:p>
        </w:tc>
        <w:tc>
          <w:tcPr>
            <w:tcW w:w="0" w:type="auto"/>
          </w:tcPr>
          <w:p w14:paraId="20733D15" w14:textId="79A4A3A1" w:rsidR="16FC1763" w:rsidRDefault="16FC1763" w:rsidP="16FC1763"/>
        </w:tc>
        <w:tc>
          <w:tcPr>
            <w:tcW w:w="0" w:type="auto"/>
          </w:tcPr>
          <w:p w14:paraId="3211783D" w14:textId="7AB9263B" w:rsidR="16FC1763" w:rsidRDefault="16FC1763" w:rsidP="16FC1763"/>
        </w:tc>
        <w:tc>
          <w:tcPr>
            <w:tcW w:w="0" w:type="auto"/>
          </w:tcPr>
          <w:p w14:paraId="7C149B64" w14:textId="77B0157E" w:rsidR="16FC1763" w:rsidRDefault="16FC1763" w:rsidP="16FC1763"/>
        </w:tc>
        <w:tc>
          <w:tcPr>
            <w:tcW w:w="0" w:type="auto"/>
          </w:tcPr>
          <w:p w14:paraId="7902811F" w14:textId="35B5029B" w:rsidR="16FC1763" w:rsidRDefault="16FC1763" w:rsidP="16FC1763"/>
        </w:tc>
        <w:tc>
          <w:tcPr>
            <w:tcW w:w="0" w:type="auto"/>
          </w:tcPr>
          <w:p w14:paraId="7753E792" w14:textId="53534E60" w:rsidR="16FC1763" w:rsidRDefault="16FC1763" w:rsidP="16FC1763"/>
        </w:tc>
        <w:tc>
          <w:tcPr>
            <w:tcW w:w="0" w:type="auto"/>
          </w:tcPr>
          <w:p w14:paraId="7CCCCEFC" w14:textId="64AA7A94" w:rsidR="16FC1763" w:rsidRDefault="16FC1763" w:rsidP="16FC1763"/>
        </w:tc>
        <w:tc>
          <w:tcPr>
            <w:tcW w:w="0" w:type="auto"/>
          </w:tcPr>
          <w:p w14:paraId="4C14B520" w14:textId="2E83728C" w:rsidR="16FC1763" w:rsidRDefault="16FC1763" w:rsidP="16FC1763"/>
        </w:tc>
        <w:tc>
          <w:tcPr>
            <w:tcW w:w="0" w:type="auto"/>
          </w:tcPr>
          <w:p w14:paraId="13A1B966" w14:textId="79A09ACB" w:rsidR="16FC1763" w:rsidRDefault="16FC1763" w:rsidP="16FC1763"/>
        </w:tc>
      </w:tr>
      <w:tr w:rsidR="00D9128E" w14:paraId="069538E3" w14:textId="77777777" w:rsidTr="00D9128E">
        <w:tc>
          <w:tcPr>
            <w:tcW w:w="0" w:type="auto"/>
          </w:tcPr>
          <w:p w14:paraId="4C2BD26D" w14:textId="436BD57C" w:rsidR="16FC1763" w:rsidRDefault="16FC1763" w:rsidP="16FC1763">
            <w:r>
              <w:t>Investor TYpe</w:t>
            </w:r>
          </w:p>
        </w:tc>
        <w:tc>
          <w:tcPr>
            <w:tcW w:w="0" w:type="auto"/>
          </w:tcPr>
          <w:p w14:paraId="49C6A106" w14:textId="6E5F4114" w:rsidR="16FC1763" w:rsidRDefault="16FC1763" w:rsidP="16FC1763">
            <w:r>
              <w:t>Yes</w:t>
            </w:r>
          </w:p>
        </w:tc>
        <w:tc>
          <w:tcPr>
            <w:tcW w:w="0" w:type="auto"/>
          </w:tcPr>
          <w:p w14:paraId="4CEE8C9E" w14:textId="6CF4D45C" w:rsidR="16FC1763" w:rsidRDefault="16FC1763" w:rsidP="16FC1763">
            <w:r>
              <w:t>Yes</w:t>
            </w:r>
          </w:p>
        </w:tc>
        <w:tc>
          <w:tcPr>
            <w:tcW w:w="0" w:type="auto"/>
          </w:tcPr>
          <w:p w14:paraId="51E24F40" w14:textId="2EDC8C92" w:rsidR="16FC1763" w:rsidRDefault="16FC1763" w:rsidP="16FC1763">
            <w:r>
              <w:t>Yes</w:t>
            </w:r>
          </w:p>
        </w:tc>
        <w:tc>
          <w:tcPr>
            <w:tcW w:w="0" w:type="auto"/>
          </w:tcPr>
          <w:p w14:paraId="465238A9" w14:textId="73E9B246" w:rsidR="16FC1763" w:rsidRDefault="16FC1763" w:rsidP="16FC1763">
            <w:r>
              <w:t>Yes</w:t>
            </w:r>
          </w:p>
        </w:tc>
        <w:tc>
          <w:tcPr>
            <w:tcW w:w="0" w:type="auto"/>
          </w:tcPr>
          <w:p w14:paraId="7E6E1379" w14:textId="13C58229" w:rsidR="16FC1763" w:rsidRDefault="16FC1763" w:rsidP="16FC1763">
            <w:r>
              <w:t>Yes</w:t>
            </w:r>
          </w:p>
        </w:tc>
        <w:tc>
          <w:tcPr>
            <w:tcW w:w="0" w:type="auto"/>
          </w:tcPr>
          <w:p w14:paraId="29472389" w14:textId="28DD8008" w:rsidR="16FC1763" w:rsidRDefault="16FC1763" w:rsidP="16FC1763">
            <w:r>
              <w:t>Yes</w:t>
            </w:r>
          </w:p>
        </w:tc>
        <w:tc>
          <w:tcPr>
            <w:tcW w:w="0" w:type="auto"/>
          </w:tcPr>
          <w:p w14:paraId="45BFAD6A" w14:textId="6E1A0FF7" w:rsidR="16FC1763" w:rsidRDefault="16FC1763" w:rsidP="16FC1763"/>
        </w:tc>
        <w:tc>
          <w:tcPr>
            <w:tcW w:w="0" w:type="auto"/>
          </w:tcPr>
          <w:p w14:paraId="500AA5D6" w14:textId="359CB462" w:rsidR="16FC1763" w:rsidRDefault="16FC1763" w:rsidP="16FC1763"/>
        </w:tc>
      </w:tr>
      <w:tr w:rsidR="00D9128E" w14:paraId="275482C6" w14:textId="77777777" w:rsidTr="00D9128E">
        <w:tc>
          <w:tcPr>
            <w:tcW w:w="0" w:type="auto"/>
          </w:tcPr>
          <w:p w14:paraId="31DF5179" w14:textId="4F21DBB9" w:rsidR="16FC1763" w:rsidRDefault="16FC1763" w:rsidP="16FC1763">
            <w:r>
              <w:t xml:space="preserve">Observations </w:t>
            </w:r>
          </w:p>
        </w:tc>
        <w:tc>
          <w:tcPr>
            <w:tcW w:w="0" w:type="auto"/>
          </w:tcPr>
          <w:p w14:paraId="791B58EF" w14:textId="694F8C38" w:rsidR="16FC1763" w:rsidRDefault="16FC1763" w:rsidP="16FC1763">
            <w:r>
              <w:t>67,274</w:t>
            </w:r>
          </w:p>
        </w:tc>
        <w:tc>
          <w:tcPr>
            <w:tcW w:w="0" w:type="auto"/>
          </w:tcPr>
          <w:p w14:paraId="4F3BEA5C" w14:textId="21606B73" w:rsidR="16FC1763" w:rsidRDefault="16FC1763" w:rsidP="16FC1763">
            <w:r>
              <w:t>67,274</w:t>
            </w:r>
          </w:p>
        </w:tc>
        <w:tc>
          <w:tcPr>
            <w:tcW w:w="0" w:type="auto"/>
          </w:tcPr>
          <w:p w14:paraId="62C3DD45" w14:textId="4653ACA6" w:rsidR="16FC1763" w:rsidRDefault="16FC1763" w:rsidP="16FC1763">
            <w:r>
              <w:t>47,599</w:t>
            </w:r>
          </w:p>
        </w:tc>
        <w:tc>
          <w:tcPr>
            <w:tcW w:w="0" w:type="auto"/>
          </w:tcPr>
          <w:p w14:paraId="13CD4611" w14:textId="0AF4357C" w:rsidR="16FC1763" w:rsidRDefault="16FC1763" w:rsidP="16FC1763">
            <w:r>
              <w:t>19,675</w:t>
            </w:r>
          </w:p>
        </w:tc>
        <w:tc>
          <w:tcPr>
            <w:tcW w:w="0" w:type="auto"/>
          </w:tcPr>
          <w:p w14:paraId="15ED48B7" w14:textId="04B7477A" w:rsidR="16FC1763" w:rsidRDefault="16FC1763" w:rsidP="16FC1763">
            <w:r>
              <w:t>54,954</w:t>
            </w:r>
          </w:p>
        </w:tc>
        <w:tc>
          <w:tcPr>
            <w:tcW w:w="0" w:type="auto"/>
          </w:tcPr>
          <w:p w14:paraId="3C84F505" w14:textId="425F7424" w:rsidR="16FC1763" w:rsidRDefault="16FC1763" w:rsidP="16FC1763">
            <w:r>
              <w:t>12,320</w:t>
            </w:r>
          </w:p>
        </w:tc>
        <w:tc>
          <w:tcPr>
            <w:tcW w:w="0" w:type="auto"/>
          </w:tcPr>
          <w:p w14:paraId="4DDAE89E" w14:textId="64BE3978" w:rsidR="16FC1763" w:rsidRDefault="16FC1763" w:rsidP="16FC1763"/>
        </w:tc>
        <w:tc>
          <w:tcPr>
            <w:tcW w:w="0" w:type="auto"/>
          </w:tcPr>
          <w:p w14:paraId="2C11BB9E" w14:textId="7F5B04AA" w:rsidR="16FC1763" w:rsidRDefault="16FC1763" w:rsidP="16FC1763"/>
        </w:tc>
      </w:tr>
      <w:tr w:rsidR="00D9128E" w14:paraId="60011EB2" w14:textId="77777777" w:rsidTr="00D9128E">
        <w:tc>
          <w:tcPr>
            <w:tcW w:w="0" w:type="auto"/>
          </w:tcPr>
          <w:p w14:paraId="3872C46D" w14:textId="0F1C631B"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0" w:type="auto"/>
          </w:tcPr>
          <w:p w14:paraId="03A28148" w14:textId="6F796CF0" w:rsidR="16FC1763" w:rsidRDefault="16FC1763" w:rsidP="16FC1763">
            <w:r>
              <w:t>0.1409</w:t>
            </w:r>
          </w:p>
        </w:tc>
        <w:tc>
          <w:tcPr>
            <w:tcW w:w="0" w:type="auto"/>
          </w:tcPr>
          <w:p w14:paraId="4F2D9195" w14:textId="0BB9857A" w:rsidR="16FC1763" w:rsidRDefault="16FC1763" w:rsidP="16FC1763">
            <w:r>
              <w:t>0.1420</w:t>
            </w:r>
          </w:p>
        </w:tc>
        <w:tc>
          <w:tcPr>
            <w:tcW w:w="0" w:type="auto"/>
          </w:tcPr>
          <w:p w14:paraId="133EB3C3" w14:textId="040E7E47" w:rsidR="16FC1763" w:rsidRDefault="16FC1763" w:rsidP="16FC1763">
            <w:r>
              <w:t>0.1711</w:t>
            </w:r>
          </w:p>
        </w:tc>
        <w:tc>
          <w:tcPr>
            <w:tcW w:w="0" w:type="auto"/>
          </w:tcPr>
          <w:p w14:paraId="2E05425A" w14:textId="15982D7C" w:rsidR="16FC1763" w:rsidRDefault="16FC1763" w:rsidP="16FC1763">
            <w:r>
              <w:t>0.1105</w:t>
            </w:r>
          </w:p>
        </w:tc>
        <w:tc>
          <w:tcPr>
            <w:tcW w:w="0" w:type="auto"/>
          </w:tcPr>
          <w:p w14:paraId="32316131" w14:textId="41B0319D" w:rsidR="16FC1763" w:rsidRDefault="16FC1763" w:rsidP="16FC1763">
            <w:r>
              <w:t>0.1603</w:t>
            </w:r>
          </w:p>
        </w:tc>
        <w:tc>
          <w:tcPr>
            <w:tcW w:w="0" w:type="auto"/>
          </w:tcPr>
          <w:p w14:paraId="742111A7" w14:textId="2B4C350F" w:rsidR="16FC1763" w:rsidRDefault="16FC1763" w:rsidP="16FC1763">
            <w:r>
              <w:t>0.1411</w:t>
            </w:r>
          </w:p>
        </w:tc>
        <w:tc>
          <w:tcPr>
            <w:tcW w:w="0" w:type="auto"/>
          </w:tcPr>
          <w:p w14:paraId="1E766324" w14:textId="6C1453A4" w:rsidR="16FC1763" w:rsidRDefault="16FC1763" w:rsidP="16FC1763"/>
        </w:tc>
        <w:tc>
          <w:tcPr>
            <w:tcW w:w="0" w:type="auto"/>
          </w:tcPr>
          <w:p w14:paraId="7C5011E6" w14:textId="5993F58D" w:rsidR="16FC1763" w:rsidRDefault="16FC1763" w:rsidP="16FC1763"/>
        </w:tc>
      </w:tr>
    </w:tbl>
    <w:p w14:paraId="13EEC7F2" w14:textId="7A799EAB" w:rsidR="16FC1763" w:rsidRDefault="16FC1763" w:rsidP="00D9128E">
      <w:pPr>
        <w:pStyle w:val="NoSpacing"/>
        <w:rPr>
          <w:rFonts w:ascii="Georgia" w:eastAsia="Georgia" w:hAnsi="Georgia" w:cs="Georgia"/>
        </w:rPr>
      </w:pPr>
      <w:r w:rsidRPr="16FC1763">
        <w:t xml:space="preserve">We repeat the analysis for Table </w:t>
      </w:r>
      <w:r w:rsidRPr="0045482F">
        <w:t>5</w:t>
      </w:r>
      <w:r w:rsidRPr="16FC1763">
        <w:t xml:space="preserve"> and include the active share measure of investors’ real estate securities or REITs as the main measure of investor specialization. The dependent variable is the quarterly value-weighted return on the investor’s real estate securities (Panel A) or REITs (Panel B) </w:t>
      </w:r>
      <w:proofErr w:type="gramStart"/>
      <w:r w:rsidRPr="16FC1763">
        <w:t>in excess of</w:t>
      </w:r>
      <w:proofErr w:type="gramEnd"/>
      <w:r w:rsidRPr="16FC1763">
        <w:t xml:space="preserve"> the global risk-free rate over the same quarter. The value-weighted quarterly return is computed based on the consecutive three-month security returns following the reporting period. The main independent variables of interest are active share in real estate securities (</w:t>
      </w:r>
      <w:r w:rsidRPr="16FC1763">
        <w:rPr>
          <w:i/>
          <w:iCs/>
        </w:rPr>
        <w:t>RE AS</w:t>
      </w:r>
      <w:r w:rsidRPr="16FC1763">
        <w:t>) in Panel A and active share in REITs (</w:t>
      </w:r>
      <w:r w:rsidRPr="16FC1763">
        <w:rPr>
          <w:i/>
          <w:iCs/>
        </w:rPr>
        <w:t>AS REIT</w:t>
      </w:r>
      <w:r w:rsidRPr="16FC1763">
        <w:t xml:space="preserve">) in Panel B. These active share measures take a value between 0 and 1. A value of 0 signifies a perfectly diversified portfolio based on weights of the securities available </w:t>
      </w:r>
      <w:proofErr w:type="gramStart"/>
      <w:r w:rsidRPr="16FC1763">
        <w:t>in a given</w:t>
      </w:r>
      <w:proofErr w:type="gramEnd"/>
      <w:r w:rsidRPr="16FC1763">
        <w:t xml:space="preserve"> quarter while a value of 1 signifies a portfolio that would have to be 100% reallocated in order to achieve perfect diversification. To be included in the sample, the investor is required to hold at least ten real estate securities or REITs. We also control for the logarithm of total market value of the investor’s portfolio (</w:t>
      </w:r>
      <w:r w:rsidRPr="16FC1763">
        <w:rPr>
          <w:i/>
          <w:iCs/>
        </w:rPr>
        <w:t>MVE</w:t>
      </w:r>
      <w:r w:rsidRPr="16FC1763">
        <w:t xml:space="preserve">) and the value-weighted return to real estate securities or REITs (Panels A and B, respectively) </w:t>
      </w:r>
      <w:proofErr w:type="gramStart"/>
      <w:r w:rsidRPr="16FC1763">
        <w:t>in excess of</w:t>
      </w:r>
      <w:proofErr w:type="gramEnd"/>
      <w:r w:rsidRPr="16FC1763">
        <w:t xml:space="preserve"> the global risk-free rate. The last two columns of each panel show the </w:t>
      </w:r>
      <w:r w:rsidRPr="16FC1763">
        <w:rPr>
          <w:i/>
          <w:iCs/>
        </w:rPr>
        <w:t>χ</w:t>
      </w:r>
      <w:r w:rsidRPr="16FC1763">
        <w:rPr>
          <w:vertAlign w:val="superscript"/>
        </w:rPr>
        <w:t>2</w:t>
      </w:r>
      <w:r w:rsidRPr="16FC1763">
        <w:t>statistics for the difference test of specification (3)</w:t>
      </w:r>
      <w:proofErr w:type="gramStart"/>
      <w:r w:rsidRPr="16FC1763">
        <w:t>–(</w:t>
      </w:r>
      <w:proofErr w:type="gramEnd"/>
      <w:r w:rsidRPr="16FC1763">
        <w:t>4) and (5)–(6) coefficients. Regressions are run with investor type fixed effects. Errors are investor-quarter clustered. The robust t-statistics are reported in brackets below the coefficients (</w:t>
      </w:r>
      <w:r w:rsidRPr="16FC1763">
        <w:rPr>
          <w:vertAlign w:val="superscript"/>
        </w:rPr>
        <w:t>*</w:t>
      </w:r>
      <w:r w:rsidRPr="16FC1763">
        <w:t xml:space="preserve">significant at 10%, </w:t>
      </w:r>
      <w:r w:rsidRPr="16FC1763">
        <w:rPr>
          <w:vertAlign w:val="superscript"/>
        </w:rPr>
        <w:t>**</w:t>
      </w:r>
      <w:r w:rsidRPr="16FC1763">
        <w:t xml:space="preserve">significant at 5%, </w:t>
      </w:r>
      <w:r w:rsidRPr="16FC1763">
        <w:rPr>
          <w:vertAlign w:val="superscript"/>
        </w:rPr>
        <w:t>***</w:t>
      </w:r>
      <w:r w:rsidRPr="16FC1763">
        <w:t>significant at 1% level)</w:t>
      </w:r>
    </w:p>
    <w:p w14:paraId="5E92BB60" w14:textId="24DF9DBA" w:rsidR="16FC1763" w:rsidRDefault="16FC1763" w:rsidP="16FC1763"/>
    <w:p w14:paraId="1D347AF4" w14:textId="77777777" w:rsidR="00604C78" w:rsidRDefault="00604C78" w:rsidP="00315BB0">
      <w:pPr>
        <w:sectPr w:rsidR="00604C78" w:rsidSect="00604C78">
          <w:pgSz w:w="15840" w:h="12240" w:orient="landscape"/>
          <w:pgMar w:top="1080" w:right="1080" w:bottom="1080" w:left="1080" w:header="720" w:footer="720" w:gutter="0"/>
          <w:cols w:space="720"/>
          <w:docGrid w:linePitch="360"/>
        </w:sectPr>
      </w:pPr>
    </w:p>
    <w:p w14:paraId="14804806" w14:textId="77777777" w:rsidR="00315BB0" w:rsidRPr="00315BB0" w:rsidRDefault="00315BB0" w:rsidP="00315BB0">
      <w:r w:rsidRPr="00315BB0">
        <w:t>The results in Panel B indicate that, overall, active share is positively related to performance. We observe a positive and statistically significant REIT active share coefficient in specifications (1) and (2). Unlike with the real estate securities, the REIT active share coefficient is positive across all REIT weight thresholds and has a larger magnitude for institutions that have a larger percentage of their portfolio allocated to REITs (specifications (4) and (6) compared to specifications (3) and (5)).</w:t>
      </w:r>
    </w:p>
    <w:p w14:paraId="1857D849" w14:textId="6379EF35" w:rsidR="00315BB0" w:rsidRPr="00315BB0" w:rsidRDefault="00315BB0" w:rsidP="00315BB0">
      <w:r w:rsidRPr="00315BB0">
        <w:t>To further explore the relation between institutional investors’ risk-adjusted returns and active share and its economic significance, we repeat the above analysis with indicator variables for the quartiles of active shares. We sort the institutions into quartiles based on their active share each quarter from the lowest to the highest active share. Table </w:t>
      </w:r>
      <w:r w:rsidRPr="0045482F">
        <w:t>7</w:t>
      </w:r>
      <w:r w:rsidRPr="00315BB0">
        <w:t> presents the results for real estate and REITs in specifications (1) and (2), respectively. Consistent with our previous results, the coefficient of the second through fourth quartiles of active share are positive and statistically significant, relative to the omitted first quartile, for both real estate securities and REITs. The coefficient of the fourth quartile indicator variable is especially large in both specifications, which suggests that material outperformance, in terms of risk-adjusted return, is associated with institutional investors that deviate the most from their respective passively weighted index. Institutions in the fourth quartile, in terms of their active share in real estate securities and REITs, respectively, earn 1.67% and 1.76% more per quarter in terms of risk-adjusted returns compared to the first quartile.</w:t>
      </w:r>
    </w:p>
    <w:p w14:paraId="7D1134A5" w14:textId="77777777" w:rsidR="00315BB0" w:rsidRPr="00315BB0" w:rsidRDefault="00315BB0" w:rsidP="00604C78">
      <w:pPr>
        <w:spacing w:after="0"/>
      </w:pPr>
      <w:r w:rsidRPr="16FC1763">
        <w:rPr>
          <w:b/>
          <w:bCs/>
        </w:rPr>
        <w:t>Table 7 Excess returns to real estate securities and REITs by active share quartiles</w:t>
      </w:r>
    </w:p>
    <w:tbl>
      <w:tblPr>
        <w:tblStyle w:val="TableGrid"/>
        <w:tblW w:w="10080" w:type="dxa"/>
        <w:tblLayout w:type="fixed"/>
        <w:tblLook w:val="06A0" w:firstRow="1" w:lastRow="0" w:firstColumn="1" w:lastColumn="0" w:noHBand="1" w:noVBand="1"/>
      </w:tblPr>
      <w:tblGrid>
        <w:gridCol w:w="3360"/>
        <w:gridCol w:w="3360"/>
        <w:gridCol w:w="3360"/>
      </w:tblGrid>
      <w:tr w:rsidR="16FC1763" w14:paraId="3EC64E4C" w14:textId="77777777" w:rsidTr="00604C78">
        <w:tc>
          <w:tcPr>
            <w:tcW w:w="3360" w:type="dxa"/>
          </w:tcPr>
          <w:p w14:paraId="0BC10921" w14:textId="41544914" w:rsidR="16FC1763" w:rsidRDefault="16FC1763" w:rsidP="16FC1763">
            <w:pPr>
              <w:rPr>
                <w:b/>
                <w:bCs/>
              </w:rPr>
            </w:pPr>
            <w:r w:rsidRPr="16FC1763">
              <w:rPr>
                <w:b/>
                <w:bCs/>
              </w:rPr>
              <w:t xml:space="preserve">Specification </w:t>
            </w:r>
          </w:p>
        </w:tc>
        <w:tc>
          <w:tcPr>
            <w:tcW w:w="3360" w:type="dxa"/>
          </w:tcPr>
          <w:p w14:paraId="2EFC3E2D" w14:textId="2AB25E04" w:rsidR="16FC1763" w:rsidRDefault="16FC1763" w:rsidP="16FC1763">
            <w:pPr>
              <w:rPr>
                <w:b/>
                <w:bCs/>
              </w:rPr>
            </w:pPr>
            <w:r w:rsidRPr="16FC1763">
              <w:rPr>
                <w:b/>
                <w:bCs/>
              </w:rPr>
              <w:t>(1)</w:t>
            </w:r>
          </w:p>
        </w:tc>
        <w:tc>
          <w:tcPr>
            <w:tcW w:w="3360" w:type="dxa"/>
          </w:tcPr>
          <w:p w14:paraId="2B378142" w14:textId="246FBB1B" w:rsidR="16FC1763" w:rsidRDefault="16FC1763" w:rsidP="16FC1763">
            <w:pPr>
              <w:rPr>
                <w:b/>
                <w:bCs/>
              </w:rPr>
            </w:pPr>
            <w:r w:rsidRPr="16FC1763">
              <w:rPr>
                <w:b/>
                <w:bCs/>
              </w:rPr>
              <w:t>(2)</w:t>
            </w:r>
          </w:p>
        </w:tc>
      </w:tr>
      <w:tr w:rsidR="16FC1763" w14:paraId="05EC8A36" w14:textId="77777777" w:rsidTr="00604C78">
        <w:tc>
          <w:tcPr>
            <w:tcW w:w="3360" w:type="dxa"/>
          </w:tcPr>
          <w:p w14:paraId="5AD9C68E" w14:textId="5CE75542" w:rsidR="16FC1763" w:rsidRDefault="16FC1763" w:rsidP="16FC1763">
            <w:pPr>
              <w:rPr>
                <w:b/>
                <w:bCs/>
              </w:rPr>
            </w:pPr>
            <w:r w:rsidRPr="16FC1763">
              <w:rPr>
                <w:b/>
                <w:bCs/>
              </w:rPr>
              <w:t xml:space="preserve">Securities </w:t>
            </w:r>
          </w:p>
        </w:tc>
        <w:tc>
          <w:tcPr>
            <w:tcW w:w="3360" w:type="dxa"/>
          </w:tcPr>
          <w:p w14:paraId="1DD5CDD9" w14:textId="2EB2DD55" w:rsidR="16FC1763" w:rsidRDefault="16FC1763" w:rsidP="16FC1763">
            <w:pPr>
              <w:rPr>
                <w:b/>
                <w:bCs/>
              </w:rPr>
            </w:pPr>
            <w:r w:rsidRPr="16FC1763">
              <w:rPr>
                <w:b/>
                <w:bCs/>
              </w:rPr>
              <w:t>Real estate</w:t>
            </w:r>
          </w:p>
        </w:tc>
        <w:tc>
          <w:tcPr>
            <w:tcW w:w="3360" w:type="dxa"/>
          </w:tcPr>
          <w:p w14:paraId="59296C3C" w14:textId="7419138F" w:rsidR="16FC1763" w:rsidRDefault="16FC1763" w:rsidP="16FC1763">
            <w:pPr>
              <w:rPr>
                <w:b/>
                <w:bCs/>
              </w:rPr>
            </w:pPr>
            <w:r w:rsidRPr="16FC1763">
              <w:rPr>
                <w:b/>
                <w:bCs/>
              </w:rPr>
              <w:t>REIT</w:t>
            </w:r>
          </w:p>
        </w:tc>
      </w:tr>
      <w:tr w:rsidR="00604C78" w14:paraId="1869915D" w14:textId="77777777" w:rsidTr="00604C78">
        <w:tc>
          <w:tcPr>
            <w:tcW w:w="3360" w:type="dxa"/>
          </w:tcPr>
          <w:p w14:paraId="5DD8B696" w14:textId="29370D1C" w:rsidR="00604C78" w:rsidRDefault="00604C78" w:rsidP="16FC1763">
            <w:r>
              <w:t>Active share quartiles</w:t>
            </w:r>
          </w:p>
        </w:tc>
        <w:tc>
          <w:tcPr>
            <w:tcW w:w="3360" w:type="dxa"/>
          </w:tcPr>
          <w:p w14:paraId="5DE18D3B" w14:textId="77777777" w:rsidR="00604C78" w:rsidRDefault="00604C78" w:rsidP="16FC1763"/>
        </w:tc>
        <w:tc>
          <w:tcPr>
            <w:tcW w:w="3360" w:type="dxa"/>
          </w:tcPr>
          <w:p w14:paraId="30F3EA20" w14:textId="77777777" w:rsidR="00604C78" w:rsidRDefault="00604C78" w:rsidP="16FC1763"/>
        </w:tc>
      </w:tr>
      <w:tr w:rsidR="16FC1763" w14:paraId="5CD19F8F" w14:textId="77777777" w:rsidTr="00604C78">
        <w:tc>
          <w:tcPr>
            <w:tcW w:w="3360" w:type="dxa"/>
          </w:tcPr>
          <w:p w14:paraId="46EB7194" w14:textId="1F66659C" w:rsidR="16FC1763" w:rsidRDefault="16FC1763" w:rsidP="16FC1763">
            <w:r>
              <w:t>Q2</w:t>
            </w:r>
          </w:p>
        </w:tc>
        <w:tc>
          <w:tcPr>
            <w:tcW w:w="3360" w:type="dxa"/>
          </w:tcPr>
          <w:p w14:paraId="3A39E5CC" w14:textId="6AEFF89F" w:rsidR="16FC1763" w:rsidRDefault="16FC1763" w:rsidP="16FC1763">
            <w:r>
              <w:t>0.0040***</w:t>
            </w:r>
          </w:p>
        </w:tc>
        <w:tc>
          <w:tcPr>
            <w:tcW w:w="3360" w:type="dxa"/>
          </w:tcPr>
          <w:p w14:paraId="1BFB71CF" w14:textId="48257C9D" w:rsidR="16FC1763" w:rsidRDefault="16FC1763" w:rsidP="16FC1763">
            <w:r>
              <w:t>0.0014***</w:t>
            </w:r>
          </w:p>
        </w:tc>
      </w:tr>
      <w:tr w:rsidR="16FC1763" w14:paraId="3FC2A0FB" w14:textId="77777777" w:rsidTr="00604C78">
        <w:tc>
          <w:tcPr>
            <w:tcW w:w="3360" w:type="dxa"/>
          </w:tcPr>
          <w:p w14:paraId="66344790" w14:textId="3D1CCC3C" w:rsidR="16FC1763" w:rsidRDefault="16FC1763" w:rsidP="16FC1763"/>
        </w:tc>
        <w:tc>
          <w:tcPr>
            <w:tcW w:w="3360" w:type="dxa"/>
          </w:tcPr>
          <w:p w14:paraId="6216973F" w14:textId="55AD4118" w:rsidR="16FC1763" w:rsidRDefault="16FC1763" w:rsidP="16FC1763">
            <w:r>
              <w:t>[8.253]</w:t>
            </w:r>
          </w:p>
        </w:tc>
        <w:tc>
          <w:tcPr>
            <w:tcW w:w="3360" w:type="dxa"/>
          </w:tcPr>
          <w:p w14:paraId="687AF2D8" w14:textId="0715B112" w:rsidR="16FC1763" w:rsidRDefault="16FC1763" w:rsidP="16FC1763">
            <w:r>
              <w:t>[7.564]</w:t>
            </w:r>
          </w:p>
        </w:tc>
      </w:tr>
      <w:tr w:rsidR="16FC1763" w14:paraId="70760026" w14:textId="77777777" w:rsidTr="00604C78">
        <w:tc>
          <w:tcPr>
            <w:tcW w:w="3360" w:type="dxa"/>
          </w:tcPr>
          <w:p w14:paraId="574653BA" w14:textId="0585E834" w:rsidR="16FC1763" w:rsidRDefault="16FC1763" w:rsidP="16FC1763">
            <w:r>
              <w:t>Q3</w:t>
            </w:r>
          </w:p>
        </w:tc>
        <w:tc>
          <w:tcPr>
            <w:tcW w:w="3360" w:type="dxa"/>
          </w:tcPr>
          <w:p w14:paraId="5549BDD5" w14:textId="405CF7DD" w:rsidR="16FC1763" w:rsidRDefault="16FC1763" w:rsidP="16FC1763">
            <w:r>
              <w:t>0.0081***</w:t>
            </w:r>
          </w:p>
        </w:tc>
        <w:tc>
          <w:tcPr>
            <w:tcW w:w="3360" w:type="dxa"/>
          </w:tcPr>
          <w:p w14:paraId="4446378D" w14:textId="2DD0C077" w:rsidR="16FC1763" w:rsidRDefault="16FC1763" w:rsidP="16FC1763">
            <w:r>
              <w:t>0.0038***</w:t>
            </w:r>
          </w:p>
        </w:tc>
      </w:tr>
      <w:tr w:rsidR="16FC1763" w14:paraId="5C451928" w14:textId="77777777" w:rsidTr="00604C78">
        <w:tc>
          <w:tcPr>
            <w:tcW w:w="3360" w:type="dxa"/>
          </w:tcPr>
          <w:p w14:paraId="3D3DCC58" w14:textId="3D1CCC3C" w:rsidR="16FC1763" w:rsidRDefault="16FC1763" w:rsidP="16FC1763"/>
        </w:tc>
        <w:tc>
          <w:tcPr>
            <w:tcW w:w="3360" w:type="dxa"/>
          </w:tcPr>
          <w:p w14:paraId="778F111D" w14:textId="68A40E58" w:rsidR="16FC1763" w:rsidRDefault="16FC1763" w:rsidP="16FC1763">
            <w:r>
              <w:t>[9.782]</w:t>
            </w:r>
          </w:p>
        </w:tc>
        <w:tc>
          <w:tcPr>
            <w:tcW w:w="3360" w:type="dxa"/>
          </w:tcPr>
          <w:p w14:paraId="0F04628C" w14:textId="0FEDF2B7" w:rsidR="16FC1763" w:rsidRDefault="16FC1763" w:rsidP="16FC1763">
            <w:r>
              <w:t>[12.503]</w:t>
            </w:r>
          </w:p>
        </w:tc>
      </w:tr>
      <w:tr w:rsidR="16FC1763" w14:paraId="3AE1BF2E" w14:textId="77777777" w:rsidTr="00604C78">
        <w:tc>
          <w:tcPr>
            <w:tcW w:w="3360" w:type="dxa"/>
          </w:tcPr>
          <w:p w14:paraId="5CE75B49" w14:textId="6F9DF45A" w:rsidR="16FC1763" w:rsidRDefault="16FC1763" w:rsidP="16FC1763">
            <w:r>
              <w:t>Q4</w:t>
            </w:r>
          </w:p>
        </w:tc>
        <w:tc>
          <w:tcPr>
            <w:tcW w:w="3360" w:type="dxa"/>
          </w:tcPr>
          <w:p w14:paraId="5C553C1F" w14:textId="5BBF0B0F" w:rsidR="16FC1763" w:rsidRDefault="16FC1763" w:rsidP="16FC1763">
            <w:r>
              <w:t>0.0167***</w:t>
            </w:r>
          </w:p>
        </w:tc>
        <w:tc>
          <w:tcPr>
            <w:tcW w:w="3360" w:type="dxa"/>
          </w:tcPr>
          <w:p w14:paraId="2EF2DE5D" w14:textId="5932EA54" w:rsidR="16FC1763" w:rsidRDefault="16FC1763" w:rsidP="16FC1763">
            <w:r>
              <w:t>0.0176***</w:t>
            </w:r>
          </w:p>
        </w:tc>
      </w:tr>
      <w:tr w:rsidR="16FC1763" w14:paraId="66455901" w14:textId="77777777" w:rsidTr="00604C78">
        <w:tc>
          <w:tcPr>
            <w:tcW w:w="3360" w:type="dxa"/>
          </w:tcPr>
          <w:p w14:paraId="528E7340" w14:textId="3D1CCC3C" w:rsidR="16FC1763" w:rsidRDefault="16FC1763" w:rsidP="16FC1763"/>
        </w:tc>
        <w:tc>
          <w:tcPr>
            <w:tcW w:w="3360" w:type="dxa"/>
          </w:tcPr>
          <w:p w14:paraId="1B1F41CF" w14:textId="38EC2320" w:rsidR="16FC1763" w:rsidRDefault="16FC1763" w:rsidP="16FC1763">
            <w:r>
              <w:t>[13.797]</w:t>
            </w:r>
          </w:p>
        </w:tc>
        <w:tc>
          <w:tcPr>
            <w:tcW w:w="3360" w:type="dxa"/>
          </w:tcPr>
          <w:p w14:paraId="3F99B4EC" w14:textId="2BF07864" w:rsidR="16FC1763" w:rsidRDefault="16FC1763" w:rsidP="16FC1763">
            <w:r>
              <w:t>[25.355]</w:t>
            </w:r>
          </w:p>
        </w:tc>
      </w:tr>
      <w:tr w:rsidR="16FC1763" w14:paraId="37B446D6" w14:textId="77777777" w:rsidTr="00604C78">
        <w:tc>
          <w:tcPr>
            <w:tcW w:w="3360" w:type="dxa"/>
          </w:tcPr>
          <w:p w14:paraId="3F1A5A37" w14:textId="17C0359C" w:rsidR="16FC1763" w:rsidRDefault="16FC1763" w:rsidP="16FC1763">
            <w:r>
              <w:t>MVE</w:t>
            </w:r>
          </w:p>
        </w:tc>
        <w:tc>
          <w:tcPr>
            <w:tcW w:w="3360" w:type="dxa"/>
          </w:tcPr>
          <w:p w14:paraId="30997F60" w14:textId="1DC25298" w:rsidR="16FC1763" w:rsidRDefault="16FC1763" w:rsidP="16FC1763">
            <w:r>
              <w:t>-0.0004</w:t>
            </w:r>
          </w:p>
        </w:tc>
        <w:tc>
          <w:tcPr>
            <w:tcW w:w="3360" w:type="dxa"/>
          </w:tcPr>
          <w:p w14:paraId="359FE774" w14:textId="4722D9B8" w:rsidR="16FC1763" w:rsidRDefault="16FC1763" w:rsidP="16FC1763">
            <w:r>
              <w:t>-0.0005***</w:t>
            </w:r>
          </w:p>
        </w:tc>
      </w:tr>
      <w:tr w:rsidR="16FC1763" w14:paraId="0C3B55BC" w14:textId="77777777" w:rsidTr="00604C78">
        <w:tc>
          <w:tcPr>
            <w:tcW w:w="3360" w:type="dxa"/>
          </w:tcPr>
          <w:p w14:paraId="764294E6" w14:textId="3D1CCC3C" w:rsidR="16FC1763" w:rsidRDefault="16FC1763" w:rsidP="16FC1763"/>
        </w:tc>
        <w:tc>
          <w:tcPr>
            <w:tcW w:w="3360" w:type="dxa"/>
          </w:tcPr>
          <w:p w14:paraId="4567F30D" w14:textId="3CA2C728" w:rsidR="16FC1763" w:rsidRDefault="16FC1763" w:rsidP="16FC1763">
            <w:r>
              <w:t>[-1.609]</w:t>
            </w:r>
          </w:p>
        </w:tc>
        <w:tc>
          <w:tcPr>
            <w:tcW w:w="3360" w:type="dxa"/>
          </w:tcPr>
          <w:p w14:paraId="3CA4951F" w14:textId="4B9955BB" w:rsidR="16FC1763" w:rsidRDefault="16FC1763" w:rsidP="16FC1763">
            <w:r>
              <w:t>[-5.095]</w:t>
            </w:r>
          </w:p>
        </w:tc>
      </w:tr>
      <w:tr w:rsidR="00604C78" w14:paraId="709D8176" w14:textId="77777777" w:rsidTr="00604C78">
        <w:tc>
          <w:tcPr>
            <w:tcW w:w="3360" w:type="dxa"/>
          </w:tcPr>
          <w:p w14:paraId="1B24D7D4" w14:textId="15DFB3F7" w:rsidR="00604C78" w:rsidRDefault="00604C78" w:rsidP="16FC1763">
            <w:r w:rsidRPr="00604C78">
              <w:t>Fixed effects</w:t>
            </w:r>
          </w:p>
        </w:tc>
        <w:tc>
          <w:tcPr>
            <w:tcW w:w="3360" w:type="dxa"/>
          </w:tcPr>
          <w:p w14:paraId="6F78A911" w14:textId="77777777" w:rsidR="00604C78" w:rsidRDefault="00604C78" w:rsidP="16FC1763"/>
        </w:tc>
        <w:tc>
          <w:tcPr>
            <w:tcW w:w="3360" w:type="dxa"/>
          </w:tcPr>
          <w:p w14:paraId="02FAF534" w14:textId="77777777" w:rsidR="00604C78" w:rsidRDefault="00604C78" w:rsidP="16FC1763"/>
        </w:tc>
      </w:tr>
      <w:tr w:rsidR="16FC1763" w14:paraId="5E9EC8AC" w14:textId="77777777" w:rsidTr="00604C78">
        <w:tc>
          <w:tcPr>
            <w:tcW w:w="3360" w:type="dxa"/>
          </w:tcPr>
          <w:p w14:paraId="7CB1BE26" w14:textId="2CA2A615" w:rsidR="16FC1763" w:rsidRDefault="16FC1763" w:rsidP="16FC1763">
            <w:r>
              <w:t>Home Country</w:t>
            </w:r>
          </w:p>
        </w:tc>
        <w:tc>
          <w:tcPr>
            <w:tcW w:w="3360" w:type="dxa"/>
          </w:tcPr>
          <w:p w14:paraId="76A3A584" w14:textId="27007279" w:rsidR="16FC1763" w:rsidRDefault="16FC1763" w:rsidP="16FC1763">
            <w:r>
              <w:t>Yes</w:t>
            </w:r>
          </w:p>
        </w:tc>
        <w:tc>
          <w:tcPr>
            <w:tcW w:w="3360" w:type="dxa"/>
          </w:tcPr>
          <w:p w14:paraId="40FE4EAF" w14:textId="6EEBA9C0" w:rsidR="16FC1763" w:rsidRDefault="16FC1763" w:rsidP="16FC1763">
            <w:r>
              <w:t>Yes</w:t>
            </w:r>
          </w:p>
        </w:tc>
      </w:tr>
      <w:tr w:rsidR="16FC1763" w14:paraId="329F64D7" w14:textId="77777777" w:rsidTr="00604C78">
        <w:tc>
          <w:tcPr>
            <w:tcW w:w="3360" w:type="dxa"/>
          </w:tcPr>
          <w:p w14:paraId="1DDB44BE" w14:textId="3A13BB36" w:rsidR="16FC1763" w:rsidRDefault="16FC1763" w:rsidP="16FC1763">
            <w:r>
              <w:t>Investor Type</w:t>
            </w:r>
          </w:p>
        </w:tc>
        <w:tc>
          <w:tcPr>
            <w:tcW w:w="3360" w:type="dxa"/>
          </w:tcPr>
          <w:p w14:paraId="2552FDF1" w14:textId="2688E7B9" w:rsidR="16FC1763" w:rsidRDefault="16FC1763" w:rsidP="16FC1763">
            <w:r>
              <w:t>Yes</w:t>
            </w:r>
          </w:p>
        </w:tc>
        <w:tc>
          <w:tcPr>
            <w:tcW w:w="3360" w:type="dxa"/>
          </w:tcPr>
          <w:p w14:paraId="64C2AAB8" w14:textId="17D4913A" w:rsidR="16FC1763" w:rsidRDefault="16FC1763" w:rsidP="16FC1763">
            <w:r>
              <w:t>Yes</w:t>
            </w:r>
          </w:p>
        </w:tc>
      </w:tr>
      <w:tr w:rsidR="16FC1763" w14:paraId="2945B28B" w14:textId="77777777" w:rsidTr="00604C78">
        <w:tc>
          <w:tcPr>
            <w:tcW w:w="3360" w:type="dxa"/>
          </w:tcPr>
          <w:p w14:paraId="6FF5725C" w14:textId="1BE1394E" w:rsidR="16FC1763" w:rsidRDefault="16FC1763" w:rsidP="16FC1763">
            <w:r>
              <w:t xml:space="preserve">Observations </w:t>
            </w:r>
          </w:p>
        </w:tc>
        <w:tc>
          <w:tcPr>
            <w:tcW w:w="3360" w:type="dxa"/>
          </w:tcPr>
          <w:p w14:paraId="2A1AE043" w14:textId="5D18A225" w:rsidR="16FC1763" w:rsidRDefault="16FC1763" w:rsidP="16FC1763">
            <w:r>
              <w:t>62,172</w:t>
            </w:r>
          </w:p>
        </w:tc>
        <w:tc>
          <w:tcPr>
            <w:tcW w:w="3360" w:type="dxa"/>
          </w:tcPr>
          <w:p w14:paraId="382CECFC" w14:textId="0732E519" w:rsidR="16FC1763" w:rsidRDefault="16FC1763" w:rsidP="16FC1763">
            <w:r>
              <w:t>57,263</w:t>
            </w:r>
          </w:p>
        </w:tc>
      </w:tr>
      <w:tr w:rsidR="16FC1763" w14:paraId="67B2F023" w14:textId="77777777" w:rsidTr="00604C78">
        <w:tc>
          <w:tcPr>
            <w:tcW w:w="3360" w:type="dxa"/>
          </w:tcPr>
          <w:p w14:paraId="267AD18E" w14:textId="2BEB95D0"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3360" w:type="dxa"/>
          </w:tcPr>
          <w:p w14:paraId="50394759" w14:textId="0A0A983C" w:rsidR="16FC1763" w:rsidRDefault="16FC1763" w:rsidP="16FC1763">
            <w:r>
              <w:t>0.2010</w:t>
            </w:r>
          </w:p>
        </w:tc>
        <w:tc>
          <w:tcPr>
            <w:tcW w:w="3360" w:type="dxa"/>
          </w:tcPr>
          <w:p w14:paraId="5FA591F8" w14:textId="39AC0D37" w:rsidR="16FC1763" w:rsidRDefault="16FC1763" w:rsidP="16FC1763">
            <w:r>
              <w:t>0.1647</w:t>
            </w:r>
          </w:p>
        </w:tc>
      </w:tr>
    </w:tbl>
    <w:p w14:paraId="7710A00A" w14:textId="0057185E" w:rsidR="16FC1763" w:rsidRDefault="16FC1763" w:rsidP="00604C78">
      <w:pPr>
        <w:pStyle w:val="NoSpacing"/>
      </w:pPr>
      <w:r w:rsidRPr="16FC1763">
        <w:t xml:space="preserve">We repeat the analysis for Table </w:t>
      </w:r>
      <w:r w:rsidRPr="0045482F">
        <w:t>6</w:t>
      </w:r>
      <w:r w:rsidRPr="16FC1763">
        <w:t xml:space="preserve"> and include quartiles of real estate and REIT active share of investors’ portfolios as independent variables. The dependent variable is the quarterly value-weighted return on the investor’s real estate securities or REITs </w:t>
      </w:r>
      <w:proofErr w:type="gramStart"/>
      <w:r w:rsidRPr="16FC1763">
        <w:t>in excess of</w:t>
      </w:r>
      <w:proofErr w:type="gramEnd"/>
      <w:r w:rsidRPr="16FC1763">
        <w:t xml:space="preserve"> the global risk-free rate over the same quarter. The value-weighted quarterly return is computed based on the consecutive three-month security returns following the reporting period. The main independent variables of interest in specifications (1) and (2) are the real estate and REITs active share quartiles, respectively, so that </w:t>
      </w:r>
      <w:r w:rsidRPr="16FC1763">
        <w:rPr>
          <w:i/>
          <w:iCs/>
        </w:rPr>
        <w:t>Q1</w:t>
      </w:r>
      <w:r w:rsidRPr="16FC1763">
        <w:t xml:space="preserve"> (</w:t>
      </w:r>
      <w:r w:rsidRPr="16FC1763">
        <w:rPr>
          <w:i/>
          <w:iCs/>
        </w:rPr>
        <w:t>Q4</w:t>
      </w:r>
      <w:r w:rsidRPr="16FC1763">
        <w:t>) includes investors with the lowest (highest) level of active share within their real estate or REIT portfolio (</w:t>
      </w:r>
      <w:r w:rsidRPr="16FC1763">
        <w:rPr>
          <w:i/>
          <w:iCs/>
        </w:rPr>
        <w:t>Q1</w:t>
      </w:r>
      <w:r w:rsidRPr="16FC1763">
        <w:t xml:space="preserve"> is the omitted category). We also control for the logarithm of total market value of the investor’s portfolio (</w:t>
      </w:r>
      <w:r w:rsidRPr="16FC1763">
        <w:rPr>
          <w:i/>
          <w:iCs/>
        </w:rPr>
        <w:t>MVE</w:t>
      </w:r>
      <w:r w:rsidRPr="16FC1763">
        <w:t xml:space="preserve">), and we include the value-weighted return to real estate securities or REITs as a benchmark (specifications (1) and (2), respectively) </w:t>
      </w:r>
      <w:proofErr w:type="gramStart"/>
      <w:r w:rsidRPr="16FC1763">
        <w:t>in excess of</w:t>
      </w:r>
      <w:proofErr w:type="gramEnd"/>
      <w:r w:rsidRPr="16FC1763">
        <w:t xml:space="preserve"> the global risk-free rate. Return benchmarks are omitted from the table in the interest of brevity. Regressions are run with investor home country and investor type fixed effects. Errors are investor-quarter clustered. The robust t-statistics are reported in brackets below the coefficients (</w:t>
      </w:r>
      <w:r w:rsidRPr="16FC1763">
        <w:rPr>
          <w:vertAlign w:val="superscript"/>
        </w:rPr>
        <w:t>*</w:t>
      </w:r>
      <w:r w:rsidRPr="16FC1763">
        <w:t xml:space="preserve"> significant at 10%, </w:t>
      </w:r>
      <w:r w:rsidRPr="16FC1763">
        <w:rPr>
          <w:vertAlign w:val="superscript"/>
        </w:rPr>
        <w:t>**</w:t>
      </w:r>
      <w:r w:rsidRPr="16FC1763">
        <w:t xml:space="preserve"> significant at 5%, </w:t>
      </w:r>
      <w:r w:rsidRPr="16FC1763">
        <w:rPr>
          <w:vertAlign w:val="superscript"/>
        </w:rPr>
        <w:t>***</w:t>
      </w:r>
      <w:r w:rsidRPr="16FC1763">
        <w:t xml:space="preserve"> significant at 1% level)</w:t>
      </w:r>
    </w:p>
    <w:p w14:paraId="6A2426B1" w14:textId="0AEF86C5" w:rsidR="16FC1763" w:rsidRDefault="16FC1763" w:rsidP="16FC1763"/>
    <w:p w14:paraId="40ADE131" w14:textId="3EC4B27F" w:rsidR="00315BB0" w:rsidRPr="00315BB0" w:rsidRDefault="00315BB0" w:rsidP="00315BB0">
      <w:r w:rsidRPr="00315BB0">
        <w:t>Overall, the results presented in Tables </w:t>
      </w:r>
      <w:r w:rsidRPr="0045482F">
        <w:t>6</w:t>
      </w:r>
      <w:r w:rsidRPr="00315BB0">
        <w:t> and </w:t>
      </w:r>
      <w:r w:rsidRPr="0045482F">
        <w:t>7</w:t>
      </w:r>
      <w:r w:rsidRPr="00315BB0">
        <w:t> suggest that a high active share in a real estate security or REIT portfolio is associated with better risk-adjusted returns. The evidence that higher active share yields superior performance provides additional support to our previous findings and is in line with the information advantage theory.</w:t>
      </w:r>
    </w:p>
    <w:p w14:paraId="69A4F229" w14:textId="77777777" w:rsidR="00315BB0" w:rsidRPr="00315BB0" w:rsidRDefault="00315BB0" w:rsidP="16FC1763">
      <w:pPr>
        <w:pStyle w:val="Heading3"/>
        <w:rPr>
          <w:rFonts w:ascii="Calibri" w:eastAsia="Meiryo" w:hAnsi="Calibri" w:cs="Arial"/>
          <w:b/>
          <w:bCs/>
        </w:rPr>
      </w:pPr>
      <w:r>
        <w:t>Institutional under- and Overweighting and Subsequent Returns</w:t>
      </w:r>
    </w:p>
    <w:p w14:paraId="77EAF52B" w14:textId="77777777" w:rsidR="00315BB0" w:rsidRPr="00315BB0" w:rsidRDefault="00315BB0" w:rsidP="00315BB0">
      <w:r w:rsidRPr="00315BB0">
        <w:t>The results presented in the previous section indicate that institutional investors’ active share measure is positively related to risk-adjusted returns. This implies that institutions that deviate the most from a passively weighted index earn positive abnormal returns, on average. Outperforming the index can be due to the overweighting of winning stocks, the underweighting of losing stocks, or a combination of both. We cannot determine from institutions’ active share whether under- or overweighting of securities (or a combination of both) drives the decision to deviate from the benchmark index, but we can investigate the relation of institutional weights and subsequent returns to securities in general. That is, we can test when institutions, on average, underweight (overweight) a certain set of securities, and whether those securities experience lower (higher) risk-adjusted returns in subsequent time periods.</w:t>
      </w:r>
    </w:p>
    <w:p w14:paraId="0BCC7081" w14:textId="5A139AEF" w:rsidR="00315BB0" w:rsidRPr="00315BB0" w:rsidRDefault="00315BB0" w:rsidP="00315BB0">
      <w:r w:rsidRPr="00315BB0">
        <w:t>We generate SIC industry-wide and REIT property type-wide institutional weighting variables from the average institutional holdings in each category of securities, as defined in Eqs. (</w:t>
      </w:r>
      <w:r w:rsidRPr="0045482F">
        <w:t>6</w:t>
      </w:r>
      <w:r w:rsidRPr="00315BB0">
        <w:t>) and (</w:t>
      </w:r>
      <w:r w:rsidRPr="0045482F">
        <w:t>7</w:t>
      </w:r>
      <w:r w:rsidRPr="00315BB0">
        <w:t>). The variable SIC </w:t>
      </w:r>
      <w:r w:rsidRPr="00315BB0">
        <w:rPr>
          <w:i/>
          <w:iCs/>
        </w:rPr>
        <w:t>RE bias</w:t>
      </w:r>
      <w:r w:rsidRPr="00315BB0">
        <w:t> (Eq. (</w:t>
      </w:r>
      <w:r w:rsidRPr="0045482F">
        <w:t>6</w:t>
      </w:r>
      <w:r w:rsidRPr="00315BB0">
        <w:t xml:space="preserve">)) is the </w:t>
      </w:r>
      <w:proofErr w:type="gramStart"/>
      <w:r w:rsidRPr="00315BB0">
        <w:t>equally-weighted</w:t>
      </w:r>
      <w:proofErr w:type="gramEnd"/>
      <w:r w:rsidRPr="00315BB0">
        <w:t xml:space="preserve"> average portfolio </w:t>
      </w:r>
      <w:r w:rsidRPr="00315BB0">
        <w:rPr>
          <w:i/>
          <w:iCs/>
        </w:rPr>
        <w:t>RE bias</w:t>
      </w:r>
      <w:r w:rsidRPr="00315BB0">
        <w:t> (from Eq. (</w:t>
      </w:r>
      <w:r w:rsidRPr="0045482F">
        <w:t>2</w:t>
      </w:r>
      <w:r w:rsidRPr="00315BB0">
        <w:t>)) of all institutions that invest in at least one real estate SIC industry. </w:t>
      </w:r>
      <w:r w:rsidRPr="00315BB0">
        <w:rPr>
          <w:i/>
          <w:iCs/>
        </w:rPr>
        <w:t>Property type REIT bias</w:t>
      </w:r>
      <w:r w:rsidRPr="00315BB0">
        <w:t> (Eq. (</w:t>
      </w:r>
      <w:r w:rsidRPr="0045482F">
        <w:t>7</w:t>
      </w:r>
      <w:r w:rsidRPr="00315BB0">
        <w:t xml:space="preserve">)) is the </w:t>
      </w:r>
      <w:proofErr w:type="gramStart"/>
      <w:r w:rsidRPr="00315BB0">
        <w:t>equally-weighted</w:t>
      </w:r>
      <w:proofErr w:type="gramEnd"/>
      <w:r w:rsidRPr="00315BB0">
        <w:t xml:space="preserve"> average </w:t>
      </w:r>
      <w:r w:rsidRPr="00315BB0">
        <w:rPr>
          <w:i/>
          <w:iCs/>
        </w:rPr>
        <w:t>REIT bias</w:t>
      </w:r>
      <w:r w:rsidRPr="00315BB0">
        <w:t> (Eq. (</w:t>
      </w:r>
      <w:r w:rsidRPr="0045482F">
        <w:t>4</w:t>
      </w:r>
      <w:r w:rsidRPr="00315BB0">
        <w:t>)) of all institutions that invest in at least one REIT property type. We then test whether securities that belong to a particular SIC industry or a REIT property type that is overweighed (SIC </w:t>
      </w:r>
      <w:r w:rsidRPr="00315BB0">
        <w:rPr>
          <w:i/>
          <w:iCs/>
        </w:rPr>
        <w:t>RE bias</w:t>
      </w:r>
      <w:r w:rsidRPr="00315BB0">
        <w:t> &gt; 0 or </w:t>
      </w:r>
      <w:r w:rsidRPr="00315BB0">
        <w:rPr>
          <w:i/>
          <w:iCs/>
        </w:rPr>
        <w:t>Property type REIT bias</w:t>
      </w:r>
      <w:r w:rsidRPr="00315BB0">
        <w:t> &gt; 0) by institutions outperform; and whether securities that belong to a particular SIC industry or a REIT property type that is underweighted (SIC </w:t>
      </w:r>
      <w:r w:rsidRPr="00315BB0">
        <w:rPr>
          <w:i/>
          <w:iCs/>
        </w:rPr>
        <w:t>RE bias</w:t>
      </w:r>
      <w:r w:rsidRPr="00315BB0">
        <w:t> &lt; 0 or </w:t>
      </w:r>
      <w:r w:rsidRPr="00315BB0">
        <w:rPr>
          <w:i/>
          <w:iCs/>
        </w:rPr>
        <w:t>Property type REIT bias</w:t>
      </w:r>
      <w:r w:rsidRPr="00315BB0">
        <w:t> &lt; 0) by institutions underperform passive benchmarks. Although this is not a direct test of institutional investors’ portfolio returns, we investigate the consequences of institutions’ decisions to under- and overweight a certain set of securities. In other words, we test whether institutions appear to be correct with their active management decisions on a large scale (i.e., have the foresight to correctly underweight the future losers and overweight the future winners).</w:t>
      </w:r>
    </w:p>
    <w:p w14:paraId="3D04BE55" w14:textId="65F4C534" w:rsidR="00315BB0" w:rsidRPr="00315BB0" w:rsidRDefault="00315BB0" w:rsidP="00315BB0">
      <w:r w:rsidRPr="00315BB0">
        <w:t>Panel A of Table </w:t>
      </w:r>
      <w:r w:rsidRPr="0045482F">
        <w:t>8</w:t>
      </w:r>
      <w:r w:rsidRPr="00315BB0">
        <w:t> reports the relation between SIC </w:t>
      </w:r>
      <w:r w:rsidRPr="00315BB0">
        <w:rPr>
          <w:i/>
          <w:iCs/>
        </w:rPr>
        <w:t>RE bias</w:t>
      </w:r>
      <w:r w:rsidRPr="00315BB0">
        <w:t> and risk-adjusted return to real estate securities that belong to a particular SIC industry. Specifications (1) and (2) of Panel A contain the SIC industries that have an average negative and positive SIC </w:t>
      </w:r>
      <w:r w:rsidRPr="00315BB0">
        <w:rPr>
          <w:i/>
          <w:iCs/>
        </w:rPr>
        <w:t>RE bias</w:t>
      </w:r>
      <w:r w:rsidRPr="00315BB0">
        <w:t> measure, respectively. According to the results in Panel A, the coefficients of SIC </w:t>
      </w:r>
      <w:r w:rsidRPr="00315BB0">
        <w:rPr>
          <w:i/>
          <w:iCs/>
        </w:rPr>
        <w:t>RE bias</w:t>
      </w:r>
      <w:r w:rsidRPr="00315BB0">
        <w:t> are not statistically significant in either specification. This suggests that institutional investors, on average, do not underweight (overweight) the future losing (winning) SIC industries.</w:t>
      </w:r>
    </w:p>
    <w:p w14:paraId="7A06A8EE" w14:textId="77777777" w:rsidR="00315BB0" w:rsidRPr="00315BB0" w:rsidRDefault="00315BB0" w:rsidP="00604C78">
      <w:pPr>
        <w:spacing w:after="0"/>
      </w:pPr>
      <w:r w:rsidRPr="16FC1763">
        <w:rPr>
          <w:b/>
          <w:bCs/>
        </w:rPr>
        <w:t>Table 8 Institutional under- and overweighting and subsequent returns to securities</w:t>
      </w:r>
    </w:p>
    <w:tbl>
      <w:tblPr>
        <w:tblStyle w:val="TableGrid"/>
        <w:tblW w:w="10080" w:type="dxa"/>
        <w:tblLayout w:type="fixed"/>
        <w:tblLook w:val="06A0" w:firstRow="1" w:lastRow="0" w:firstColumn="1" w:lastColumn="0" w:noHBand="1" w:noVBand="1"/>
      </w:tblPr>
      <w:tblGrid>
        <w:gridCol w:w="3360"/>
        <w:gridCol w:w="3360"/>
        <w:gridCol w:w="3360"/>
      </w:tblGrid>
      <w:tr w:rsidR="00604C78" w14:paraId="67CDBFAC" w14:textId="77777777" w:rsidTr="00604C78">
        <w:tc>
          <w:tcPr>
            <w:tcW w:w="3360" w:type="dxa"/>
          </w:tcPr>
          <w:p w14:paraId="0CF12B60" w14:textId="77777777" w:rsidR="00604C78" w:rsidRDefault="00604C78" w:rsidP="16FC1763">
            <w:r>
              <w:t>Panel A: Real estate securities</w:t>
            </w:r>
          </w:p>
        </w:tc>
        <w:tc>
          <w:tcPr>
            <w:tcW w:w="3360" w:type="dxa"/>
          </w:tcPr>
          <w:p w14:paraId="1B19B847" w14:textId="77777777" w:rsidR="00604C78" w:rsidRDefault="00604C78" w:rsidP="16FC1763"/>
        </w:tc>
        <w:tc>
          <w:tcPr>
            <w:tcW w:w="3360" w:type="dxa"/>
          </w:tcPr>
          <w:p w14:paraId="386776D3" w14:textId="2EABB951" w:rsidR="00604C78" w:rsidRDefault="00604C78" w:rsidP="16FC1763"/>
        </w:tc>
      </w:tr>
      <w:tr w:rsidR="16FC1763" w14:paraId="34AC1C34" w14:textId="77777777" w:rsidTr="00604C78">
        <w:tc>
          <w:tcPr>
            <w:tcW w:w="3360" w:type="dxa"/>
          </w:tcPr>
          <w:p w14:paraId="13CD093E" w14:textId="1AFAC791" w:rsidR="16FC1763" w:rsidRDefault="16FC1763" w:rsidP="16FC1763">
            <w:r>
              <w:t xml:space="preserve">Specification </w:t>
            </w:r>
          </w:p>
        </w:tc>
        <w:tc>
          <w:tcPr>
            <w:tcW w:w="3360" w:type="dxa"/>
          </w:tcPr>
          <w:p w14:paraId="036AF432" w14:textId="18ED9FD5" w:rsidR="16FC1763" w:rsidRDefault="16FC1763" w:rsidP="16FC1763">
            <w:r>
              <w:t>(1)</w:t>
            </w:r>
          </w:p>
        </w:tc>
        <w:tc>
          <w:tcPr>
            <w:tcW w:w="3360" w:type="dxa"/>
          </w:tcPr>
          <w:p w14:paraId="404774A2" w14:textId="4C83BEBD" w:rsidR="16FC1763" w:rsidRDefault="16FC1763" w:rsidP="16FC1763">
            <w:r>
              <w:t>(2)</w:t>
            </w:r>
          </w:p>
        </w:tc>
      </w:tr>
      <w:tr w:rsidR="16FC1763" w14:paraId="315817C5" w14:textId="77777777" w:rsidTr="00604C78">
        <w:tc>
          <w:tcPr>
            <w:tcW w:w="3360" w:type="dxa"/>
          </w:tcPr>
          <w:p w14:paraId="0F6B3299" w14:textId="087349F2" w:rsidR="16FC1763" w:rsidRDefault="16FC1763" w:rsidP="16FC1763">
            <w:r>
              <w:t>Average institutional position</w:t>
            </w:r>
          </w:p>
        </w:tc>
        <w:tc>
          <w:tcPr>
            <w:tcW w:w="3360" w:type="dxa"/>
          </w:tcPr>
          <w:p w14:paraId="1C119EA7" w14:textId="7D8F78D7" w:rsidR="16FC1763" w:rsidRDefault="16FC1763" w:rsidP="16FC1763">
            <w:r>
              <w:t>SIC RE bias &lt;0</w:t>
            </w:r>
          </w:p>
        </w:tc>
        <w:tc>
          <w:tcPr>
            <w:tcW w:w="3360" w:type="dxa"/>
          </w:tcPr>
          <w:p w14:paraId="6D5D7BFC" w14:textId="788D5324" w:rsidR="16FC1763" w:rsidRDefault="16FC1763" w:rsidP="16FC1763">
            <w:r>
              <w:t>SIC Re bias &gt;0</w:t>
            </w:r>
          </w:p>
        </w:tc>
      </w:tr>
      <w:tr w:rsidR="16FC1763" w14:paraId="73D3E9EC" w14:textId="77777777" w:rsidTr="00604C78">
        <w:tc>
          <w:tcPr>
            <w:tcW w:w="3360" w:type="dxa"/>
          </w:tcPr>
          <w:p w14:paraId="65AA2A2A" w14:textId="2C73E734" w:rsidR="16FC1763" w:rsidRDefault="16FC1763" w:rsidP="16FC1763">
            <w:r>
              <w:t>SIC RE bias</w:t>
            </w:r>
          </w:p>
        </w:tc>
        <w:tc>
          <w:tcPr>
            <w:tcW w:w="3360" w:type="dxa"/>
          </w:tcPr>
          <w:p w14:paraId="429D3495" w14:textId="07B46F49" w:rsidR="16FC1763" w:rsidRDefault="16FC1763" w:rsidP="16FC1763">
            <w:r>
              <w:t>-0.0975</w:t>
            </w:r>
          </w:p>
        </w:tc>
        <w:tc>
          <w:tcPr>
            <w:tcW w:w="3360" w:type="dxa"/>
          </w:tcPr>
          <w:p w14:paraId="44D230C8" w14:textId="6726C454" w:rsidR="16FC1763" w:rsidRDefault="16FC1763" w:rsidP="16FC1763">
            <w:r>
              <w:t>0.0476</w:t>
            </w:r>
          </w:p>
        </w:tc>
      </w:tr>
      <w:tr w:rsidR="16FC1763" w14:paraId="458B430E" w14:textId="77777777" w:rsidTr="00604C78">
        <w:tc>
          <w:tcPr>
            <w:tcW w:w="3360" w:type="dxa"/>
          </w:tcPr>
          <w:p w14:paraId="64E5A4C5" w14:textId="4189461A" w:rsidR="16FC1763" w:rsidRDefault="16FC1763" w:rsidP="16FC1763"/>
        </w:tc>
        <w:tc>
          <w:tcPr>
            <w:tcW w:w="3360" w:type="dxa"/>
          </w:tcPr>
          <w:p w14:paraId="485D6ED1" w14:textId="295DC003" w:rsidR="16FC1763" w:rsidRDefault="16FC1763" w:rsidP="16FC1763">
            <w:r>
              <w:t>[-0.561]</w:t>
            </w:r>
          </w:p>
        </w:tc>
        <w:tc>
          <w:tcPr>
            <w:tcW w:w="3360" w:type="dxa"/>
          </w:tcPr>
          <w:p w14:paraId="2B534E10" w14:textId="2B4144E0" w:rsidR="16FC1763" w:rsidRDefault="16FC1763" w:rsidP="16FC1763">
            <w:r>
              <w:t>[0.541]</w:t>
            </w:r>
          </w:p>
        </w:tc>
      </w:tr>
      <w:tr w:rsidR="16FC1763" w14:paraId="4D3192F7" w14:textId="77777777" w:rsidTr="00604C78">
        <w:tc>
          <w:tcPr>
            <w:tcW w:w="3360" w:type="dxa"/>
          </w:tcPr>
          <w:p w14:paraId="3302F4A0" w14:textId="29B51F16" w:rsidR="16FC1763" w:rsidRDefault="16FC1763" w:rsidP="16FC1763">
            <w:r>
              <w:t>RE premium</w:t>
            </w:r>
          </w:p>
        </w:tc>
        <w:tc>
          <w:tcPr>
            <w:tcW w:w="3360" w:type="dxa"/>
          </w:tcPr>
          <w:p w14:paraId="3E6C9D4C" w14:textId="0315AEAC" w:rsidR="16FC1763" w:rsidRDefault="16FC1763" w:rsidP="16FC1763">
            <w:r>
              <w:t>0.8084***</w:t>
            </w:r>
          </w:p>
        </w:tc>
        <w:tc>
          <w:tcPr>
            <w:tcW w:w="3360" w:type="dxa"/>
          </w:tcPr>
          <w:p w14:paraId="709867FC" w14:textId="470022B6" w:rsidR="16FC1763" w:rsidRDefault="16FC1763" w:rsidP="16FC1763">
            <w:r>
              <w:t>0.7503***</w:t>
            </w:r>
          </w:p>
        </w:tc>
      </w:tr>
      <w:tr w:rsidR="16FC1763" w14:paraId="09553504" w14:textId="77777777" w:rsidTr="00604C78">
        <w:tc>
          <w:tcPr>
            <w:tcW w:w="3360" w:type="dxa"/>
          </w:tcPr>
          <w:p w14:paraId="56358631" w14:textId="4189461A" w:rsidR="16FC1763" w:rsidRDefault="16FC1763" w:rsidP="16FC1763"/>
        </w:tc>
        <w:tc>
          <w:tcPr>
            <w:tcW w:w="3360" w:type="dxa"/>
          </w:tcPr>
          <w:p w14:paraId="05D77347" w14:textId="326B8803" w:rsidR="16FC1763" w:rsidRDefault="16FC1763" w:rsidP="16FC1763">
            <w:r>
              <w:t>[17.913]</w:t>
            </w:r>
          </w:p>
        </w:tc>
        <w:tc>
          <w:tcPr>
            <w:tcW w:w="3360" w:type="dxa"/>
          </w:tcPr>
          <w:p w14:paraId="5E67291B" w14:textId="2F902099" w:rsidR="16FC1763" w:rsidRDefault="16FC1763" w:rsidP="16FC1763">
            <w:r>
              <w:t>[21.640]</w:t>
            </w:r>
          </w:p>
        </w:tc>
      </w:tr>
      <w:tr w:rsidR="16FC1763" w14:paraId="1BD731C0" w14:textId="77777777" w:rsidTr="00604C78">
        <w:tc>
          <w:tcPr>
            <w:tcW w:w="3360" w:type="dxa"/>
          </w:tcPr>
          <w:p w14:paraId="6177E275" w14:textId="0BFA2669" w:rsidR="16FC1763" w:rsidRDefault="16FC1763" w:rsidP="16FC1763">
            <w:r>
              <w:t xml:space="preserve">Observations </w:t>
            </w:r>
          </w:p>
        </w:tc>
        <w:tc>
          <w:tcPr>
            <w:tcW w:w="3360" w:type="dxa"/>
          </w:tcPr>
          <w:p w14:paraId="0CA37768" w14:textId="0AABFCB9" w:rsidR="16FC1763" w:rsidRDefault="16FC1763" w:rsidP="16FC1763">
            <w:r>
              <w:t>902</w:t>
            </w:r>
          </w:p>
        </w:tc>
        <w:tc>
          <w:tcPr>
            <w:tcW w:w="3360" w:type="dxa"/>
          </w:tcPr>
          <w:p w14:paraId="2B40058D" w14:textId="2A6BA506" w:rsidR="16FC1763" w:rsidRDefault="16FC1763" w:rsidP="16FC1763">
            <w:r>
              <w:t>464</w:t>
            </w:r>
          </w:p>
        </w:tc>
      </w:tr>
      <w:tr w:rsidR="16FC1763" w14:paraId="7A0901D1" w14:textId="77777777" w:rsidTr="00604C78">
        <w:tc>
          <w:tcPr>
            <w:tcW w:w="3360" w:type="dxa"/>
          </w:tcPr>
          <w:p w14:paraId="25C0E004" w14:textId="5940E17B"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3360" w:type="dxa"/>
          </w:tcPr>
          <w:p w14:paraId="52F909B9" w14:textId="73C4D704" w:rsidR="16FC1763" w:rsidRDefault="16FC1763" w:rsidP="16FC1763">
            <w:r>
              <w:t>0.2615</w:t>
            </w:r>
          </w:p>
        </w:tc>
        <w:tc>
          <w:tcPr>
            <w:tcW w:w="3360" w:type="dxa"/>
          </w:tcPr>
          <w:p w14:paraId="5C4C1457" w14:textId="3A186F42" w:rsidR="16FC1763" w:rsidRDefault="16FC1763" w:rsidP="16FC1763">
            <w:r>
              <w:t>0.5018</w:t>
            </w:r>
          </w:p>
        </w:tc>
      </w:tr>
      <w:tr w:rsidR="00AB7BEC" w14:paraId="65495F09" w14:textId="77777777" w:rsidTr="00F458EC">
        <w:tc>
          <w:tcPr>
            <w:tcW w:w="3360" w:type="dxa"/>
          </w:tcPr>
          <w:p w14:paraId="69D9FCCD" w14:textId="77777777" w:rsidR="00AB7BEC" w:rsidRDefault="00AB7BEC" w:rsidP="16FC1763">
            <w:r>
              <w:t>Panel B: REITs</w:t>
            </w:r>
          </w:p>
        </w:tc>
        <w:tc>
          <w:tcPr>
            <w:tcW w:w="3360" w:type="dxa"/>
          </w:tcPr>
          <w:p w14:paraId="6AC42F9E" w14:textId="77777777" w:rsidR="00AB7BEC" w:rsidRDefault="00AB7BEC" w:rsidP="16FC1763"/>
        </w:tc>
        <w:tc>
          <w:tcPr>
            <w:tcW w:w="3360" w:type="dxa"/>
          </w:tcPr>
          <w:p w14:paraId="67931DD2" w14:textId="316AD0D3" w:rsidR="00AB7BEC" w:rsidRDefault="00AB7BEC" w:rsidP="16FC1763"/>
        </w:tc>
      </w:tr>
      <w:tr w:rsidR="16FC1763" w14:paraId="297BB16D" w14:textId="77777777" w:rsidTr="00604C78">
        <w:tc>
          <w:tcPr>
            <w:tcW w:w="3360" w:type="dxa"/>
          </w:tcPr>
          <w:p w14:paraId="4206ECCD" w14:textId="33B489E9" w:rsidR="16FC1763" w:rsidRDefault="16FC1763" w:rsidP="16FC1763">
            <w:r>
              <w:t xml:space="preserve">Specification </w:t>
            </w:r>
          </w:p>
        </w:tc>
        <w:tc>
          <w:tcPr>
            <w:tcW w:w="3360" w:type="dxa"/>
          </w:tcPr>
          <w:p w14:paraId="5144D171" w14:textId="631FF986" w:rsidR="16FC1763" w:rsidRDefault="16FC1763" w:rsidP="16FC1763">
            <w:r>
              <w:t>(1)</w:t>
            </w:r>
          </w:p>
        </w:tc>
        <w:tc>
          <w:tcPr>
            <w:tcW w:w="3360" w:type="dxa"/>
          </w:tcPr>
          <w:p w14:paraId="78DD51D7" w14:textId="45CD43D7" w:rsidR="16FC1763" w:rsidRDefault="16FC1763" w:rsidP="16FC1763">
            <w:r>
              <w:t>(2)</w:t>
            </w:r>
          </w:p>
        </w:tc>
      </w:tr>
      <w:tr w:rsidR="16FC1763" w14:paraId="60455C59" w14:textId="77777777" w:rsidTr="00604C78">
        <w:tc>
          <w:tcPr>
            <w:tcW w:w="3360" w:type="dxa"/>
          </w:tcPr>
          <w:p w14:paraId="1DB1BE69" w14:textId="7859E136" w:rsidR="16FC1763" w:rsidRDefault="16FC1763" w:rsidP="16FC1763">
            <w:r>
              <w:t>Average institutional position</w:t>
            </w:r>
          </w:p>
        </w:tc>
        <w:tc>
          <w:tcPr>
            <w:tcW w:w="3360" w:type="dxa"/>
          </w:tcPr>
          <w:p w14:paraId="28D7E69C" w14:textId="78FF4360" w:rsidR="16FC1763" w:rsidRDefault="16FC1763" w:rsidP="16FC1763">
            <w:r>
              <w:t>Property type REIT bias &lt;0</w:t>
            </w:r>
          </w:p>
        </w:tc>
        <w:tc>
          <w:tcPr>
            <w:tcW w:w="3360" w:type="dxa"/>
          </w:tcPr>
          <w:p w14:paraId="7BB3BD9D" w14:textId="161F9D14" w:rsidR="16FC1763" w:rsidRDefault="16FC1763" w:rsidP="16FC1763">
            <w:r>
              <w:t>Property type REIT bias &gt;0</w:t>
            </w:r>
          </w:p>
        </w:tc>
      </w:tr>
      <w:tr w:rsidR="16FC1763" w14:paraId="3936DAE0" w14:textId="77777777" w:rsidTr="00604C78">
        <w:tc>
          <w:tcPr>
            <w:tcW w:w="3360" w:type="dxa"/>
          </w:tcPr>
          <w:p w14:paraId="3FFD0BD9" w14:textId="481C2096" w:rsidR="16FC1763" w:rsidRDefault="16FC1763" w:rsidP="16FC1763">
            <w:r>
              <w:t>Property type REIT bias</w:t>
            </w:r>
          </w:p>
        </w:tc>
        <w:tc>
          <w:tcPr>
            <w:tcW w:w="3360" w:type="dxa"/>
          </w:tcPr>
          <w:p w14:paraId="181548B9" w14:textId="72595331" w:rsidR="16FC1763" w:rsidRDefault="16FC1763" w:rsidP="16FC1763">
            <w:r>
              <w:t>0.2956***</w:t>
            </w:r>
          </w:p>
        </w:tc>
        <w:tc>
          <w:tcPr>
            <w:tcW w:w="3360" w:type="dxa"/>
          </w:tcPr>
          <w:p w14:paraId="436D98C9" w14:textId="3E8C121F" w:rsidR="16FC1763" w:rsidRDefault="16FC1763" w:rsidP="16FC1763">
            <w:r>
              <w:t>-0.0399</w:t>
            </w:r>
          </w:p>
        </w:tc>
      </w:tr>
      <w:tr w:rsidR="16FC1763" w14:paraId="228E75F8" w14:textId="77777777" w:rsidTr="00604C78">
        <w:tc>
          <w:tcPr>
            <w:tcW w:w="3360" w:type="dxa"/>
          </w:tcPr>
          <w:p w14:paraId="5D4CAD0C" w14:textId="4189461A" w:rsidR="16FC1763" w:rsidRDefault="16FC1763" w:rsidP="16FC1763"/>
        </w:tc>
        <w:tc>
          <w:tcPr>
            <w:tcW w:w="3360" w:type="dxa"/>
          </w:tcPr>
          <w:p w14:paraId="3FF70744" w14:textId="7B00A41F" w:rsidR="16FC1763" w:rsidRDefault="16FC1763" w:rsidP="16FC1763">
            <w:r>
              <w:t>[2.954]</w:t>
            </w:r>
          </w:p>
        </w:tc>
        <w:tc>
          <w:tcPr>
            <w:tcW w:w="3360" w:type="dxa"/>
          </w:tcPr>
          <w:p w14:paraId="0ED1B1D9" w14:textId="453969C1" w:rsidR="16FC1763" w:rsidRDefault="16FC1763" w:rsidP="16FC1763">
            <w:r>
              <w:t>[-0.888]</w:t>
            </w:r>
          </w:p>
        </w:tc>
      </w:tr>
      <w:tr w:rsidR="16FC1763" w14:paraId="13D7B011" w14:textId="77777777" w:rsidTr="00604C78">
        <w:tc>
          <w:tcPr>
            <w:tcW w:w="3360" w:type="dxa"/>
          </w:tcPr>
          <w:p w14:paraId="781E4D92" w14:textId="61B134B3" w:rsidR="16FC1763" w:rsidRDefault="16FC1763" w:rsidP="16FC1763">
            <w:r>
              <w:t>REIT premium</w:t>
            </w:r>
          </w:p>
        </w:tc>
        <w:tc>
          <w:tcPr>
            <w:tcW w:w="3360" w:type="dxa"/>
          </w:tcPr>
          <w:p w14:paraId="701E2B0D" w14:textId="41E50564" w:rsidR="16FC1763" w:rsidRDefault="16FC1763" w:rsidP="16FC1763">
            <w:r>
              <w:t>1.0492***</w:t>
            </w:r>
          </w:p>
        </w:tc>
        <w:tc>
          <w:tcPr>
            <w:tcW w:w="3360" w:type="dxa"/>
          </w:tcPr>
          <w:p w14:paraId="5636C8BC" w14:textId="5C540A59" w:rsidR="16FC1763" w:rsidRDefault="16FC1763" w:rsidP="16FC1763">
            <w:r>
              <w:t>0.9478***</w:t>
            </w:r>
          </w:p>
        </w:tc>
      </w:tr>
      <w:tr w:rsidR="16FC1763" w14:paraId="65BCD5A9" w14:textId="77777777" w:rsidTr="00604C78">
        <w:tc>
          <w:tcPr>
            <w:tcW w:w="3360" w:type="dxa"/>
          </w:tcPr>
          <w:p w14:paraId="722AA3A8" w14:textId="4189461A" w:rsidR="16FC1763" w:rsidRDefault="16FC1763" w:rsidP="16FC1763"/>
        </w:tc>
        <w:tc>
          <w:tcPr>
            <w:tcW w:w="3360" w:type="dxa"/>
          </w:tcPr>
          <w:p w14:paraId="55D3D5E3" w14:textId="48AAA3C5" w:rsidR="16FC1763" w:rsidRDefault="16FC1763" w:rsidP="16FC1763">
            <w:r>
              <w:t>[47.118]</w:t>
            </w:r>
          </w:p>
        </w:tc>
        <w:tc>
          <w:tcPr>
            <w:tcW w:w="3360" w:type="dxa"/>
          </w:tcPr>
          <w:p w14:paraId="1DEAA874" w14:textId="5931325B" w:rsidR="16FC1763" w:rsidRDefault="16FC1763" w:rsidP="16FC1763">
            <w:r>
              <w:t>[51.496]</w:t>
            </w:r>
          </w:p>
        </w:tc>
      </w:tr>
      <w:tr w:rsidR="16FC1763" w14:paraId="460D7B61" w14:textId="77777777" w:rsidTr="00604C78">
        <w:tc>
          <w:tcPr>
            <w:tcW w:w="3360" w:type="dxa"/>
          </w:tcPr>
          <w:p w14:paraId="1D04CEAB" w14:textId="16760122" w:rsidR="16FC1763" w:rsidRDefault="16FC1763" w:rsidP="16FC1763">
            <w:r>
              <w:t xml:space="preserve">Observations </w:t>
            </w:r>
          </w:p>
        </w:tc>
        <w:tc>
          <w:tcPr>
            <w:tcW w:w="3360" w:type="dxa"/>
          </w:tcPr>
          <w:p w14:paraId="00B36E01" w14:textId="10EFA342" w:rsidR="16FC1763" w:rsidRDefault="16FC1763" w:rsidP="16FC1763">
            <w:r>
              <w:t>1219</w:t>
            </w:r>
          </w:p>
        </w:tc>
        <w:tc>
          <w:tcPr>
            <w:tcW w:w="3360" w:type="dxa"/>
          </w:tcPr>
          <w:p w14:paraId="263A4077" w14:textId="51591143" w:rsidR="16FC1763" w:rsidRDefault="16FC1763" w:rsidP="16FC1763">
            <w:r>
              <w:t>1024</w:t>
            </w:r>
          </w:p>
        </w:tc>
      </w:tr>
      <w:tr w:rsidR="16FC1763" w14:paraId="1736DD69" w14:textId="77777777" w:rsidTr="00604C78">
        <w:tc>
          <w:tcPr>
            <w:tcW w:w="3360" w:type="dxa"/>
          </w:tcPr>
          <w:p w14:paraId="3EC29D31" w14:textId="590E6AB5"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3360" w:type="dxa"/>
          </w:tcPr>
          <w:p w14:paraId="5D4C018B" w14:textId="3AF93F6F" w:rsidR="16FC1763" w:rsidRDefault="16FC1763" w:rsidP="16FC1763">
            <w:r>
              <w:t>0.6464</w:t>
            </w:r>
          </w:p>
        </w:tc>
        <w:tc>
          <w:tcPr>
            <w:tcW w:w="3360" w:type="dxa"/>
          </w:tcPr>
          <w:p w14:paraId="6B22C711" w14:textId="2177982D" w:rsidR="16FC1763" w:rsidRDefault="16FC1763" w:rsidP="16FC1763">
            <w:r>
              <w:t>0.7215</w:t>
            </w:r>
          </w:p>
        </w:tc>
      </w:tr>
    </w:tbl>
    <w:p w14:paraId="3E4F1037" w14:textId="48AED4EA" w:rsidR="16FC1763" w:rsidRDefault="16FC1763" w:rsidP="00AB7BEC">
      <w:pPr>
        <w:pStyle w:val="NoSpacing"/>
      </w:pPr>
      <w:r w:rsidRPr="16FC1763">
        <w:t xml:space="preserve">Table </w:t>
      </w:r>
      <w:r w:rsidRPr="0045482F">
        <w:t>8</w:t>
      </w:r>
      <w:r w:rsidRPr="16FC1763">
        <w:t xml:space="preserve"> presents the results of the market-wide institutional under- and overweight analysis. Specifically, we examine the relation between the subsequent return to real estate securities (panel A) and REITs (panel B) based on the market-wide weighting of institutional investors. The dependent variable in panel A is the quarterly value-weighted return </w:t>
      </w:r>
      <w:proofErr w:type="gramStart"/>
      <w:r w:rsidRPr="16FC1763">
        <w:t>in excess of</w:t>
      </w:r>
      <w:proofErr w:type="gramEnd"/>
      <w:r w:rsidRPr="16FC1763">
        <w:t xml:space="preserve"> the global risk-free rate to real estate securities that are underweighted by institutions on average (SIC </w:t>
      </w:r>
      <w:r w:rsidRPr="16FC1763">
        <w:rPr>
          <w:i/>
          <w:iCs/>
        </w:rPr>
        <w:t>RE bias</w:t>
      </w:r>
      <w:r w:rsidRPr="16FC1763">
        <w:t> &lt; 0 from Eq. (</w:t>
      </w:r>
      <w:r w:rsidRPr="0045482F">
        <w:t>6</w:t>
      </w:r>
      <w:r w:rsidRPr="16FC1763">
        <w:t xml:space="preserve">) in specification (1)) and overweighted by institutions on average (SIC </w:t>
      </w:r>
      <w:r w:rsidRPr="16FC1763">
        <w:rPr>
          <w:i/>
          <w:iCs/>
        </w:rPr>
        <w:t>RE bias</w:t>
      </w:r>
      <w:r w:rsidRPr="16FC1763">
        <w:t> &gt; 0 from Eq. (</w:t>
      </w:r>
      <w:r w:rsidRPr="0045482F">
        <w:t>6</w:t>
      </w:r>
      <w:r w:rsidRPr="16FC1763">
        <w:t xml:space="preserve">) in specification (2)). The dependent variable in panel B is the quarterly value-weighted return </w:t>
      </w:r>
      <w:proofErr w:type="gramStart"/>
      <w:r w:rsidRPr="16FC1763">
        <w:t>in excess of</w:t>
      </w:r>
      <w:proofErr w:type="gramEnd"/>
      <w:r w:rsidRPr="16FC1763">
        <w:t xml:space="preserve"> the global risk-free rate to REITs that are underweighted by institutions on average (</w:t>
      </w:r>
      <w:r w:rsidRPr="16FC1763">
        <w:rPr>
          <w:i/>
          <w:iCs/>
        </w:rPr>
        <w:t>Property type REIT bias</w:t>
      </w:r>
      <w:r w:rsidRPr="16FC1763">
        <w:t> &lt; 0 from Eq. (</w:t>
      </w:r>
      <w:r w:rsidRPr="0045482F">
        <w:t>7</w:t>
      </w:r>
      <w:r w:rsidRPr="16FC1763">
        <w:t>) in specification (1)) and overweighted by institutions on average (</w:t>
      </w:r>
      <w:r w:rsidRPr="16FC1763">
        <w:rPr>
          <w:i/>
          <w:iCs/>
        </w:rPr>
        <w:t>Property type REIT bias</w:t>
      </w:r>
      <w:r w:rsidRPr="16FC1763">
        <w:t> &gt; 0 from Eq. (</w:t>
      </w:r>
      <w:r w:rsidRPr="0045482F">
        <w:t>7</w:t>
      </w:r>
      <w:r w:rsidRPr="16FC1763">
        <w:t xml:space="preserve">) in specification (2)). The value-weighted quarterly returns are computed based on the consecutive three-month security returns following the reporting period in which SIC </w:t>
      </w:r>
      <w:r w:rsidRPr="16FC1763">
        <w:rPr>
          <w:i/>
          <w:iCs/>
        </w:rPr>
        <w:t>RE bias</w:t>
      </w:r>
      <w:r w:rsidRPr="16FC1763">
        <w:t xml:space="preserve"> and </w:t>
      </w:r>
      <w:r w:rsidRPr="16FC1763">
        <w:rPr>
          <w:i/>
          <w:iCs/>
        </w:rPr>
        <w:t>Property type REIT bias</w:t>
      </w:r>
      <w:r w:rsidRPr="16FC1763">
        <w:t xml:space="preserve"> are measured. The variable SIC </w:t>
      </w:r>
      <w:r w:rsidRPr="16FC1763">
        <w:rPr>
          <w:i/>
          <w:iCs/>
        </w:rPr>
        <w:t>RE bias</w:t>
      </w:r>
      <w:r w:rsidRPr="16FC1763">
        <w:t xml:space="preserve"> (Eq. (</w:t>
      </w:r>
      <w:r w:rsidRPr="0045482F">
        <w:t>6</w:t>
      </w:r>
      <w:r w:rsidRPr="16FC1763">
        <w:t xml:space="preserve">)) is the equally weighted average portfolio </w:t>
      </w:r>
      <w:r w:rsidRPr="16FC1763">
        <w:rPr>
          <w:i/>
          <w:iCs/>
        </w:rPr>
        <w:t>RE bias</w:t>
      </w:r>
      <w:r w:rsidRPr="16FC1763">
        <w:t xml:space="preserve"> (from Eq. (</w:t>
      </w:r>
      <w:r w:rsidRPr="0045482F">
        <w:t>2</w:t>
      </w:r>
      <w:r w:rsidRPr="16FC1763">
        <w:t xml:space="preserve">)) of all institutions that invest in at least one real estate security. </w:t>
      </w:r>
      <w:r w:rsidRPr="16FC1763">
        <w:rPr>
          <w:i/>
          <w:iCs/>
        </w:rPr>
        <w:t>Property type REIT bias</w:t>
      </w:r>
      <w:r w:rsidRPr="16FC1763">
        <w:t xml:space="preserve"> (Eq. (</w:t>
      </w:r>
      <w:r w:rsidRPr="0045482F">
        <w:t>7</w:t>
      </w:r>
      <w:r w:rsidRPr="16FC1763">
        <w:t xml:space="preserve">)) is the equally weighted average </w:t>
      </w:r>
      <w:r w:rsidRPr="16FC1763">
        <w:rPr>
          <w:i/>
          <w:iCs/>
        </w:rPr>
        <w:t>REIT bias</w:t>
      </w:r>
      <w:r w:rsidRPr="16FC1763">
        <w:t xml:space="preserve"> (Eq. (</w:t>
      </w:r>
      <w:r w:rsidRPr="0045482F">
        <w:t>4</w:t>
      </w:r>
      <w:r w:rsidRPr="16FC1763">
        <w:t xml:space="preserve">)) by all institutions that invest in at least one REIT. In all specifications, we also control for </w:t>
      </w:r>
      <w:r w:rsidRPr="16FC1763">
        <w:rPr>
          <w:i/>
          <w:iCs/>
        </w:rPr>
        <w:t>RE premium</w:t>
      </w:r>
      <w:r w:rsidRPr="16FC1763">
        <w:t xml:space="preserve"> and </w:t>
      </w:r>
      <w:r w:rsidRPr="16FC1763">
        <w:rPr>
          <w:i/>
          <w:iCs/>
        </w:rPr>
        <w:t>REIT premium, respectively</w:t>
      </w:r>
      <w:r w:rsidRPr="16FC1763">
        <w:t>. The t-statistics are reported in brackets below the coefficients (</w:t>
      </w:r>
      <w:r w:rsidRPr="16FC1763">
        <w:rPr>
          <w:vertAlign w:val="superscript"/>
        </w:rPr>
        <w:t>*</w:t>
      </w:r>
      <w:r w:rsidRPr="16FC1763">
        <w:t xml:space="preserve"> significant at 10%, </w:t>
      </w:r>
      <w:r w:rsidRPr="16FC1763">
        <w:rPr>
          <w:vertAlign w:val="superscript"/>
        </w:rPr>
        <w:t>**</w:t>
      </w:r>
      <w:r w:rsidRPr="16FC1763">
        <w:t xml:space="preserve"> significant at 5%, </w:t>
      </w:r>
      <w:r w:rsidRPr="16FC1763">
        <w:rPr>
          <w:vertAlign w:val="superscript"/>
        </w:rPr>
        <w:t>***</w:t>
      </w:r>
      <w:r w:rsidRPr="16FC1763">
        <w:t xml:space="preserve"> significant at 1% level)</w:t>
      </w:r>
    </w:p>
    <w:p w14:paraId="79BA5CD7" w14:textId="50A5CC01" w:rsidR="16FC1763" w:rsidRDefault="16FC1763" w:rsidP="16FC1763"/>
    <w:p w14:paraId="42D6DD99" w14:textId="77777777" w:rsidR="00315BB0" w:rsidRPr="00315BB0" w:rsidRDefault="00315BB0" w:rsidP="00315BB0">
      <w:r w:rsidRPr="00315BB0">
        <w:t>On the contrary, the coefficient of </w:t>
      </w:r>
      <w:r w:rsidRPr="00315BB0">
        <w:rPr>
          <w:i/>
          <w:iCs/>
        </w:rPr>
        <w:t>Property REIT bias</w:t>
      </w:r>
      <w:r w:rsidRPr="00315BB0">
        <w:t> in specification (1) in Panel B is positive and statistically significant. This specification includes those REIT property types with negative </w:t>
      </w:r>
      <w:r w:rsidRPr="00315BB0">
        <w:rPr>
          <w:i/>
          <w:iCs/>
        </w:rPr>
        <w:t>Property REIT bias</w:t>
      </w:r>
      <w:r w:rsidRPr="00315BB0">
        <w:t> (i.e., the REIT property types that are underweighted by institutions). The positive </w:t>
      </w:r>
      <w:r w:rsidRPr="00315BB0">
        <w:rPr>
          <w:i/>
          <w:iCs/>
        </w:rPr>
        <w:t>Property REIT bias</w:t>
      </w:r>
      <w:r w:rsidRPr="00315BB0">
        <w:t> coefficient in this specification suggests that institutional investors, on average, predict the future losers and underweight them accordingly. The same relation does not hold in the REIT property types that are overweighted. Thus, the results presented in Panel B provide some preliminary evidence that institutional investors’ positive returns from active management, at least on a large scale, may stem from their ability to avoid losing REITs rather than picking winners.</w:t>
      </w:r>
    </w:p>
    <w:p w14:paraId="47FFFC31" w14:textId="77777777" w:rsidR="00315BB0" w:rsidRPr="00315BB0" w:rsidRDefault="00315BB0" w:rsidP="16FC1763">
      <w:pPr>
        <w:pStyle w:val="Heading2"/>
        <w:rPr>
          <w:rFonts w:ascii="Calibri" w:eastAsia="Meiryo" w:hAnsi="Calibri" w:cs="Arial"/>
        </w:rPr>
      </w:pPr>
      <w:r>
        <w:t>Robustness Checks</w:t>
      </w:r>
    </w:p>
    <w:p w14:paraId="427AB3D3" w14:textId="77777777" w:rsidR="00315BB0" w:rsidRPr="00315BB0" w:rsidRDefault="00315BB0" w:rsidP="16FC1763">
      <w:pPr>
        <w:pStyle w:val="Heading3"/>
        <w:rPr>
          <w:rFonts w:ascii="Calibri" w:eastAsia="Meiryo" w:hAnsi="Calibri" w:cs="Arial"/>
          <w:b/>
          <w:bCs/>
        </w:rPr>
      </w:pPr>
      <w:r>
        <w:t>Analysis of the U.S. as a Subsample</w:t>
      </w:r>
    </w:p>
    <w:p w14:paraId="78517F30" w14:textId="77777777" w:rsidR="00315BB0" w:rsidRPr="00315BB0" w:rsidRDefault="00315BB0" w:rsidP="00315BB0">
      <w:proofErr w:type="gramStart"/>
      <w:r w:rsidRPr="00315BB0">
        <w:t>In order to</w:t>
      </w:r>
      <w:proofErr w:type="gramEnd"/>
      <w:r w:rsidRPr="00315BB0">
        <w:t xml:space="preserve"> ensure that our results are not driven by informationally opaque or inefficient markets, in this subsection we limit our analysis to the U.S. market. By limiting the sample to only institutions that invest in the U.S., we ensure that our results are not driven by less-developed markets </w:t>
      </w:r>
      <w:proofErr w:type="gramStart"/>
      <w:r w:rsidRPr="00315BB0">
        <w:t>and also</w:t>
      </w:r>
      <w:proofErr w:type="gramEnd"/>
      <w:r w:rsidRPr="00315BB0">
        <w:t xml:space="preserve"> mitigate concerns about related exchange rate issues. Additionally, the U.S. focus allows for a narrower benchmark and lessens concerns about investment mandates of global institutions.</w:t>
      </w:r>
    </w:p>
    <w:p w14:paraId="698956F6" w14:textId="2A604367" w:rsidR="00315BB0" w:rsidRPr="00315BB0" w:rsidRDefault="00315BB0" w:rsidP="00315BB0">
      <w:r w:rsidRPr="00315BB0">
        <w:t>Tables </w:t>
      </w:r>
      <w:r w:rsidRPr="0045482F">
        <w:t>9</w:t>
      </w:r>
      <w:r w:rsidRPr="00315BB0">
        <w:t>, </w:t>
      </w:r>
      <w:r w:rsidRPr="0045482F">
        <w:t>10</w:t>
      </w:r>
      <w:r w:rsidRPr="00315BB0">
        <w:t>, and </w:t>
      </w:r>
      <w:r w:rsidRPr="0045482F">
        <w:t>11</w:t>
      </w:r>
      <w:r w:rsidRPr="00315BB0">
        <w:t> replicate the main results in Tables </w:t>
      </w:r>
      <w:r w:rsidRPr="0045482F">
        <w:t>4</w:t>
      </w:r>
      <w:r w:rsidRPr="00315BB0">
        <w:t>, </w:t>
      </w:r>
      <w:r w:rsidRPr="0045482F">
        <w:t>5</w:t>
      </w:r>
      <w:r w:rsidRPr="00315BB0">
        <w:t>, and </w:t>
      </w:r>
      <w:r w:rsidRPr="0045482F">
        <w:t>6</w:t>
      </w:r>
      <w:r w:rsidRPr="00315BB0">
        <w:t>, respectively. The results in Tables </w:t>
      </w:r>
      <w:r w:rsidRPr="0045482F">
        <w:t>9</w:t>
      </w:r>
      <w:r w:rsidRPr="00315BB0">
        <w:t> and </w:t>
      </w:r>
      <w:r w:rsidRPr="0045482F">
        <w:t>10</w:t>
      </w:r>
      <w:r w:rsidRPr="00315BB0">
        <w:t> are generally consistent with the results presented above. The results in Table </w:t>
      </w:r>
      <w:r w:rsidRPr="0045482F">
        <w:t>9</w:t>
      </w:r>
      <w:r w:rsidRPr="00315BB0">
        <w:t> suggest that institutional investors are underperforming their passive U.S. benchmarks. The results in Table </w:t>
      </w:r>
      <w:r w:rsidRPr="0045482F">
        <w:t>10</w:t>
      </w:r>
      <w:r w:rsidRPr="00315BB0">
        <w:t> suggest that a higher level of specialization in real estate securities or REITs is associated with negative performance unless the institution is at least 50% or 75% (specifications (3) and (5) in Panels A and B) invested in these securities. The results in Table </w:t>
      </w:r>
      <w:r w:rsidRPr="0045482F">
        <w:t>11</w:t>
      </w:r>
      <w:r w:rsidRPr="00315BB0">
        <w:t> are also broadly consistent with the results presented for the full global sample, but only show statistical significance when we consider REIT investments. This suggests that active share is associated with better abnormal performance in the U.S. for institutional investors that invest in REITs, but when real estate securities are considered, outperformance is not observed. These results are in line with H2 and imply that specialization is more beneficial when it is applied to a narrower set of securities that require a unique set of skills to analyze.</w:t>
      </w:r>
    </w:p>
    <w:p w14:paraId="23E9BE36" w14:textId="77777777" w:rsidR="004F4D50" w:rsidRDefault="004F4D50" w:rsidP="00AB7BEC">
      <w:pPr>
        <w:spacing w:after="0"/>
        <w:rPr>
          <w:b/>
          <w:bCs/>
        </w:rPr>
        <w:sectPr w:rsidR="004F4D50" w:rsidSect="00604C78">
          <w:pgSz w:w="12240" w:h="15840"/>
          <w:pgMar w:top="1080" w:right="1080" w:bottom="1080" w:left="1080" w:header="720" w:footer="720" w:gutter="0"/>
          <w:cols w:space="720"/>
          <w:docGrid w:linePitch="360"/>
        </w:sectPr>
      </w:pPr>
    </w:p>
    <w:p w14:paraId="54DA0564" w14:textId="77777777" w:rsidR="00315BB0" w:rsidRPr="00315BB0" w:rsidRDefault="00315BB0" w:rsidP="00AB7BEC">
      <w:pPr>
        <w:spacing w:after="0"/>
      </w:pPr>
      <w:r w:rsidRPr="16FC1763">
        <w:rPr>
          <w:b/>
          <w:bCs/>
        </w:rPr>
        <w:t>Table 9 Portfolio performance by investors in U.S. real estate securities and REITs</w:t>
      </w:r>
    </w:p>
    <w:tbl>
      <w:tblPr>
        <w:tblStyle w:val="TableGrid"/>
        <w:tblW w:w="5000" w:type="pct"/>
        <w:tblLook w:val="06A0" w:firstRow="1" w:lastRow="0" w:firstColumn="1" w:lastColumn="0" w:noHBand="1" w:noVBand="1"/>
      </w:tblPr>
      <w:tblGrid>
        <w:gridCol w:w="4633"/>
        <w:gridCol w:w="1348"/>
        <w:gridCol w:w="1348"/>
        <w:gridCol w:w="1348"/>
        <w:gridCol w:w="1348"/>
        <w:gridCol w:w="1348"/>
        <w:gridCol w:w="1151"/>
        <w:gridCol w:w="1146"/>
      </w:tblGrid>
      <w:tr w:rsidR="00AB7BEC" w14:paraId="769C637B" w14:textId="77777777" w:rsidTr="00EA628D">
        <w:tc>
          <w:tcPr>
            <w:tcW w:w="1695" w:type="pct"/>
          </w:tcPr>
          <w:p w14:paraId="4D51EA38" w14:textId="77777777" w:rsidR="00AB7BEC" w:rsidRDefault="00AB7BEC" w:rsidP="16FC1763">
            <w:r>
              <w:t xml:space="preserve">Panel: Market Model – Real Estate Securities </w:t>
            </w:r>
          </w:p>
        </w:tc>
        <w:tc>
          <w:tcPr>
            <w:tcW w:w="493" w:type="pct"/>
          </w:tcPr>
          <w:p w14:paraId="5A9355D6" w14:textId="77777777" w:rsidR="00AB7BEC" w:rsidRDefault="00AB7BEC" w:rsidP="16FC1763"/>
        </w:tc>
        <w:tc>
          <w:tcPr>
            <w:tcW w:w="493" w:type="pct"/>
          </w:tcPr>
          <w:p w14:paraId="6150D75F" w14:textId="77777777" w:rsidR="00AB7BEC" w:rsidRDefault="00AB7BEC" w:rsidP="16FC1763"/>
        </w:tc>
        <w:tc>
          <w:tcPr>
            <w:tcW w:w="493" w:type="pct"/>
          </w:tcPr>
          <w:p w14:paraId="75632F2D" w14:textId="77777777" w:rsidR="00AB7BEC" w:rsidRDefault="00AB7BEC" w:rsidP="16FC1763"/>
        </w:tc>
        <w:tc>
          <w:tcPr>
            <w:tcW w:w="493" w:type="pct"/>
          </w:tcPr>
          <w:p w14:paraId="7915BF1D" w14:textId="77777777" w:rsidR="00AB7BEC" w:rsidRDefault="00AB7BEC" w:rsidP="16FC1763"/>
        </w:tc>
        <w:tc>
          <w:tcPr>
            <w:tcW w:w="493" w:type="pct"/>
          </w:tcPr>
          <w:p w14:paraId="5251BFC8" w14:textId="77777777" w:rsidR="00AB7BEC" w:rsidRDefault="00AB7BEC" w:rsidP="16FC1763"/>
        </w:tc>
        <w:tc>
          <w:tcPr>
            <w:tcW w:w="421" w:type="pct"/>
          </w:tcPr>
          <w:p w14:paraId="25374C6D" w14:textId="77777777" w:rsidR="00AB7BEC" w:rsidRDefault="00AB7BEC" w:rsidP="16FC1763"/>
        </w:tc>
        <w:tc>
          <w:tcPr>
            <w:tcW w:w="419" w:type="pct"/>
          </w:tcPr>
          <w:p w14:paraId="075D1E69" w14:textId="3EB1FD5F" w:rsidR="00AB7BEC" w:rsidRDefault="00AB7BEC" w:rsidP="16FC1763"/>
        </w:tc>
      </w:tr>
      <w:tr w:rsidR="16FC1763" w14:paraId="05A797FB" w14:textId="77777777" w:rsidTr="00EA628D">
        <w:tc>
          <w:tcPr>
            <w:tcW w:w="1695" w:type="pct"/>
          </w:tcPr>
          <w:p w14:paraId="47150C9D" w14:textId="46349210" w:rsidR="16FC1763" w:rsidRDefault="16FC1763" w:rsidP="16FC1763">
            <w:r>
              <w:t xml:space="preserve">Specification </w:t>
            </w:r>
          </w:p>
        </w:tc>
        <w:tc>
          <w:tcPr>
            <w:tcW w:w="493" w:type="pct"/>
          </w:tcPr>
          <w:p w14:paraId="3B1B7A25" w14:textId="334EC369" w:rsidR="16FC1763" w:rsidRDefault="16FC1763" w:rsidP="16FC1763">
            <w:r>
              <w:t>(1)</w:t>
            </w:r>
          </w:p>
        </w:tc>
        <w:tc>
          <w:tcPr>
            <w:tcW w:w="493" w:type="pct"/>
          </w:tcPr>
          <w:p w14:paraId="1F2731C7" w14:textId="7282EB2D" w:rsidR="16FC1763" w:rsidRDefault="16FC1763" w:rsidP="16FC1763">
            <w:r>
              <w:t>(2)</w:t>
            </w:r>
          </w:p>
        </w:tc>
        <w:tc>
          <w:tcPr>
            <w:tcW w:w="493" w:type="pct"/>
          </w:tcPr>
          <w:p w14:paraId="2E142214" w14:textId="3DA8D554" w:rsidR="16FC1763" w:rsidRDefault="16FC1763" w:rsidP="16FC1763">
            <w:r>
              <w:t>(3)</w:t>
            </w:r>
          </w:p>
        </w:tc>
        <w:tc>
          <w:tcPr>
            <w:tcW w:w="493" w:type="pct"/>
          </w:tcPr>
          <w:p w14:paraId="7C5ABD9A" w14:textId="64C186B9" w:rsidR="16FC1763" w:rsidRDefault="16FC1763" w:rsidP="16FC1763">
            <w:r>
              <w:t>(4)</w:t>
            </w:r>
          </w:p>
        </w:tc>
        <w:tc>
          <w:tcPr>
            <w:tcW w:w="493" w:type="pct"/>
          </w:tcPr>
          <w:p w14:paraId="69695E73" w14:textId="19403055" w:rsidR="16FC1763" w:rsidRDefault="16FC1763" w:rsidP="16FC1763">
            <w:r>
              <w:t>(5)</w:t>
            </w:r>
          </w:p>
        </w:tc>
        <w:tc>
          <w:tcPr>
            <w:tcW w:w="421" w:type="pct"/>
          </w:tcPr>
          <w:p w14:paraId="635E4834" w14:textId="250A349F" w:rsidR="16FC1763" w:rsidRDefault="16FC1763" w:rsidP="16FC1763">
            <w:r>
              <w:t>(2)-(3)</w:t>
            </w:r>
          </w:p>
        </w:tc>
        <w:tc>
          <w:tcPr>
            <w:tcW w:w="419" w:type="pct"/>
          </w:tcPr>
          <w:p w14:paraId="41ED7198" w14:textId="0638DF6D" w:rsidR="16FC1763" w:rsidRDefault="16FC1763" w:rsidP="16FC1763">
            <w:r>
              <w:t>(4)-(5)</w:t>
            </w:r>
          </w:p>
        </w:tc>
      </w:tr>
      <w:tr w:rsidR="16FC1763" w14:paraId="2338D7A0" w14:textId="77777777" w:rsidTr="00EA628D">
        <w:tc>
          <w:tcPr>
            <w:tcW w:w="1695" w:type="pct"/>
          </w:tcPr>
          <w:p w14:paraId="2927E517" w14:textId="076AF64F" w:rsidR="16FC1763" w:rsidRDefault="16FC1763" w:rsidP="16FC1763">
            <w:r>
              <w:t xml:space="preserve">Investors </w:t>
            </w:r>
          </w:p>
        </w:tc>
        <w:tc>
          <w:tcPr>
            <w:tcW w:w="493" w:type="pct"/>
          </w:tcPr>
          <w:p w14:paraId="29EC6882" w14:textId="20C9EA08" w:rsidR="16FC1763" w:rsidRDefault="16FC1763" w:rsidP="16FC1763">
            <w:r>
              <w:t>All</w:t>
            </w:r>
          </w:p>
        </w:tc>
        <w:tc>
          <w:tcPr>
            <w:tcW w:w="493" w:type="pct"/>
          </w:tcPr>
          <w:p w14:paraId="66D6DBCC" w14:textId="1DDEE8CA" w:rsidR="16FC1763" w:rsidRDefault="16FC1763" w:rsidP="16FC1763">
            <w:r>
              <w:t>&lt;50%</w:t>
            </w:r>
          </w:p>
        </w:tc>
        <w:tc>
          <w:tcPr>
            <w:tcW w:w="493" w:type="pct"/>
          </w:tcPr>
          <w:p w14:paraId="6A35A34A" w14:textId="29B2C4AD" w:rsidR="16FC1763" w:rsidRDefault="16FC1763" w:rsidP="16FC1763">
            <w:r>
              <w:t>&gt;50%</w:t>
            </w:r>
          </w:p>
        </w:tc>
        <w:tc>
          <w:tcPr>
            <w:tcW w:w="493" w:type="pct"/>
          </w:tcPr>
          <w:p w14:paraId="3728B078" w14:textId="2723E1CC" w:rsidR="16FC1763" w:rsidRDefault="16FC1763" w:rsidP="16FC1763">
            <w:r>
              <w:t>&lt;75%</w:t>
            </w:r>
          </w:p>
        </w:tc>
        <w:tc>
          <w:tcPr>
            <w:tcW w:w="493" w:type="pct"/>
          </w:tcPr>
          <w:p w14:paraId="53A11D1D" w14:textId="42A9DE2F" w:rsidR="16FC1763" w:rsidRDefault="16FC1763" w:rsidP="16FC1763">
            <w:r>
              <w:t>&gt;75%</w:t>
            </w:r>
          </w:p>
        </w:tc>
        <w:tc>
          <w:tcPr>
            <w:tcW w:w="421" w:type="pct"/>
          </w:tcPr>
          <w:p w14:paraId="6DA8DC12" w14:textId="5AB1B892"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419" w:type="pct"/>
          </w:tcPr>
          <w:p w14:paraId="251AE236" w14:textId="12D1D5F5"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16FC1763" w14:paraId="0EA0B351" w14:textId="77777777" w:rsidTr="00EA628D">
        <w:tc>
          <w:tcPr>
            <w:tcW w:w="1695" w:type="pct"/>
          </w:tcPr>
          <w:p w14:paraId="5321C437" w14:textId="043CC54E" w:rsidR="16FC1763" w:rsidRDefault="16FC1763" w:rsidP="16FC1763">
            <w:r>
              <w:t xml:space="preserve">Securities </w:t>
            </w:r>
          </w:p>
        </w:tc>
        <w:tc>
          <w:tcPr>
            <w:tcW w:w="493" w:type="pct"/>
          </w:tcPr>
          <w:p w14:paraId="0B4465FB" w14:textId="1C28ADA7" w:rsidR="16FC1763" w:rsidRDefault="16FC1763" w:rsidP="16FC1763">
            <w:r>
              <w:t>RE</w:t>
            </w:r>
          </w:p>
        </w:tc>
        <w:tc>
          <w:tcPr>
            <w:tcW w:w="493" w:type="pct"/>
          </w:tcPr>
          <w:p w14:paraId="1820F881" w14:textId="2939A1AC" w:rsidR="16FC1763" w:rsidRDefault="16FC1763" w:rsidP="16FC1763">
            <w:r>
              <w:t>RE</w:t>
            </w:r>
          </w:p>
        </w:tc>
        <w:tc>
          <w:tcPr>
            <w:tcW w:w="493" w:type="pct"/>
          </w:tcPr>
          <w:p w14:paraId="7D4195DC" w14:textId="517ECEF3" w:rsidR="16FC1763" w:rsidRDefault="16FC1763" w:rsidP="16FC1763">
            <w:r>
              <w:t>RE</w:t>
            </w:r>
          </w:p>
        </w:tc>
        <w:tc>
          <w:tcPr>
            <w:tcW w:w="493" w:type="pct"/>
          </w:tcPr>
          <w:p w14:paraId="1148C5E9" w14:textId="23FE7A9A" w:rsidR="16FC1763" w:rsidRDefault="16FC1763" w:rsidP="16FC1763">
            <w:r>
              <w:t>RE</w:t>
            </w:r>
          </w:p>
        </w:tc>
        <w:tc>
          <w:tcPr>
            <w:tcW w:w="493" w:type="pct"/>
          </w:tcPr>
          <w:p w14:paraId="337BE8BF" w14:textId="21811A9F" w:rsidR="16FC1763" w:rsidRDefault="16FC1763" w:rsidP="16FC1763">
            <w:r>
              <w:t>Re</w:t>
            </w:r>
          </w:p>
        </w:tc>
        <w:tc>
          <w:tcPr>
            <w:tcW w:w="421" w:type="pct"/>
          </w:tcPr>
          <w:p w14:paraId="3E40E539" w14:textId="6A2E3142" w:rsidR="16FC1763" w:rsidRDefault="16FC1763" w:rsidP="16FC1763"/>
        </w:tc>
        <w:tc>
          <w:tcPr>
            <w:tcW w:w="419" w:type="pct"/>
          </w:tcPr>
          <w:p w14:paraId="2EDB4548" w14:textId="6A2E3142" w:rsidR="16FC1763" w:rsidRDefault="16FC1763" w:rsidP="16FC1763"/>
        </w:tc>
      </w:tr>
      <w:tr w:rsidR="16FC1763" w14:paraId="0260F160" w14:textId="77777777" w:rsidTr="00EA628D">
        <w:tc>
          <w:tcPr>
            <w:tcW w:w="1695" w:type="pct"/>
          </w:tcPr>
          <w:p w14:paraId="649A59E8" w14:textId="48EC1513" w:rsidR="16FC1763" w:rsidRDefault="16FC1763" w:rsidP="16FC1763">
            <w:r>
              <w:t xml:space="preserve">Alpha </w:t>
            </w:r>
          </w:p>
        </w:tc>
        <w:tc>
          <w:tcPr>
            <w:tcW w:w="493" w:type="pct"/>
          </w:tcPr>
          <w:p w14:paraId="119108B8" w14:textId="078E0B03" w:rsidR="16FC1763" w:rsidRDefault="16FC1763" w:rsidP="16FC1763">
            <w:r>
              <w:t>-0.0139***</w:t>
            </w:r>
          </w:p>
        </w:tc>
        <w:tc>
          <w:tcPr>
            <w:tcW w:w="493" w:type="pct"/>
          </w:tcPr>
          <w:p w14:paraId="27425DA5" w14:textId="64013229" w:rsidR="16FC1763" w:rsidRDefault="16FC1763" w:rsidP="16FC1763">
            <w:r>
              <w:t>-0.0138***</w:t>
            </w:r>
          </w:p>
        </w:tc>
        <w:tc>
          <w:tcPr>
            <w:tcW w:w="493" w:type="pct"/>
          </w:tcPr>
          <w:p w14:paraId="10103E4E" w14:textId="3FDF501D" w:rsidR="16FC1763" w:rsidRDefault="16FC1763" w:rsidP="16FC1763">
            <w:r>
              <w:t>-0.0379***</w:t>
            </w:r>
          </w:p>
        </w:tc>
        <w:tc>
          <w:tcPr>
            <w:tcW w:w="493" w:type="pct"/>
          </w:tcPr>
          <w:p w14:paraId="5619E8C2" w14:textId="7CD63A1D" w:rsidR="16FC1763" w:rsidRDefault="16FC1763" w:rsidP="16FC1763">
            <w:r>
              <w:t>-0.0138***</w:t>
            </w:r>
          </w:p>
        </w:tc>
        <w:tc>
          <w:tcPr>
            <w:tcW w:w="493" w:type="pct"/>
          </w:tcPr>
          <w:p w14:paraId="1484CFA5" w14:textId="160037F5" w:rsidR="16FC1763" w:rsidRDefault="16FC1763" w:rsidP="16FC1763">
            <w:r>
              <w:t>-0.0410***</w:t>
            </w:r>
          </w:p>
        </w:tc>
        <w:tc>
          <w:tcPr>
            <w:tcW w:w="421" w:type="pct"/>
          </w:tcPr>
          <w:p w14:paraId="75D35E6E" w14:textId="4FE3C8C2" w:rsidR="16FC1763" w:rsidRDefault="16FC1763" w:rsidP="16FC1763">
            <w:r>
              <w:t>26.53***</w:t>
            </w:r>
          </w:p>
        </w:tc>
        <w:tc>
          <w:tcPr>
            <w:tcW w:w="419" w:type="pct"/>
          </w:tcPr>
          <w:p w14:paraId="2198F782" w14:textId="28E20103" w:rsidR="16FC1763" w:rsidRDefault="16FC1763" w:rsidP="16FC1763">
            <w:r>
              <w:t>20.21***</w:t>
            </w:r>
          </w:p>
        </w:tc>
      </w:tr>
      <w:tr w:rsidR="16FC1763" w14:paraId="5EA382A5" w14:textId="77777777" w:rsidTr="00EA628D">
        <w:tc>
          <w:tcPr>
            <w:tcW w:w="1695" w:type="pct"/>
          </w:tcPr>
          <w:p w14:paraId="46BF4326" w14:textId="6A2E3142" w:rsidR="16FC1763" w:rsidRDefault="16FC1763" w:rsidP="16FC1763"/>
        </w:tc>
        <w:tc>
          <w:tcPr>
            <w:tcW w:w="493" w:type="pct"/>
          </w:tcPr>
          <w:p w14:paraId="08E170E0" w14:textId="31109BE4" w:rsidR="16FC1763" w:rsidRDefault="16FC1763" w:rsidP="16FC1763">
            <w:r>
              <w:t>[-51.134]</w:t>
            </w:r>
          </w:p>
        </w:tc>
        <w:tc>
          <w:tcPr>
            <w:tcW w:w="493" w:type="pct"/>
          </w:tcPr>
          <w:p w14:paraId="4DABB808" w14:textId="17300A13" w:rsidR="16FC1763" w:rsidRDefault="16FC1763" w:rsidP="16FC1763">
            <w:r>
              <w:t>[-50.643]</w:t>
            </w:r>
          </w:p>
        </w:tc>
        <w:tc>
          <w:tcPr>
            <w:tcW w:w="493" w:type="pct"/>
          </w:tcPr>
          <w:p w14:paraId="29B0DDDA" w14:textId="6DEEB43C" w:rsidR="16FC1763" w:rsidRDefault="16FC1763" w:rsidP="16FC1763">
            <w:r>
              <w:t>[-8.565]</w:t>
            </w:r>
          </w:p>
        </w:tc>
        <w:tc>
          <w:tcPr>
            <w:tcW w:w="493" w:type="pct"/>
          </w:tcPr>
          <w:p w14:paraId="5DEDC174" w14:textId="5C8978FC" w:rsidR="16FC1763" w:rsidRDefault="16FC1763" w:rsidP="16FC1763">
            <w:r>
              <w:t>[-50.789]</w:t>
            </w:r>
          </w:p>
        </w:tc>
        <w:tc>
          <w:tcPr>
            <w:tcW w:w="493" w:type="pct"/>
          </w:tcPr>
          <w:p w14:paraId="5A685B5C" w14:textId="1ADA4669" w:rsidR="16FC1763" w:rsidRDefault="16FC1763" w:rsidP="16FC1763">
            <w:r>
              <w:t>[-6.782]</w:t>
            </w:r>
          </w:p>
        </w:tc>
        <w:tc>
          <w:tcPr>
            <w:tcW w:w="421" w:type="pct"/>
          </w:tcPr>
          <w:p w14:paraId="075B2702" w14:textId="6A2E3142" w:rsidR="16FC1763" w:rsidRDefault="16FC1763" w:rsidP="16FC1763"/>
        </w:tc>
        <w:tc>
          <w:tcPr>
            <w:tcW w:w="419" w:type="pct"/>
          </w:tcPr>
          <w:p w14:paraId="6002C47A" w14:textId="6A2E3142" w:rsidR="16FC1763" w:rsidRDefault="16FC1763" w:rsidP="16FC1763"/>
        </w:tc>
      </w:tr>
      <w:tr w:rsidR="16FC1763" w14:paraId="43F78B3E" w14:textId="77777777" w:rsidTr="00EA628D">
        <w:tc>
          <w:tcPr>
            <w:tcW w:w="1695" w:type="pct"/>
          </w:tcPr>
          <w:p w14:paraId="0367D3C9" w14:textId="4A41B762" w:rsidR="16FC1763" w:rsidRDefault="16FC1763" w:rsidP="16FC1763">
            <w:r>
              <w:t>RE premium</w:t>
            </w:r>
          </w:p>
        </w:tc>
        <w:tc>
          <w:tcPr>
            <w:tcW w:w="493" w:type="pct"/>
          </w:tcPr>
          <w:p w14:paraId="093329D5" w14:textId="2CA07784" w:rsidR="16FC1763" w:rsidRDefault="16FC1763" w:rsidP="16FC1763">
            <w:r>
              <w:t>0.5270***</w:t>
            </w:r>
          </w:p>
        </w:tc>
        <w:tc>
          <w:tcPr>
            <w:tcW w:w="493" w:type="pct"/>
          </w:tcPr>
          <w:p w14:paraId="78DF1BE5" w14:textId="3AA931A2" w:rsidR="16FC1763" w:rsidRDefault="16FC1763" w:rsidP="16FC1763">
            <w:r>
              <w:t>0.5256***</w:t>
            </w:r>
          </w:p>
        </w:tc>
        <w:tc>
          <w:tcPr>
            <w:tcW w:w="493" w:type="pct"/>
          </w:tcPr>
          <w:p w14:paraId="10D0F4C3" w14:textId="57E10209" w:rsidR="16FC1763" w:rsidRDefault="16FC1763" w:rsidP="16FC1763">
            <w:r>
              <w:t>0.8246***</w:t>
            </w:r>
          </w:p>
        </w:tc>
        <w:tc>
          <w:tcPr>
            <w:tcW w:w="493" w:type="pct"/>
          </w:tcPr>
          <w:p w14:paraId="4582D65B" w14:textId="144E1569" w:rsidR="16FC1763" w:rsidRDefault="16FC1763" w:rsidP="16FC1763">
            <w:r>
              <w:t>0.5259***</w:t>
            </w:r>
          </w:p>
        </w:tc>
        <w:tc>
          <w:tcPr>
            <w:tcW w:w="493" w:type="pct"/>
          </w:tcPr>
          <w:p w14:paraId="32A6E9D0" w14:textId="7A188603" w:rsidR="16FC1763" w:rsidRDefault="16FC1763" w:rsidP="16FC1763">
            <w:r>
              <w:t>0.8949***</w:t>
            </w:r>
          </w:p>
        </w:tc>
        <w:tc>
          <w:tcPr>
            <w:tcW w:w="421" w:type="pct"/>
          </w:tcPr>
          <w:p w14:paraId="6D5BF735" w14:textId="6A2E3142" w:rsidR="16FC1763" w:rsidRDefault="16FC1763" w:rsidP="16FC1763"/>
        </w:tc>
        <w:tc>
          <w:tcPr>
            <w:tcW w:w="419" w:type="pct"/>
          </w:tcPr>
          <w:p w14:paraId="10F09A9E" w14:textId="6A2E3142" w:rsidR="16FC1763" w:rsidRDefault="16FC1763" w:rsidP="16FC1763"/>
        </w:tc>
      </w:tr>
      <w:tr w:rsidR="16FC1763" w14:paraId="08C5CE2C" w14:textId="77777777" w:rsidTr="00EA628D">
        <w:tc>
          <w:tcPr>
            <w:tcW w:w="1695" w:type="pct"/>
          </w:tcPr>
          <w:p w14:paraId="58E5664A" w14:textId="6A2E3142" w:rsidR="16FC1763" w:rsidRDefault="16FC1763" w:rsidP="16FC1763"/>
        </w:tc>
        <w:tc>
          <w:tcPr>
            <w:tcW w:w="493" w:type="pct"/>
          </w:tcPr>
          <w:p w14:paraId="1A4238A5" w14:textId="25E569BF" w:rsidR="16FC1763" w:rsidRDefault="16FC1763" w:rsidP="16FC1763">
            <w:r>
              <w:t>[202.668]</w:t>
            </w:r>
          </w:p>
        </w:tc>
        <w:tc>
          <w:tcPr>
            <w:tcW w:w="493" w:type="pct"/>
          </w:tcPr>
          <w:p w14:paraId="58748335" w14:textId="6DC85E30" w:rsidR="16FC1763" w:rsidRDefault="16FC1763" w:rsidP="16FC1763">
            <w:r>
              <w:t>[201.927]</w:t>
            </w:r>
          </w:p>
        </w:tc>
        <w:tc>
          <w:tcPr>
            <w:tcW w:w="493" w:type="pct"/>
          </w:tcPr>
          <w:p w14:paraId="4569510F" w14:textId="395062EC" w:rsidR="16FC1763" w:rsidRDefault="16FC1763" w:rsidP="16FC1763">
            <w:r>
              <w:t>[18.897]</w:t>
            </w:r>
          </w:p>
        </w:tc>
        <w:tc>
          <w:tcPr>
            <w:tcW w:w="493" w:type="pct"/>
          </w:tcPr>
          <w:p w14:paraId="440368B2" w14:textId="1F7D0AA6" w:rsidR="16FC1763" w:rsidRDefault="16FC1763" w:rsidP="16FC1763">
            <w:r>
              <w:t>[202.178]</w:t>
            </w:r>
          </w:p>
        </w:tc>
        <w:tc>
          <w:tcPr>
            <w:tcW w:w="493" w:type="pct"/>
          </w:tcPr>
          <w:p w14:paraId="57E8EDAD" w14:textId="44B58AFC" w:rsidR="16FC1763" w:rsidRDefault="16FC1763" w:rsidP="16FC1763">
            <w:r>
              <w:t>[15.426]</w:t>
            </w:r>
          </w:p>
        </w:tc>
        <w:tc>
          <w:tcPr>
            <w:tcW w:w="421" w:type="pct"/>
          </w:tcPr>
          <w:p w14:paraId="07AC2E29" w14:textId="6A2E3142" w:rsidR="16FC1763" w:rsidRDefault="16FC1763" w:rsidP="16FC1763"/>
        </w:tc>
        <w:tc>
          <w:tcPr>
            <w:tcW w:w="419" w:type="pct"/>
          </w:tcPr>
          <w:p w14:paraId="1248F184" w14:textId="6A2E3142" w:rsidR="16FC1763" w:rsidRDefault="16FC1763" w:rsidP="16FC1763"/>
        </w:tc>
      </w:tr>
      <w:tr w:rsidR="16FC1763" w14:paraId="7BD1C561" w14:textId="77777777" w:rsidTr="00EA628D">
        <w:tc>
          <w:tcPr>
            <w:tcW w:w="1695" w:type="pct"/>
          </w:tcPr>
          <w:p w14:paraId="17AD4505" w14:textId="5545D625" w:rsidR="16FC1763" w:rsidRDefault="16FC1763" w:rsidP="16FC1763">
            <w:r>
              <w:t xml:space="preserve">Observations </w:t>
            </w:r>
          </w:p>
        </w:tc>
        <w:tc>
          <w:tcPr>
            <w:tcW w:w="493" w:type="pct"/>
          </w:tcPr>
          <w:p w14:paraId="27668945" w14:textId="53CEAB41" w:rsidR="16FC1763" w:rsidRDefault="16FC1763" w:rsidP="16FC1763">
            <w:r>
              <w:t>190,588</w:t>
            </w:r>
          </w:p>
        </w:tc>
        <w:tc>
          <w:tcPr>
            <w:tcW w:w="493" w:type="pct"/>
          </w:tcPr>
          <w:p w14:paraId="30B56101" w14:textId="73CB2BC1" w:rsidR="16FC1763" w:rsidRDefault="16FC1763" w:rsidP="16FC1763">
            <w:r>
              <w:t>189,422</w:t>
            </w:r>
          </w:p>
        </w:tc>
        <w:tc>
          <w:tcPr>
            <w:tcW w:w="493" w:type="pct"/>
          </w:tcPr>
          <w:p w14:paraId="5CCF2D96" w14:textId="0A4C0FCB" w:rsidR="16FC1763" w:rsidRDefault="16FC1763" w:rsidP="16FC1763">
            <w:r>
              <w:t>1166</w:t>
            </w:r>
          </w:p>
        </w:tc>
        <w:tc>
          <w:tcPr>
            <w:tcW w:w="493" w:type="pct"/>
          </w:tcPr>
          <w:p w14:paraId="7F926B27" w14:textId="7F9B1A2D" w:rsidR="16FC1763" w:rsidRDefault="16FC1763" w:rsidP="16FC1763">
            <w:r>
              <w:t>189,874</w:t>
            </w:r>
          </w:p>
        </w:tc>
        <w:tc>
          <w:tcPr>
            <w:tcW w:w="493" w:type="pct"/>
          </w:tcPr>
          <w:p w14:paraId="532585E1" w14:textId="71FE298A" w:rsidR="16FC1763" w:rsidRDefault="16FC1763" w:rsidP="16FC1763">
            <w:r>
              <w:t>714</w:t>
            </w:r>
          </w:p>
        </w:tc>
        <w:tc>
          <w:tcPr>
            <w:tcW w:w="421" w:type="pct"/>
          </w:tcPr>
          <w:p w14:paraId="0980694B" w14:textId="6A2E3142" w:rsidR="16FC1763" w:rsidRDefault="16FC1763" w:rsidP="16FC1763"/>
        </w:tc>
        <w:tc>
          <w:tcPr>
            <w:tcW w:w="419" w:type="pct"/>
          </w:tcPr>
          <w:p w14:paraId="61D67177" w14:textId="6A2E3142" w:rsidR="16FC1763" w:rsidRDefault="16FC1763" w:rsidP="16FC1763"/>
        </w:tc>
      </w:tr>
      <w:tr w:rsidR="16FC1763" w14:paraId="794B9114" w14:textId="77777777" w:rsidTr="00EA628D">
        <w:tc>
          <w:tcPr>
            <w:tcW w:w="1695" w:type="pct"/>
          </w:tcPr>
          <w:p w14:paraId="22F7C095" w14:textId="28232652"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493" w:type="pct"/>
          </w:tcPr>
          <w:p w14:paraId="069B2A8C" w14:textId="6A2E3142" w:rsidR="16FC1763" w:rsidRDefault="16FC1763" w:rsidP="16FC1763"/>
        </w:tc>
        <w:tc>
          <w:tcPr>
            <w:tcW w:w="493" w:type="pct"/>
          </w:tcPr>
          <w:p w14:paraId="10A5C16A" w14:textId="4F560CB2" w:rsidR="16FC1763" w:rsidRDefault="16FC1763" w:rsidP="16FC1763">
            <w:r>
              <w:t>0.2712</w:t>
            </w:r>
          </w:p>
        </w:tc>
        <w:tc>
          <w:tcPr>
            <w:tcW w:w="493" w:type="pct"/>
          </w:tcPr>
          <w:p w14:paraId="13D4A50C" w14:textId="1CC714F1" w:rsidR="16FC1763" w:rsidRDefault="16FC1763" w:rsidP="16FC1763">
            <w:r>
              <w:t>0.2713</w:t>
            </w:r>
          </w:p>
        </w:tc>
        <w:tc>
          <w:tcPr>
            <w:tcW w:w="493" w:type="pct"/>
          </w:tcPr>
          <w:p w14:paraId="25E11A4D" w14:textId="381060AB" w:rsidR="16FC1763" w:rsidRDefault="16FC1763" w:rsidP="16FC1763">
            <w:r>
              <w:t>0.2962</w:t>
            </w:r>
          </w:p>
        </w:tc>
        <w:tc>
          <w:tcPr>
            <w:tcW w:w="493" w:type="pct"/>
          </w:tcPr>
          <w:p w14:paraId="5CA34864" w14:textId="2491B2A0" w:rsidR="16FC1763" w:rsidRDefault="16FC1763" w:rsidP="16FC1763">
            <w:r>
              <w:t>0.2713</w:t>
            </w:r>
          </w:p>
        </w:tc>
        <w:tc>
          <w:tcPr>
            <w:tcW w:w="421" w:type="pct"/>
          </w:tcPr>
          <w:p w14:paraId="699BFC4E" w14:textId="03C8F741" w:rsidR="16FC1763" w:rsidRDefault="16FC1763" w:rsidP="16FC1763">
            <w:r>
              <w:t>0.3006</w:t>
            </w:r>
          </w:p>
        </w:tc>
        <w:tc>
          <w:tcPr>
            <w:tcW w:w="419" w:type="pct"/>
          </w:tcPr>
          <w:p w14:paraId="3ACC3C20" w14:textId="6A2E3142" w:rsidR="16FC1763" w:rsidRDefault="16FC1763" w:rsidP="16FC1763"/>
        </w:tc>
      </w:tr>
      <w:tr w:rsidR="00EA628D" w14:paraId="2F0A5474" w14:textId="77777777" w:rsidTr="00EA628D">
        <w:tc>
          <w:tcPr>
            <w:tcW w:w="1695" w:type="pct"/>
          </w:tcPr>
          <w:p w14:paraId="7CA84458" w14:textId="058522C3" w:rsidR="00EA628D" w:rsidRDefault="00EA628D" w:rsidP="16FC1763">
            <w:r w:rsidRPr="00EA628D">
              <w:t>Panel B: Market Model – REITs</w:t>
            </w:r>
          </w:p>
        </w:tc>
        <w:tc>
          <w:tcPr>
            <w:tcW w:w="493" w:type="pct"/>
          </w:tcPr>
          <w:p w14:paraId="5E52EAEA" w14:textId="77777777" w:rsidR="00EA628D" w:rsidRDefault="00EA628D" w:rsidP="16FC1763"/>
        </w:tc>
        <w:tc>
          <w:tcPr>
            <w:tcW w:w="493" w:type="pct"/>
          </w:tcPr>
          <w:p w14:paraId="2E0AF218" w14:textId="77777777" w:rsidR="00EA628D" w:rsidRDefault="00EA628D" w:rsidP="16FC1763"/>
        </w:tc>
        <w:tc>
          <w:tcPr>
            <w:tcW w:w="493" w:type="pct"/>
          </w:tcPr>
          <w:p w14:paraId="74F64973" w14:textId="77777777" w:rsidR="00EA628D" w:rsidRDefault="00EA628D" w:rsidP="16FC1763"/>
        </w:tc>
        <w:tc>
          <w:tcPr>
            <w:tcW w:w="493" w:type="pct"/>
          </w:tcPr>
          <w:p w14:paraId="276CAC9A" w14:textId="77777777" w:rsidR="00EA628D" w:rsidRDefault="00EA628D" w:rsidP="16FC1763"/>
        </w:tc>
        <w:tc>
          <w:tcPr>
            <w:tcW w:w="493" w:type="pct"/>
          </w:tcPr>
          <w:p w14:paraId="0F26521C" w14:textId="77777777" w:rsidR="00EA628D" w:rsidRDefault="00EA628D" w:rsidP="16FC1763"/>
        </w:tc>
        <w:tc>
          <w:tcPr>
            <w:tcW w:w="421" w:type="pct"/>
          </w:tcPr>
          <w:p w14:paraId="4C28BE8F" w14:textId="77777777" w:rsidR="00EA628D" w:rsidRDefault="00EA628D" w:rsidP="16FC1763"/>
        </w:tc>
        <w:tc>
          <w:tcPr>
            <w:tcW w:w="419" w:type="pct"/>
          </w:tcPr>
          <w:p w14:paraId="52234B3D" w14:textId="77777777" w:rsidR="00EA628D" w:rsidRDefault="00EA628D" w:rsidP="16FC1763"/>
        </w:tc>
      </w:tr>
      <w:tr w:rsidR="16FC1763" w14:paraId="261D0A1A" w14:textId="77777777" w:rsidTr="00EA628D">
        <w:tc>
          <w:tcPr>
            <w:tcW w:w="1695" w:type="pct"/>
          </w:tcPr>
          <w:p w14:paraId="525E361C" w14:textId="5B303BC3" w:rsidR="16FC1763" w:rsidRDefault="16FC1763" w:rsidP="16FC1763">
            <w:r>
              <w:t xml:space="preserve">Specification </w:t>
            </w:r>
          </w:p>
        </w:tc>
        <w:tc>
          <w:tcPr>
            <w:tcW w:w="493" w:type="pct"/>
          </w:tcPr>
          <w:p w14:paraId="5279B643" w14:textId="0DCCB45F" w:rsidR="16FC1763" w:rsidRDefault="16FC1763" w:rsidP="16FC1763">
            <w:r>
              <w:t>(1)</w:t>
            </w:r>
          </w:p>
        </w:tc>
        <w:tc>
          <w:tcPr>
            <w:tcW w:w="493" w:type="pct"/>
          </w:tcPr>
          <w:p w14:paraId="768A71ED" w14:textId="5F003388" w:rsidR="16FC1763" w:rsidRDefault="16FC1763" w:rsidP="16FC1763">
            <w:r>
              <w:t>(2)</w:t>
            </w:r>
          </w:p>
        </w:tc>
        <w:tc>
          <w:tcPr>
            <w:tcW w:w="493" w:type="pct"/>
          </w:tcPr>
          <w:p w14:paraId="492D02DC" w14:textId="081EDF4C" w:rsidR="16FC1763" w:rsidRDefault="16FC1763" w:rsidP="16FC1763">
            <w:r>
              <w:t>(3)</w:t>
            </w:r>
          </w:p>
        </w:tc>
        <w:tc>
          <w:tcPr>
            <w:tcW w:w="493" w:type="pct"/>
          </w:tcPr>
          <w:p w14:paraId="588737CE" w14:textId="57DD1B9F" w:rsidR="16FC1763" w:rsidRDefault="16FC1763" w:rsidP="16FC1763">
            <w:r>
              <w:t>(4)</w:t>
            </w:r>
          </w:p>
        </w:tc>
        <w:tc>
          <w:tcPr>
            <w:tcW w:w="493" w:type="pct"/>
          </w:tcPr>
          <w:p w14:paraId="4A3FC2B7" w14:textId="01A39D46" w:rsidR="16FC1763" w:rsidRDefault="16FC1763" w:rsidP="16FC1763">
            <w:r>
              <w:t>(5)</w:t>
            </w:r>
          </w:p>
        </w:tc>
        <w:tc>
          <w:tcPr>
            <w:tcW w:w="421" w:type="pct"/>
          </w:tcPr>
          <w:p w14:paraId="7D0A6DDF" w14:textId="3BDFBFD8" w:rsidR="16FC1763" w:rsidRDefault="16FC1763" w:rsidP="16FC1763">
            <w:r>
              <w:t>(2)-(3)</w:t>
            </w:r>
          </w:p>
        </w:tc>
        <w:tc>
          <w:tcPr>
            <w:tcW w:w="419" w:type="pct"/>
          </w:tcPr>
          <w:p w14:paraId="6265CCAA" w14:textId="683FBE04" w:rsidR="16FC1763" w:rsidRDefault="16FC1763" w:rsidP="16FC1763">
            <w:r>
              <w:t>(4)-(5)</w:t>
            </w:r>
          </w:p>
        </w:tc>
      </w:tr>
      <w:tr w:rsidR="16FC1763" w14:paraId="6F0BC536" w14:textId="77777777" w:rsidTr="00EA628D">
        <w:tc>
          <w:tcPr>
            <w:tcW w:w="1695" w:type="pct"/>
          </w:tcPr>
          <w:p w14:paraId="3E3D4843" w14:textId="6CDD848F" w:rsidR="16FC1763" w:rsidRDefault="16FC1763" w:rsidP="16FC1763">
            <w:r>
              <w:t xml:space="preserve">Investors </w:t>
            </w:r>
          </w:p>
        </w:tc>
        <w:tc>
          <w:tcPr>
            <w:tcW w:w="493" w:type="pct"/>
          </w:tcPr>
          <w:p w14:paraId="29D04FEB" w14:textId="7B813C51" w:rsidR="16FC1763" w:rsidRDefault="16FC1763" w:rsidP="16FC1763">
            <w:r>
              <w:t>All</w:t>
            </w:r>
          </w:p>
        </w:tc>
        <w:tc>
          <w:tcPr>
            <w:tcW w:w="493" w:type="pct"/>
          </w:tcPr>
          <w:p w14:paraId="3748B341" w14:textId="7EEF0AD5" w:rsidR="16FC1763" w:rsidRDefault="16FC1763" w:rsidP="16FC1763">
            <w:r>
              <w:t>&lt;50%</w:t>
            </w:r>
          </w:p>
        </w:tc>
        <w:tc>
          <w:tcPr>
            <w:tcW w:w="493" w:type="pct"/>
          </w:tcPr>
          <w:p w14:paraId="3B38854B" w14:textId="167241DC" w:rsidR="16FC1763" w:rsidRDefault="16FC1763" w:rsidP="16FC1763">
            <w:r>
              <w:t>&gt;50%</w:t>
            </w:r>
          </w:p>
        </w:tc>
        <w:tc>
          <w:tcPr>
            <w:tcW w:w="493" w:type="pct"/>
          </w:tcPr>
          <w:p w14:paraId="07410617" w14:textId="72BA31D7" w:rsidR="16FC1763" w:rsidRDefault="16FC1763" w:rsidP="16FC1763">
            <w:r>
              <w:t>&lt;75%</w:t>
            </w:r>
          </w:p>
        </w:tc>
        <w:tc>
          <w:tcPr>
            <w:tcW w:w="493" w:type="pct"/>
          </w:tcPr>
          <w:p w14:paraId="2F88A528" w14:textId="417E132F" w:rsidR="16FC1763" w:rsidRDefault="16FC1763" w:rsidP="16FC1763">
            <w:r>
              <w:t>&gt;75%</w:t>
            </w:r>
          </w:p>
        </w:tc>
        <w:tc>
          <w:tcPr>
            <w:tcW w:w="421" w:type="pct"/>
          </w:tcPr>
          <w:p w14:paraId="3468FA39" w14:textId="460002E7"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419" w:type="pct"/>
          </w:tcPr>
          <w:p w14:paraId="2BDB8061" w14:textId="68703A93"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16FC1763" w14:paraId="08B08784" w14:textId="77777777" w:rsidTr="00EA628D">
        <w:tc>
          <w:tcPr>
            <w:tcW w:w="1695" w:type="pct"/>
          </w:tcPr>
          <w:p w14:paraId="61A458FC" w14:textId="0CB338FA" w:rsidR="16FC1763" w:rsidRDefault="16FC1763" w:rsidP="16FC1763">
            <w:r>
              <w:t>securities</w:t>
            </w:r>
          </w:p>
        </w:tc>
        <w:tc>
          <w:tcPr>
            <w:tcW w:w="493" w:type="pct"/>
          </w:tcPr>
          <w:p w14:paraId="1B4527A3" w14:textId="3EA8B88F" w:rsidR="16FC1763" w:rsidRDefault="16FC1763" w:rsidP="16FC1763">
            <w:r>
              <w:t>REIT</w:t>
            </w:r>
          </w:p>
        </w:tc>
        <w:tc>
          <w:tcPr>
            <w:tcW w:w="493" w:type="pct"/>
          </w:tcPr>
          <w:p w14:paraId="2653DBBA" w14:textId="2959A807" w:rsidR="16FC1763" w:rsidRDefault="16FC1763" w:rsidP="16FC1763">
            <w:r>
              <w:t>REIT</w:t>
            </w:r>
          </w:p>
        </w:tc>
        <w:tc>
          <w:tcPr>
            <w:tcW w:w="493" w:type="pct"/>
          </w:tcPr>
          <w:p w14:paraId="30A71C1C" w14:textId="53F97B59" w:rsidR="16FC1763" w:rsidRDefault="16FC1763" w:rsidP="16FC1763">
            <w:r>
              <w:t>REIT</w:t>
            </w:r>
          </w:p>
        </w:tc>
        <w:tc>
          <w:tcPr>
            <w:tcW w:w="493" w:type="pct"/>
          </w:tcPr>
          <w:p w14:paraId="3DA61D57" w14:textId="64F0D698" w:rsidR="16FC1763" w:rsidRDefault="16FC1763" w:rsidP="16FC1763">
            <w:r>
              <w:t>REIT</w:t>
            </w:r>
          </w:p>
        </w:tc>
        <w:tc>
          <w:tcPr>
            <w:tcW w:w="493" w:type="pct"/>
          </w:tcPr>
          <w:p w14:paraId="7CC75BE3" w14:textId="2EB54620" w:rsidR="16FC1763" w:rsidRDefault="16FC1763" w:rsidP="16FC1763">
            <w:r>
              <w:t>REIT</w:t>
            </w:r>
          </w:p>
        </w:tc>
        <w:tc>
          <w:tcPr>
            <w:tcW w:w="421" w:type="pct"/>
          </w:tcPr>
          <w:p w14:paraId="76D2666F" w14:textId="6A2E3142" w:rsidR="16FC1763" w:rsidRDefault="16FC1763" w:rsidP="16FC1763"/>
        </w:tc>
        <w:tc>
          <w:tcPr>
            <w:tcW w:w="419" w:type="pct"/>
          </w:tcPr>
          <w:p w14:paraId="73794EF2" w14:textId="6A2E3142" w:rsidR="16FC1763" w:rsidRDefault="16FC1763" w:rsidP="16FC1763"/>
        </w:tc>
      </w:tr>
      <w:tr w:rsidR="16FC1763" w14:paraId="2EA9AA92" w14:textId="77777777" w:rsidTr="00EA628D">
        <w:tc>
          <w:tcPr>
            <w:tcW w:w="1695" w:type="pct"/>
          </w:tcPr>
          <w:p w14:paraId="502560AB" w14:textId="708A82BA" w:rsidR="16FC1763" w:rsidRDefault="16FC1763" w:rsidP="16FC1763">
            <w:r>
              <w:t xml:space="preserve">Alpha </w:t>
            </w:r>
          </w:p>
        </w:tc>
        <w:tc>
          <w:tcPr>
            <w:tcW w:w="493" w:type="pct"/>
          </w:tcPr>
          <w:p w14:paraId="69275795" w14:textId="784E2000" w:rsidR="16FC1763" w:rsidRDefault="16FC1763" w:rsidP="16FC1763">
            <w:r>
              <w:t>-0.0031***</w:t>
            </w:r>
          </w:p>
        </w:tc>
        <w:tc>
          <w:tcPr>
            <w:tcW w:w="493" w:type="pct"/>
          </w:tcPr>
          <w:p w14:paraId="40B8AAF3" w14:textId="254D4B61" w:rsidR="16FC1763" w:rsidRDefault="16FC1763" w:rsidP="16FC1763">
            <w:r>
              <w:t>-0.0031***</w:t>
            </w:r>
          </w:p>
        </w:tc>
        <w:tc>
          <w:tcPr>
            <w:tcW w:w="493" w:type="pct"/>
          </w:tcPr>
          <w:p w14:paraId="41D31BD1" w14:textId="30C76C07" w:rsidR="16FC1763" w:rsidRDefault="16FC1763" w:rsidP="16FC1763">
            <w:r>
              <w:t>-0.0023***</w:t>
            </w:r>
          </w:p>
        </w:tc>
        <w:tc>
          <w:tcPr>
            <w:tcW w:w="493" w:type="pct"/>
          </w:tcPr>
          <w:p w14:paraId="28DFE054" w14:textId="2923A16C" w:rsidR="16FC1763" w:rsidRDefault="16FC1763" w:rsidP="16FC1763">
            <w:r>
              <w:t>-0.0031***</w:t>
            </w:r>
          </w:p>
        </w:tc>
        <w:tc>
          <w:tcPr>
            <w:tcW w:w="493" w:type="pct"/>
          </w:tcPr>
          <w:p w14:paraId="41399350" w14:textId="0219F998" w:rsidR="16FC1763" w:rsidRDefault="16FC1763" w:rsidP="16FC1763">
            <w:r>
              <w:t>-0.0025***</w:t>
            </w:r>
          </w:p>
        </w:tc>
        <w:tc>
          <w:tcPr>
            <w:tcW w:w="421" w:type="pct"/>
          </w:tcPr>
          <w:p w14:paraId="6457201B" w14:textId="464AFABC" w:rsidR="16FC1763" w:rsidRDefault="16FC1763" w:rsidP="16FC1763">
            <w:r>
              <w:t>4.38***</w:t>
            </w:r>
          </w:p>
        </w:tc>
        <w:tc>
          <w:tcPr>
            <w:tcW w:w="419" w:type="pct"/>
          </w:tcPr>
          <w:p w14:paraId="2DB4E712" w14:textId="48BD1022" w:rsidR="16FC1763" w:rsidRDefault="16FC1763" w:rsidP="16FC1763">
            <w:r>
              <w:t>3.06***</w:t>
            </w:r>
          </w:p>
        </w:tc>
      </w:tr>
      <w:tr w:rsidR="16FC1763" w14:paraId="2C02B914" w14:textId="77777777" w:rsidTr="00EA628D">
        <w:tc>
          <w:tcPr>
            <w:tcW w:w="1695" w:type="pct"/>
          </w:tcPr>
          <w:p w14:paraId="4E77C20F" w14:textId="6A2E3142" w:rsidR="16FC1763" w:rsidRDefault="16FC1763" w:rsidP="16FC1763"/>
        </w:tc>
        <w:tc>
          <w:tcPr>
            <w:tcW w:w="493" w:type="pct"/>
          </w:tcPr>
          <w:p w14:paraId="21D0B084" w14:textId="6305B9AD" w:rsidR="16FC1763" w:rsidRDefault="16FC1763" w:rsidP="16FC1763">
            <w:r>
              <w:t>[-15.488]</w:t>
            </w:r>
          </w:p>
        </w:tc>
        <w:tc>
          <w:tcPr>
            <w:tcW w:w="493" w:type="pct"/>
          </w:tcPr>
          <w:p w14:paraId="1F5F62E2" w14:textId="4FE9EDBF" w:rsidR="16FC1763" w:rsidRDefault="16FC1763" w:rsidP="16FC1763">
            <w:r>
              <w:t>[-14.599]</w:t>
            </w:r>
          </w:p>
        </w:tc>
        <w:tc>
          <w:tcPr>
            <w:tcW w:w="493" w:type="pct"/>
          </w:tcPr>
          <w:p w14:paraId="5268ABDA" w14:textId="22738AC3" w:rsidR="16FC1763" w:rsidRDefault="16FC1763" w:rsidP="16FC1763">
            <w:r>
              <w:t>[-7.365]</w:t>
            </w:r>
          </w:p>
        </w:tc>
        <w:tc>
          <w:tcPr>
            <w:tcW w:w="493" w:type="pct"/>
          </w:tcPr>
          <w:p w14:paraId="67EC7655" w14:textId="0A337B50" w:rsidR="16FC1763" w:rsidRDefault="16FC1763" w:rsidP="16FC1763">
            <w:r>
              <w:t>[-14.735]</w:t>
            </w:r>
          </w:p>
        </w:tc>
        <w:tc>
          <w:tcPr>
            <w:tcW w:w="493" w:type="pct"/>
          </w:tcPr>
          <w:p w14:paraId="0860637C" w14:textId="5A7AAD09" w:rsidR="16FC1763" w:rsidRDefault="16FC1763" w:rsidP="16FC1763">
            <w:r>
              <w:t>[-7.628]</w:t>
            </w:r>
          </w:p>
        </w:tc>
        <w:tc>
          <w:tcPr>
            <w:tcW w:w="421" w:type="pct"/>
          </w:tcPr>
          <w:p w14:paraId="048FC9D6" w14:textId="6A2E3142" w:rsidR="16FC1763" w:rsidRDefault="16FC1763" w:rsidP="16FC1763"/>
        </w:tc>
        <w:tc>
          <w:tcPr>
            <w:tcW w:w="419" w:type="pct"/>
          </w:tcPr>
          <w:p w14:paraId="135E0C40" w14:textId="6A2E3142" w:rsidR="16FC1763" w:rsidRDefault="16FC1763" w:rsidP="16FC1763"/>
        </w:tc>
      </w:tr>
      <w:tr w:rsidR="16FC1763" w14:paraId="11D4AF27" w14:textId="77777777" w:rsidTr="00EA628D">
        <w:tc>
          <w:tcPr>
            <w:tcW w:w="1695" w:type="pct"/>
          </w:tcPr>
          <w:p w14:paraId="101B6510" w14:textId="5348E5B0" w:rsidR="16FC1763" w:rsidRDefault="16FC1763" w:rsidP="16FC1763">
            <w:r>
              <w:t>REIT premium</w:t>
            </w:r>
          </w:p>
        </w:tc>
        <w:tc>
          <w:tcPr>
            <w:tcW w:w="493" w:type="pct"/>
          </w:tcPr>
          <w:p w14:paraId="27424A48" w14:textId="0582199B" w:rsidR="16FC1763" w:rsidRDefault="16FC1763" w:rsidP="16FC1763">
            <w:r>
              <w:t>0.3719***</w:t>
            </w:r>
          </w:p>
        </w:tc>
        <w:tc>
          <w:tcPr>
            <w:tcW w:w="493" w:type="pct"/>
          </w:tcPr>
          <w:p w14:paraId="52CAECCB" w14:textId="35D6EF4F" w:rsidR="16FC1763" w:rsidRDefault="16FC1763" w:rsidP="16FC1763">
            <w:r>
              <w:t>0.3941***</w:t>
            </w:r>
          </w:p>
        </w:tc>
        <w:tc>
          <w:tcPr>
            <w:tcW w:w="493" w:type="pct"/>
          </w:tcPr>
          <w:p w14:paraId="11A2EFC9" w14:textId="14886C20" w:rsidR="16FC1763" w:rsidRDefault="16FC1763" w:rsidP="16FC1763">
            <w:r>
              <w:t>0.113***</w:t>
            </w:r>
          </w:p>
        </w:tc>
        <w:tc>
          <w:tcPr>
            <w:tcW w:w="493" w:type="pct"/>
          </w:tcPr>
          <w:p w14:paraId="5E05783B" w14:textId="01C27A17" w:rsidR="16FC1763" w:rsidRDefault="16FC1763" w:rsidP="16FC1763">
            <w:r>
              <w:t>0.3926***</w:t>
            </w:r>
          </w:p>
        </w:tc>
        <w:tc>
          <w:tcPr>
            <w:tcW w:w="493" w:type="pct"/>
          </w:tcPr>
          <w:p w14:paraId="04ABBB97" w14:textId="67EBDCA5" w:rsidR="16FC1763" w:rsidRDefault="16FC1763" w:rsidP="16FC1763">
            <w:r>
              <w:t>0.1049***</w:t>
            </w:r>
          </w:p>
        </w:tc>
        <w:tc>
          <w:tcPr>
            <w:tcW w:w="421" w:type="pct"/>
          </w:tcPr>
          <w:p w14:paraId="59E95606" w14:textId="6A2E3142" w:rsidR="16FC1763" w:rsidRDefault="16FC1763" w:rsidP="16FC1763"/>
        </w:tc>
        <w:tc>
          <w:tcPr>
            <w:tcW w:w="419" w:type="pct"/>
          </w:tcPr>
          <w:p w14:paraId="7117D358" w14:textId="6A2E3142" w:rsidR="16FC1763" w:rsidRDefault="16FC1763" w:rsidP="16FC1763"/>
        </w:tc>
      </w:tr>
      <w:tr w:rsidR="16FC1763" w14:paraId="6844F0AB" w14:textId="77777777" w:rsidTr="00EA628D">
        <w:tc>
          <w:tcPr>
            <w:tcW w:w="1695" w:type="pct"/>
          </w:tcPr>
          <w:p w14:paraId="677C2C9F" w14:textId="6A2E3142" w:rsidR="16FC1763" w:rsidRDefault="16FC1763" w:rsidP="16FC1763"/>
        </w:tc>
        <w:tc>
          <w:tcPr>
            <w:tcW w:w="493" w:type="pct"/>
          </w:tcPr>
          <w:p w14:paraId="359FE648" w14:textId="6CBCE19E" w:rsidR="16FC1763" w:rsidRDefault="16FC1763" w:rsidP="16FC1763">
            <w:r>
              <w:t>[140.799]</w:t>
            </w:r>
          </w:p>
        </w:tc>
        <w:tc>
          <w:tcPr>
            <w:tcW w:w="493" w:type="pct"/>
          </w:tcPr>
          <w:p w14:paraId="6CE9D97C" w14:textId="3E911158" w:rsidR="16FC1763" w:rsidRDefault="16FC1763" w:rsidP="16FC1763">
            <w:r>
              <w:t>[140.892]</w:t>
            </w:r>
          </w:p>
        </w:tc>
        <w:tc>
          <w:tcPr>
            <w:tcW w:w="493" w:type="pct"/>
          </w:tcPr>
          <w:p w14:paraId="40AB4634" w14:textId="4A84D33E" w:rsidR="16FC1763" w:rsidRDefault="16FC1763" w:rsidP="16FC1763">
            <w:r>
              <w:t>[20.664]</w:t>
            </w:r>
          </w:p>
        </w:tc>
        <w:tc>
          <w:tcPr>
            <w:tcW w:w="493" w:type="pct"/>
          </w:tcPr>
          <w:p w14:paraId="10025179" w14:textId="23384F88" w:rsidR="16FC1763" w:rsidRDefault="16FC1763" w:rsidP="16FC1763">
            <w:r>
              <w:t>[141.153]</w:t>
            </w:r>
          </w:p>
        </w:tc>
        <w:tc>
          <w:tcPr>
            <w:tcW w:w="493" w:type="pct"/>
          </w:tcPr>
          <w:p w14:paraId="3B5084CA" w14:textId="43398D97" w:rsidR="16FC1763" w:rsidRDefault="16FC1763" w:rsidP="16FC1763">
            <w:r>
              <w:t>[18.482]</w:t>
            </w:r>
          </w:p>
        </w:tc>
        <w:tc>
          <w:tcPr>
            <w:tcW w:w="421" w:type="pct"/>
          </w:tcPr>
          <w:p w14:paraId="023FC3CF" w14:textId="6A2E3142" w:rsidR="16FC1763" w:rsidRDefault="16FC1763" w:rsidP="16FC1763"/>
        </w:tc>
        <w:tc>
          <w:tcPr>
            <w:tcW w:w="419" w:type="pct"/>
          </w:tcPr>
          <w:p w14:paraId="4D5B0FE8" w14:textId="6A2E3142" w:rsidR="16FC1763" w:rsidRDefault="16FC1763" w:rsidP="16FC1763"/>
        </w:tc>
      </w:tr>
      <w:tr w:rsidR="16FC1763" w14:paraId="67E04F3D" w14:textId="77777777" w:rsidTr="00EA628D">
        <w:tc>
          <w:tcPr>
            <w:tcW w:w="1695" w:type="pct"/>
          </w:tcPr>
          <w:p w14:paraId="5DB13B25" w14:textId="6ECE108D" w:rsidR="16FC1763" w:rsidRDefault="16FC1763" w:rsidP="16FC1763">
            <w:r>
              <w:t xml:space="preserve">Observations </w:t>
            </w:r>
          </w:p>
        </w:tc>
        <w:tc>
          <w:tcPr>
            <w:tcW w:w="493" w:type="pct"/>
          </w:tcPr>
          <w:p w14:paraId="7F9B74DE" w14:textId="52F3877F" w:rsidR="16FC1763" w:rsidRDefault="16FC1763" w:rsidP="16FC1763">
            <w:r>
              <w:t>222,615</w:t>
            </w:r>
          </w:p>
        </w:tc>
        <w:tc>
          <w:tcPr>
            <w:tcW w:w="493" w:type="pct"/>
          </w:tcPr>
          <w:p w14:paraId="4EC154DA" w14:textId="5C206DA2" w:rsidR="16FC1763" w:rsidRDefault="16FC1763" w:rsidP="16FC1763">
            <w:r>
              <w:t>204,878</w:t>
            </w:r>
          </w:p>
        </w:tc>
        <w:tc>
          <w:tcPr>
            <w:tcW w:w="493" w:type="pct"/>
          </w:tcPr>
          <w:p w14:paraId="3F983E1E" w14:textId="17C52D27" w:rsidR="16FC1763" w:rsidRDefault="16FC1763" w:rsidP="16FC1763">
            <w:r>
              <w:t>17,737</w:t>
            </w:r>
          </w:p>
        </w:tc>
        <w:tc>
          <w:tcPr>
            <w:tcW w:w="493" w:type="pct"/>
          </w:tcPr>
          <w:p w14:paraId="068E20F0" w14:textId="4D5BFB86" w:rsidR="16FC1763" w:rsidRDefault="16FC1763" w:rsidP="16FC1763">
            <w:r>
              <w:t>206,912</w:t>
            </w:r>
          </w:p>
        </w:tc>
        <w:tc>
          <w:tcPr>
            <w:tcW w:w="493" w:type="pct"/>
          </w:tcPr>
          <w:p w14:paraId="0CF4EC6C" w14:textId="528FE3DD" w:rsidR="16FC1763" w:rsidRDefault="16FC1763" w:rsidP="16FC1763">
            <w:r>
              <w:t>15,703</w:t>
            </w:r>
          </w:p>
        </w:tc>
        <w:tc>
          <w:tcPr>
            <w:tcW w:w="421" w:type="pct"/>
          </w:tcPr>
          <w:p w14:paraId="1A7B2620" w14:textId="6A2E3142" w:rsidR="16FC1763" w:rsidRDefault="16FC1763" w:rsidP="16FC1763"/>
        </w:tc>
        <w:tc>
          <w:tcPr>
            <w:tcW w:w="419" w:type="pct"/>
          </w:tcPr>
          <w:p w14:paraId="626466EA" w14:textId="6A2E3142" w:rsidR="16FC1763" w:rsidRDefault="16FC1763" w:rsidP="16FC1763"/>
        </w:tc>
      </w:tr>
      <w:tr w:rsidR="16FC1763" w14:paraId="54AB92B6" w14:textId="77777777" w:rsidTr="00EA628D">
        <w:tc>
          <w:tcPr>
            <w:tcW w:w="1695" w:type="pct"/>
          </w:tcPr>
          <w:p w14:paraId="1B282FC7" w14:textId="4831AA31"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493" w:type="pct"/>
          </w:tcPr>
          <w:p w14:paraId="5653875E" w14:textId="6AC7FB77" w:rsidR="16FC1763" w:rsidRDefault="16FC1763" w:rsidP="16FC1763">
            <w:r>
              <w:t>0.1927</w:t>
            </w:r>
          </w:p>
        </w:tc>
        <w:tc>
          <w:tcPr>
            <w:tcW w:w="493" w:type="pct"/>
          </w:tcPr>
          <w:p w14:paraId="443BB312" w14:textId="02E17C43" w:rsidR="16FC1763" w:rsidRDefault="16FC1763" w:rsidP="16FC1763">
            <w:r>
              <w:t>0.2031</w:t>
            </w:r>
          </w:p>
        </w:tc>
        <w:tc>
          <w:tcPr>
            <w:tcW w:w="493" w:type="pct"/>
          </w:tcPr>
          <w:p w14:paraId="5B953E94" w14:textId="4CC53795" w:rsidR="16FC1763" w:rsidRDefault="16FC1763" w:rsidP="16FC1763">
            <w:r>
              <w:t>0.0798</w:t>
            </w:r>
          </w:p>
        </w:tc>
        <w:tc>
          <w:tcPr>
            <w:tcW w:w="493" w:type="pct"/>
          </w:tcPr>
          <w:p w14:paraId="2157EB7E" w14:textId="3F5DAED4" w:rsidR="16FC1763" w:rsidRDefault="16FC1763" w:rsidP="16FC1763">
            <w:r>
              <w:t>0.2024</w:t>
            </w:r>
          </w:p>
        </w:tc>
        <w:tc>
          <w:tcPr>
            <w:tcW w:w="493" w:type="pct"/>
          </w:tcPr>
          <w:p w14:paraId="08187EE6" w14:textId="4CC3CBD9" w:rsidR="16FC1763" w:rsidRDefault="16FC1763" w:rsidP="16FC1763">
            <w:r>
              <w:t>0.078</w:t>
            </w:r>
          </w:p>
        </w:tc>
        <w:tc>
          <w:tcPr>
            <w:tcW w:w="421" w:type="pct"/>
          </w:tcPr>
          <w:p w14:paraId="4623DEDF" w14:textId="6A2E3142" w:rsidR="16FC1763" w:rsidRDefault="16FC1763" w:rsidP="16FC1763"/>
        </w:tc>
        <w:tc>
          <w:tcPr>
            <w:tcW w:w="419" w:type="pct"/>
          </w:tcPr>
          <w:p w14:paraId="1C7858A5" w14:textId="6A2E3142" w:rsidR="16FC1763" w:rsidRDefault="16FC1763" w:rsidP="16FC1763"/>
        </w:tc>
      </w:tr>
    </w:tbl>
    <w:p w14:paraId="4A0EED5F" w14:textId="3445B806" w:rsidR="16FC1763" w:rsidRDefault="16FC1763" w:rsidP="004F4D50">
      <w:pPr>
        <w:pStyle w:val="NoSpacing"/>
      </w:pPr>
      <w:r w:rsidRPr="16FC1763">
        <w:t xml:space="preserve">Table </w:t>
      </w:r>
      <w:r w:rsidRPr="0045482F">
        <w:t>9</w:t>
      </w:r>
      <w:r w:rsidRPr="16FC1763">
        <w:t xml:space="preserve"> shows results from cross-sectional regressions examining the determinants of investors’ excess abnormal returns on the U.S. real estate securities and REITs from the first quarter of 1999 to the second quarter of 2015. The table is identical to Table </w:t>
      </w:r>
      <w:r w:rsidRPr="0045482F">
        <w:t>4</w:t>
      </w:r>
      <w:r w:rsidRPr="16FC1763">
        <w:t xml:space="preserve">, except that only US-based holdings are included in the sample. The dependent variable is the quarterly value-weighted return of the investor’s real estate securities (Panel A) or REITs (Panel B) in its portfolio </w:t>
      </w:r>
      <w:proofErr w:type="gramStart"/>
      <w:r w:rsidRPr="16FC1763">
        <w:t>in excess of</w:t>
      </w:r>
      <w:proofErr w:type="gramEnd"/>
      <w:r w:rsidRPr="16FC1763">
        <w:t xml:space="preserve"> the U.S. risk-free rate over the same quarter. The value-weighted quarterly return is computed based on the consecutive three-month security returns following the reporting period. The independent variables include the value-weighted return to real estate securities or REITs </w:t>
      </w:r>
      <w:proofErr w:type="gramStart"/>
      <w:r w:rsidRPr="16FC1763">
        <w:t>in excess of</w:t>
      </w:r>
      <w:proofErr w:type="gramEnd"/>
      <w:r w:rsidRPr="16FC1763">
        <w:t xml:space="preserve"> the U.S. risk-free rate (</w:t>
      </w:r>
      <w:r w:rsidRPr="16FC1763">
        <w:rPr>
          <w:i/>
          <w:iCs/>
        </w:rPr>
        <w:t>RE premium</w:t>
      </w:r>
      <w:r w:rsidRPr="16FC1763">
        <w:t xml:space="preserve"> in Panel A</w:t>
      </w:r>
      <w:r w:rsidRPr="16FC1763">
        <w:rPr>
          <w:i/>
          <w:iCs/>
        </w:rPr>
        <w:t>, REIT premium</w:t>
      </w:r>
      <w:r w:rsidRPr="16FC1763">
        <w:t xml:space="preserve"> in Panel B). The top row displays the constant, which is the unexplained, or abnormal, return </w:t>
      </w:r>
      <w:r w:rsidRPr="16FC1763">
        <w:rPr>
          <w:i/>
          <w:iCs/>
        </w:rPr>
        <w:t>Alpha</w:t>
      </w:r>
      <w:r w:rsidRPr="16FC1763">
        <w:t xml:space="preserve"> from regression Eqs. (</w:t>
      </w:r>
      <w:r w:rsidRPr="0045482F">
        <w:t>8</w:t>
      </w:r>
      <w:r w:rsidRPr="16FC1763">
        <w:t>) and (</w:t>
      </w:r>
      <w:r w:rsidRPr="0045482F">
        <w:t>9</w:t>
      </w:r>
      <w:r w:rsidRPr="16FC1763">
        <w:t xml:space="preserve">) and the main variable of interest of this table. Specifications display results from regressions that include investors with varying levels of exposure to real estate securities and REITs. Specification (1) includes investors with at least some exposure, specifications (2) </w:t>
      </w:r>
      <w:proofErr w:type="gramStart"/>
      <w:r w:rsidRPr="16FC1763">
        <w:t>includes</w:t>
      </w:r>
      <w:proofErr w:type="gramEnd"/>
      <w:r w:rsidRPr="16FC1763">
        <w:t xml:space="preserve"> investors with less than 50%, specification (3) includes investors with more than 50%, specification (4) includes investors with less than 75%, and specification (5) includes investors with 75% or more exposure in any given quarter. The last two columns of each panel show the </w:t>
      </w:r>
      <w:r w:rsidRPr="16FC1763">
        <w:rPr>
          <w:i/>
          <w:iCs/>
        </w:rPr>
        <w:t>χ</w:t>
      </w:r>
      <w:r w:rsidRPr="16FC1763">
        <w:rPr>
          <w:vertAlign w:val="superscript"/>
        </w:rPr>
        <w:t>2</w:t>
      </w:r>
      <w:r w:rsidRPr="16FC1763">
        <w:t>statistics for the difference test of specification (2)</w:t>
      </w:r>
      <w:proofErr w:type="gramStart"/>
      <w:r w:rsidRPr="16FC1763">
        <w:t>–(</w:t>
      </w:r>
      <w:proofErr w:type="gramEnd"/>
      <w:r w:rsidRPr="16FC1763">
        <w:t xml:space="preserve">3) and (4)–(5) </w:t>
      </w:r>
      <w:r w:rsidRPr="16FC1763">
        <w:rPr>
          <w:i/>
          <w:iCs/>
        </w:rPr>
        <w:t>Alphas</w:t>
      </w:r>
      <w:r w:rsidRPr="16FC1763">
        <w:t>. Specifications also include investor type fixed effects. Errors are investor-quarter clustered. The robust t-statistics are reported in brackets (</w:t>
      </w:r>
      <w:r w:rsidRPr="16FC1763">
        <w:rPr>
          <w:vertAlign w:val="superscript"/>
        </w:rPr>
        <w:t>*</w:t>
      </w:r>
      <w:r w:rsidRPr="16FC1763">
        <w:t xml:space="preserve"> significant at 10%, </w:t>
      </w:r>
      <w:r w:rsidRPr="16FC1763">
        <w:rPr>
          <w:vertAlign w:val="superscript"/>
        </w:rPr>
        <w:t>**</w:t>
      </w:r>
      <w:r w:rsidRPr="16FC1763">
        <w:t xml:space="preserve"> significant at 5%, </w:t>
      </w:r>
      <w:r w:rsidRPr="16FC1763">
        <w:rPr>
          <w:vertAlign w:val="superscript"/>
        </w:rPr>
        <w:t>***</w:t>
      </w:r>
      <w:r w:rsidRPr="16FC1763">
        <w:t xml:space="preserve"> significant at 1% level)</w:t>
      </w:r>
    </w:p>
    <w:p w14:paraId="64FD6025" w14:textId="77777777" w:rsidR="003E3919" w:rsidRDefault="003E3919" w:rsidP="004F4D50">
      <w:pPr>
        <w:spacing w:after="0"/>
        <w:rPr>
          <w:b/>
          <w:bCs/>
        </w:rPr>
      </w:pPr>
    </w:p>
    <w:p w14:paraId="4DB7D892" w14:textId="77777777" w:rsidR="003E3919" w:rsidRDefault="003E3919">
      <w:pPr>
        <w:rPr>
          <w:b/>
          <w:bCs/>
        </w:rPr>
      </w:pPr>
      <w:r>
        <w:rPr>
          <w:b/>
          <w:bCs/>
        </w:rPr>
        <w:br w:type="page"/>
      </w:r>
    </w:p>
    <w:p w14:paraId="65F28CDE" w14:textId="1D8D385C" w:rsidR="00315BB0" w:rsidRPr="00315BB0" w:rsidRDefault="00315BB0" w:rsidP="004F4D50">
      <w:pPr>
        <w:spacing w:after="0"/>
      </w:pPr>
      <w:r w:rsidRPr="16FC1763">
        <w:rPr>
          <w:b/>
          <w:bCs/>
        </w:rPr>
        <w:t>Table 10 Determinants of excess returns in real estate securities in the U.S. market</w:t>
      </w:r>
    </w:p>
    <w:tbl>
      <w:tblPr>
        <w:tblStyle w:val="TableGrid"/>
        <w:tblW w:w="5000" w:type="pct"/>
        <w:tblLook w:val="06A0" w:firstRow="1" w:lastRow="0" w:firstColumn="1" w:lastColumn="0" w:noHBand="1" w:noVBand="1"/>
      </w:tblPr>
      <w:tblGrid>
        <w:gridCol w:w="3498"/>
        <w:gridCol w:w="1477"/>
        <w:gridCol w:w="1477"/>
        <w:gridCol w:w="1477"/>
        <w:gridCol w:w="1477"/>
        <w:gridCol w:w="1476"/>
        <w:gridCol w:w="1394"/>
        <w:gridCol w:w="1394"/>
      </w:tblGrid>
      <w:tr w:rsidR="004F4D50" w14:paraId="5F6BD43B" w14:textId="77777777" w:rsidTr="003E3919">
        <w:tc>
          <w:tcPr>
            <w:tcW w:w="1279" w:type="pct"/>
          </w:tcPr>
          <w:p w14:paraId="6477CC04" w14:textId="77777777" w:rsidR="004F4D50" w:rsidRDefault="004F4D50" w:rsidP="16FC1763">
            <w:r>
              <w:t>Panel A: Real Estate Securities</w:t>
            </w:r>
          </w:p>
        </w:tc>
        <w:tc>
          <w:tcPr>
            <w:tcW w:w="540" w:type="pct"/>
          </w:tcPr>
          <w:p w14:paraId="62DA9223" w14:textId="77777777" w:rsidR="004F4D50" w:rsidRDefault="004F4D50" w:rsidP="16FC1763"/>
        </w:tc>
        <w:tc>
          <w:tcPr>
            <w:tcW w:w="540" w:type="pct"/>
          </w:tcPr>
          <w:p w14:paraId="76253D00" w14:textId="77777777" w:rsidR="004F4D50" w:rsidRDefault="004F4D50" w:rsidP="16FC1763"/>
        </w:tc>
        <w:tc>
          <w:tcPr>
            <w:tcW w:w="540" w:type="pct"/>
          </w:tcPr>
          <w:p w14:paraId="0DA2259C" w14:textId="77777777" w:rsidR="004F4D50" w:rsidRDefault="004F4D50" w:rsidP="16FC1763"/>
        </w:tc>
        <w:tc>
          <w:tcPr>
            <w:tcW w:w="540" w:type="pct"/>
          </w:tcPr>
          <w:p w14:paraId="208987D9" w14:textId="77777777" w:rsidR="004F4D50" w:rsidRDefault="004F4D50" w:rsidP="16FC1763"/>
        </w:tc>
        <w:tc>
          <w:tcPr>
            <w:tcW w:w="540" w:type="pct"/>
          </w:tcPr>
          <w:p w14:paraId="572D4FD2" w14:textId="77777777" w:rsidR="004F4D50" w:rsidRDefault="004F4D50" w:rsidP="16FC1763"/>
        </w:tc>
        <w:tc>
          <w:tcPr>
            <w:tcW w:w="510" w:type="pct"/>
          </w:tcPr>
          <w:p w14:paraId="005C09C7" w14:textId="77777777" w:rsidR="004F4D50" w:rsidRDefault="004F4D50" w:rsidP="16FC1763"/>
        </w:tc>
        <w:tc>
          <w:tcPr>
            <w:tcW w:w="510" w:type="pct"/>
          </w:tcPr>
          <w:p w14:paraId="24E15C06" w14:textId="380CF74B" w:rsidR="004F4D50" w:rsidRDefault="004F4D50" w:rsidP="16FC1763"/>
        </w:tc>
      </w:tr>
      <w:tr w:rsidR="16FC1763" w14:paraId="64C2C249" w14:textId="77777777" w:rsidTr="003E3919">
        <w:tc>
          <w:tcPr>
            <w:tcW w:w="1279" w:type="pct"/>
          </w:tcPr>
          <w:p w14:paraId="613B36A5" w14:textId="2D8590A9" w:rsidR="16FC1763" w:rsidRDefault="16FC1763" w:rsidP="16FC1763">
            <w:r>
              <w:t xml:space="preserve">Specification </w:t>
            </w:r>
          </w:p>
        </w:tc>
        <w:tc>
          <w:tcPr>
            <w:tcW w:w="540" w:type="pct"/>
          </w:tcPr>
          <w:p w14:paraId="63545EED" w14:textId="4F759790" w:rsidR="16FC1763" w:rsidRDefault="16FC1763" w:rsidP="16FC1763">
            <w:r>
              <w:t>(1)</w:t>
            </w:r>
          </w:p>
        </w:tc>
        <w:tc>
          <w:tcPr>
            <w:tcW w:w="540" w:type="pct"/>
          </w:tcPr>
          <w:p w14:paraId="0B370113" w14:textId="40E3AD9C" w:rsidR="16FC1763" w:rsidRDefault="16FC1763" w:rsidP="16FC1763">
            <w:r>
              <w:t>(2)</w:t>
            </w:r>
          </w:p>
        </w:tc>
        <w:tc>
          <w:tcPr>
            <w:tcW w:w="540" w:type="pct"/>
          </w:tcPr>
          <w:p w14:paraId="7498DE3A" w14:textId="54E19E5C" w:rsidR="16FC1763" w:rsidRDefault="16FC1763" w:rsidP="16FC1763">
            <w:r>
              <w:t>(3)</w:t>
            </w:r>
          </w:p>
        </w:tc>
        <w:tc>
          <w:tcPr>
            <w:tcW w:w="540" w:type="pct"/>
          </w:tcPr>
          <w:p w14:paraId="1EEB5EC3" w14:textId="1D6B89B3" w:rsidR="16FC1763" w:rsidRDefault="16FC1763" w:rsidP="16FC1763">
            <w:r>
              <w:t>(4)</w:t>
            </w:r>
          </w:p>
        </w:tc>
        <w:tc>
          <w:tcPr>
            <w:tcW w:w="540" w:type="pct"/>
          </w:tcPr>
          <w:p w14:paraId="2C09248D" w14:textId="77F23BC0" w:rsidR="16FC1763" w:rsidRDefault="16FC1763" w:rsidP="16FC1763">
            <w:r>
              <w:t>(5)</w:t>
            </w:r>
          </w:p>
        </w:tc>
        <w:tc>
          <w:tcPr>
            <w:tcW w:w="510" w:type="pct"/>
          </w:tcPr>
          <w:p w14:paraId="5C8285DD" w14:textId="37FC5764" w:rsidR="16FC1763" w:rsidRDefault="16FC1763" w:rsidP="16FC1763">
            <w:r>
              <w:t>(2)-(3)</w:t>
            </w:r>
          </w:p>
        </w:tc>
        <w:tc>
          <w:tcPr>
            <w:tcW w:w="510" w:type="pct"/>
          </w:tcPr>
          <w:p w14:paraId="2780BEAE" w14:textId="0E485811" w:rsidR="16FC1763" w:rsidRDefault="16FC1763" w:rsidP="16FC1763">
            <w:r>
              <w:t>(4)-(5)</w:t>
            </w:r>
          </w:p>
        </w:tc>
      </w:tr>
      <w:tr w:rsidR="16FC1763" w14:paraId="70846B96" w14:textId="77777777" w:rsidTr="003E3919">
        <w:tc>
          <w:tcPr>
            <w:tcW w:w="1279" w:type="pct"/>
          </w:tcPr>
          <w:p w14:paraId="08436EE7" w14:textId="734AAE5D" w:rsidR="16FC1763" w:rsidRDefault="16FC1763" w:rsidP="16FC1763">
            <w:r>
              <w:t xml:space="preserve">Investors </w:t>
            </w:r>
          </w:p>
        </w:tc>
        <w:tc>
          <w:tcPr>
            <w:tcW w:w="540" w:type="pct"/>
          </w:tcPr>
          <w:p w14:paraId="20D64F1E" w14:textId="32F8CD19" w:rsidR="16FC1763" w:rsidRDefault="16FC1763" w:rsidP="16FC1763">
            <w:r>
              <w:t>All</w:t>
            </w:r>
          </w:p>
        </w:tc>
        <w:tc>
          <w:tcPr>
            <w:tcW w:w="540" w:type="pct"/>
          </w:tcPr>
          <w:p w14:paraId="10587272" w14:textId="63D0FACF" w:rsidR="16FC1763" w:rsidRDefault="16FC1763" w:rsidP="16FC1763">
            <w:r>
              <w:t>&lt;50%</w:t>
            </w:r>
          </w:p>
        </w:tc>
        <w:tc>
          <w:tcPr>
            <w:tcW w:w="540" w:type="pct"/>
          </w:tcPr>
          <w:p w14:paraId="2807CF31" w14:textId="5A23C299" w:rsidR="16FC1763" w:rsidRDefault="16FC1763" w:rsidP="16FC1763">
            <w:r>
              <w:t>&gt;50%</w:t>
            </w:r>
          </w:p>
        </w:tc>
        <w:tc>
          <w:tcPr>
            <w:tcW w:w="540" w:type="pct"/>
          </w:tcPr>
          <w:p w14:paraId="39FCAC03" w14:textId="26C37669" w:rsidR="16FC1763" w:rsidRDefault="16FC1763" w:rsidP="16FC1763">
            <w:r>
              <w:t>&lt;75%</w:t>
            </w:r>
          </w:p>
        </w:tc>
        <w:tc>
          <w:tcPr>
            <w:tcW w:w="540" w:type="pct"/>
          </w:tcPr>
          <w:p w14:paraId="3F3C495E" w14:textId="5AE06F3F" w:rsidR="16FC1763" w:rsidRDefault="16FC1763" w:rsidP="16FC1763">
            <w:r>
              <w:t>&gt;75%</w:t>
            </w:r>
          </w:p>
        </w:tc>
        <w:tc>
          <w:tcPr>
            <w:tcW w:w="510" w:type="pct"/>
          </w:tcPr>
          <w:p w14:paraId="582F2CBE" w14:textId="115E23BC"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510" w:type="pct"/>
          </w:tcPr>
          <w:p w14:paraId="654FE404" w14:textId="5BD67F91"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16FC1763" w14:paraId="599E229B" w14:textId="77777777" w:rsidTr="003E3919">
        <w:tc>
          <w:tcPr>
            <w:tcW w:w="1279" w:type="pct"/>
          </w:tcPr>
          <w:p w14:paraId="05359671" w14:textId="0FB1709B" w:rsidR="16FC1763" w:rsidRDefault="16FC1763" w:rsidP="16FC1763">
            <w:r>
              <w:t>RE weight</w:t>
            </w:r>
          </w:p>
        </w:tc>
        <w:tc>
          <w:tcPr>
            <w:tcW w:w="540" w:type="pct"/>
          </w:tcPr>
          <w:p w14:paraId="2165F082" w14:textId="14896DB1" w:rsidR="16FC1763" w:rsidRDefault="16FC1763" w:rsidP="16FC1763">
            <w:r>
              <w:t>-0.0246***</w:t>
            </w:r>
          </w:p>
        </w:tc>
        <w:tc>
          <w:tcPr>
            <w:tcW w:w="540" w:type="pct"/>
          </w:tcPr>
          <w:p w14:paraId="4E8CCCD6" w14:textId="7168B74B" w:rsidR="16FC1763" w:rsidRDefault="16FC1763" w:rsidP="16FC1763">
            <w:r>
              <w:t>-0.0383***</w:t>
            </w:r>
          </w:p>
        </w:tc>
        <w:tc>
          <w:tcPr>
            <w:tcW w:w="540" w:type="pct"/>
          </w:tcPr>
          <w:p w14:paraId="087A94D0" w14:textId="1DD1053A" w:rsidR="16FC1763" w:rsidRDefault="16FC1763" w:rsidP="16FC1763">
            <w:r>
              <w:t>-0.0097</w:t>
            </w:r>
          </w:p>
        </w:tc>
        <w:tc>
          <w:tcPr>
            <w:tcW w:w="540" w:type="pct"/>
          </w:tcPr>
          <w:p w14:paraId="7015D66D" w14:textId="185C989C" w:rsidR="16FC1763" w:rsidRDefault="16FC1763" w:rsidP="16FC1763">
            <w:r>
              <w:t>-0.0326***</w:t>
            </w:r>
          </w:p>
        </w:tc>
        <w:tc>
          <w:tcPr>
            <w:tcW w:w="540" w:type="pct"/>
          </w:tcPr>
          <w:p w14:paraId="49AA7463" w14:textId="51C9F2F9" w:rsidR="16FC1763" w:rsidRDefault="16FC1763" w:rsidP="16FC1763">
            <w:r>
              <w:t>-0.085</w:t>
            </w:r>
          </w:p>
        </w:tc>
        <w:tc>
          <w:tcPr>
            <w:tcW w:w="510" w:type="pct"/>
          </w:tcPr>
          <w:p w14:paraId="664C4A91" w14:textId="486343F6" w:rsidR="16FC1763" w:rsidRDefault="16FC1763" w:rsidP="16FC1763">
            <w:r>
              <w:t>1.96**</w:t>
            </w:r>
          </w:p>
        </w:tc>
        <w:tc>
          <w:tcPr>
            <w:tcW w:w="510" w:type="pct"/>
          </w:tcPr>
          <w:p w14:paraId="1CDD6E6E" w14:textId="3AB41E30" w:rsidR="16FC1763" w:rsidRDefault="16FC1763" w:rsidP="16FC1763">
            <w:r>
              <w:t>0.40</w:t>
            </w:r>
          </w:p>
        </w:tc>
      </w:tr>
      <w:tr w:rsidR="16FC1763" w14:paraId="36C95D40" w14:textId="77777777" w:rsidTr="003E3919">
        <w:tc>
          <w:tcPr>
            <w:tcW w:w="1279" w:type="pct"/>
          </w:tcPr>
          <w:p w14:paraId="296006A8" w14:textId="20F4BFF5" w:rsidR="16FC1763" w:rsidRDefault="16FC1763" w:rsidP="16FC1763"/>
        </w:tc>
        <w:tc>
          <w:tcPr>
            <w:tcW w:w="540" w:type="pct"/>
          </w:tcPr>
          <w:p w14:paraId="026AE070" w14:textId="4AE91469" w:rsidR="16FC1763" w:rsidRDefault="16FC1763" w:rsidP="16FC1763">
            <w:r>
              <w:t>[-6.135]</w:t>
            </w:r>
          </w:p>
        </w:tc>
        <w:tc>
          <w:tcPr>
            <w:tcW w:w="540" w:type="pct"/>
          </w:tcPr>
          <w:p w14:paraId="0C44314F" w14:textId="5D3F1264" w:rsidR="16FC1763" w:rsidRDefault="16FC1763" w:rsidP="16FC1763">
            <w:r>
              <w:t>[-7.305]</w:t>
            </w:r>
          </w:p>
        </w:tc>
        <w:tc>
          <w:tcPr>
            <w:tcW w:w="540" w:type="pct"/>
          </w:tcPr>
          <w:p w14:paraId="1052AD3D" w14:textId="54D5C2A3" w:rsidR="16FC1763" w:rsidRDefault="16FC1763" w:rsidP="16FC1763">
            <w:r>
              <w:t>[-0.491]</w:t>
            </w:r>
          </w:p>
        </w:tc>
        <w:tc>
          <w:tcPr>
            <w:tcW w:w="540" w:type="pct"/>
          </w:tcPr>
          <w:p w14:paraId="5318619E" w14:textId="3BA34B57" w:rsidR="16FC1763" w:rsidRDefault="16FC1763" w:rsidP="16FC1763">
            <w:r>
              <w:t>[-7.068]</w:t>
            </w:r>
          </w:p>
        </w:tc>
        <w:tc>
          <w:tcPr>
            <w:tcW w:w="540" w:type="pct"/>
          </w:tcPr>
          <w:p w14:paraId="4CFB4D1F" w14:textId="716EB802" w:rsidR="16FC1763" w:rsidRDefault="16FC1763" w:rsidP="16FC1763">
            <w:r>
              <w:t>[-1.026]</w:t>
            </w:r>
          </w:p>
        </w:tc>
        <w:tc>
          <w:tcPr>
            <w:tcW w:w="510" w:type="pct"/>
          </w:tcPr>
          <w:p w14:paraId="724CA1DB" w14:textId="20F4BFF5" w:rsidR="16FC1763" w:rsidRDefault="16FC1763" w:rsidP="16FC1763"/>
        </w:tc>
        <w:tc>
          <w:tcPr>
            <w:tcW w:w="510" w:type="pct"/>
          </w:tcPr>
          <w:p w14:paraId="5220C5D9" w14:textId="20F4BFF5" w:rsidR="16FC1763" w:rsidRDefault="16FC1763" w:rsidP="16FC1763"/>
        </w:tc>
      </w:tr>
      <w:tr w:rsidR="16FC1763" w14:paraId="14E8C2F8" w14:textId="77777777" w:rsidTr="003E3919">
        <w:tc>
          <w:tcPr>
            <w:tcW w:w="1279" w:type="pct"/>
          </w:tcPr>
          <w:p w14:paraId="048D304A" w14:textId="132D1CC1" w:rsidR="16FC1763" w:rsidRDefault="16FC1763" w:rsidP="16FC1763">
            <w:r>
              <w:t>MVE</w:t>
            </w:r>
          </w:p>
        </w:tc>
        <w:tc>
          <w:tcPr>
            <w:tcW w:w="540" w:type="pct"/>
          </w:tcPr>
          <w:p w14:paraId="4C047B35" w14:textId="59388EE8" w:rsidR="16FC1763" w:rsidRDefault="16FC1763" w:rsidP="16FC1763">
            <w:r>
              <w:t>-0.0008***</w:t>
            </w:r>
          </w:p>
        </w:tc>
        <w:tc>
          <w:tcPr>
            <w:tcW w:w="540" w:type="pct"/>
          </w:tcPr>
          <w:p w14:paraId="471FCB1F" w14:textId="2E66A546" w:rsidR="16FC1763" w:rsidRDefault="16FC1763" w:rsidP="16FC1763">
            <w:r>
              <w:t>-0.0008***</w:t>
            </w:r>
          </w:p>
        </w:tc>
        <w:tc>
          <w:tcPr>
            <w:tcW w:w="540" w:type="pct"/>
          </w:tcPr>
          <w:p w14:paraId="4E81608B" w14:textId="1865AE1C" w:rsidR="16FC1763" w:rsidRDefault="16FC1763" w:rsidP="16FC1763">
            <w:r>
              <w:t>-0.0008</w:t>
            </w:r>
          </w:p>
        </w:tc>
        <w:tc>
          <w:tcPr>
            <w:tcW w:w="540" w:type="pct"/>
          </w:tcPr>
          <w:p w14:paraId="3C17E06B" w14:textId="285DC402" w:rsidR="16FC1763" w:rsidRDefault="16FC1763" w:rsidP="16FC1763">
            <w:r>
              <w:t>-0.0008***</w:t>
            </w:r>
          </w:p>
        </w:tc>
        <w:tc>
          <w:tcPr>
            <w:tcW w:w="540" w:type="pct"/>
          </w:tcPr>
          <w:p w14:paraId="268ED6A8" w14:textId="766018A7" w:rsidR="16FC1763" w:rsidRDefault="16FC1763" w:rsidP="16FC1763">
            <w:r>
              <w:t>-0.0017</w:t>
            </w:r>
          </w:p>
        </w:tc>
        <w:tc>
          <w:tcPr>
            <w:tcW w:w="510" w:type="pct"/>
          </w:tcPr>
          <w:p w14:paraId="674B40FB" w14:textId="69ADACA1" w:rsidR="16FC1763" w:rsidRDefault="16FC1763" w:rsidP="16FC1763">
            <w:r>
              <w:t>0.00</w:t>
            </w:r>
          </w:p>
        </w:tc>
        <w:tc>
          <w:tcPr>
            <w:tcW w:w="510" w:type="pct"/>
          </w:tcPr>
          <w:p w14:paraId="317FA0E2" w14:textId="09006F8F" w:rsidR="16FC1763" w:rsidRDefault="16FC1763" w:rsidP="16FC1763">
            <w:r>
              <w:t>0.07</w:t>
            </w:r>
          </w:p>
        </w:tc>
      </w:tr>
      <w:tr w:rsidR="16FC1763" w14:paraId="69706B96" w14:textId="77777777" w:rsidTr="003E3919">
        <w:tc>
          <w:tcPr>
            <w:tcW w:w="1279" w:type="pct"/>
          </w:tcPr>
          <w:p w14:paraId="5928F11E" w14:textId="20F4BFF5" w:rsidR="16FC1763" w:rsidRDefault="16FC1763" w:rsidP="16FC1763"/>
        </w:tc>
        <w:tc>
          <w:tcPr>
            <w:tcW w:w="540" w:type="pct"/>
          </w:tcPr>
          <w:p w14:paraId="63E3A717" w14:textId="501D6B76" w:rsidR="16FC1763" w:rsidRDefault="16FC1763" w:rsidP="16FC1763">
            <w:r>
              <w:t>[-6.015]</w:t>
            </w:r>
          </w:p>
        </w:tc>
        <w:tc>
          <w:tcPr>
            <w:tcW w:w="540" w:type="pct"/>
          </w:tcPr>
          <w:p w14:paraId="13A83A53" w14:textId="47C5C607" w:rsidR="16FC1763" w:rsidRDefault="16FC1763" w:rsidP="16FC1763">
            <w:r>
              <w:t>[-6.326]</w:t>
            </w:r>
          </w:p>
        </w:tc>
        <w:tc>
          <w:tcPr>
            <w:tcW w:w="540" w:type="pct"/>
          </w:tcPr>
          <w:p w14:paraId="0C5CE8F9" w14:textId="6D3CCF29" w:rsidR="16FC1763" w:rsidRDefault="16FC1763" w:rsidP="16FC1763">
            <w:r>
              <w:t>[-0.400]</w:t>
            </w:r>
          </w:p>
        </w:tc>
        <w:tc>
          <w:tcPr>
            <w:tcW w:w="540" w:type="pct"/>
          </w:tcPr>
          <w:p w14:paraId="16BA0813" w14:textId="54F208C0" w:rsidR="16FC1763" w:rsidRDefault="16FC1763" w:rsidP="16FC1763">
            <w:r>
              <w:t>[-6.213]</w:t>
            </w:r>
          </w:p>
        </w:tc>
        <w:tc>
          <w:tcPr>
            <w:tcW w:w="540" w:type="pct"/>
          </w:tcPr>
          <w:p w14:paraId="364FB359" w14:textId="0C3DA81B" w:rsidR="16FC1763" w:rsidRDefault="16FC1763" w:rsidP="16FC1763">
            <w:r>
              <w:t>[-0.494]</w:t>
            </w:r>
          </w:p>
        </w:tc>
        <w:tc>
          <w:tcPr>
            <w:tcW w:w="510" w:type="pct"/>
          </w:tcPr>
          <w:p w14:paraId="581259F2" w14:textId="20F4BFF5" w:rsidR="16FC1763" w:rsidRDefault="16FC1763" w:rsidP="16FC1763"/>
        </w:tc>
        <w:tc>
          <w:tcPr>
            <w:tcW w:w="510" w:type="pct"/>
          </w:tcPr>
          <w:p w14:paraId="33A5DEBC" w14:textId="20F4BFF5" w:rsidR="16FC1763" w:rsidRDefault="16FC1763" w:rsidP="16FC1763"/>
        </w:tc>
      </w:tr>
      <w:tr w:rsidR="16FC1763" w14:paraId="39081889" w14:textId="77777777" w:rsidTr="003E3919">
        <w:tc>
          <w:tcPr>
            <w:tcW w:w="1279" w:type="pct"/>
          </w:tcPr>
          <w:p w14:paraId="1C14DFF0" w14:textId="073E289B" w:rsidR="16FC1763" w:rsidRDefault="16FC1763" w:rsidP="16FC1763">
            <w:r>
              <w:t>RE premium</w:t>
            </w:r>
          </w:p>
        </w:tc>
        <w:tc>
          <w:tcPr>
            <w:tcW w:w="540" w:type="pct"/>
          </w:tcPr>
          <w:p w14:paraId="5F2BE1E1" w14:textId="605AD492" w:rsidR="16FC1763" w:rsidRDefault="16FC1763" w:rsidP="16FC1763">
            <w:r>
              <w:t>0.5265***</w:t>
            </w:r>
          </w:p>
        </w:tc>
        <w:tc>
          <w:tcPr>
            <w:tcW w:w="540" w:type="pct"/>
          </w:tcPr>
          <w:p w14:paraId="54D49830" w14:textId="09E44825" w:rsidR="16FC1763" w:rsidRDefault="16FC1763" w:rsidP="16FC1763">
            <w:r>
              <w:t>0.5252***</w:t>
            </w:r>
          </w:p>
        </w:tc>
        <w:tc>
          <w:tcPr>
            <w:tcW w:w="540" w:type="pct"/>
          </w:tcPr>
          <w:p w14:paraId="77FA76F8" w14:textId="0E7DF823" w:rsidR="16FC1763" w:rsidRDefault="16FC1763" w:rsidP="16FC1763">
            <w:r>
              <w:t>0.8237***</w:t>
            </w:r>
          </w:p>
        </w:tc>
        <w:tc>
          <w:tcPr>
            <w:tcW w:w="540" w:type="pct"/>
          </w:tcPr>
          <w:p w14:paraId="73440BA0" w14:textId="1A193E43" w:rsidR="16FC1763" w:rsidRDefault="16FC1763" w:rsidP="16FC1763">
            <w:r>
              <w:t>0.5254***</w:t>
            </w:r>
          </w:p>
        </w:tc>
        <w:tc>
          <w:tcPr>
            <w:tcW w:w="540" w:type="pct"/>
          </w:tcPr>
          <w:p w14:paraId="45F0E683" w14:textId="43A6F814" w:rsidR="16FC1763" w:rsidRDefault="16FC1763" w:rsidP="16FC1763">
            <w:r>
              <w:t>0.8944***</w:t>
            </w:r>
          </w:p>
        </w:tc>
        <w:tc>
          <w:tcPr>
            <w:tcW w:w="510" w:type="pct"/>
          </w:tcPr>
          <w:p w14:paraId="71D2FD8E" w14:textId="20F4BFF5" w:rsidR="16FC1763" w:rsidRDefault="16FC1763" w:rsidP="16FC1763"/>
        </w:tc>
        <w:tc>
          <w:tcPr>
            <w:tcW w:w="510" w:type="pct"/>
          </w:tcPr>
          <w:p w14:paraId="77E8EC87" w14:textId="20F4BFF5" w:rsidR="16FC1763" w:rsidRDefault="16FC1763" w:rsidP="16FC1763"/>
        </w:tc>
      </w:tr>
      <w:tr w:rsidR="16FC1763" w14:paraId="4902B933" w14:textId="77777777" w:rsidTr="003E3919">
        <w:tc>
          <w:tcPr>
            <w:tcW w:w="1279" w:type="pct"/>
          </w:tcPr>
          <w:p w14:paraId="4F51CB93" w14:textId="20F4BFF5" w:rsidR="16FC1763" w:rsidRDefault="16FC1763" w:rsidP="16FC1763"/>
        </w:tc>
        <w:tc>
          <w:tcPr>
            <w:tcW w:w="540" w:type="pct"/>
          </w:tcPr>
          <w:p w14:paraId="6301A0B7" w14:textId="131A9C26" w:rsidR="16FC1763" w:rsidRDefault="16FC1763" w:rsidP="16FC1763">
            <w:r>
              <w:t>[202.543]</w:t>
            </w:r>
          </w:p>
        </w:tc>
        <w:tc>
          <w:tcPr>
            <w:tcW w:w="540" w:type="pct"/>
          </w:tcPr>
          <w:p w14:paraId="3D846E24" w14:textId="1D2FE5E0" w:rsidR="16FC1763" w:rsidRDefault="16FC1763" w:rsidP="16FC1763">
            <w:r>
              <w:t>[201.812]</w:t>
            </w:r>
          </w:p>
        </w:tc>
        <w:tc>
          <w:tcPr>
            <w:tcW w:w="540" w:type="pct"/>
          </w:tcPr>
          <w:p w14:paraId="14C2B295" w14:textId="01CF5A01" w:rsidR="16FC1763" w:rsidRDefault="16FC1763" w:rsidP="16FC1763">
            <w:r>
              <w:t>[18.663]</w:t>
            </w:r>
          </w:p>
        </w:tc>
        <w:tc>
          <w:tcPr>
            <w:tcW w:w="540" w:type="pct"/>
          </w:tcPr>
          <w:p w14:paraId="1B68BA65" w14:textId="6DDEE418" w:rsidR="16FC1763" w:rsidRDefault="16FC1763" w:rsidP="16FC1763">
            <w:r>
              <w:t>[202.058]</w:t>
            </w:r>
          </w:p>
        </w:tc>
        <w:tc>
          <w:tcPr>
            <w:tcW w:w="540" w:type="pct"/>
          </w:tcPr>
          <w:p w14:paraId="45E3D195" w14:textId="3A94E554" w:rsidR="16FC1763" w:rsidRDefault="16FC1763" w:rsidP="16FC1763">
            <w:r>
              <w:t>[15.124]</w:t>
            </w:r>
          </w:p>
        </w:tc>
        <w:tc>
          <w:tcPr>
            <w:tcW w:w="510" w:type="pct"/>
          </w:tcPr>
          <w:p w14:paraId="762E3B51" w14:textId="20F4BFF5" w:rsidR="16FC1763" w:rsidRDefault="16FC1763" w:rsidP="16FC1763"/>
        </w:tc>
        <w:tc>
          <w:tcPr>
            <w:tcW w:w="510" w:type="pct"/>
          </w:tcPr>
          <w:p w14:paraId="6D873ABC" w14:textId="20F4BFF5" w:rsidR="16FC1763" w:rsidRDefault="16FC1763" w:rsidP="16FC1763"/>
        </w:tc>
      </w:tr>
      <w:tr w:rsidR="16FC1763" w14:paraId="3EA4889D" w14:textId="77777777" w:rsidTr="003E3919">
        <w:tc>
          <w:tcPr>
            <w:tcW w:w="1279" w:type="pct"/>
          </w:tcPr>
          <w:p w14:paraId="5DDA958D" w14:textId="494067B3" w:rsidR="16FC1763" w:rsidRDefault="16FC1763" w:rsidP="16FC1763">
            <w:r>
              <w:t>Fixed effects</w:t>
            </w:r>
          </w:p>
        </w:tc>
        <w:tc>
          <w:tcPr>
            <w:tcW w:w="540" w:type="pct"/>
          </w:tcPr>
          <w:p w14:paraId="41FC97E3" w14:textId="20F4BFF5" w:rsidR="16FC1763" w:rsidRDefault="16FC1763" w:rsidP="16FC1763"/>
        </w:tc>
        <w:tc>
          <w:tcPr>
            <w:tcW w:w="540" w:type="pct"/>
          </w:tcPr>
          <w:p w14:paraId="6DD11CE4" w14:textId="20F4BFF5" w:rsidR="16FC1763" w:rsidRDefault="16FC1763" w:rsidP="16FC1763"/>
        </w:tc>
        <w:tc>
          <w:tcPr>
            <w:tcW w:w="540" w:type="pct"/>
          </w:tcPr>
          <w:p w14:paraId="749BCDB1" w14:textId="20F4BFF5" w:rsidR="16FC1763" w:rsidRDefault="16FC1763" w:rsidP="16FC1763"/>
        </w:tc>
        <w:tc>
          <w:tcPr>
            <w:tcW w:w="540" w:type="pct"/>
          </w:tcPr>
          <w:p w14:paraId="77CDBEDD" w14:textId="20F4BFF5" w:rsidR="16FC1763" w:rsidRDefault="16FC1763" w:rsidP="16FC1763"/>
        </w:tc>
        <w:tc>
          <w:tcPr>
            <w:tcW w:w="540" w:type="pct"/>
          </w:tcPr>
          <w:p w14:paraId="13012021" w14:textId="20F4BFF5" w:rsidR="16FC1763" w:rsidRDefault="16FC1763" w:rsidP="16FC1763"/>
        </w:tc>
        <w:tc>
          <w:tcPr>
            <w:tcW w:w="510" w:type="pct"/>
          </w:tcPr>
          <w:p w14:paraId="2970BE9C" w14:textId="20F4BFF5" w:rsidR="16FC1763" w:rsidRDefault="16FC1763" w:rsidP="16FC1763"/>
        </w:tc>
        <w:tc>
          <w:tcPr>
            <w:tcW w:w="510" w:type="pct"/>
          </w:tcPr>
          <w:p w14:paraId="412AB6F7" w14:textId="20F4BFF5" w:rsidR="16FC1763" w:rsidRDefault="16FC1763" w:rsidP="16FC1763"/>
        </w:tc>
      </w:tr>
      <w:tr w:rsidR="16FC1763" w14:paraId="3000948F" w14:textId="77777777" w:rsidTr="003E3919">
        <w:tc>
          <w:tcPr>
            <w:tcW w:w="1279" w:type="pct"/>
          </w:tcPr>
          <w:p w14:paraId="01FCF9D4" w14:textId="7357DBA6" w:rsidR="16FC1763" w:rsidRDefault="16FC1763" w:rsidP="16FC1763">
            <w:r>
              <w:t>Investor Type</w:t>
            </w:r>
          </w:p>
        </w:tc>
        <w:tc>
          <w:tcPr>
            <w:tcW w:w="540" w:type="pct"/>
          </w:tcPr>
          <w:p w14:paraId="52C13324" w14:textId="643A8A2D" w:rsidR="16FC1763" w:rsidRDefault="16FC1763" w:rsidP="16FC1763">
            <w:r>
              <w:t>Yes</w:t>
            </w:r>
          </w:p>
        </w:tc>
        <w:tc>
          <w:tcPr>
            <w:tcW w:w="540" w:type="pct"/>
          </w:tcPr>
          <w:p w14:paraId="0F1303B9" w14:textId="00FAD81A" w:rsidR="16FC1763" w:rsidRDefault="16FC1763" w:rsidP="16FC1763">
            <w:r>
              <w:t>Yes</w:t>
            </w:r>
          </w:p>
        </w:tc>
        <w:tc>
          <w:tcPr>
            <w:tcW w:w="540" w:type="pct"/>
          </w:tcPr>
          <w:p w14:paraId="5DEABF00" w14:textId="6203F00E" w:rsidR="16FC1763" w:rsidRDefault="16FC1763" w:rsidP="16FC1763">
            <w:r>
              <w:t>Yes</w:t>
            </w:r>
          </w:p>
        </w:tc>
        <w:tc>
          <w:tcPr>
            <w:tcW w:w="540" w:type="pct"/>
          </w:tcPr>
          <w:p w14:paraId="61733767" w14:textId="71D1C882" w:rsidR="16FC1763" w:rsidRDefault="16FC1763" w:rsidP="16FC1763">
            <w:r>
              <w:t>Yes</w:t>
            </w:r>
          </w:p>
        </w:tc>
        <w:tc>
          <w:tcPr>
            <w:tcW w:w="540" w:type="pct"/>
          </w:tcPr>
          <w:p w14:paraId="4C4B7FE2" w14:textId="348CA438" w:rsidR="16FC1763" w:rsidRDefault="16FC1763" w:rsidP="16FC1763">
            <w:r>
              <w:t>Yes</w:t>
            </w:r>
          </w:p>
        </w:tc>
        <w:tc>
          <w:tcPr>
            <w:tcW w:w="510" w:type="pct"/>
          </w:tcPr>
          <w:p w14:paraId="5522D8F0" w14:textId="20F4BFF5" w:rsidR="16FC1763" w:rsidRDefault="16FC1763" w:rsidP="16FC1763"/>
        </w:tc>
        <w:tc>
          <w:tcPr>
            <w:tcW w:w="510" w:type="pct"/>
          </w:tcPr>
          <w:p w14:paraId="5A2D1386" w14:textId="20F4BFF5" w:rsidR="16FC1763" w:rsidRDefault="16FC1763" w:rsidP="16FC1763"/>
        </w:tc>
      </w:tr>
      <w:tr w:rsidR="16FC1763" w14:paraId="052B3518" w14:textId="77777777" w:rsidTr="003E3919">
        <w:tc>
          <w:tcPr>
            <w:tcW w:w="1279" w:type="pct"/>
          </w:tcPr>
          <w:p w14:paraId="5938E9AC" w14:textId="3FC66928" w:rsidR="16FC1763" w:rsidRDefault="16FC1763" w:rsidP="16FC1763">
            <w:r>
              <w:t xml:space="preserve">Observations </w:t>
            </w:r>
          </w:p>
        </w:tc>
        <w:tc>
          <w:tcPr>
            <w:tcW w:w="540" w:type="pct"/>
          </w:tcPr>
          <w:p w14:paraId="36FFF66C" w14:textId="0C77F58E" w:rsidR="16FC1763" w:rsidRDefault="16FC1763" w:rsidP="16FC1763">
            <w:r>
              <w:t>190,588</w:t>
            </w:r>
          </w:p>
        </w:tc>
        <w:tc>
          <w:tcPr>
            <w:tcW w:w="540" w:type="pct"/>
          </w:tcPr>
          <w:p w14:paraId="649A5416" w14:textId="7F86F473" w:rsidR="16FC1763" w:rsidRDefault="16FC1763" w:rsidP="16FC1763">
            <w:r>
              <w:t>189,422</w:t>
            </w:r>
          </w:p>
        </w:tc>
        <w:tc>
          <w:tcPr>
            <w:tcW w:w="540" w:type="pct"/>
          </w:tcPr>
          <w:p w14:paraId="18A6A596" w14:textId="5221306B" w:rsidR="16FC1763" w:rsidRDefault="16FC1763" w:rsidP="16FC1763">
            <w:r>
              <w:t>1166</w:t>
            </w:r>
          </w:p>
        </w:tc>
        <w:tc>
          <w:tcPr>
            <w:tcW w:w="540" w:type="pct"/>
          </w:tcPr>
          <w:p w14:paraId="78958F09" w14:textId="6FCF31FA" w:rsidR="16FC1763" w:rsidRDefault="16FC1763" w:rsidP="16FC1763">
            <w:r>
              <w:t>189,874</w:t>
            </w:r>
          </w:p>
        </w:tc>
        <w:tc>
          <w:tcPr>
            <w:tcW w:w="540" w:type="pct"/>
          </w:tcPr>
          <w:p w14:paraId="1A13E3F5" w14:textId="222801F2" w:rsidR="16FC1763" w:rsidRDefault="16FC1763" w:rsidP="16FC1763">
            <w:r>
              <w:t>714</w:t>
            </w:r>
          </w:p>
        </w:tc>
        <w:tc>
          <w:tcPr>
            <w:tcW w:w="510" w:type="pct"/>
          </w:tcPr>
          <w:p w14:paraId="0750EB78" w14:textId="20F4BFF5" w:rsidR="16FC1763" w:rsidRDefault="16FC1763" w:rsidP="16FC1763"/>
        </w:tc>
        <w:tc>
          <w:tcPr>
            <w:tcW w:w="510" w:type="pct"/>
          </w:tcPr>
          <w:p w14:paraId="0A3C195A" w14:textId="20F4BFF5" w:rsidR="16FC1763" w:rsidRDefault="16FC1763" w:rsidP="16FC1763"/>
        </w:tc>
      </w:tr>
      <w:tr w:rsidR="16FC1763" w14:paraId="29180E39" w14:textId="77777777" w:rsidTr="003E3919">
        <w:tc>
          <w:tcPr>
            <w:tcW w:w="1279" w:type="pct"/>
          </w:tcPr>
          <w:p w14:paraId="19A97B2A" w14:textId="60607637"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540" w:type="pct"/>
          </w:tcPr>
          <w:p w14:paraId="016E7D26" w14:textId="25B9030B" w:rsidR="16FC1763" w:rsidRDefault="16FC1763" w:rsidP="16FC1763">
            <w:r>
              <w:t>0.2716</w:t>
            </w:r>
          </w:p>
        </w:tc>
        <w:tc>
          <w:tcPr>
            <w:tcW w:w="540" w:type="pct"/>
          </w:tcPr>
          <w:p w14:paraId="1C1C270A" w14:textId="30F409C6" w:rsidR="16FC1763" w:rsidRDefault="16FC1763" w:rsidP="16FC1763">
            <w:r>
              <w:t>0.2718</w:t>
            </w:r>
          </w:p>
        </w:tc>
        <w:tc>
          <w:tcPr>
            <w:tcW w:w="540" w:type="pct"/>
          </w:tcPr>
          <w:p w14:paraId="16FACF17" w14:textId="438A29B1" w:rsidR="16FC1763" w:rsidRDefault="16FC1763" w:rsidP="16FC1763">
            <w:r>
              <w:t>0.2956</w:t>
            </w:r>
          </w:p>
        </w:tc>
        <w:tc>
          <w:tcPr>
            <w:tcW w:w="540" w:type="pct"/>
          </w:tcPr>
          <w:p w14:paraId="33F9F872" w14:textId="31BE95F9" w:rsidR="16FC1763" w:rsidRDefault="16FC1763" w:rsidP="16FC1763">
            <w:r>
              <w:t>0.2718</w:t>
            </w:r>
          </w:p>
        </w:tc>
        <w:tc>
          <w:tcPr>
            <w:tcW w:w="540" w:type="pct"/>
          </w:tcPr>
          <w:p w14:paraId="11E54E6A" w14:textId="6F79CCC2" w:rsidR="16FC1763" w:rsidRDefault="16FC1763" w:rsidP="16FC1763">
            <w:r>
              <w:t>0.2988</w:t>
            </w:r>
          </w:p>
        </w:tc>
        <w:tc>
          <w:tcPr>
            <w:tcW w:w="510" w:type="pct"/>
          </w:tcPr>
          <w:p w14:paraId="3A87B431" w14:textId="20F4BFF5" w:rsidR="16FC1763" w:rsidRDefault="16FC1763" w:rsidP="16FC1763"/>
        </w:tc>
        <w:tc>
          <w:tcPr>
            <w:tcW w:w="510" w:type="pct"/>
          </w:tcPr>
          <w:p w14:paraId="2ECAB80B" w14:textId="20F4BFF5" w:rsidR="16FC1763" w:rsidRDefault="16FC1763" w:rsidP="16FC1763"/>
        </w:tc>
      </w:tr>
      <w:tr w:rsidR="003E3919" w14:paraId="15EEB16D" w14:textId="77777777" w:rsidTr="003E3919">
        <w:tc>
          <w:tcPr>
            <w:tcW w:w="1279" w:type="pct"/>
          </w:tcPr>
          <w:p w14:paraId="3BA7427D" w14:textId="02E148FF" w:rsidR="003E3919" w:rsidRDefault="003E3919" w:rsidP="16FC1763">
            <w:r w:rsidRPr="003E3919">
              <w:t>Panel B: REITs</w:t>
            </w:r>
          </w:p>
        </w:tc>
        <w:tc>
          <w:tcPr>
            <w:tcW w:w="540" w:type="pct"/>
          </w:tcPr>
          <w:p w14:paraId="1AAE89B5" w14:textId="77777777" w:rsidR="003E3919" w:rsidRDefault="003E3919" w:rsidP="16FC1763"/>
        </w:tc>
        <w:tc>
          <w:tcPr>
            <w:tcW w:w="540" w:type="pct"/>
          </w:tcPr>
          <w:p w14:paraId="34E5A57E" w14:textId="77777777" w:rsidR="003E3919" w:rsidRDefault="003E3919" w:rsidP="16FC1763"/>
        </w:tc>
        <w:tc>
          <w:tcPr>
            <w:tcW w:w="540" w:type="pct"/>
          </w:tcPr>
          <w:p w14:paraId="690AAA36" w14:textId="77777777" w:rsidR="003E3919" w:rsidRDefault="003E3919" w:rsidP="16FC1763"/>
        </w:tc>
        <w:tc>
          <w:tcPr>
            <w:tcW w:w="540" w:type="pct"/>
          </w:tcPr>
          <w:p w14:paraId="5930D8D8" w14:textId="77777777" w:rsidR="003E3919" w:rsidRDefault="003E3919" w:rsidP="16FC1763"/>
        </w:tc>
        <w:tc>
          <w:tcPr>
            <w:tcW w:w="540" w:type="pct"/>
          </w:tcPr>
          <w:p w14:paraId="41FBC0A4" w14:textId="77777777" w:rsidR="003E3919" w:rsidRDefault="003E3919" w:rsidP="16FC1763"/>
        </w:tc>
        <w:tc>
          <w:tcPr>
            <w:tcW w:w="510" w:type="pct"/>
          </w:tcPr>
          <w:p w14:paraId="721A3C2D" w14:textId="77777777" w:rsidR="003E3919" w:rsidRDefault="003E3919" w:rsidP="16FC1763"/>
        </w:tc>
        <w:tc>
          <w:tcPr>
            <w:tcW w:w="510" w:type="pct"/>
          </w:tcPr>
          <w:p w14:paraId="73837A10" w14:textId="77777777" w:rsidR="003E3919" w:rsidRDefault="003E3919" w:rsidP="16FC1763"/>
        </w:tc>
      </w:tr>
      <w:tr w:rsidR="16FC1763" w14:paraId="581AF904" w14:textId="77777777" w:rsidTr="003E3919">
        <w:tc>
          <w:tcPr>
            <w:tcW w:w="1279" w:type="pct"/>
          </w:tcPr>
          <w:p w14:paraId="7B08C17E" w14:textId="7AF4F594" w:rsidR="16FC1763" w:rsidRDefault="16FC1763" w:rsidP="16FC1763">
            <w:r>
              <w:t xml:space="preserve">Specification </w:t>
            </w:r>
          </w:p>
        </w:tc>
        <w:tc>
          <w:tcPr>
            <w:tcW w:w="540" w:type="pct"/>
          </w:tcPr>
          <w:p w14:paraId="25491A29" w14:textId="47EF5F25" w:rsidR="16FC1763" w:rsidRDefault="16FC1763" w:rsidP="16FC1763">
            <w:r>
              <w:t>(1)</w:t>
            </w:r>
          </w:p>
        </w:tc>
        <w:tc>
          <w:tcPr>
            <w:tcW w:w="540" w:type="pct"/>
          </w:tcPr>
          <w:p w14:paraId="6CDAB565" w14:textId="0E2B0C14" w:rsidR="16FC1763" w:rsidRDefault="16FC1763" w:rsidP="16FC1763">
            <w:r>
              <w:t>(2)</w:t>
            </w:r>
          </w:p>
        </w:tc>
        <w:tc>
          <w:tcPr>
            <w:tcW w:w="540" w:type="pct"/>
          </w:tcPr>
          <w:p w14:paraId="13D9F5B5" w14:textId="4FDC2C85" w:rsidR="16FC1763" w:rsidRDefault="16FC1763" w:rsidP="16FC1763">
            <w:r>
              <w:t>(3)</w:t>
            </w:r>
          </w:p>
        </w:tc>
        <w:tc>
          <w:tcPr>
            <w:tcW w:w="540" w:type="pct"/>
          </w:tcPr>
          <w:p w14:paraId="0BF3CBEA" w14:textId="633F7B5F" w:rsidR="16FC1763" w:rsidRDefault="16FC1763" w:rsidP="16FC1763">
            <w:r>
              <w:t>(4)</w:t>
            </w:r>
          </w:p>
        </w:tc>
        <w:tc>
          <w:tcPr>
            <w:tcW w:w="540" w:type="pct"/>
          </w:tcPr>
          <w:p w14:paraId="1A905306" w14:textId="38D4E76A" w:rsidR="16FC1763" w:rsidRDefault="16FC1763" w:rsidP="16FC1763">
            <w:r>
              <w:t>(5)</w:t>
            </w:r>
          </w:p>
        </w:tc>
        <w:tc>
          <w:tcPr>
            <w:tcW w:w="510" w:type="pct"/>
          </w:tcPr>
          <w:p w14:paraId="0A8D7938" w14:textId="23300988" w:rsidR="16FC1763" w:rsidRDefault="16FC1763" w:rsidP="16FC1763">
            <w:r>
              <w:t>(2)-(3)</w:t>
            </w:r>
          </w:p>
        </w:tc>
        <w:tc>
          <w:tcPr>
            <w:tcW w:w="510" w:type="pct"/>
          </w:tcPr>
          <w:p w14:paraId="5EA70A9D" w14:textId="18A9AB64" w:rsidR="16FC1763" w:rsidRDefault="16FC1763" w:rsidP="16FC1763">
            <w:r>
              <w:t>(4)-(5)</w:t>
            </w:r>
          </w:p>
        </w:tc>
      </w:tr>
      <w:tr w:rsidR="16FC1763" w14:paraId="423674D2" w14:textId="77777777" w:rsidTr="003E3919">
        <w:tc>
          <w:tcPr>
            <w:tcW w:w="1279" w:type="pct"/>
          </w:tcPr>
          <w:p w14:paraId="4B9C533F" w14:textId="379ED349" w:rsidR="16FC1763" w:rsidRDefault="16FC1763" w:rsidP="16FC1763">
            <w:r>
              <w:t xml:space="preserve">Investors </w:t>
            </w:r>
          </w:p>
        </w:tc>
        <w:tc>
          <w:tcPr>
            <w:tcW w:w="540" w:type="pct"/>
          </w:tcPr>
          <w:p w14:paraId="00E9F02C" w14:textId="62EAF0D3" w:rsidR="16FC1763" w:rsidRDefault="16FC1763" w:rsidP="16FC1763">
            <w:r>
              <w:t xml:space="preserve">All </w:t>
            </w:r>
          </w:p>
        </w:tc>
        <w:tc>
          <w:tcPr>
            <w:tcW w:w="540" w:type="pct"/>
          </w:tcPr>
          <w:p w14:paraId="10017AB7" w14:textId="1F51AC9C" w:rsidR="16FC1763" w:rsidRDefault="16FC1763" w:rsidP="16FC1763">
            <w:r>
              <w:t>&lt;50%</w:t>
            </w:r>
          </w:p>
        </w:tc>
        <w:tc>
          <w:tcPr>
            <w:tcW w:w="540" w:type="pct"/>
          </w:tcPr>
          <w:p w14:paraId="63A709E6" w14:textId="3A925DE1" w:rsidR="16FC1763" w:rsidRDefault="16FC1763" w:rsidP="16FC1763">
            <w:r>
              <w:t>&gt;50%</w:t>
            </w:r>
          </w:p>
        </w:tc>
        <w:tc>
          <w:tcPr>
            <w:tcW w:w="540" w:type="pct"/>
          </w:tcPr>
          <w:p w14:paraId="5EFB3A5A" w14:textId="216199C9" w:rsidR="16FC1763" w:rsidRDefault="16FC1763" w:rsidP="16FC1763">
            <w:r>
              <w:t>&lt;75%</w:t>
            </w:r>
          </w:p>
        </w:tc>
        <w:tc>
          <w:tcPr>
            <w:tcW w:w="540" w:type="pct"/>
          </w:tcPr>
          <w:p w14:paraId="4ECF30E7" w14:textId="5245F7AE" w:rsidR="16FC1763" w:rsidRDefault="16FC1763" w:rsidP="16FC1763">
            <w:r>
              <w:t>&gt;75%</w:t>
            </w:r>
          </w:p>
        </w:tc>
        <w:tc>
          <w:tcPr>
            <w:tcW w:w="510" w:type="pct"/>
          </w:tcPr>
          <w:p w14:paraId="504D4481" w14:textId="39F2292B"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510" w:type="pct"/>
          </w:tcPr>
          <w:p w14:paraId="7B8424CA" w14:textId="604DB693" w:rsidR="16FC1763"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16FC1763" w14:paraId="1DA4380F" w14:textId="77777777" w:rsidTr="003E3919">
        <w:tc>
          <w:tcPr>
            <w:tcW w:w="1279" w:type="pct"/>
          </w:tcPr>
          <w:p w14:paraId="4D9204CD" w14:textId="564DB384" w:rsidR="16FC1763" w:rsidRDefault="16FC1763" w:rsidP="16FC1763">
            <w:r>
              <w:t>REIT weight</w:t>
            </w:r>
          </w:p>
        </w:tc>
        <w:tc>
          <w:tcPr>
            <w:tcW w:w="540" w:type="pct"/>
          </w:tcPr>
          <w:p w14:paraId="6FA472B3" w14:textId="5CEC7260" w:rsidR="16FC1763" w:rsidRDefault="16FC1763" w:rsidP="16FC1763">
            <w:r>
              <w:t>-0.0152***</w:t>
            </w:r>
          </w:p>
        </w:tc>
        <w:tc>
          <w:tcPr>
            <w:tcW w:w="540" w:type="pct"/>
          </w:tcPr>
          <w:p w14:paraId="3F446E3B" w14:textId="69A1C603" w:rsidR="16FC1763" w:rsidRDefault="16FC1763" w:rsidP="16FC1763">
            <w:r>
              <w:t>-0.0413***</w:t>
            </w:r>
          </w:p>
        </w:tc>
        <w:tc>
          <w:tcPr>
            <w:tcW w:w="540" w:type="pct"/>
          </w:tcPr>
          <w:p w14:paraId="7532244B" w14:textId="15EB90C9" w:rsidR="16FC1763" w:rsidRDefault="16FC1763" w:rsidP="16FC1763">
            <w:r>
              <w:t>0.0062*</w:t>
            </w:r>
          </w:p>
        </w:tc>
        <w:tc>
          <w:tcPr>
            <w:tcW w:w="540" w:type="pct"/>
          </w:tcPr>
          <w:p w14:paraId="3E3207E9" w14:textId="6DE2F2E0" w:rsidR="16FC1763" w:rsidRDefault="16FC1763" w:rsidP="16FC1763">
            <w:r>
              <w:t>-0.0313***</w:t>
            </w:r>
          </w:p>
        </w:tc>
        <w:tc>
          <w:tcPr>
            <w:tcW w:w="540" w:type="pct"/>
          </w:tcPr>
          <w:p w14:paraId="369BD5FB" w14:textId="777CED08" w:rsidR="16FC1763" w:rsidRDefault="16FC1763" w:rsidP="16FC1763">
            <w:r>
              <w:t>0.0377***</w:t>
            </w:r>
          </w:p>
        </w:tc>
        <w:tc>
          <w:tcPr>
            <w:tcW w:w="510" w:type="pct"/>
          </w:tcPr>
          <w:p w14:paraId="1824A521" w14:textId="43E06303" w:rsidR="16FC1763" w:rsidRDefault="16FC1763" w:rsidP="16FC1763">
            <w:r>
              <w:t>151.87***</w:t>
            </w:r>
          </w:p>
        </w:tc>
        <w:tc>
          <w:tcPr>
            <w:tcW w:w="510" w:type="pct"/>
          </w:tcPr>
          <w:p w14:paraId="11AE737E" w14:textId="1A48C7CE" w:rsidR="16FC1763" w:rsidRDefault="16FC1763" w:rsidP="16FC1763">
            <w:r>
              <w:t>274.21***</w:t>
            </w:r>
          </w:p>
        </w:tc>
      </w:tr>
      <w:tr w:rsidR="16FC1763" w14:paraId="2296D8FA" w14:textId="77777777" w:rsidTr="003E3919">
        <w:tc>
          <w:tcPr>
            <w:tcW w:w="1279" w:type="pct"/>
          </w:tcPr>
          <w:p w14:paraId="7D189CE9" w14:textId="20F4BFF5" w:rsidR="16FC1763" w:rsidRDefault="16FC1763" w:rsidP="16FC1763"/>
        </w:tc>
        <w:tc>
          <w:tcPr>
            <w:tcW w:w="540" w:type="pct"/>
          </w:tcPr>
          <w:p w14:paraId="6B68440F" w14:textId="13C7CC02" w:rsidR="16FC1763" w:rsidRDefault="16FC1763" w:rsidP="16FC1763">
            <w:r>
              <w:t>[-32.694]</w:t>
            </w:r>
          </w:p>
        </w:tc>
        <w:tc>
          <w:tcPr>
            <w:tcW w:w="540" w:type="pct"/>
          </w:tcPr>
          <w:p w14:paraId="641359E4" w14:textId="2313D846" w:rsidR="16FC1763" w:rsidRDefault="16FC1763" w:rsidP="16FC1763">
            <w:r>
              <w:t>[-19.038]</w:t>
            </w:r>
          </w:p>
        </w:tc>
        <w:tc>
          <w:tcPr>
            <w:tcW w:w="540" w:type="pct"/>
          </w:tcPr>
          <w:p w14:paraId="368B5574" w14:textId="24F5AD1A" w:rsidR="16FC1763" w:rsidRDefault="16FC1763" w:rsidP="16FC1763">
            <w:r>
              <w:t>[1.937]</w:t>
            </w:r>
          </w:p>
        </w:tc>
        <w:tc>
          <w:tcPr>
            <w:tcW w:w="540" w:type="pct"/>
          </w:tcPr>
          <w:p w14:paraId="32647FC2" w14:textId="415FB60E" w:rsidR="16FC1763" w:rsidRDefault="16FC1763" w:rsidP="16FC1763">
            <w:r>
              <w:t>[-20.014]</w:t>
            </w:r>
          </w:p>
        </w:tc>
        <w:tc>
          <w:tcPr>
            <w:tcW w:w="540" w:type="pct"/>
          </w:tcPr>
          <w:p w14:paraId="2B6E005F" w14:textId="20E1EE5A" w:rsidR="16FC1763" w:rsidRDefault="16FC1763" w:rsidP="16FC1763">
            <w:r>
              <w:t>[9.762]</w:t>
            </w:r>
          </w:p>
        </w:tc>
        <w:tc>
          <w:tcPr>
            <w:tcW w:w="510" w:type="pct"/>
          </w:tcPr>
          <w:p w14:paraId="77D785DD" w14:textId="20F4BFF5" w:rsidR="16FC1763" w:rsidRDefault="16FC1763" w:rsidP="16FC1763"/>
        </w:tc>
        <w:tc>
          <w:tcPr>
            <w:tcW w:w="510" w:type="pct"/>
          </w:tcPr>
          <w:p w14:paraId="3EC355C5" w14:textId="20F4BFF5" w:rsidR="16FC1763" w:rsidRDefault="16FC1763" w:rsidP="16FC1763"/>
        </w:tc>
      </w:tr>
      <w:tr w:rsidR="16FC1763" w14:paraId="01FBDE7E" w14:textId="77777777" w:rsidTr="003E3919">
        <w:tc>
          <w:tcPr>
            <w:tcW w:w="1279" w:type="pct"/>
          </w:tcPr>
          <w:p w14:paraId="2E6F11CF" w14:textId="77FC7B51" w:rsidR="16FC1763" w:rsidRDefault="16FC1763" w:rsidP="16FC1763">
            <w:r>
              <w:t>MVE</w:t>
            </w:r>
          </w:p>
        </w:tc>
        <w:tc>
          <w:tcPr>
            <w:tcW w:w="540" w:type="pct"/>
          </w:tcPr>
          <w:p w14:paraId="7AE860D4" w14:textId="59F3183D" w:rsidR="16FC1763" w:rsidRDefault="16FC1763" w:rsidP="16FC1763">
            <w:r>
              <w:t>-0.0011***</w:t>
            </w:r>
          </w:p>
        </w:tc>
        <w:tc>
          <w:tcPr>
            <w:tcW w:w="540" w:type="pct"/>
          </w:tcPr>
          <w:p w14:paraId="7FDCAF56" w14:textId="2A5E512B" w:rsidR="16FC1763" w:rsidRDefault="16FC1763" w:rsidP="16FC1763">
            <w:r>
              <w:t>-0.0011***</w:t>
            </w:r>
          </w:p>
        </w:tc>
        <w:tc>
          <w:tcPr>
            <w:tcW w:w="540" w:type="pct"/>
          </w:tcPr>
          <w:p w14:paraId="4F3FA194" w14:textId="6D148E29" w:rsidR="16FC1763" w:rsidRDefault="16FC1763" w:rsidP="16FC1763">
            <w:r>
              <w:t>-0.0028***</w:t>
            </w:r>
          </w:p>
        </w:tc>
        <w:tc>
          <w:tcPr>
            <w:tcW w:w="540" w:type="pct"/>
          </w:tcPr>
          <w:p w14:paraId="2452122A" w14:textId="206D333F" w:rsidR="16FC1763" w:rsidRDefault="16FC1763" w:rsidP="16FC1763">
            <w:r>
              <w:t>-0.0011***</w:t>
            </w:r>
          </w:p>
        </w:tc>
        <w:tc>
          <w:tcPr>
            <w:tcW w:w="540" w:type="pct"/>
          </w:tcPr>
          <w:p w14:paraId="11DF0CF6" w14:textId="7CF6EE77" w:rsidR="16FC1763" w:rsidRDefault="16FC1763" w:rsidP="16FC1763">
            <w:r>
              <w:t>-0.0028***</w:t>
            </w:r>
          </w:p>
        </w:tc>
        <w:tc>
          <w:tcPr>
            <w:tcW w:w="510" w:type="pct"/>
          </w:tcPr>
          <w:p w14:paraId="14D8CC43" w14:textId="24F312CD" w:rsidR="16FC1763" w:rsidRDefault="16FC1763" w:rsidP="16FC1763">
            <w:r>
              <w:t>20.57***</w:t>
            </w:r>
          </w:p>
        </w:tc>
        <w:tc>
          <w:tcPr>
            <w:tcW w:w="510" w:type="pct"/>
          </w:tcPr>
          <w:p w14:paraId="2F5BF555" w14:textId="2EFF411B" w:rsidR="16FC1763" w:rsidRDefault="16FC1763" w:rsidP="16FC1763">
            <w:r>
              <w:t>17.54***</w:t>
            </w:r>
          </w:p>
        </w:tc>
      </w:tr>
      <w:tr w:rsidR="16FC1763" w14:paraId="09E89A55" w14:textId="77777777" w:rsidTr="003E3919">
        <w:tc>
          <w:tcPr>
            <w:tcW w:w="1279" w:type="pct"/>
          </w:tcPr>
          <w:p w14:paraId="16F2F25B" w14:textId="20F4BFF5" w:rsidR="16FC1763" w:rsidRDefault="16FC1763" w:rsidP="16FC1763"/>
        </w:tc>
        <w:tc>
          <w:tcPr>
            <w:tcW w:w="540" w:type="pct"/>
          </w:tcPr>
          <w:p w14:paraId="6F6AF3AD" w14:textId="21F137D4" w:rsidR="16FC1763" w:rsidRDefault="16FC1763" w:rsidP="16FC1763">
            <w:r>
              <w:t>[-12.599]</w:t>
            </w:r>
          </w:p>
        </w:tc>
        <w:tc>
          <w:tcPr>
            <w:tcW w:w="540" w:type="pct"/>
          </w:tcPr>
          <w:p w14:paraId="3D369589" w14:textId="2E81D030" w:rsidR="16FC1763" w:rsidRDefault="16FC1763" w:rsidP="16FC1763">
            <w:r>
              <w:t>[-12.142]</w:t>
            </w:r>
          </w:p>
        </w:tc>
        <w:tc>
          <w:tcPr>
            <w:tcW w:w="540" w:type="pct"/>
          </w:tcPr>
          <w:p w14:paraId="538D3C03" w14:textId="05149538" w:rsidR="16FC1763" w:rsidRDefault="16FC1763" w:rsidP="16FC1763">
            <w:r>
              <w:t>[-7.711]</w:t>
            </w:r>
          </w:p>
        </w:tc>
        <w:tc>
          <w:tcPr>
            <w:tcW w:w="540" w:type="pct"/>
          </w:tcPr>
          <w:p w14:paraId="62ECF218" w14:textId="0D0B4191" w:rsidR="16FC1763" w:rsidRDefault="16FC1763" w:rsidP="16FC1763">
            <w:r>
              <w:t>[-12.113]</w:t>
            </w:r>
          </w:p>
        </w:tc>
        <w:tc>
          <w:tcPr>
            <w:tcW w:w="540" w:type="pct"/>
          </w:tcPr>
          <w:p w14:paraId="4C79DBFA" w14:textId="197E15BC" w:rsidR="16FC1763" w:rsidRDefault="16FC1763" w:rsidP="16FC1763">
            <w:r>
              <w:t>[-7.006]</w:t>
            </w:r>
          </w:p>
        </w:tc>
        <w:tc>
          <w:tcPr>
            <w:tcW w:w="510" w:type="pct"/>
          </w:tcPr>
          <w:p w14:paraId="57D78888" w14:textId="20F4BFF5" w:rsidR="16FC1763" w:rsidRDefault="16FC1763" w:rsidP="16FC1763"/>
        </w:tc>
        <w:tc>
          <w:tcPr>
            <w:tcW w:w="510" w:type="pct"/>
          </w:tcPr>
          <w:p w14:paraId="39DF31B9" w14:textId="20F4BFF5" w:rsidR="16FC1763" w:rsidRDefault="16FC1763" w:rsidP="16FC1763"/>
        </w:tc>
      </w:tr>
      <w:tr w:rsidR="16FC1763" w14:paraId="6A1537C4" w14:textId="77777777" w:rsidTr="003E3919">
        <w:tc>
          <w:tcPr>
            <w:tcW w:w="1279" w:type="pct"/>
          </w:tcPr>
          <w:p w14:paraId="652EFA16" w14:textId="06387B81" w:rsidR="16FC1763" w:rsidRDefault="16FC1763" w:rsidP="16FC1763">
            <w:r>
              <w:t>REIT premium</w:t>
            </w:r>
          </w:p>
        </w:tc>
        <w:tc>
          <w:tcPr>
            <w:tcW w:w="540" w:type="pct"/>
          </w:tcPr>
          <w:p w14:paraId="32D888DC" w14:textId="3C0BE556" w:rsidR="16FC1763" w:rsidRDefault="16FC1763" w:rsidP="16FC1763">
            <w:r>
              <w:t>0.3717***</w:t>
            </w:r>
          </w:p>
        </w:tc>
        <w:tc>
          <w:tcPr>
            <w:tcW w:w="540" w:type="pct"/>
          </w:tcPr>
          <w:p w14:paraId="6BC3FE78" w14:textId="3ACD5BC4" w:rsidR="16FC1763" w:rsidRDefault="16FC1763" w:rsidP="16FC1763">
            <w:r>
              <w:t>0.3937***</w:t>
            </w:r>
          </w:p>
        </w:tc>
        <w:tc>
          <w:tcPr>
            <w:tcW w:w="540" w:type="pct"/>
          </w:tcPr>
          <w:p w14:paraId="60182372" w14:textId="006D0486" w:rsidR="16FC1763" w:rsidRDefault="16FC1763" w:rsidP="16FC1763">
            <w:r>
              <w:t>0.1082***</w:t>
            </w:r>
          </w:p>
        </w:tc>
        <w:tc>
          <w:tcPr>
            <w:tcW w:w="540" w:type="pct"/>
          </w:tcPr>
          <w:p w14:paraId="31879D75" w14:textId="3696808B" w:rsidR="16FC1763" w:rsidRDefault="16FC1763" w:rsidP="16FC1763">
            <w:r>
              <w:t>0.3922***</w:t>
            </w:r>
          </w:p>
        </w:tc>
        <w:tc>
          <w:tcPr>
            <w:tcW w:w="540" w:type="pct"/>
          </w:tcPr>
          <w:p w14:paraId="23EF08E5" w14:textId="1D26D4D9" w:rsidR="16FC1763" w:rsidRDefault="16FC1763" w:rsidP="16FC1763">
            <w:r>
              <w:t>0.1004***</w:t>
            </w:r>
          </w:p>
        </w:tc>
        <w:tc>
          <w:tcPr>
            <w:tcW w:w="510" w:type="pct"/>
          </w:tcPr>
          <w:p w14:paraId="02B1AD22" w14:textId="20F4BFF5" w:rsidR="16FC1763" w:rsidRDefault="16FC1763" w:rsidP="16FC1763"/>
        </w:tc>
        <w:tc>
          <w:tcPr>
            <w:tcW w:w="510" w:type="pct"/>
          </w:tcPr>
          <w:p w14:paraId="44F2B5CB" w14:textId="20F4BFF5" w:rsidR="16FC1763" w:rsidRDefault="16FC1763" w:rsidP="16FC1763"/>
        </w:tc>
      </w:tr>
      <w:tr w:rsidR="16FC1763" w14:paraId="4D1E3D5E" w14:textId="77777777" w:rsidTr="003E3919">
        <w:tc>
          <w:tcPr>
            <w:tcW w:w="1279" w:type="pct"/>
          </w:tcPr>
          <w:p w14:paraId="28E68ADD" w14:textId="20F4BFF5" w:rsidR="16FC1763" w:rsidRDefault="16FC1763" w:rsidP="16FC1763"/>
        </w:tc>
        <w:tc>
          <w:tcPr>
            <w:tcW w:w="540" w:type="pct"/>
          </w:tcPr>
          <w:p w14:paraId="5C602C61" w14:textId="4C847AA4" w:rsidR="16FC1763" w:rsidRDefault="16FC1763" w:rsidP="16FC1763">
            <w:r>
              <w:t>[140.496]</w:t>
            </w:r>
          </w:p>
        </w:tc>
        <w:tc>
          <w:tcPr>
            <w:tcW w:w="540" w:type="pct"/>
          </w:tcPr>
          <w:p w14:paraId="403B7769" w14:textId="281841AC" w:rsidR="16FC1763" w:rsidRDefault="16FC1763" w:rsidP="16FC1763">
            <w:r>
              <w:t>[140.551]</w:t>
            </w:r>
          </w:p>
        </w:tc>
        <w:tc>
          <w:tcPr>
            <w:tcW w:w="540" w:type="pct"/>
          </w:tcPr>
          <w:p w14:paraId="0D081823" w14:textId="0FAECA74" w:rsidR="16FC1763" w:rsidRDefault="16FC1763" w:rsidP="16FC1763">
            <w:r>
              <w:t>[20.550]</w:t>
            </w:r>
          </w:p>
        </w:tc>
        <w:tc>
          <w:tcPr>
            <w:tcW w:w="540" w:type="pct"/>
          </w:tcPr>
          <w:p w14:paraId="4BFF780E" w14:textId="7A39B5DD" w:rsidR="16FC1763" w:rsidRDefault="16FC1763" w:rsidP="16FC1763">
            <w:r>
              <w:t>[140.825]</w:t>
            </w:r>
          </w:p>
        </w:tc>
        <w:tc>
          <w:tcPr>
            <w:tcW w:w="540" w:type="pct"/>
          </w:tcPr>
          <w:p w14:paraId="4C174116" w14:textId="6F56E91A" w:rsidR="16FC1763" w:rsidRDefault="16FC1763" w:rsidP="16FC1763">
            <w:r>
              <w:t>[18.083]</w:t>
            </w:r>
          </w:p>
        </w:tc>
        <w:tc>
          <w:tcPr>
            <w:tcW w:w="510" w:type="pct"/>
          </w:tcPr>
          <w:p w14:paraId="468CFE83" w14:textId="20F4BFF5" w:rsidR="16FC1763" w:rsidRDefault="16FC1763" w:rsidP="16FC1763"/>
        </w:tc>
        <w:tc>
          <w:tcPr>
            <w:tcW w:w="510" w:type="pct"/>
          </w:tcPr>
          <w:p w14:paraId="7EE2F1E8" w14:textId="20F4BFF5" w:rsidR="16FC1763" w:rsidRDefault="16FC1763" w:rsidP="16FC1763"/>
        </w:tc>
      </w:tr>
      <w:tr w:rsidR="16FC1763" w14:paraId="72A1ABAB" w14:textId="77777777" w:rsidTr="003E3919">
        <w:tc>
          <w:tcPr>
            <w:tcW w:w="1279" w:type="pct"/>
          </w:tcPr>
          <w:p w14:paraId="79E25283" w14:textId="7DAD0566" w:rsidR="16FC1763" w:rsidRDefault="16FC1763" w:rsidP="16FC1763">
            <w:r>
              <w:t>Fixed effects</w:t>
            </w:r>
          </w:p>
        </w:tc>
        <w:tc>
          <w:tcPr>
            <w:tcW w:w="540" w:type="pct"/>
          </w:tcPr>
          <w:p w14:paraId="1C84DD37" w14:textId="20F4BFF5" w:rsidR="16FC1763" w:rsidRDefault="16FC1763" w:rsidP="16FC1763"/>
        </w:tc>
        <w:tc>
          <w:tcPr>
            <w:tcW w:w="540" w:type="pct"/>
          </w:tcPr>
          <w:p w14:paraId="3A747ABE" w14:textId="20F4BFF5" w:rsidR="16FC1763" w:rsidRDefault="16FC1763" w:rsidP="16FC1763"/>
        </w:tc>
        <w:tc>
          <w:tcPr>
            <w:tcW w:w="540" w:type="pct"/>
          </w:tcPr>
          <w:p w14:paraId="31E57E2E" w14:textId="20F4BFF5" w:rsidR="16FC1763" w:rsidRDefault="16FC1763" w:rsidP="16FC1763"/>
        </w:tc>
        <w:tc>
          <w:tcPr>
            <w:tcW w:w="540" w:type="pct"/>
          </w:tcPr>
          <w:p w14:paraId="6A3056C3" w14:textId="20F4BFF5" w:rsidR="16FC1763" w:rsidRDefault="16FC1763" w:rsidP="16FC1763"/>
        </w:tc>
        <w:tc>
          <w:tcPr>
            <w:tcW w:w="540" w:type="pct"/>
          </w:tcPr>
          <w:p w14:paraId="369CB5DB" w14:textId="20F4BFF5" w:rsidR="16FC1763" w:rsidRDefault="16FC1763" w:rsidP="16FC1763"/>
        </w:tc>
        <w:tc>
          <w:tcPr>
            <w:tcW w:w="510" w:type="pct"/>
          </w:tcPr>
          <w:p w14:paraId="4A254C2D" w14:textId="20F4BFF5" w:rsidR="16FC1763" w:rsidRDefault="16FC1763" w:rsidP="16FC1763"/>
        </w:tc>
        <w:tc>
          <w:tcPr>
            <w:tcW w:w="510" w:type="pct"/>
          </w:tcPr>
          <w:p w14:paraId="0BBBD1EE" w14:textId="20F4BFF5" w:rsidR="16FC1763" w:rsidRDefault="16FC1763" w:rsidP="16FC1763"/>
        </w:tc>
      </w:tr>
      <w:tr w:rsidR="16FC1763" w14:paraId="664042B4" w14:textId="77777777" w:rsidTr="003E3919">
        <w:tc>
          <w:tcPr>
            <w:tcW w:w="1279" w:type="pct"/>
          </w:tcPr>
          <w:p w14:paraId="10B033A3" w14:textId="5B4B16BA" w:rsidR="16FC1763" w:rsidRDefault="16FC1763" w:rsidP="16FC1763">
            <w:r>
              <w:t>Investor Type</w:t>
            </w:r>
          </w:p>
        </w:tc>
        <w:tc>
          <w:tcPr>
            <w:tcW w:w="540" w:type="pct"/>
          </w:tcPr>
          <w:p w14:paraId="0A3E6223" w14:textId="77A1998C" w:rsidR="16FC1763" w:rsidRDefault="16FC1763" w:rsidP="16FC1763">
            <w:r>
              <w:t>Yes</w:t>
            </w:r>
          </w:p>
        </w:tc>
        <w:tc>
          <w:tcPr>
            <w:tcW w:w="540" w:type="pct"/>
          </w:tcPr>
          <w:p w14:paraId="491542A7" w14:textId="511C5973" w:rsidR="16FC1763" w:rsidRDefault="16FC1763" w:rsidP="16FC1763">
            <w:r>
              <w:t>Yes</w:t>
            </w:r>
          </w:p>
        </w:tc>
        <w:tc>
          <w:tcPr>
            <w:tcW w:w="540" w:type="pct"/>
          </w:tcPr>
          <w:p w14:paraId="7DAEDA7D" w14:textId="2913A62D" w:rsidR="16FC1763" w:rsidRDefault="16FC1763" w:rsidP="16FC1763">
            <w:r>
              <w:t>Yes</w:t>
            </w:r>
          </w:p>
        </w:tc>
        <w:tc>
          <w:tcPr>
            <w:tcW w:w="540" w:type="pct"/>
          </w:tcPr>
          <w:p w14:paraId="4357DAF0" w14:textId="59EC8502" w:rsidR="16FC1763" w:rsidRDefault="16FC1763" w:rsidP="16FC1763">
            <w:r>
              <w:t>Yes</w:t>
            </w:r>
          </w:p>
        </w:tc>
        <w:tc>
          <w:tcPr>
            <w:tcW w:w="540" w:type="pct"/>
          </w:tcPr>
          <w:p w14:paraId="3A0FB80A" w14:textId="200B31F2" w:rsidR="16FC1763" w:rsidRDefault="16FC1763" w:rsidP="16FC1763">
            <w:r>
              <w:t>Yes</w:t>
            </w:r>
          </w:p>
        </w:tc>
        <w:tc>
          <w:tcPr>
            <w:tcW w:w="510" w:type="pct"/>
          </w:tcPr>
          <w:p w14:paraId="08B9A7E4" w14:textId="20F4BFF5" w:rsidR="16FC1763" w:rsidRDefault="16FC1763" w:rsidP="16FC1763"/>
        </w:tc>
        <w:tc>
          <w:tcPr>
            <w:tcW w:w="510" w:type="pct"/>
          </w:tcPr>
          <w:p w14:paraId="5D6520DF" w14:textId="20F4BFF5" w:rsidR="16FC1763" w:rsidRDefault="16FC1763" w:rsidP="16FC1763"/>
        </w:tc>
      </w:tr>
      <w:tr w:rsidR="16FC1763" w14:paraId="2F7AAE77" w14:textId="77777777" w:rsidTr="003E3919">
        <w:tc>
          <w:tcPr>
            <w:tcW w:w="1279" w:type="pct"/>
          </w:tcPr>
          <w:p w14:paraId="722EE750" w14:textId="147A5E08" w:rsidR="16FC1763" w:rsidRDefault="16FC1763" w:rsidP="16FC1763">
            <w:r>
              <w:t xml:space="preserve">Observations </w:t>
            </w:r>
          </w:p>
        </w:tc>
        <w:tc>
          <w:tcPr>
            <w:tcW w:w="540" w:type="pct"/>
          </w:tcPr>
          <w:p w14:paraId="181E0A6F" w14:textId="50179AAB" w:rsidR="16FC1763" w:rsidRDefault="16FC1763" w:rsidP="16FC1763">
            <w:r>
              <w:t>222,615</w:t>
            </w:r>
          </w:p>
        </w:tc>
        <w:tc>
          <w:tcPr>
            <w:tcW w:w="540" w:type="pct"/>
          </w:tcPr>
          <w:p w14:paraId="515D8677" w14:textId="1B3305CF" w:rsidR="16FC1763" w:rsidRDefault="16FC1763" w:rsidP="16FC1763">
            <w:r>
              <w:t>204,878</w:t>
            </w:r>
          </w:p>
        </w:tc>
        <w:tc>
          <w:tcPr>
            <w:tcW w:w="540" w:type="pct"/>
          </w:tcPr>
          <w:p w14:paraId="41AA9712" w14:textId="2A51527C" w:rsidR="16FC1763" w:rsidRDefault="16FC1763" w:rsidP="16FC1763">
            <w:r>
              <w:t>17,737</w:t>
            </w:r>
          </w:p>
        </w:tc>
        <w:tc>
          <w:tcPr>
            <w:tcW w:w="540" w:type="pct"/>
          </w:tcPr>
          <w:p w14:paraId="00AE6921" w14:textId="23BA6D4E" w:rsidR="16FC1763" w:rsidRDefault="16FC1763" w:rsidP="16FC1763">
            <w:r>
              <w:t>206,912</w:t>
            </w:r>
          </w:p>
        </w:tc>
        <w:tc>
          <w:tcPr>
            <w:tcW w:w="540" w:type="pct"/>
          </w:tcPr>
          <w:p w14:paraId="262870CF" w14:textId="073A8646" w:rsidR="16FC1763" w:rsidRDefault="16FC1763" w:rsidP="16FC1763">
            <w:r>
              <w:t>15,703</w:t>
            </w:r>
          </w:p>
        </w:tc>
        <w:tc>
          <w:tcPr>
            <w:tcW w:w="510" w:type="pct"/>
          </w:tcPr>
          <w:p w14:paraId="5C5F33F5" w14:textId="20F4BFF5" w:rsidR="16FC1763" w:rsidRDefault="16FC1763" w:rsidP="16FC1763"/>
        </w:tc>
        <w:tc>
          <w:tcPr>
            <w:tcW w:w="510" w:type="pct"/>
          </w:tcPr>
          <w:p w14:paraId="30A54A96" w14:textId="20F4BFF5" w:rsidR="16FC1763" w:rsidRDefault="16FC1763" w:rsidP="16FC1763"/>
        </w:tc>
      </w:tr>
      <w:tr w:rsidR="16FC1763" w14:paraId="097FCF81" w14:textId="77777777" w:rsidTr="003E3919">
        <w:tc>
          <w:tcPr>
            <w:tcW w:w="1279" w:type="pct"/>
          </w:tcPr>
          <w:p w14:paraId="07ACCFD7" w14:textId="2BC44573" w:rsidR="16FC1763" w:rsidRDefault="16FC1763" w:rsidP="16FC1763">
            <w:r>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540" w:type="pct"/>
          </w:tcPr>
          <w:p w14:paraId="4E7BE2F3" w14:textId="1F6DC4D8" w:rsidR="16FC1763" w:rsidRDefault="16FC1763" w:rsidP="16FC1763">
            <w:r>
              <w:t>0.1956</w:t>
            </w:r>
          </w:p>
        </w:tc>
        <w:tc>
          <w:tcPr>
            <w:tcW w:w="540" w:type="pct"/>
          </w:tcPr>
          <w:p w14:paraId="7B135E65" w14:textId="6BF44798" w:rsidR="16FC1763" w:rsidRDefault="16FC1763" w:rsidP="16FC1763">
            <w:r>
              <w:t>0.2051</w:t>
            </w:r>
          </w:p>
        </w:tc>
        <w:tc>
          <w:tcPr>
            <w:tcW w:w="540" w:type="pct"/>
          </w:tcPr>
          <w:p w14:paraId="34376903" w14:textId="71097E0E" w:rsidR="16FC1763" w:rsidRDefault="16FC1763" w:rsidP="16FC1763">
            <w:r>
              <w:t>0.1083</w:t>
            </w:r>
          </w:p>
        </w:tc>
        <w:tc>
          <w:tcPr>
            <w:tcW w:w="540" w:type="pct"/>
          </w:tcPr>
          <w:p w14:paraId="660BFB52" w14:textId="0FE19CAE" w:rsidR="16FC1763" w:rsidRDefault="16FC1763" w:rsidP="16FC1763">
            <w:r>
              <w:t>0.2044</w:t>
            </w:r>
          </w:p>
        </w:tc>
        <w:tc>
          <w:tcPr>
            <w:tcW w:w="540" w:type="pct"/>
          </w:tcPr>
          <w:p w14:paraId="61F1F567" w14:textId="60DED84B" w:rsidR="16FC1763" w:rsidRDefault="16FC1763" w:rsidP="16FC1763">
            <w:r>
              <w:t>0.1122</w:t>
            </w:r>
          </w:p>
        </w:tc>
        <w:tc>
          <w:tcPr>
            <w:tcW w:w="510" w:type="pct"/>
          </w:tcPr>
          <w:p w14:paraId="6343E2C9" w14:textId="20F4BFF5" w:rsidR="16FC1763" w:rsidRDefault="16FC1763" w:rsidP="16FC1763"/>
        </w:tc>
        <w:tc>
          <w:tcPr>
            <w:tcW w:w="510" w:type="pct"/>
          </w:tcPr>
          <w:p w14:paraId="2B513054" w14:textId="20F4BFF5" w:rsidR="16FC1763" w:rsidRDefault="16FC1763" w:rsidP="16FC1763"/>
        </w:tc>
      </w:tr>
    </w:tbl>
    <w:p w14:paraId="59129F83" w14:textId="2F0988A6" w:rsidR="16FC1763" w:rsidRDefault="16FC1763" w:rsidP="003E3919">
      <w:pPr>
        <w:pStyle w:val="NoSpacing"/>
      </w:pPr>
      <w:r w:rsidRPr="16FC1763">
        <w:t xml:space="preserve">Table </w:t>
      </w:r>
      <w:r w:rsidRPr="0045482F">
        <w:t>10</w:t>
      </w:r>
      <w:r w:rsidRPr="16FC1763">
        <w:t xml:space="preserve"> replicates the results from Table </w:t>
      </w:r>
      <w:r w:rsidRPr="0045482F">
        <w:t>5</w:t>
      </w:r>
      <w:r w:rsidRPr="16FC1763">
        <w:t xml:space="preserve"> for only those securities domiciled in U.S. markets. It shows results from cross-sectional regressions examining the determinants of investors’ excess abnormal returns on real estate securities (Panel A) and REITs (Panel B) from the first quarter of 1999 to the second quarter of 2015. The dependent variable is the quarterly value-weighted return on the investor’s real estate securities or REITs </w:t>
      </w:r>
      <w:proofErr w:type="gramStart"/>
      <w:r w:rsidRPr="16FC1763">
        <w:t>in excess of</w:t>
      </w:r>
      <w:proofErr w:type="gramEnd"/>
      <w:r w:rsidRPr="16FC1763">
        <w:t xml:space="preserve"> the U.S. risk-free rate over the same quarter. The value-weighted quarterly return is computed based on the consecutive 3-month security returns following the reporting period. The main independent variable of interest is the share of real estate securities (</w:t>
      </w:r>
      <w:r w:rsidRPr="16FC1763">
        <w:rPr>
          <w:i/>
          <w:iCs/>
        </w:rPr>
        <w:t>RE weight</w:t>
      </w:r>
      <w:r w:rsidRPr="16FC1763">
        <w:t xml:space="preserve"> in Panel A) or share of REITs (</w:t>
      </w:r>
      <w:r w:rsidRPr="16FC1763">
        <w:rPr>
          <w:i/>
          <w:iCs/>
        </w:rPr>
        <w:t>REIT weight</w:t>
      </w:r>
      <w:r w:rsidRPr="16FC1763">
        <w:t xml:space="preserve"> in Panel B) investor holds as a share of the total market value of its portfolio from Eqs. (</w:t>
      </w:r>
      <w:r w:rsidRPr="0045482F">
        <w:t>1a</w:t>
      </w:r>
      <w:r w:rsidRPr="16FC1763">
        <w:t>) and (</w:t>
      </w:r>
      <w:r w:rsidRPr="0045482F">
        <w:t>1b</w:t>
      </w:r>
      <w:r w:rsidRPr="16FC1763">
        <w:t>). We also control for the logarithm of total market value of the investor’s portfolio (</w:t>
      </w:r>
      <w:r w:rsidRPr="16FC1763">
        <w:rPr>
          <w:i/>
          <w:iCs/>
        </w:rPr>
        <w:t>MVE</w:t>
      </w:r>
      <w:r w:rsidRPr="16FC1763">
        <w:t xml:space="preserve">). We also include the value-weighted return on real estate securities or REITs </w:t>
      </w:r>
      <w:proofErr w:type="gramStart"/>
      <w:r w:rsidRPr="16FC1763">
        <w:t>in excess of</w:t>
      </w:r>
      <w:proofErr w:type="gramEnd"/>
      <w:r w:rsidRPr="16FC1763">
        <w:t xml:space="preserve"> the U.S. risk-free rate (</w:t>
      </w:r>
      <w:r w:rsidRPr="16FC1763">
        <w:rPr>
          <w:i/>
          <w:iCs/>
        </w:rPr>
        <w:t>RE premium, REIT premium</w:t>
      </w:r>
      <w:r w:rsidRPr="16FC1763">
        <w:t xml:space="preserve"> in Panels A and B, respectively). The specifications in both panels include investors with &gt;0% of real estate or REIT holdings in any given quarter in specification (1), &lt;50% in specification (2), &gt;50% in specification (3), &lt;75% in specification (4) and &gt; 75% in specification (5). The last two columns of each panel show the </w:t>
      </w:r>
      <w:r w:rsidRPr="16FC1763">
        <w:rPr>
          <w:i/>
          <w:iCs/>
        </w:rPr>
        <w:t>χ</w:t>
      </w:r>
      <w:r w:rsidRPr="16FC1763">
        <w:rPr>
          <w:vertAlign w:val="superscript"/>
        </w:rPr>
        <w:t>2</w:t>
      </w:r>
      <w:r w:rsidRPr="16FC1763">
        <w:t>statistics for difference test of specification (2)</w:t>
      </w:r>
      <w:proofErr w:type="gramStart"/>
      <w:r w:rsidRPr="16FC1763">
        <w:t>–(</w:t>
      </w:r>
      <w:proofErr w:type="gramEnd"/>
      <w:r w:rsidRPr="16FC1763">
        <w:t xml:space="preserve">3) and (4)–(5) coefficients. Regressions are run with investor type fixed effects. Errors are investor-quarter clustered. The robust </w:t>
      </w:r>
      <w:r w:rsidRPr="16FC1763">
        <w:rPr>
          <w:i/>
          <w:iCs/>
        </w:rPr>
        <w:t>t-</w:t>
      </w:r>
      <w:r w:rsidRPr="16FC1763">
        <w:t>statistics are reported in brackets (</w:t>
      </w:r>
      <w:r w:rsidRPr="16FC1763">
        <w:rPr>
          <w:vertAlign w:val="superscript"/>
        </w:rPr>
        <w:t>*</w:t>
      </w:r>
      <w:r w:rsidRPr="16FC1763">
        <w:t xml:space="preserve"> significant at 10%, </w:t>
      </w:r>
      <w:r w:rsidRPr="16FC1763">
        <w:rPr>
          <w:vertAlign w:val="superscript"/>
        </w:rPr>
        <w:t>**</w:t>
      </w:r>
      <w:r w:rsidRPr="16FC1763">
        <w:t xml:space="preserve"> significant at 5%, </w:t>
      </w:r>
      <w:r w:rsidRPr="16FC1763">
        <w:rPr>
          <w:vertAlign w:val="superscript"/>
        </w:rPr>
        <w:t>***</w:t>
      </w:r>
      <w:r w:rsidRPr="16FC1763">
        <w:t xml:space="preserve"> significant at 1% level) below the coefficients</w:t>
      </w:r>
    </w:p>
    <w:p w14:paraId="55957EA8" w14:textId="3B0F7A0D" w:rsidR="16FC1763" w:rsidRDefault="16FC1763" w:rsidP="16FC1763">
      <w:pPr>
        <w:rPr>
          <w:b/>
          <w:bCs/>
        </w:rPr>
      </w:pPr>
    </w:p>
    <w:p w14:paraId="68C389AB" w14:textId="77777777" w:rsidR="00315BB0" w:rsidRPr="00315BB0" w:rsidRDefault="00315BB0" w:rsidP="003E3919">
      <w:pPr>
        <w:spacing w:after="0"/>
      </w:pPr>
      <w:r w:rsidRPr="16FC1763">
        <w:rPr>
          <w:b/>
          <w:bCs/>
        </w:rPr>
        <w:t>Table 11 Active share in U.S. real estate securities and REITs</w:t>
      </w:r>
    </w:p>
    <w:tbl>
      <w:tblPr>
        <w:tblStyle w:val="TableGrid"/>
        <w:tblW w:w="5000" w:type="pct"/>
        <w:tblLook w:val="06A0" w:firstRow="1" w:lastRow="0" w:firstColumn="1" w:lastColumn="0" w:noHBand="1" w:noVBand="1"/>
      </w:tblPr>
      <w:tblGrid>
        <w:gridCol w:w="3173"/>
        <w:gridCol w:w="1265"/>
        <w:gridCol w:w="1340"/>
        <w:gridCol w:w="1340"/>
        <w:gridCol w:w="1340"/>
        <w:gridCol w:w="1340"/>
        <w:gridCol w:w="1340"/>
        <w:gridCol w:w="1266"/>
        <w:gridCol w:w="1266"/>
      </w:tblGrid>
      <w:tr w:rsidR="003E3919" w14:paraId="34254B75" w14:textId="77777777" w:rsidTr="003E3919">
        <w:tc>
          <w:tcPr>
            <w:tcW w:w="1161" w:type="pct"/>
          </w:tcPr>
          <w:p w14:paraId="1C9408FD" w14:textId="77777777" w:rsidR="003E3919" w:rsidRPr="004852E0" w:rsidRDefault="003E3919" w:rsidP="16FC1763">
            <w:r w:rsidRPr="004852E0">
              <w:t>Panel A: Real Estate Securities</w:t>
            </w:r>
          </w:p>
        </w:tc>
        <w:tc>
          <w:tcPr>
            <w:tcW w:w="463" w:type="pct"/>
          </w:tcPr>
          <w:p w14:paraId="76299EEF" w14:textId="77777777" w:rsidR="003E3919" w:rsidRPr="004852E0" w:rsidRDefault="003E3919" w:rsidP="16FC1763"/>
        </w:tc>
        <w:tc>
          <w:tcPr>
            <w:tcW w:w="490" w:type="pct"/>
          </w:tcPr>
          <w:p w14:paraId="35C32C8A" w14:textId="77777777" w:rsidR="003E3919" w:rsidRPr="004852E0" w:rsidRDefault="003E3919" w:rsidP="16FC1763"/>
        </w:tc>
        <w:tc>
          <w:tcPr>
            <w:tcW w:w="490" w:type="pct"/>
          </w:tcPr>
          <w:p w14:paraId="1B906B66" w14:textId="77777777" w:rsidR="003E3919" w:rsidRPr="004852E0" w:rsidRDefault="003E3919" w:rsidP="16FC1763"/>
        </w:tc>
        <w:tc>
          <w:tcPr>
            <w:tcW w:w="490" w:type="pct"/>
          </w:tcPr>
          <w:p w14:paraId="0E74E38D" w14:textId="77777777" w:rsidR="003E3919" w:rsidRPr="004852E0" w:rsidRDefault="003E3919" w:rsidP="16FC1763"/>
        </w:tc>
        <w:tc>
          <w:tcPr>
            <w:tcW w:w="490" w:type="pct"/>
          </w:tcPr>
          <w:p w14:paraId="354A543E" w14:textId="77777777" w:rsidR="003E3919" w:rsidRPr="004852E0" w:rsidRDefault="003E3919" w:rsidP="16FC1763"/>
        </w:tc>
        <w:tc>
          <w:tcPr>
            <w:tcW w:w="490" w:type="pct"/>
          </w:tcPr>
          <w:p w14:paraId="7F8E94F4" w14:textId="77777777" w:rsidR="003E3919" w:rsidRPr="004852E0" w:rsidRDefault="003E3919" w:rsidP="16FC1763"/>
        </w:tc>
        <w:tc>
          <w:tcPr>
            <w:tcW w:w="463" w:type="pct"/>
          </w:tcPr>
          <w:p w14:paraId="1BF54AF4" w14:textId="77777777" w:rsidR="003E3919" w:rsidRPr="004852E0" w:rsidRDefault="003E3919" w:rsidP="16FC1763"/>
        </w:tc>
        <w:tc>
          <w:tcPr>
            <w:tcW w:w="463" w:type="pct"/>
          </w:tcPr>
          <w:p w14:paraId="5B33E590" w14:textId="6851937D" w:rsidR="003E3919" w:rsidRPr="004852E0" w:rsidRDefault="003E3919" w:rsidP="16FC1763"/>
        </w:tc>
      </w:tr>
      <w:tr w:rsidR="16FC1763" w14:paraId="1EFEB618" w14:textId="77777777" w:rsidTr="003E3919">
        <w:tc>
          <w:tcPr>
            <w:tcW w:w="1161" w:type="pct"/>
          </w:tcPr>
          <w:p w14:paraId="43283573" w14:textId="67A9615F" w:rsidR="16FC1763" w:rsidRPr="004852E0" w:rsidRDefault="54352459" w:rsidP="16FC1763">
            <w:r w:rsidRPr="004852E0">
              <w:t xml:space="preserve">Specification </w:t>
            </w:r>
          </w:p>
        </w:tc>
        <w:tc>
          <w:tcPr>
            <w:tcW w:w="463" w:type="pct"/>
          </w:tcPr>
          <w:p w14:paraId="2F465A6F" w14:textId="390A78F0" w:rsidR="16FC1763" w:rsidRPr="004852E0" w:rsidRDefault="54352459" w:rsidP="16FC1763">
            <w:r w:rsidRPr="004852E0">
              <w:t>(1)</w:t>
            </w:r>
          </w:p>
        </w:tc>
        <w:tc>
          <w:tcPr>
            <w:tcW w:w="490" w:type="pct"/>
          </w:tcPr>
          <w:p w14:paraId="3B4632AE" w14:textId="7FE36CFA" w:rsidR="16FC1763" w:rsidRPr="004852E0" w:rsidRDefault="54352459" w:rsidP="16FC1763">
            <w:r w:rsidRPr="004852E0">
              <w:t>(2)</w:t>
            </w:r>
          </w:p>
        </w:tc>
        <w:tc>
          <w:tcPr>
            <w:tcW w:w="490" w:type="pct"/>
          </w:tcPr>
          <w:p w14:paraId="175CFA07" w14:textId="7D2D90CB" w:rsidR="16FC1763" w:rsidRPr="004852E0" w:rsidRDefault="54352459" w:rsidP="16FC1763">
            <w:r w:rsidRPr="004852E0">
              <w:t>(3)</w:t>
            </w:r>
          </w:p>
        </w:tc>
        <w:tc>
          <w:tcPr>
            <w:tcW w:w="490" w:type="pct"/>
          </w:tcPr>
          <w:p w14:paraId="75AFBAB3" w14:textId="2A7B72DC" w:rsidR="16FC1763" w:rsidRPr="004852E0" w:rsidRDefault="54352459" w:rsidP="16FC1763">
            <w:r w:rsidRPr="004852E0">
              <w:t>(4)</w:t>
            </w:r>
          </w:p>
        </w:tc>
        <w:tc>
          <w:tcPr>
            <w:tcW w:w="490" w:type="pct"/>
          </w:tcPr>
          <w:p w14:paraId="6C9EEE1D" w14:textId="6404AACB" w:rsidR="16FC1763" w:rsidRPr="004852E0" w:rsidRDefault="54352459" w:rsidP="16FC1763">
            <w:r w:rsidRPr="004852E0">
              <w:t>(5)</w:t>
            </w:r>
          </w:p>
        </w:tc>
        <w:tc>
          <w:tcPr>
            <w:tcW w:w="490" w:type="pct"/>
          </w:tcPr>
          <w:p w14:paraId="06DAD540" w14:textId="2AA614A6" w:rsidR="16FC1763" w:rsidRPr="004852E0" w:rsidRDefault="54352459" w:rsidP="16FC1763">
            <w:r w:rsidRPr="004852E0">
              <w:t>(6)</w:t>
            </w:r>
          </w:p>
        </w:tc>
        <w:tc>
          <w:tcPr>
            <w:tcW w:w="463" w:type="pct"/>
          </w:tcPr>
          <w:p w14:paraId="414EE656" w14:textId="1E0B6356" w:rsidR="16FC1763" w:rsidRPr="004852E0" w:rsidRDefault="54352459" w:rsidP="16FC1763">
            <w:r w:rsidRPr="004852E0">
              <w:t>(3)-(4)</w:t>
            </w:r>
          </w:p>
        </w:tc>
        <w:tc>
          <w:tcPr>
            <w:tcW w:w="463" w:type="pct"/>
          </w:tcPr>
          <w:p w14:paraId="2ABE05DA" w14:textId="34859584" w:rsidR="16FC1763" w:rsidRPr="004852E0" w:rsidRDefault="54352459" w:rsidP="16FC1763">
            <w:r w:rsidRPr="004852E0">
              <w:t>(5)-(6)</w:t>
            </w:r>
          </w:p>
        </w:tc>
      </w:tr>
      <w:tr w:rsidR="16FC1763" w14:paraId="1962EF68" w14:textId="77777777" w:rsidTr="003E3919">
        <w:tc>
          <w:tcPr>
            <w:tcW w:w="1161" w:type="pct"/>
          </w:tcPr>
          <w:p w14:paraId="460D145C" w14:textId="41838396" w:rsidR="16FC1763" w:rsidRPr="004852E0" w:rsidRDefault="54352459" w:rsidP="16FC1763">
            <w:r w:rsidRPr="004852E0">
              <w:t xml:space="preserve">Investors </w:t>
            </w:r>
          </w:p>
        </w:tc>
        <w:tc>
          <w:tcPr>
            <w:tcW w:w="463" w:type="pct"/>
          </w:tcPr>
          <w:p w14:paraId="5C6B0061" w14:textId="3E985433" w:rsidR="16FC1763" w:rsidRPr="004852E0" w:rsidRDefault="54352459" w:rsidP="16FC1763">
            <w:r w:rsidRPr="004852E0">
              <w:t>All</w:t>
            </w:r>
          </w:p>
        </w:tc>
        <w:tc>
          <w:tcPr>
            <w:tcW w:w="490" w:type="pct"/>
          </w:tcPr>
          <w:p w14:paraId="1E5B9B09" w14:textId="1D9D6881" w:rsidR="16FC1763" w:rsidRPr="004852E0" w:rsidRDefault="54352459" w:rsidP="16FC1763">
            <w:r w:rsidRPr="004852E0">
              <w:t>All</w:t>
            </w:r>
          </w:p>
        </w:tc>
        <w:tc>
          <w:tcPr>
            <w:tcW w:w="490" w:type="pct"/>
          </w:tcPr>
          <w:p w14:paraId="56B17129" w14:textId="3AC75D86" w:rsidR="16FC1763" w:rsidRPr="004852E0" w:rsidRDefault="54352459" w:rsidP="16FC1763">
            <w:r w:rsidRPr="004852E0">
              <w:t>&lt;50%</w:t>
            </w:r>
          </w:p>
        </w:tc>
        <w:tc>
          <w:tcPr>
            <w:tcW w:w="490" w:type="pct"/>
          </w:tcPr>
          <w:p w14:paraId="684C1941" w14:textId="4941F5F1" w:rsidR="16FC1763" w:rsidRPr="004852E0" w:rsidRDefault="54352459" w:rsidP="16FC1763">
            <w:r w:rsidRPr="004852E0">
              <w:t>&gt;50%</w:t>
            </w:r>
          </w:p>
        </w:tc>
        <w:tc>
          <w:tcPr>
            <w:tcW w:w="490" w:type="pct"/>
          </w:tcPr>
          <w:p w14:paraId="1FB34B43" w14:textId="34F56004" w:rsidR="16FC1763" w:rsidRPr="004852E0" w:rsidRDefault="54352459" w:rsidP="16FC1763">
            <w:r w:rsidRPr="004852E0">
              <w:t>&lt;75%</w:t>
            </w:r>
          </w:p>
        </w:tc>
        <w:tc>
          <w:tcPr>
            <w:tcW w:w="490" w:type="pct"/>
          </w:tcPr>
          <w:p w14:paraId="686F353F" w14:textId="439DF3A2" w:rsidR="16FC1763" w:rsidRPr="004852E0" w:rsidRDefault="54352459" w:rsidP="16FC1763">
            <w:r w:rsidRPr="004852E0">
              <w:t>&gt;75%</w:t>
            </w:r>
          </w:p>
        </w:tc>
        <w:tc>
          <w:tcPr>
            <w:tcW w:w="463" w:type="pct"/>
          </w:tcPr>
          <w:p w14:paraId="153C61C6" w14:textId="0CA61153" w:rsidR="16FC1763" w:rsidRPr="004852E0"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463" w:type="pct"/>
          </w:tcPr>
          <w:p w14:paraId="4D2C2B61" w14:textId="66E4799E" w:rsidR="16FC1763" w:rsidRPr="004852E0"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16FC1763" w14:paraId="47BCAF80" w14:textId="77777777" w:rsidTr="003E3919">
        <w:tc>
          <w:tcPr>
            <w:tcW w:w="1161" w:type="pct"/>
          </w:tcPr>
          <w:p w14:paraId="44BFC939" w14:textId="2FA3330B" w:rsidR="16FC1763" w:rsidRPr="004852E0" w:rsidRDefault="54352459" w:rsidP="16FC1763">
            <w:r w:rsidRPr="004852E0">
              <w:t>RE AS</w:t>
            </w:r>
          </w:p>
        </w:tc>
        <w:tc>
          <w:tcPr>
            <w:tcW w:w="463" w:type="pct"/>
          </w:tcPr>
          <w:p w14:paraId="2DEB9149" w14:textId="296CBDA0" w:rsidR="16FC1763" w:rsidRPr="004852E0" w:rsidRDefault="54352459" w:rsidP="16FC1763">
            <w:r w:rsidRPr="004852E0">
              <w:t>0.0004</w:t>
            </w:r>
          </w:p>
        </w:tc>
        <w:tc>
          <w:tcPr>
            <w:tcW w:w="490" w:type="pct"/>
          </w:tcPr>
          <w:p w14:paraId="2E875290" w14:textId="1CE7AD32" w:rsidR="16FC1763" w:rsidRPr="004852E0" w:rsidRDefault="54352459" w:rsidP="16FC1763">
            <w:r w:rsidRPr="004852E0">
              <w:t>0.0015**</w:t>
            </w:r>
          </w:p>
        </w:tc>
        <w:tc>
          <w:tcPr>
            <w:tcW w:w="490" w:type="pct"/>
          </w:tcPr>
          <w:p w14:paraId="0F76BF19" w14:textId="723E1F5D" w:rsidR="16FC1763" w:rsidRPr="004852E0" w:rsidRDefault="54352459" w:rsidP="16FC1763">
            <w:r w:rsidRPr="004852E0">
              <w:t>0.0017***</w:t>
            </w:r>
          </w:p>
        </w:tc>
        <w:tc>
          <w:tcPr>
            <w:tcW w:w="490" w:type="pct"/>
          </w:tcPr>
          <w:p w14:paraId="6EEA729E" w14:textId="79AF6D85" w:rsidR="16FC1763" w:rsidRPr="004852E0" w:rsidRDefault="54352459" w:rsidP="16FC1763">
            <w:r w:rsidRPr="004852E0">
              <w:t>0.0800**</w:t>
            </w:r>
          </w:p>
        </w:tc>
        <w:tc>
          <w:tcPr>
            <w:tcW w:w="490" w:type="pct"/>
          </w:tcPr>
          <w:p w14:paraId="51747562" w14:textId="2CE87F81" w:rsidR="16FC1763" w:rsidRPr="004852E0" w:rsidRDefault="54352459" w:rsidP="16FC1763">
            <w:r w:rsidRPr="004852E0">
              <w:t>0.0015**</w:t>
            </w:r>
          </w:p>
        </w:tc>
        <w:tc>
          <w:tcPr>
            <w:tcW w:w="490" w:type="pct"/>
          </w:tcPr>
          <w:p w14:paraId="0D70B866" w14:textId="5E5F664C" w:rsidR="16FC1763" w:rsidRPr="004852E0" w:rsidRDefault="54352459" w:rsidP="16FC1763">
            <w:r w:rsidRPr="004852E0">
              <w:t>0.126</w:t>
            </w:r>
          </w:p>
        </w:tc>
        <w:tc>
          <w:tcPr>
            <w:tcW w:w="463" w:type="pct"/>
          </w:tcPr>
          <w:p w14:paraId="45481D33" w14:textId="2C327670" w:rsidR="16FC1763" w:rsidRPr="004852E0" w:rsidRDefault="54352459" w:rsidP="16FC1763">
            <w:r w:rsidRPr="004852E0">
              <w:t>6.08***</w:t>
            </w:r>
          </w:p>
        </w:tc>
        <w:tc>
          <w:tcPr>
            <w:tcW w:w="463" w:type="pct"/>
          </w:tcPr>
          <w:p w14:paraId="4791EA1F" w14:textId="1E8ECEEF" w:rsidR="16FC1763" w:rsidRPr="004852E0" w:rsidRDefault="54352459" w:rsidP="16FC1763">
            <w:r w:rsidRPr="004852E0">
              <w:t>2.00**</w:t>
            </w:r>
          </w:p>
        </w:tc>
      </w:tr>
      <w:tr w:rsidR="16FC1763" w14:paraId="7C4B0E45" w14:textId="77777777" w:rsidTr="003E3919">
        <w:tc>
          <w:tcPr>
            <w:tcW w:w="1161" w:type="pct"/>
          </w:tcPr>
          <w:p w14:paraId="28978A55" w14:textId="1C822142" w:rsidR="16FC1763" w:rsidRPr="004852E0" w:rsidRDefault="16FC1763" w:rsidP="16FC1763"/>
        </w:tc>
        <w:tc>
          <w:tcPr>
            <w:tcW w:w="463" w:type="pct"/>
          </w:tcPr>
          <w:p w14:paraId="538C0179" w14:textId="79DD50E1" w:rsidR="16FC1763" w:rsidRPr="004852E0" w:rsidRDefault="54352459" w:rsidP="16FC1763">
            <w:r w:rsidRPr="004852E0">
              <w:t>[0.562]</w:t>
            </w:r>
          </w:p>
        </w:tc>
        <w:tc>
          <w:tcPr>
            <w:tcW w:w="490" w:type="pct"/>
          </w:tcPr>
          <w:p w14:paraId="7F1D1108" w14:textId="063D9B4B" w:rsidR="16FC1763" w:rsidRPr="004852E0" w:rsidRDefault="54352459" w:rsidP="16FC1763">
            <w:r w:rsidRPr="004852E0">
              <w:t>[2.228]</w:t>
            </w:r>
          </w:p>
        </w:tc>
        <w:tc>
          <w:tcPr>
            <w:tcW w:w="490" w:type="pct"/>
          </w:tcPr>
          <w:p w14:paraId="673D5C97" w14:textId="3FBCB48A" w:rsidR="16FC1763" w:rsidRPr="004852E0" w:rsidRDefault="54352459" w:rsidP="16FC1763">
            <w:r w:rsidRPr="004852E0">
              <w:t>[2.638]</w:t>
            </w:r>
          </w:p>
        </w:tc>
        <w:tc>
          <w:tcPr>
            <w:tcW w:w="490" w:type="pct"/>
          </w:tcPr>
          <w:p w14:paraId="4B9812A7" w14:textId="7E77BD1A" w:rsidR="16FC1763" w:rsidRPr="004852E0" w:rsidRDefault="54352459" w:rsidP="16FC1763">
            <w:r w:rsidRPr="004852E0">
              <w:t>[2.372]</w:t>
            </w:r>
          </w:p>
        </w:tc>
        <w:tc>
          <w:tcPr>
            <w:tcW w:w="490" w:type="pct"/>
          </w:tcPr>
          <w:p w14:paraId="72C14FBC" w14:textId="311F3005" w:rsidR="16FC1763" w:rsidRPr="004852E0" w:rsidRDefault="54352459" w:rsidP="16FC1763">
            <w:r w:rsidRPr="004852E0">
              <w:t>[2.337]</w:t>
            </w:r>
          </w:p>
        </w:tc>
        <w:tc>
          <w:tcPr>
            <w:tcW w:w="490" w:type="pct"/>
          </w:tcPr>
          <w:p w14:paraId="1CF0464C" w14:textId="2AFB2229" w:rsidR="16FC1763" w:rsidRPr="004852E0" w:rsidRDefault="54352459" w:rsidP="16FC1763">
            <w:r w:rsidRPr="004852E0">
              <w:t>[1.249]</w:t>
            </w:r>
          </w:p>
        </w:tc>
        <w:tc>
          <w:tcPr>
            <w:tcW w:w="463" w:type="pct"/>
          </w:tcPr>
          <w:p w14:paraId="6F981C03" w14:textId="1C822142" w:rsidR="16FC1763" w:rsidRPr="004852E0" w:rsidRDefault="16FC1763" w:rsidP="16FC1763"/>
        </w:tc>
        <w:tc>
          <w:tcPr>
            <w:tcW w:w="463" w:type="pct"/>
          </w:tcPr>
          <w:p w14:paraId="3F89DC9A" w14:textId="1C822142" w:rsidR="16FC1763" w:rsidRPr="004852E0" w:rsidRDefault="16FC1763" w:rsidP="16FC1763"/>
        </w:tc>
      </w:tr>
      <w:tr w:rsidR="16FC1763" w14:paraId="0E42016C" w14:textId="77777777" w:rsidTr="003E3919">
        <w:tc>
          <w:tcPr>
            <w:tcW w:w="1161" w:type="pct"/>
          </w:tcPr>
          <w:p w14:paraId="2D11E9FA" w14:textId="04EA0A8B" w:rsidR="16FC1763" w:rsidRPr="004852E0" w:rsidRDefault="54352459" w:rsidP="16FC1763">
            <w:r w:rsidRPr="004852E0">
              <w:t>RE weight</w:t>
            </w:r>
          </w:p>
        </w:tc>
        <w:tc>
          <w:tcPr>
            <w:tcW w:w="463" w:type="pct"/>
          </w:tcPr>
          <w:p w14:paraId="009FD625" w14:textId="1C822142" w:rsidR="16FC1763" w:rsidRPr="004852E0" w:rsidRDefault="16FC1763" w:rsidP="16FC1763"/>
        </w:tc>
        <w:tc>
          <w:tcPr>
            <w:tcW w:w="490" w:type="pct"/>
          </w:tcPr>
          <w:p w14:paraId="574D9EF5" w14:textId="713C0FEA" w:rsidR="16FC1763" w:rsidRPr="004852E0" w:rsidRDefault="54352459" w:rsidP="16FC1763">
            <w:r w:rsidRPr="004852E0">
              <w:t>-0.0172***</w:t>
            </w:r>
          </w:p>
        </w:tc>
        <w:tc>
          <w:tcPr>
            <w:tcW w:w="490" w:type="pct"/>
          </w:tcPr>
          <w:p w14:paraId="19E16C38" w14:textId="3CA0A0A2" w:rsidR="16FC1763" w:rsidRPr="004852E0" w:rsidRDefault="54352459" w:rsidP="16FC1763">
            <w:r w:rsidRPr="004852E0">
              <w:t>-0.0260***</w:t>
            </w:r>
          </w:p>
        </w:tc>
        <w:tc>
          <w:tcPr>
            <w:tcW w:w="490" w:type="pct"/>
          </w:tcPr>
          <w:p w14:paraId="749B7A69" w14:textId="2790EB4B" w:rsidR="16FC1763" w:rsidRPr="004852E0" w:rsidRDefault="54352459" w:rsidP="16FC1763">
            <w:r w:rsidRPr="004852E0">
              <w:t>-0.0546**</w:t>
            </w:r>
          </w:p>
        </w:tc>
        <w:tc>
          <w:tcPr>
            <w:tcW w:w="490" w:type="pct"/>
          </w:tcPr>
          <w:p w14:paraId="7D504820" w14:textId="61AD62C0" w:rsidR="16FC1763" w:rsidRPr="004852E0" w:rsidRDefault="54352459" w:rsidP="16FC1763">
            <w:r w:rsidRPr="004852E0">
              <w:t>-0.0193***</w:t>
            </w:r>
          </w:p>
        </w:tc>
        <w:tc>
          <w:tcPr>
            <w:tcW w:w="490" w:type="pct"/>
          </w:tcPr>
          <w:p w14:paraId="0572991A" w14:textId="024FAD64" w:rsidR="16FC1763" w:rsidRPr="004852E0" w:rsidRDefault="54352459" w:rsidP="16FC1763">
            <w:r w:rsidRPr="004852E0">
              <w:t>-0.1002</w:t>
            </w:r>
          </w:p>
        </w:tc>
        <w:tc>
          <w:tcPr>
            <w:tcW w:w="463" w:type="pct"/>
          </w:tcPr>
          <w:p w14:paraId="66B7933D" w14:textId="36E6B75F" w:rsidR="16FC1763" w:rsidRPr="004852E0" w:rsidRDefault="54352459" w:rsidP="16FC1763">
            <w:r w:rsidRPr="004852E0">
              <w:t>1.65</w:t>
            </w:r>
          </w:p>
        </w:tc>
        <w:tc>
          <w:tcPr>
            <w:tcW w:w="463" w:type="pct"/>
          </w:tcPr>
          <w:p w14:paraId="0DCEEFDC" w14:textId="1E80866A" w:rsidR="16FC1763" w:rsidRPr="004852E0" w:rsidRDefault="54352459" w:rsidP="16FC1763">
            <w:r w:rsidRPr="004852E0">
              <w:t>0.64</w:t>
            </w:r>
          </w:p>
        </w:tc>
      </w:tr>
      <w:tr w:rsidR="16FC1763" w14:paraId="125980C1" w14:textId="77777777" w:rsidTr="003E3919">
        <w:tc>
          <w:tcPr>
            <w:tcW w:w="1161" w:type="pct"/>
          </w:tcPr>
          <w:p w14:paraId="6F29A908" w14:textId="1C822142" w:rsidR="16FC1763" w:rsidRPr="004852E0" w:rsidRDefault="16FC1763" w:rsidP="16FC1763"/>
        </w:tc>
        <w:tc>
          <w:tcPr>
            <w:tcW w:w="463" w:type="pct"/>
          </w:tcPr>
          <w:p w14:paraId="1E6FD9F9" w14:textId="1C822142" w:rsidR="16FC1763" w:rsidRPr="004852E0" w:rsidRDefault="16FC1763" w:rsidP="16FC1763"/>
        </w:tc>
        <w:tc>
          <w:tcPr>
            <w:tcW w:w="490" w:type="pct"/>
          </w:tcPr>
          <w:p w14:paraId="6C76683A" w14:textId="22BA27C4" w:rsidR="16FC1763" w:rsidRPr="004852E0" w:rsidRDefault="54352459" w:rsidP="16FC1763">
            <w:r w:rsidRPr="004852E0">
              <w:t>[-5.447]</w:t>
            </w:r>
          </w:p>
        </w:tc>
        <w:tc>
          <w:tcPr>
            <w:tcW w:w="490" w:type="pct"/>
          </w:tcPr>
          <w:p w14:paraId="1BAABED4" w14:textId="566F3A48" w:rsidR="16FC1763" w:rsidRPr="004852E0" w:rsidRDefault="54352459" w:rsidP="16FC1763">
            <w:r w:rsidRPr="004852E0">
              <w:t>[-6.938]</w:t>
            </w:r>
          </w:p>
        </w:tc>
        <w:tc>
          <w:tcPr>
            <w:tcW w:w="490" w:type="pct"/>
          </w:tcPr>
          <w:p w14:paraId="1D372CD6" w14:textId="504788ED" w:rsidR="16FC1763" w:rsidRPr="004852E0" w:rsidRDefault="54352459" w:rsidP="16FC1763">
            <w:r w:rsidRPr="004852E0">
              <w:t>[-2.343]</w:t>
            </w:r>
          </w:p>
        </w:tc>
        <w:tc>
          <w:tcPr>
            <w:tcW w:w="490" w:type="pct"/>
          </w:tcPr>
          <w:p w14:paraId="630B50CB" w14:textId="33AF5354" w:rsidR="16FC1763" w:rsidRPr="004852E0" w:rsidRDefault="54352459" w:rsidP="16FC1763">
            <w:r w:rsidRPr="004852E0">
              <w:t>[-6.006]</w:t>
            </w:r>
          </w:p>
        </w:tc>
        <w:tc>
          <w:tcPr>
            <w:tcW w:w="490" w:type="pct"/>
          </w:tcPr>
          <w:p w14:paraId="55836F57" w14:textId="54437CAE" w:rsidR="16FC1763" w:rsidRPr="004852E0" w:rsidRDefault="54352459" w:rsidP="16FC1763">
            <w:r w:rsidRPr="004852E0">
              <w:t>[-0.864]</w:t>
            </w:r>
          </w:p>
        </w:tc>
        <w:tc>
          <w:tcPr>
            <w:tcW w:w="463" w:type="pct"/>
          </w:tcPr>
          <w:p w14:paraId="64FCB7A5" w14:textId="1C822142" w:rsidR="16FC1763" w:rsidRPr="004852E0" w:rsidRDefault="16FC1763" w:rsidP="16FC1763"/>
        </w:tc>
        <w:tc>
          <w:tcPr>
            <w:tcW w:w="463" w:type="pct"/>
          </w:tcPr>
          <w:p w14:paraId="5BCDFCD5" w14:textId="1C822142" w:rsidR="16FC1763" w:rsidRPr="004852E0" w:rsidRDefault="16FC1763" w:rsidP="16FC1763"/>
        </w:tc>
      </w:tr>
      <w:tr w:rsidR="16FC1763" w14:paraId="43BB7CBF" w14:textId="77777777" w:rsidTr="003E3919">
        <w:tc>
          <w:tcPr>
            <w:tcW w:w="1161" w:type="pct"/>
          </w:tcPr>
          <w:p w14:paraId="03F4FB7A" w14:textId="75A5A278" w:rsidR="16FC1763" w:rsidRPr="004852E0" w:rsidRDefault="54352459" w:rsidP="16FC1763">
            <w:r w:rsidRPr="004852E0">
              <w:t>MVE</w:t>
            </w:r>
          </w:p>
        </w:tc>
        <w:tc>
          <w:tcPr>
            <w:tcW w:w="463" w:type="pct"/>
          </w:tcPr>
          <w:p w14:paraId="2423EBF8" w14:textId="31D7A2DD" w:rsidR="16FC1763" w:rsidRPr="004852E0" w:rsidRDefault="54352459" w:rsidP="16FC1763">
            <w:r w:rsidRPr="004852E0">
              <w:t>0.0001</w:t>
            </w:r>
          </w:p>
        </w:tc>
        <w:tc>
          <w:tcPr>
            <w:tcW w:w="490" w:type="pct"/>
          </w:tcPr>
          <w:p w14:paraId="284BA91F" w14:textId="56FCBB89" w:rsidR="16FC1763" w:rsidRPr="004852E0" w:rsidRDefault="54352459" w:rsidP="16FC1763">
            <w:r w:rsidRPr="004852E0">
              <w:t>0.0000</w:t>
            </w:r>
          </w:p>
        </w:tc>
        <w:tc>
          <w:tcPr>
            <w:tcW w:w="490" w:type="pct"/>
          </w:tcPr>
          <w:p w14:paraId="4CD1ED81" w14:textId="3FCD4CE6" w:rsidR="16FC1763" w:rsidRPr="004852E0" w:rsidRDefault="54352459" w:rsidP="16FC1763">
            <w:r w:rsidRPr="004852E0">
              <w:t>0.0000</w:t>
            </w:r>
          </w:p>
        </w:tc>
        <w:tc>
          <w:tcPr>
            <w:tcW w:w="490" w:type="pct"/>
          </w:tcPr>
          <w:p w14:paraId="462C9845" w14:textId="54963515" w:rsidR="16FC1763" w:rsidRPr="004852E0" w:rsidRDefault="54352459" w:rsidP="16FC1763">
            <w:r w:rsidRPr="004852E0">
              <w:t>0.0012</w:t>
            </w:r>
          </w:p>
        </w:tc>
        <w:tc>
          <w:tcPr>
            <w:tcW w:w="490" w:type="pct"/>
          </w:tcPr>
          <w:p w14:paraId="50312EB5" w14:textId="36FC5D72" w:rsidR="16FC1763" w:rsidRPr="004852E0" w:rsidRDefault="54352459" w:rsidP="16FC1763">
            <w:r w:rsidRPr="004852E0">
              <w:t>0.0000</w:t>
            </w:r>
          </w:p>
        </w:tc>
        <w:tc>
          <w:tcPr>
            <w:tcW w:w="490" w:type="pct"/>
          </w:tcPr>
          <w:p w14:paraId="0162F22F" w14:textId="166363BF" w:rsidR="16FC1763" w:rsidRPr="004852E0" w:rsidRDefault="54352459" w:rsidP="16FC1763">
            <w:r w:rsidRPr="004852E0">
              <w:t>0.0004</w:t>
            </w:r>
          </w:p>
        </w:tc>
        <w:tc>
          <w:tcPr>
            <w:tcW w:w="463" w:type="pct"/>
          </w:tcPr>
          <w:p w14:paraId="5F78971C" w14:textId="363A3C26" w:rsidR="16FC1763" w:rsidRPr="004852E0" w:rsidRDefault="54352459" w:rsidP="16FC1763">
            <w:r w:rsidRPr="004852E0">
              <w:t>0.68</w:t>
            </w:r>
          </w:p>
        </w:tc>
        <w:tc>
          <w:tcPr>
            <w:tcW w:w="463" w:type="pct"/>
          </w:tcPr>
          <w:p w14:paraId="44BE1E35" w14:textId="13D122B9" w:rsidR="16FC1763" w:rsidRPr="004852E0" w:rsidRDefault="54352459" w:rsidP="16FC1763">
            <w:r w:rsidRPr="004852E0">
              <w:t>0.01</w:t>
            </w:r>
          </w:p>
        </w:tc>
      </w:tr>
      <w:tr w:rsidR="16FC1763" w14:paraId="63BF3964" w14:textId="77777777" w:rsidTr="003E3919">
        <w:tc>
          <w:tcPr>
            <w:tcW w:w="1161" w:type="pct"/>
          </w:tcPr>
          <w:p w14:paraId="629F86F2" w14:textId="1C822142" w:rsidR="16FC1763" w:rsidRPr="004852E0" w:rsidRDefault="16FC1763" w:rsidP="16FC1763"/>
        </w:tc>
        <w:tc>
          <w:tcPr>
            <w:tcW w:w="463" w:type="pct"/>
          </w:tcPr>
          <w:p w14:paraId="47BE9EC3" w14:textId="7299A0BE" w:rsidR="16FC1763" w:rsidRPr="004852E0" w:rsidRDefault="54352459" w:rsidP="16FC1763">
            <w:r w:rsidRPr="004852E0">
              <w:t>[1.528]</w:t>
            </w:r>
          </w:p>
        </w:tc>
        <w:tc>
          <w:tcPr>
            <w:tcW w:w="490" w:type="pct"/>
          </w:tcPr>
          <w:p w14:paraId="1F082275" w14:textId="21598D85" w:rsidR="16FC1763" w:rsidRPr="004852E0" w:rsidRDefault="54352459" w:rsidP="16FC1763">
            <w:r w:rsidRPr="004852E0">
              <w:t>[0.780]</w:t>
            </w:r>
          </w:p>
        </w:tc>
        <w:tc>
          <w:tcPr>
            <w:tcW w:w="490" w:type="pct"/>
          </w:tcPr>
          <w:p w14:paraId="12C97395" w14:textId="019F9399" w:rsidR="16FC1763" w:rsidRPr="004852E0" w:rsidRDefault="54352459" w:rsidP="16FC1763">
            <w:r w:rsidRPr="004852E0">
              <w:t>[0.660]</w:t>
            </w:r>
          </w:p>
        </w:tc>
        <w:tc>
          <w:tcPr>
            <w:tcW w:w="490" w:type="pct"/>
          </w:tcPr>
          <w:p w14:paraId="7D8B13E0" w14:textId="12FAB78D" w:rsidR="16FC1763" w:rsidRPr="004852E0" w:rsidRDefault="54352459" w:rsidP="16FC1763">
            <w:r w:rsidRPr="004852E0">
              <w:t>[0.801]</w:t>
            </w:r>
          </w:p>
        </w:tc>
        <w:tc>
          <w:tcPr>
            <w:tcW w:w="490" w:type="pct"/>
          </w:tcPr>
          <w:p w14:paraId="3D8B60A6" w14:textId="2A90DF8B" w:rsidR="16FC1763" w:rsidRPr="004852E0" w:rsidRDefault="54352459" w:rsidP="16FC1763">
            <w:r w:rsidRPr="004852E0">
              <w:t>[0.799]</w:t>
            </w:r>
          </w:p>
        </w:tc>
        <w:tc>
          <w:tcPr>
            <w:tcW w:w="490" w:type="pct"/>
          </w:tcPr>
          <w:p w14:paraId="63049E46" w14:textId="20207320" w:rsidR="16FC1763" w:rsidRPr="004852E0" w:rsidRDefault="54352459" w:rsidP="16FC1763">
            <w:r w:rsidRPr="004852E0">
              <w:t>[0.076]</w:t>
            </w:r>
          </w:p>
        </w:tc>
        <w:tc>
          <w:tcPr>
            <w:tcW w:w="463" w:type="pct"/>
          </w:tcPr>
          <w:p w14:paraId="430DF73B" w14:textId="1C822142" w:rsidR="16FC1763" w:rsidRPr="004852E0" w:rsidRDefault="16FC1763" w:rsidP="16FC1763"/>
        </w:tc>
        <w:tc>
          <w:tcPr>
            <w:tcW w:w="463" w:type="pct"/>
          </w:tcPr>
          <w:p w14:paraId="0CBAD65A" w14:textId="1C822142" w:rsidR="16FC1763" w:rsidRPr="004852E0" w:rsidRDefault="16FC1763" w:rsidP="16FC1763"/>
        </w:tc>
      </w:tr>
      <w:tr w:rsidR="16FC1763" w14:paraId="02B0DC46" w14:textId="77777777" w:rsidTr="003E3919">
        <w:tc>
          <w:tcPr>
            <w:tcW w:w="1161" w:type="pct"/>
          </w:tcPr>
          <w:p w14:paraId="7548FB76" w14:textId="6730D6F5" w:rsidR="16FC1763" w:rsidRPr="004852E0" w:rsidRDefault="54352459" w:rsidP="16FC1763">
            <w:r w:rsidRPr="004852E0">
              <w:t>RE premium</w:t>
            </w:r>
          </w:p>
        </w:tc>
        <w:tc>
          <w:tcPr>
            <w:tcW w:w="463" w:type="pct"/>
          </w:tcPr>
          <w:p w14:paraId="4D110E6A" w14:textId="6BF7057E" w:rsidR="16FC1763" w:rsidRPr="004852E0" w:rsidRDefault="54352459" w:rsidP="16FC1763">
            <w:r w:rsidRPr="004852E0">
              <w:t>0.1223***</w:t>
            </w:r>
          </w:p>
        </w:tc>
        <w:tc>
          <w:tcPr>
            <w:tcW w:w="490" w:type="pct"/>
          </w:tcPr>
          <w:p w14:paraId="09396263" w14:textId="5B4C8FF9" w:rsidR="16FC1763" w:rsidRPr="004852E0" w:rsidRDefault="54352459" w:rsidP="16FC1763">
            <w:r w:rsidRPr="004852E0">
              <w:t>0.1223***</w:t>
            </w:r>
          </w:p>
        </w:tc>
        <w:tc>
          <w:tcPr>
            <w:tcW w:w="490" w:type="pct"/>
          </w:tcPr>
          <w:p w14:paraId="315AB1EB" w14:textId="75D1C1D4" w:rsidR="16FC1763" w:rsidRPr="004852E0" w:rsidRDefault="54352459" w:rsidP="16FC1763">
            <w:r w:rsidRPr="004852E0">
              <w:t>0.1222***</w:t>
            </w:r>
          </w:p>
        </w:tc>
        <w:tc>
          <w:tcPr>
            <w:tcW w:w="490" w:type="pct"/>
          </w:tcPr>
          <w:p w14:paraId="15D5605C" w14:textId="40510DF4" w:rsidR="16FC1763" w:rsidRPr="004852E0" w:rsidRDefault="54352459" w:rsidP="16FC1763">
            <w:r w:rsidRPr="004852E0">
              <w:t>0.1315***</w:t>
            </w:r>
          </w:p>
        </w:tc>
        <w:tc>
          <w:tcPr>
            <w:tcW w:w="490" w:type="pct"/>
          </w:tcPr>
          <w:p w14:paraId="378E8326" w14:textId="42022FFB" w:rsidR="16FC1763" w:rsidRPr="004852E0" w:rsidRDefault="54352459" w:rsidP="16FC1763">
            <w:r w:rsidRPr="004852E0">
              <w:t>0.1223***</w:t>
            </w:r>
          </w:p>
        </w:tc>
        <w:tc>
          <w:tcPr>
            <w:tcW w:w="490" w:type="pct"/>
          </w:tcPr>
          <w:p w14:paraId="0DD85A5F" w14:textId="76647F19" w:rsidR="16FC1763" w:rsidRPr="004852E0" w:rsidRDefault="54352459" w:rsidP="16FC1763">
            <w:r w:rsidRPr="004852E0">
              <w:t>0.0732</w:t>
            </w:r>
          </w:p>
        </w:tc>
        <w:tc>
          <w:tcPr>
            <w:tcW w:w="463" w:type="pct"/>
          </w:tcPr>
          <w:p w14:paraId="7EA5F389" w14:textId="1C822142" w:rsidR="16FC1763" w:rsidRPr="004852E0" w:rsidRDefault="16FC1763" w:rsidP="16FC1763"/>
        </w:tc>
        <w:tc>
          <w:tcPr>
            <w:tcW w:w="463" w:type="pct"/>
          </w:tcPr>
          <w:p w14:paraId="6D6E0C3C" w14:textId="1C822142" w:rsidR="16FC1763" w:rsidRPr="004852E0" w:rsidRDefault="16FC1763" w:rsidP="16FC1763"/>
        </w:tc>
      </w:tr>
      <w:tr w:rsidR="16FC1763" w14:paraId="1BD223F6" w14:textId="77777777" w:rsidTr="003E3919">
        <w:tc>
          <w:tcPr>
            <w:tcW w:w="1161" w:type="pct"/>
          </w:tcPr>
          <w:p w14:paraId="502F2E88" w14:textId="1C822142" w:rsidR="16FC1763" w:rsidRPr="004852E0" w:rsidRDefault="16FC1763" w:rsidP="16FC1763"/>
        </w:tc>
        <w:tc>
          <w:tcPr>
            <w:tcW w:w="463" w:type="pct"/>
          </w:tcPr>
          <w:p w14:paraId="7E6F3E86" w14:textId="2C636037" w:rsidR="16FC1763" w:rsidRPr="004852E0" w:rsidRDefault="54352459" w:rsidP="16FC1763">
            <w:r w:rsidRPr="004852E0">
              <w:t>[145.332]</w:t>
            </w:r>
          </w:p>
        </w:tc>
        <w:tc>
          <w:tcPr>
            <w:tcW w:w="490" w:type="pct"/>
          </w:tcPr>
          <w:p w14:paraId="3A583528" w14:textId="574ABAF9" w:rsidR="16FC1763" w:rsidRPr="004852E0" w:rsidRDefault="54352459" w:rsidP="16FC1763">
            <w:r w:rsidRPr="004852E0">
              <w:t>[145.299]</w:t>
            </w:r>
          </w:p>
        </w:tc>
        <w:tc>
          <w:tcPr>
            <w:tcW w:w="490" w:type="pct"/>
          </w:tcPr>
          <w:p w14:paraId="6958315B" w14:textId="08468855" w:rsidR="16FC1763" w:rsidRPr="004852E0" w:rsidRDefault="54352459" w:rsidP="16FC1763">
            <w:r w:rsidRPr="004852E0">
              <w:t>[145.144]</w:t>
            </w:r>
          </w:p>
        </w:tc>
        <w:tc>
          <w:tcPr>
            <w:tcW w:w="490" w:type="pct"/>
          </w:tcPr>
          <w:p w14:paraId="5CE9BB20" w14:textId="6064E4A4" w:rsidR="16FC1763" w:rsidRPr="004852E0" w:rsidRDefault="54352459" w:rsidP="16FC1763">
            <w:r w:rsidRPr="004852E0">
              <w:t>[5.549]</w:t>
            </w:r>
          </w:p>
        </w:tc>
        <w:tc>
          <w:tcPr>
            <w:tcW w:w="490" w:type="pct"/>
          </w:tcPr>
          <w:p w14:paraId="15B34B40" w14:textId="29A910E0" w:rsidR="16FC1763" w:rsidRPr="004852E0" w:rsidRDefault="54352459" w:rsidP="16FC1763">
            <w:r w:rsidRPr="004852E0">
              <w:t>[145.310]</w:t>
            </w:r>
          </w:p>
        </w:tc>
        <w:tc>
          <w:tcPr>
            <w:tcW w:w="490" w:type="pct"/>
          </w:tcPr>
          <w:p w14:paraId="62776D56" w14:textId="223F172D" w:rsidR="16FC1763" w:rsidRPr="004852E0" w:rsidRDefault="54352459" w:rsidP="16FC1763">
            <w:r w:rsidRPr="004852E0">
              <w:t>[1.693]</w:t>
            </w:r>
          </w:p>
        </w:tc>
        <w:tc>
          <w:tcPr>
            <w:tcW w:w="463" w:type="pct"/>
          </w:tcPr>
          <w:p w14:paraId="78C2891E" w14:textId="1C822142" w:rsidR="16FC1763" w:rsidRPr="004852E0" w:rsidRDefault="16FC1763" w:rsidP="16FC1763"/>
        </w:tc>
        <w:tc>
          <w:tcPr>
            <w:tcW w:w="463" w:type="pct"/>
          </w:tcPr>
          <w:p w14:paraId="36F61659" w14:textId="1C822142" w:rsidR="16FC1763" w:rsidRPr="004852E0" w:rsidRDefault="16FC1763" w:rsidP="16FC1763"/>
        </w:tc>
      </w:tr>
      <w:tr w:rsidR="16FC1763" w14:paraId="25D4C97A" w14:textId="77777777" w:rsidTr="003E3919">
        <w:tc>
          <w:tcPr>
            <w:tcW w:w="1161" w:type="pct"/>
          </w:tcPr>
          <w:p w14:paraId="7D0C8566" w14:textId="1617F61B" w:rsidR="16FC1763" w:rsidRPr="004852E0" w:rsidRDefault="54352459" w:rsidP="16FC1763">
            <w:r w:rsidRPr="004852E0">
              <w:t>Fixed effects</w:t>
            </w:r>
          </w:p>
        </w:tc>
        <w:tc>
          <w:tcPr>
            <w:tcW w:w="463" w:type="pct"/>
          </w:tcPr>
          <w:p w14:paraId="5F947329" w14:textId="1C822142" w:rsidR="16FC1763" w:rsidRPr="004852E0" w:rsidRDefault="16FC1763" w:rsidP="16FC1763"/>
        </w:tc>
        <w:tc>
          <w:tcPr>
            <w:tcW w:w="490" w:type="pct"/>
          </w:tcPr>
          <w:p w14:paraId="5C70D4FE" w14:textId="1C822142" w:rsidR="16FC1763" w:rsidRPr="004852E0" w:rsidRDefault="16FC1763" w:rsidP="16FC1763"/>
        </w:tc>
        <w:tc>
          <w:tcPr>
            <w:tcW w:w="490" w:type="pct"/>
          </w:tcPr>
          <w:p w14:paraId="522C46A3" w14:textId="1C822142" w:rsidR="16FC1763" w:rsidRPr="004852E0" w:rsidRDefault="16FC1763" w:rsidP="16FC1763"/>
        </w:tc>
        <w:tc>
          <w:tcPr>
            <w:tcW w:w="490" w:type="pct"/>
          </w:tcPr>
          <w:p w14:paraId="7BB937EB" w14:textId="1C822142" w:rsidR="16FC1763" w:rsidRPr="004852E0" w:rsidRDefault="16FC1763" w:rsidP="16FC1763"/>
        </w:tc>
        <w:tc>
          <w:tcPr>
            <w:tcW w:w="490" w:type="pct"/>
          </w:tcPr>
          <w:p w14:paraId="17A6067D" w14:textId="1C822142" w:rsidR="16FC1763" w:rsidRPr="004852E0" w:rsidRDefault="16FC1763" w:rsidP="16FC1763"/>
        </w:tc>
        <w:tc>
          <w:tcPr>
            <w:tcW w:w="490" w:type="pct"/>
          </w:tcPr>
          <w:p w14:paraId="4A56E14C" w14:textId="1C822142" w:rsidR="16FC1763" w:rsidRPr="004852E0" w:rsidRDefault="16FC1763" w:rsidP="16FC1763"/>
        </w:tc>
        <w:tc>
          <w:tcPr>
            <w:tcW w:w="463" w:type="pct"/>
          </w:tcPr>
          <w:p w14:paraId="7C2A4643" w14:textId="1C822142" w:rsidR="16FC1763" w:rsidRPr="004852E0" w:rsidRDefault="16FC1763" w:rsidP="16FC1763"/>
        </w:tc>
        <w:tc>
          <w:tcPr>
            <w:tcW w:w="463" w:type="pct"/>
          </w:tcPr>
          <w:p w14:paraId="2F46F633" w14:textId="1C822142" w:rsidR="16FC1763" w:rsidRPr="004852E0" w:rsidRDefault="16FC1763" w:rsidP="16FC1763"/>
        </w:tc>
      </w:tr>
      <w:tr w:rsidR="16FC1763" w14:paraId="277F0133" w14:textId="77777777" w:rsidTr="003E3919">
        <w:tc>
          <w:tcPr>
            <w:tcW w:w="1161" w:type="pct"/>
          </w:tcPr>
          <w:p w14:paraId="1F247199" w14:textId="700A4B66" w:rsidR="16FC1763" w:rsidRPr="004852E0" w:rsidRDefault="54352459" w:rsidP="16FC1763">
            <w:r w:rsidRPr="004852E0">
              <w:t>Investor Type</w:t>
            </w:r>
          </w:p>
        </w:tc>
        <w:tc>
          <w:tcPr>
            <w:tcW w:w="463" w:type="pct"/>
          </w:tcPr>
          <w:p w14:paraId="4FCD74FF" w14:textId="5AF416A3" w:rsidR="16FC1763" w:rsidRPr="004852E0" w:rsidRDefault="54352459" w:rsidP="16FC1763">
            <w:r w:rsidRPr="004852E0">
              <w:t>Yes</w:t>
            </w:r>
          </w:p>
        </w:tc>
        <w:tc>
          <w:tcPr>
            <w:tcW w:w="490" w:type="pct"/>
          </w:tcPr>
          <w:p w14:paraId="11CAE083" w14:textId="0FDF75A5" w:rsidR="16FC1763" w:rsidRPr="004852E0" w:rsidRDefault="54352459" w:rsidP="16FC1763">
            <w:r w:rsidRPr="004852E0">
              <w:t>Yes</w:t>
            </w:r>
          </w:p>
        </w:tc>
        <w:tc>
          <w:tcPr>
            <w:tcW w:w="490" w:type="pct"/>
          </w:tcPr>
          <w:p w14:paraId="4D797F27" w14:textId="6EAAE7C5" w:rsidR="16FC1763" w:rsidRPr="004852E0" w:rsidRDefault="54352459" w:rsidP="16FC1763">
            <w:r w:rsidRPr="004852E0">
              <w:t>Yes</w:t>
            </w:r>
          </w:p>
        </w:tc>
        <w:tc>
          <w:tcPr>
            <w:tcW w:w="490" w:type="pct"/>
          </w:tcPr>
          <w:p w14:paraId="2702EE4D" w14:textId="36A2AAB5" w:rsidR="16FC1763" w:rsidRPr="004852E0" w:rsidRDefault="54352459" w:rsidP="16FC1763">
            <w:r w:rsidRPr="004852E0">
              <w:t>Yes</w:t>
            </w:r>
          </w:p>
        </w:tc>
        <w:tc>
          <w:tcPr>
            <w:tcW w:w="490" w:type="pct"/>
          </w:tcPr>
          <w:p w14:paraId="0642C352" w14:textId="721232CD" w:rsidR="16FC1763" w:rsidRPr="004852E0" w:rsidRDefault="54352459" w:rsidP="16FC1763">
            <w:r w:rsidRPr="004852E0">
              <w:t>Yes</w:t>
            </w:r>
          </w:p>
        </w:tc>
        <w:tc>
          <w:tcPr>
            <w:tcW w:w="490" w:type="pct"/>
          </w:tcPr>
          <w:p w14:paraId="19D59971" w14:textId="6AC1C67F" w:rsidR="16FC1763" w:rsidRPr="004852E0" w:rsidRDefault="54352459" w:rsidP="16FC1763">
            <w:r w:rsidRPr="004852E0">
              <w:t>Yes</w:t>
            </w:r>
          </w:p>
        </w:tc>
        <w:tc>
          <w:tcPr>
            <w:tcW w:w="463" w:type="pct"/>
          </w:tcPr>
          <w:p w14:paraId="5581CE94" w14:textId="1C822142" w:rsidR="16FC1763" w:rsidRPr="004852E0" w:rsidRDefault="16FC1763" w:rsidP="16FC1763"/>
        </w:tc>
        <w:tc>
          <w:tcPr>
            <w:tcW w:w="463" w:type="pct"/>
          </w:tcPr>
          <w:p w14:paraId="59A7612C" w14:textId="1C822142" w:rsidR="16FC1763" w:rsidRPr="004852E0" w:rsidRDefault="16FC1763" w:rsidP="16FC1763"/>
        </w:tc>
      </w:tr>
      <w:tr w:rsidR="16FC1763" w14:paraId="0BC04213" w14:textId="77777777" w:rsidTr="003E3919">
        <w:tc>
          <w:tcPr>
            <w:tcW w:w="1161" w:type="pct"/>
          </w:tcPr>
          <w:p w14:paraId="596960AA" w14:textId="1043C304" w:rsidR="16FC1763" w:rsidRPr="004852E0" w:rsidRDefault="54352459" w:rsidP="16FC1763">
            <w:r w:rsidRPr="004852E0">
              <w:t xml:space="preserve">Observations </w:t>
            </w:r>
          </w:p>
        </w:tc>
        <w:tc>
          <w:tcPr>
            <w:tcW w:w="463" w:type="pct"/>
          </w:tcPr>
          <w:p w14:paraId="06FCA80D" w14:textId="38468758" w:rsidR="16FC1763" w:rsidRPr="004852E0" w:rsidRDefault="54352459" w:rsidP="16FC1763">
            <w:r w:rsidRPr="004852E0">
              <w:t>24,369</w:t>
            </w:r>
          </w:p>
        </w:tc>
        <w:tc>
          <w:tcPr>
            <w:tcW w:w="490" w:type="pct"/>
          </w:tcPr>
          <w:p w14:paraId="2954C9EE" w14:textId="58813D94" w:rsidR="16FC1763" w:rsidRPr="004852E0" w:rsidRDefault="54352459" w:rsidP="16FC1763">
            <w:r w:rsidRPr="004852E0">
              <w:t>24,369</w:t>
            </w:r>
          </w:p>
        </w:tc>
        <w:tc>
          <w:tcPr>
            <w:tcW w:w="490" w:type="pct"/>
          </w:tcPr>
          <w:p w14:paraId="61A9879C" w14:textId="2055AF0F" w:rsidR="16FC1763" w:rsidRPr="004852E0" w:rsidRDefault="54352459" w:rsidP="16FC1763">
            <w:r w:rsidRPr="004852E0">
              <w:t>24,308</w:t>
            </w:r>
          </w:p>
        </w:tc>
        <w:tc>
          <w:tcPr>
            <w:tcW w:w="490" w:type="pct"/>
          </w:tcPr>
          <w:p w14:paraId="4097C011" w14:textId="674C2061" w:rsidR="16FC1763" w:rsidRPr="004852E0" w:rsidRDefault="54352459" w:rsidP="16FC1763">
            <w:r w:rsidRPr="004852E0">
              <w:t>61</w:t>
            </w:r>
          </w:p>
        </w:tc>
        <w:tc>
          <w:tcPr>
            <w:tcW w:w="490" w:type="pct"/>
          </w:tcPr>
          <w:p w14:paraId="08C71454" w14:textId="22BE1EBF" w:rsidR="16FC1763" w:rsidRPr="004852E0" w:rsidRDefault="54352459" w:rsidP="16FC1763">
            <w:r w:rsidRPr="004852E0">
              <w:t>24,340</w:t>
            </w:r>
          </w:p>
        </w:tc>
        <w:tc>
          <w:tcPr>
            <w:tcW w:w="490" w:type="pct"/>
          </w:tcPr>
          <w:p w14:paraId="3FCC41EF" w14:textId="0BF45600" w:rsidR="16FC1763" w:rsidRPr="004852E0" w:rsidRDefault="54352459" w:rsidP="16FC1763">
            <w:r w:rsidRPr="004852E0">
              <w:t>29</w:t>
            </w:r>
          </w:p>
        </w:tc>
        <w:tc>
          <w:tcPr>
            <w:tcW w:w="463" w:type="pct"/>
          </w:tcPr>
          <w:p w14:paraId="0A74797B" w14:textId="1C822142" w:rsidR="16FC1763" w:rsidRPr="004852E0" w:rsidRDefault="16FC1763" w:rsidP="16FC1763"/>
        </w:tc>
        <w:tc>
          <w:tcPr>
            <w:tcW w:w="463" w:type="pct"/>
          </w:tcPr>
          <w:p w14:paraId="0BCFF97D" w14:textId="1C822142" w:rsidR="16FC1763" w:rsidRPr="004852E0" w:rsidRDefault="16FC1763" w:rsidP="16FC1763"/>
        </w:tc>
      </w:tr>
      <w:tr w:rsidR="16FC1763" w14:paraId="444B1DD2" w14:textId="77777777" w:rsidTr="003E3919">
        <w:tc>
          <w:tcPr>
            <w:tcW w:w="1161" w:type="pct"/>
          </w:tcPr>
          <w:p w14:paraId="634F85C6" w14:textId="58CFA863" w:rsidR="16FC1763" w:rsidRPr="004852E0" w:rsidRDefault="54352459" w:rsidP="16FC1763">
            <w:r w:rsidRPr="004852E0">
              <w:t xml:space="preserve">Adjusted </w:t>
            </w:r>
            <m:oMath>
              <m:sSup>
                <m:sSupPr>
                  <m:ctrlPr>
                    <w:rPr>
                      <w:rFonts w:ascii="Cambria Math" w:hAnsi="Cambria Math"/>
                    </w:rPr>
                  </m:ctrlPr>
                </m:sSupPr>
                <m:e>
                  <m:r>
                    <w:rPr>
                      <w:rFonts w:ascii="Cambria Math" w:hAnsi="Cambria Math"/>
                    </w:rPr>
                    <m:t>R</m:t>
                  </m:r>
                </m:e>
                <m:sup>
                  <m:r>
                    <w:rPr>
                      <w:rFonts w:ascii="Cambria Math" w:hAnsi="Cambria Math"/>
                    </w:rPr>
                    <m:t>2</m:t>
                  </m:r>
                </m:sup>
              </m:sSup>
            </m:oMath>
          </w:p>
        </w:tc>
        <w:tc>
          <w:tcPr>
            <w:tcW w:w="463" w:type="pct"/>
          </w:tcPr>
          <w:p w14:paraId="6F941E0E" w14:textId="131828D5" w:rsidR="16FC1763" w:rsidRPr="004852E0" w:rsidRDefault="54352459" w:rsidP="16FC1763">
            <w:r w:rsidRPr="004852E0">
              <w:t>0.4982</w:t>
            </w:r>
          </w:p>
        </w:tc>
        <w:tc>
          <w:tcPr>
            <w:tcW w:w="490" w:type="pct"/>
          </w:tcPr>
          <w:p w14:paraId="762A02F5" w14:textId="54A4F298" w:rsidR="16FC1763" w:rsidRPr="004852E0" w:rsidRDefault="54352459" w:rsidP="16FC1763">
            <w:r w:rsidRPr="004852E0">
              <w:t>0.4998</w:t>
            </w:r>
          </w:p>
        </w:tc>
        <w:tc>
          <w:tcPr>
            <w:tcW w:w="490" w:type="pct"/>
          </w:tcPr>
          <w:p w14:paraId="508D3792" w14:textId="4CD3F076" w:rsidR="16FC1763" w:rsidRPr="004852E0" w:rsidRDefault="54352459" w:rsidP="16FC1763">
            <w:r w:rsidRPr="004852E0">
              <w:t>0.5015</w:t>
            </w:r>
          </w:p>
        </w:tc>
        <w:tc>
          <w:tcPr>
            <w:tcW w:w="490" w:type="pct"/>
          </w:tcPr>
          <w:p w14:paraId="38ADD03C" w14:textId="4D89BFE6" w:rsidR="16FC1763" w:rsidRPr="004852E0" w:rsidRDefault="54352459" w:rsidP="16FC1763">
            <w:r w:rsidRPr="004852E0">
              <w:t>0.2991</w:t>
            </w:r>
          </w:p>
        </w:tc>
        <w:tc>
          <w:tcPr>
            <w:tcW w:w="490" w:type="pct"/>
          </w:tcPr>
          <w:p w14:paraId="6E5F340D" w14:textId="020DF0A4" w:rsidR="16FC1763" w:rsidRPr="004852E0" w:rsidRDefault="54352459" w:rsidP="16FC1763">
            <w:r w:rsidRPr="004852E0">
              <w:t>0.5009</w:t>
            </w:r>
          </w:p>
        </w:tc>
        <w:tc>
          <w:tcPr>
            <w:tcW w:w="490" w:type="pct"/>
          </w:tcPr>
          <w:p w14:paraId="2C0FECF6" w14:textId="218FB3D8" w:rsidR="16FC1763" w:rsidRPr="004852E0" w:rsidRDefault="54352459" w:rsidP="16FC1763">
            <w:r w:rsidRPr="004852E0">
              <w:t>-0.0094</w:t>
            </w:r>
          </w:p>
        </w:tc>
        <w:tc>
          <w:tcPr>
            <w:tcW w:w="463" w:type="pct"/>
          </w:tcPr>
          <w:p w14:paraId="22F6B6C2" w14:textId="1C822142" w:rsidR="16FC1763" w:rsidRPr="004852E0" w:rsidRDefault="16FC1763" w:rsidP="16FC1763"/>
        </w:tc>
        <w:tc>
          <w:tcPr>
            <w:tcW w:w="463" w:type="pct"/>
          </w:tcPr>
          <w:p w14:paraId="086EF70E" w14:textId="1C822142" w:rsidR="16FC1763" w:rsidRPr="004852E0" w:rsidRDefault="16FC1763" w:rsidP="16FC1763"/>
        </w:tc>
      </w:tr>
      <w:tr w:rsidR="00EA628D" w14:paraId="50937E97" w14:textId="77777777" w:rsidTr="003E3919">
        <w:tc>
          <w:tcPr>
            <w:tcW w:w="1161" w:type="pct"/>
          </w:tcPr>
          <w:p w14:paraId="6B70AE51" w14:textId="5A3C4B67" w:rsidR="00EA628D" w:rsidRPr="004852E0" w:rsidRDefault="00EA628D" w:rsidP="16FC1763">
            <w:r w:rsidRPr="00EA628D">
              <w:t>Panel B: REITs</w:t>
            </w:r>
          </w:p>
        </w:tc>
        <w:tc>
          <w:tcPr>
            <w:tcW w:w="463" w:type="pct"/>
          </w:tcPr>
          <w:p w14:paraId="5CDC453F" w14:textId="77777777" w:rsidR="00EA628D" w:rsidRPr="004852E0" w:rsidRDefault="00EA628D" w:rsidP="16FC1763"/>
        </w:tc>
        <w:tc>
          <w:tcPr>
            <w:tcW w:w="490" w:type="pct"/>
          </w:tcPr>
          <w:p w14:paraId="09596A6A" w14:textId="77777777" w:rsidR="00EA628D" w:rsidRPr="004852E0" w:rsidRDefault="00EA628D" w:rsidP="16FC1763"/>
        </w:tc>
        <w:tc>
          <w:tcPr>
            <w:tcW w:w="490" w:type="pct"/>
          </w:tcPr>
          <w:p w14:paraId="465426E5" w14:textId="77777777" w:rsidR="00EA628D" w:rsidRPr="004852E0" w:rsidRDefault="00EA628D" w:rsidP="16FC1763"/>
        </w:tc>
        <w:tc>
          <w:tcPr>
            <w:tcW w:w="490" w:type="pct"/>
          </w:tcPr>
          <w:p w14:paraId="2564F67C" w14:textId="77777777" w:rsidR="00EA628D" w:rsidRPr="004852E0" w:rsidRDefault="00EA628D" w:rsidP="16FC1763"/>
        </w:tc>
        <w:tc>
          <w:tcPr>
            <w:tcW w:w="490" w:type="pct"/>
          </w:tcPr>
          <w:p w14:paraId="2D50BDFA" w14:textId="77777777" w:rsidR="00EA628D" w:rsidRPr="004852E0" w:rsidRDefault="00EA628D" w:rsidP="16FC1763"/>
        </w:tc>
        <w:tc>
          <w:tcPr>
            <w:tcW w:w="490" w:type="pct"/>
          </w:tcPr>
          <w:p w14:paraId="0D94EBE0" w14:textId="77777777" w:rsidR="00EA628D" w:rsidRPr="004852E0" w:rsidRDefault="00EA628D" w:rsidP="16FC1763"/>
        </w:tc>
        <w:tc>
          <w:tcPr>
            <w:tcW w:w="463" w:type="pct"/>
          </w:tcPr>
          <w:p w14:paraId="2529B1DD" w14:textId="77777777" w:rsidR="00EA628D" w:rsidRPr="004852E0" w:rsidRDefault="00EA628D" w:rsidP="16FC1763"/>
        </w:tc>
        <w:tc>
          <w:tcPr>
            <w:tcW w:w="463" w:type="pct"/>
          </w:tcPr>
          <w:p w14:paraId="4B993BAF" w14:textId="77777777" w:rsidR="00EA628D" w:rsidRPr="004852E0" w:rsidRDefault="00EA628D" w:rsidP="16FC1763"/>
        </w:tc>
      </w:tr>
      <w:tr w:rsidR="16FC1763" w14:paraId="7FA73108" w14:textId="77777777" w:rsidTr="003E3919">
        <w:tc>
          <w:tcPr>
            <w:tcW w:w="1161" w:type="pct"/>
          </w:tcPr>
          <w:p w14:paraId="1BB0E0C4" w14:textId="46BB31F1" w:rsidR="16FC1763" w:rsidRPr="004852E0" w:rsidRDefault="54352459" w:rsidP="16FC1763">
            <w:r w:rsidRPr="004852E0">
              <w:t xml:space="preserve">Specification </w:t>
            </w:r>
          </w:p>
        </w:tc>
        <w:tc>
          <w:tcPr>
            <w:tcW w:w="463" w:type="pct"/>
          </w:tcPr>
          <w:p w14:paraId="4D1F26B6" w14:textId="2433B8B4" w:rsidR="16FC1763" w:rsidRPr="004852E0" w:rsidRDefault="54352459" w:rsidP="16FC1763">
            <w:r w:rsidRPr="004852E0">
              <w:t>(1)</w:t>
            </w:r>
          </w:p>
        </w:tc>
        <w:tc>
          <w:tcPr>
            <w:tcW w:w="490" w:type="pct"/>
          </w:tcPr>
          <w:p w14:paraId="349F18C4" w14:textId="73E087AE" w:rsidR="16FC1763" w:rsidRPr="004852E0" w:rsidRDefault="54352459" w:rsidP="16FC1763">
            <w:r w:rsidRPr="004852E0">
              <w:t>(2)</w:t>
            </w:r>
          </w:p>
        </w:tc>
        <w:tc>
          <w:tcPr>
            <w:tcW w:w="490" w:type="pct"/>
          </w:tcPr>
          <w:p w14:paraId="38246B83" w14:textId="50C03892" w:rsidR="16FC1763" w:rsidRPr="004852E0" w:rsidRDefault="54352459" w:rsidP="16FC1763">
            <w:r w:rsidRPr="004852E0">
              <w:t>(3)</w:t>
            </w:r>
          </w:p>
        </w:tc>
        <w:tc>
          <w:tcPr>
            <w:tcW w:w="490" w:type="pct"/>
          </w:tcPr>
          <w:p w14:paraId="4965218C" w14:textId="193BEE26" w:rsidR="16FC1763" w:rsidRPr="004852E0" w:rsidRDefault="54352459" w:rsidP="16FC1763">
            <w:r w:rsidRPr="004852E0">
              <w:t>(4)</w:t>
            </w:r>
          </w:p>
        </w:tc>
        <w:tc>
          <w:tcPr>
            <w:tcW w:w="490" w:type="pct"/>
          </w:tcPr>
          <w:p w14:paraId="27E525AD" w14:textId="2EBB3548" w:rsidR="16FC1763" w:rsidRPr="004852E0" w:rsidRDefault="54352459" w:rsidP="16FC1763">
            <w:r w:rsidRPr="004852E0">
              <w:t>(5)</w:t>
            </w:r>
          </w:p>
        </w:tc>
        <w:tc>
          <w:tcPr>
            <w:tcW w:w="490" w:type="pct"/>
          </w:tcPr>
          <w:p w14:paraId="257C8F98" w14:textId="35FC321A" w:rsidR="16FC1763" w:rsidRPr="004852E0" w:rsidRDefault="54352459" w:rsidP="16FC1763">
            <w:r w:rsidRPr="004852E0">
              <w:t>(6)</w:t>
            </w:r>
          </w:p>
        </w:tc>
        <w:tc>
          <w:tcPr>
            <w:tcW w:w="463" w:type="pct"/>
          </w:tcPr>
          <w:p w14:paraId="54CA4EAC" w14:textId="7BEE3201" w:rsidR="16FC1763" w:rsidRPr="004852E0" w:rsidRDefault="54352459" w:rsidP="16FC1763">
            <w:r w:rsidRPr="004852E0">
              <w:t>(3)-(4)</w:t>
            </w:r>
          </w:p>
        </w:tc>
        <w:tc>
          <w:tcPr>
            <w:tcW w:w="463" w:type="pct"/>
          </w:tcPr>
          <w:p w14:paraId="56571450" w14:textId="676D7D68" w:rsidR="16FC1763" w:rsidRPr="004852E0" w:rsidRDefault="54352459" w:rsidP="16FC1763">
            <w:r w:rsidRPr="004852E0">
              <w:t>(5)-(6)</w:t>
            </w:r>
          </w:p>
        </w:tc>
      </w:tr>
      <w:tr w:rsidR="16FC1763" w14:paraId="4EB81A1D" w14:textId="77777777" w:rsidTr="003E3919">
        <w:tc>
          <w:tcPr>
            <w:tcW w:w="1161" w:type="pct"/>
          </w:tcPr>
          <w:p w14:paraId="25699F50" w14:textId="32343EF5" w:rsidR="16FC1763" w:rsidRPr="004852E0" w:rsidRDefault="54352459" w:rsidP="16FC1763">
            <w:r w:rsidRPr="004852E0">
              <w:t xml:space="preserve">Investors </w:t>
            </w:r>
          </w:p>
        </w:tc>
        <w:tc>
          <w:tcPr>
            <w:tcW w:w="463" w:type="pct"/>
          </w:tcPr>
          <w:p w14:paraId="2F480DB9" w14:textId="14DF6D21" w:rsidR="16FC1763" w:rsidRPr="004852E0" w:rsidRDefault="54352459" w:rsidP="16FC1763">
            <w:r w:rsidRPr="004852E0">
              <w:t>All</w:t>
            </w:r>
          </w:p>
        </w:tc>
        <w:tc>
          <w:tcPr>
            <w:tcW w:w="490" w:type="pct"/>
          </w:tcPr>
          <w:p w14:paraId="48B95685" w14:textId="6BC695CF" w:rsidR="16FC1763" w:rsidRPr="004852E0" w:rsidRDefault="54352459" w:rsidP="16FC1763">
            <w:r w:rsidRPr="004852E0">
              <w:t>All</w:t>
            </w:r>
          </w:p>
        </w:tc>
        <w:tc>
          <w:tcPr>
            <w:tcW w:w="490" w:type="pct"/>
          </w:tcPr>
          <w:p w14:paraId="2F2D0992" w14:textId="0FAEE375" w:rsidR="16FC1763" w:rsidRPr="004852E0" w:rsidRDefault="54352459" w:rsidP="16FC1763">
            <w:r w:rsidRPr="004852E0">
              <w:t>&lt;50%</w:t>
            </w:r>
          </w:p>
        </w:tc>
        <w:tc>
          <w:tcPr>
            <w:tcW w:w="490" w:type="pct"/>
          </w:tcPr>
          <w:p w14:paraId="2D519896" w14:textId="0CB6DF8F" w:rsidR="16FC1763" w:rsidRPr="004852E0" w:rsidRDefault="54352459" w:rsidP="16FC1763">
            <w:r w:rsidRPr="004852E0">
              <w:t>&gt;50%</w:t>
            </w:r>
          </w:p>
        </w:tc>
        <w:tc>
          <w:tcPr>
            <w:tcW w:w="490" w:type="pct"/>
          </w:tcPr>
          <w:p w14:paraId="3559DA6E" w14:textId="290A2E4A" w:rsidR="16FC1763" w:rsidRPr="004852E0" w:rsidRDefault="54352459" w:rsidP="16FC1763">
            <w:r w:rsidRPr="004852E0">
              <w:t>&lt;75%</w:t>
            </w:r>
          </w:p>
        </w:tc>
        <w:tc>
          <w:tcPr>
            <w:tcW w:w="490" w:type="pct"/>
          </w:tcPr>
          <w:p w14:paraId="1E77970D" w14:textId="31558E68" w:rsidR="16FC1763" w:rsidRPr="004852E0" w:rsidRDefault="54352459" w:rsidP="16FC1763">
            <w:r w:rsidRPr="004852E0">
              <w:t>&gt;75%</w:t>
            </w:r>
          </w:p>
        </w:tc>
        <w:tc>
          <w:tcPr>
            <w:tcW w:w="463" w:type="pct"/>
          </w:tcPr>
          <w:p w14:paraId="32E18534" w14:textId="74670043" w:rsidR="16FC1763" w:rsidRPr="004852E0"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c>
          <w:tcPr>
            <w:tcW w:w="463" w:type="pct"/>
          </w:tcPr>
          <w:p w14:paraId="47620ED8" w14:textId="7DB38F98" w:rsidR="16FC1763" w:rsidRPr="004852E0" w:rsidRDefault="00D34D4D" w:rsidP="16FC1763">
            <m:oMathPara>
              <m:oMath>
                <m:sSup>
                  <m:sSupPr>
                    <m:ctrlPr>
                      <w:rPr>
                        <w:rFonts w:ascii="Cambria Math" w:hAnsi="Cambria Math"/>
                      </w:rPr>
                    </m:ctrlPr>
                  </m:sSupPr>
                  <m:e>
                    <m:r>
                      <w:rPr>
                        <w:rFonts w:ascii="Cambria Math" w:hAnsi="Cambria Math"/>
                      </w:rPr>
                      <m:t>χ</m:t>
                    </m:r>
                  </m:e>
                  <m:sup>
                    <m:r>
                      <w:rPr>
                        <w:rFonts w:ascii="Cambria Math" w:hAnsi="Cambria Math"/>
                      </w:rPr>
                      <m:t>2</m:t>
                    </m:r>
                  </m:sup>
                </m:sSup>
              </m:oMath>
            </m:oMathPara>
          </w:p>
        </w:tc>
      </w:tr>
      <w:tr w:rsidR="16FC1763" w14:paraId="71060C5B" w14:textId="77777777" w:rsidTr="003E3919">
        <w:tc>
          <w:tcPr>
            <w:tcW w:w="1161" w:type="pct"/>
          </w:tcPr>
          <w:p w14:paraId="3B64AA9E" w14:textId="340E9017" w:rsidR="16FC1763" w:rsidRPr="004852E0" w:rsidRDefault="54352459" w:rsidP="16FC1763">
            <w:r w:rsidRPr="004852E0">
              <w:t>REIT AS</w:t>
            </w:r>
          </w:p>
        </w:tc>
        <w:tc>
          <w:tcPr>
            <w:tcW w:w="463" w:type="pct"/>
          </w:tcPr>
          <w:p w14:paraId="0303EFFF" w14:textId="388977F0" w:rsidR="16FC1763" w:rsidRPr="004852E0" w:rsidRDefault="54352459" w:rsidP="16FC1763">
            <w:r w:rsidRPr="004852E0">
              <w:t>0.0301***</w:t>
            </w:r>
          </w:p>
        </w:tc>
        <w:tc>
          <w:tcPr>
            <w:tcW w:w="490" w:type="pct"/>
          </w:tcPr>
          <w:p w14:paraId="72C2FE95" w14:textId="01D5F96C" w:rsidR="16FC1763" w:rsidRPr="004852E0" w:rsidRDefault="54352459" w:rsidP="16FC1763">
            <w:r w:rsidRPr="004852E0">
              <w:t>0.0306***</w:t>
            </w:r>
          </w:p>
        </w:tc>
        <w:tc>
          <w:tcPr>
            <w:tcW w:w="490" w:type="pct"/>
          </w:tcPr>
          <w:p w14:paraId="01B0E1E1" w14:textId="6FB530C5" w:rsidR="16FC1763" w:rsidRPr="004852E0" w:rsidRDefault="54352459" w:rsidP="16FC1763">
            <w:r w:rsidRPr="004852E0">
              <w:t>0.0298***</w:t>
            </w:r>
          </w:p>
        </w:tc>
        <w:tc>
          <w:tcPr>
            <w:tcW w:w="490" w:type="pct"/>
          </w:tcPr>
          <w:p w14:paraId="48D52677" w14:textId="5CB3521C" w:rsidR="16FC1763" w:rsidRPr="004852E0" w:rsidRDefault="54352459" w:rsidP="16FC1763">
            <w:r w:rsidRPr="004852E0">
              <w:t>0.0299***</w:t>
            </w:r>
          </w:p>
        </w:tc>
        <w:tc>
          <w:tcPr>
            <w:tcW w:w="490" w:type="pct"/>
          </w:tcPr>
          <w:p w14:paraId="3E8222F0" w14:textId="14C9489B" w:rsidR="16FC1763" w:rsidRPr="004852E0" w:rsidRDefault="54352459" w:rsidP="16FC1763">
            <w:r w:rsidRPr="004852E0">
              <w:t>0.0298***</w:t>
            </w:r>
          </w:p>
        </w:tc>
        <w:tc>
          <w:tcPr>
            <w:tcW w:w="490" w:type="pct"/>
          </w:tcPr>
          <w:p w14:paraId="20B195AE" w14:textId="0DEF4DFF" w:rsidR="16FC1763" w:rsidRPr="004852E0" w:rsidRDefault="54352459" w:rsidP="16FC1763">
            <w:r w:rsidRPr="004852E0">
              <w:t>0.0346***</w:t>
            </w:r>
          </w:p>
        </w:tc>
        <w:tc>
          <w:tcPr>
            <w:tcW w:w="463" w:type="pct"/>
          </w:tcPr>
          <w:p w14:paraId="77AFF5D3" w14:textId="57B3C825" w:rsidR="16FC1763" w:rsidRPr="004852E0" w:rsidRDefault="54352459" w:rsidP="16FC1763">
            <w:r w:rsidRPr="004852E0">
              <w:t>0.00</w:t>
            </w:r>
          </w:p>
        </w:tc>
        <w:tc>
          <w:tcPr>
            <w:tcW w:w="463" w:type="pct"/>
          </w:tcPr>
          <w:p w14:paraId="339469C9" w14:textId="3DE0773D" w:rsidR="16FC1763" w:rsidRPr="004852E0" w:rsidRDefault="54352459" w:rsidP="16FC1763">
            <w:r w:rsidRPr="004852E0">
              <w:t>1.38</w:t>
            </w:r>
          </w:p>
        </w:tc>
      </w:tr>
      <w:tr w:rsidR="16FC1763" w14:paraId="6E4C42A4" w14:textId="77777777" w:rsidTr="003E3919">
        <w:tc>
          <w:tcPr>
            <w:tcW w:w="1161" w:type="pct"/>
          </w:tcPr>
          <w:p w14:paraId="6D0B5E52" w14:textId="1C822142" w:rsidR="16FC1763" w:rsidRPr="004852E0" w:rsidRDefault="16FC1763" w:rsidP="16FC1763"/>
        </w:tc>
        <w:tc>
          <w:tcPr>
            <w:tcW w:w="463" w:type="pct"/>
          </w:tcPr>
          <w:p w14:paraId="152E4298" w14:textId="622C3A55" w:rsidR="16FC1763" w:rsidRPr="004852E0" w:rsidRDefault="54352459" w:rsidP="16FC1763">
            <w:r w:rsidRPr="004852E0">
              <w:t>[53.840]</w:t>
            </w:r>
          </w:p>
        </w:tc>
        <w:tc>
          <w:tcPr>
            <w:tcW w:w="490" w:type="pct"/>
          </w:tcPr>
          <w:p w14:paraId="63F9A637" w14:textId="6099EF7F" w:rsidR="16FC1763" w:rsidRPr="004852E0" w:rsidRDefault="54352459" w:rsidP="16FC1763">
            <w:r w:rsidRPr="004852E0">
              <w:t>[50.290]</w:t>
            </w:r>
          </w:p>
        </w:tc>
        <w:tc>
          <w:tcPr>
            <w:tcW w:w="490" w:type="pct"/>
          </w:tcPr>
          <w:p w14:paraId="5BD2635A" w14:textId="334ACD37" w:rsidR="16FC1763" w:rsidRPr="004852E0" w:rsidRDefault="54352459" w:rsidP="16FC1763">
            <w:r w:rsidRPr="004852E0">
              <w:t>[50.018]</w:t>
            </w:r>
          </w:p>
        </w:tc>
        <w:tc>
          <w:tcPr>
            <w:tcW w:w="490" w:type="pct"/>
          </w:tcPr>
          <w:p w14:paraId="59C554C4" w14:textId="15556486" w:rsidR="16FC1763" w:rsidRPr="004852E0" w:rsidRDefault="54352459" w:rsidP="16FC1763">
            <w:r w:rsidRPr="004852E0">
              <w:t>[9.082]</w:t>
            </w:r>
          </w:p>
        </w:tc>
        <w:tc>
          <w:tcPr>
            <w:tcW w:w="490" w:type="pct"/>
          </w:tcPr>
          <w:p w14:paraId="71870F92" w14:textId="52DA814C" w:rsidR="16FC1763" w:rsidRPr="004852E0" w:rsidRDefault="54352459" w:rsidP="16FC1763">
            <w:r w:rsidRPr="004852E0">
              <w:t>[49.909]</w:t>
            </w:r>
          </w:p>
        </w:tc>
        <w:tc>
          <w:tcPr>
            <w:tcW w:w="490" w:type="pct"/>
          </w:tcPr>
          <w:p w14:paraId="2E496C83" w14:textId="036D6CB8" w:rsidR="16FC1763" w:rsidRPr="004852E0" w:rsidRDefault="54352459" w:rsidP="16FC1763">
            <w:r w:rsidRPr="004852E0">
              <w:t>[8.545]</w:t>
            </w:r>
          </w:p>
        </w:tc>
        <w:tc>
          <w:tcPr>
            <w:tcW w:w="463" w:type="pct"/>
          </w:tcPr>
          <w:p w14:paraId="31C1DEDC" w14:textId="1C822142" w:rsidR="16FC1763" w:rsidRPr="004852E0" w:rsidRDefault="16FC1763" w:rsidP="16FC1763"/>
        </w:tc>
        <w:tc>
          <w:tcPr>
            <w:tcW w:w="463" w:type="pct"/>
          </w:tcPr>
          <w:p w14:paraId="413EF8BD" w14:textId="1C822142" w:rsidR="16FC1763" w:rsidRPr="004852E0" w:rsidRDefault="16FC1763" w:rsidP="16FC1763"/>
        </w:tc>
      </w:tr>
      <w:tr w:rsidR="16FC1763" w14:paraId="05A9CB36" w14:textId="77777777" w:rsidTr="003E3919">
        <w:tc>
          <w:tcPr>
            <w:tcW w:w="1161" w:type="pct"/>
          </w:tcPr>
          <w:p w14:paraId="2FB955BF" w14:textId="1A1AE034" w:rsidR="16FC1763" w:rsidRPr="004852E0" w:rsidRDefault="54352459" w:rsidP="16FC1763">
            <w:r w:rsidRPr="004852E0">
              <w:t>REIT weight</w:t>
            </w:r>
          </w:p>
        </w:tc>
        <w:tc>
          <w:tcPr>
            <w:tcW w:w="463" w:type="pct"/>
          </w:tcPr>
          <w:p w14:paraId="25D2EC97" w14:textId="1C822142" w:rsidR="16FC1763" w:rsidRPr="004852E0" w:rsidRDefault="16FC1763" w:rsidP="16FC1763"/>
        </w:tc>
        <w:tc>
          <w:tcPr>
            <w:tcW w:w="490" w:type="pct"/>
          </w:tcPr>
          <w:p w14:paraId="6E7519C8" w14:textId="4A83975B" w:rsidR="16FC1763" w:rsidRPr="004852E0" w:rsidRDefault="54352459" w:rsidP="16FC1763">
            <w:r w:rsidRPr="004852E0">
              <w:t>0.0010**</w:t>
            </w:r>
          </w:p>
        </w:tc>
        <w:tc>
          <w:tcPr>
            <w:tcW w:w="490" w:type="pct"/>
          </w:tcPr>
          <w:p w14:paraId="40EC2517" w14:textId="36CCF89D" w:rsidR="16FC1763" w:rsidRPr="004852E0" w:rsidRDefault="54352459" w:rsidP="16FC1763">
            <w:r w:rsidRPr="004852E0">
              <w:t>-0.0159***</w:t>
            </w:r>
          </w:p>
        </w:tc>
        <w:tc>
          <w:tcPr>
            <w:tcW w:w="490" w:type="pct"/>
          </w:tcPr>
          <w:p w14:paraId="501D1FFD" w14:textId="0190FC3D" w:rsidR="16FC1763" w:rsidRPr="004852E0" w:rsidRDefault="54352459" w:rsidP="16FC1763">
            <w:r w:rsidRPr="004852E0">
              <w:t>0.0198***</w:t>
            </w:r>
          </w:p>
        </w:tc>
        <w:tc>
          <w:tcPr>
            <w:tcW w:w="490" w:type="pct"/>
          </w:tcPr>
          <w:p w14:paraId="332D3148" w14:textId="0D0BA4CE" w:rsidR="16FC1763" w:rsidRPr="004852E0" w:rsidRDefault="54352459" w:rsidP="16FC1763">
            <w:r w:rsidRPr="004852E0">
              <w:t>-0.0105***</w:t>
            </w:r>
          </w:p>
        </w:tc>
        <w:tc>
          <w:tcPr>
            <w:tcW w:w="490" w:type="pct"/>
          </w:tcPr>
          <w:p w14:paraId="713D8524" w14:textId="023444C6" w:rsidR="16FC1763" w:rsidRPr="004852E0" w:rsidRDefault="54352459" w:rsidP="16FC1763">
            <w:r w:rsidRPr="004852E0">
              <w:t>0.0406***</w:t>
            </w:r>
          </w:p>
        </w:tc>
        <w:tc>
          <w:tcPr>
            <w:tcW w:w="463" w:type="pct"/>
          </w:tcPr>
          <w:p w14:paraId="3A3461F0" w14:textId="1504D69C" w:rsidR="16FC1763" w:rsidRPr="004852E0" w:rsidRDefault="54352459" w:rsidP="16FC1763">
            <w:r w:rsidRPr="004852E0">
              <w:t>100.54***</w:t>
            </w:r>
          </w:p>
        </w:tc>
        <w:tc>
          <w:tcPr>
            <w:tcW w:w="463" w:type="pct"/>
          </w:tcPr>
          <w:p w14:paraId="7A3FF462" w14:textId="45FFF7F5" w:rsidR="16FC1763" w:rsidRPr="004852E0" w:rsidRDefault="54352459" w:rsidP="16FC1763">
            <w:r w:rsidRPr="004852E0">
              <w:t>188.26***</w:t>
            </w:r>
          </w:p>
        </w:tc>
      </w:tr>
      <w:tr w:rsidR="16FC1763" w14:paraId="6C2D580F" w14:textId="77777777" w:rsidTr="003E3919">
        <w:tc>
          <w:tcPr>
            <w:tcW w:w="1161" w:type="pct"/>
          </w:tcPr>
          <w:p w14:paraId="315C68E3" w14:textId="1C822142" w:rsidR="16FC1763" w:rsidRPr="004852E0" w:rsidRDefault="16FC1763" w:rsidP="16FC1763"/>
        </w:tc>
        <w:tc>
          <w:tcPr>
            <w:tcW w:w="463" w:type="pct"/>
          </w:tcPr>
          <w:p w14:paraId="5921F324" w14:textId="1C822142" w:rsidR="16FC1763" w:rsidRPr="004852E0" w:rsidRDefault="16FC1763" w:rsidP="16FC1763"/>
        </w:tc>
        <w:tc>
          <w:tcPr>
            <w:tcW w:w="490" w:type="pct"/>
          </w:tcPr>
          <w:p w14:paraId="42F2FD55" w14:textId="0A06DE83" w:rsidR="16FC1763" w:rsidRPr="004852E0" w:rsidRDefault="54352459" w:rsidP="16FC1763">
            <w:r w:rsidRPr="004852E0">
              <w:t>[2.377]</w:t>
            </w:r>
          </w:p>
        </w:tc>
        <w:tc>
          <w:tcPr>
            <w:tcW w:w="490" w:type="pct"/>
          </w:tcPr>
          <w:p w14:paraId="4F0B66AA" w14:textId="7FBC0275" w:rsidR="16FC1763" w:rsidRPr="004852E0" w:rsidRDefault="54352459" w:rsidP="16FC1763">
            <w:r w:rsidRPr="004852E0">
              <w:t>[-9.384]</w:t>
            </w:r>
          </w:p>
        </w:tc>
        <w:tc>
          <w:tcPr>
            <w:tcW w:w="490" w:type="pct"/>
          </w:tcPr>
          <w:p w14:paraId="57AAA2B4" w14:textId="7978E553" w:rsidR="16FC1763" w:rsidRPr="004852E0" w:rsidRDefault="54352459" w:rsidP="16FC1763">
            <w:r w:rsidRPr="004852E0">
              <w:t>[6.317]</w:t>
            </w:r>
          </w:p>
        </w:tc>
        <w:tc>
          <w:tcPr>
            <w:tcW w:w="490" w:type="pct"/>
          </w:tcPr>
          <w:p w14:paraId="5FE8708E" w14:textId="0E8D6731" w:rsidR="16FC1763" w:rsidRPr="004852E0" w:rsidRDefault="54352459" w:rsidP="16FC1763">
            <w:r w:rsidRPr="004852E0">
              <w:t>[-8.611]</w:t>
            </w:r>
          </w:p>
        </w:tc>
        <w:tc>
          <w:tcPr>
            <w:tcW w:w="490" w:type="pct"/>
          </w:tcPr>
          <w:p w14:paraId="2ABCFC46" w14:textId="1A16DE04" w:rsidR="16FC1763" w:rsidRPr="004852E0" w:rsidRDefault="54352459" w:rsidP="16FC1763">
            <w:r w:rsidRPr="004852E0">
              <w:t>[11.542]</w:t>
            </w:r>
          </w:p>
        </w:tc>
        <w:tc>
          <w:tcPr>
            <w:tcW w:w="463" w:type="pct"/>
          </w:tcPr>
          <w:p w14:paraId="384A819A" w14:textId="1C822142" w:rsidR="16FC1763" w:rsidRPr="004852E0" w:rsidRDefault="16FC1763" w:rsidP="16FC1763"/>
        </w:tc>
        <w:tc>
          <w:tcPr>
            <w:tcW w:w="463" w:type="pct"/>
          </w:tcPr>
          <w:p w14:paraId="5F47939B" w14:textId="1C822142" w:rsidR="16FC1763" w:rsidRPr="004852E0" w:rsidRDefault="16FC1763" w:rsidP="16FC1763"/>
        </w:tc>
      </w:tr>
      <w:tr w:rsidR="16FC1763" w14:paraId="75CB5A38" w14:textId="77777777" w:rsidTr="003E3919">
        <w:tc>
          <w:tcPr>
            <w:tcW w:w="1161" w:type="pct"/>
          </w:tcPr>
          <w:p w14:paraId="7573C725" w14:textId="40D1BF9A" w:rsidR="16FC1763" w:rsidRPr="004852E0" w:rsidRDefault="54352459" w:rsidP="16FC1763">
            <w:r w:rsidRPr="004852E0">
              <w:t>MVE</w:t>
            </w:r>
          </w:p>
        </w:tc>
        <w:tc>
          <w:tcPr>
            <w:tcW w:w="463" w:type="pct"/>
          </w:tcPr>
          <w:p w14:paraId="5AFB76E1" w14:textId="1C822142" w:rsidR="16FC1763" w:rsidRPr="004852E0" w:rsidRDefault="16FC1763" w:rsidP="16FC1763"/>
        </w:tc>
        <w:tc>
          <w:tcPr>
            <w:tcW w:w="490" w:type="pct"/>
          </w:tcPr>
          <w:p w14:paraId="4D575CC6" w14:textId="0C4A7122" w:rsidR="16FC1763" w:rsidRPr="004852E0" w:rsidRDefault="54352459" w:rsidP="16FC1763">
            <w:r w:rsidRPr="004852E0">
              <w:t>-0.0005***</w:t>
            </w:r>
          </w:p>
        </w:tc>
        <w:tc>
          <w:tcPr>
            <w:tcW w:w="490" w:type="pct"/>
          </w:tcPr>
          <w:p w14:paraId="4274FFAC" w14:textId="778404E9" w:rsidR="16FC1763" w:rsidRPr="004852E0" w:rsidRDefault="54352459" w:rsidP="16FC1763">
            <w:r w:rsidRPr="004852E0">
              <w:t>-0.0005***</w:t>
            </w:r>
          </w:p>
        </w:tc>
        <w:tc>
          <w:tcPr>
            <w:tcW w:w="490" w:type="pct"/>
          </w:tcPr>
          <w:p w14:paraId="266A4453" w14:textId="2C424465" w:rsidR="16FC1763" w:rsidRPr="004852E0" w:rsidRDefault="54352459" w:rsidP="16FC1763">
            <w:r w:rsidRPr="004852E0">
              <w:t>-0.0006***</w:t>
            </w:r>
          </w:p>
        </w:tc>
        <w:tc>
          <w:tcPr>
            <w:tcW w:w="490" w:type="pct"/>
          </w:tcPr>
          <w:p w14:paraId="5AC8207D" w14:textId="377BF1B6" w:rsidR="16FC1763" w:rsidRPr="004852E0" w:rsidRDefault="54352459" w:rsidP="16FC1763">
            <w:r w:rsidRPr="004852E0">
              <w:t>-0.0015***</w:t>
            </w:r>
          </w:p>
        </w:tc>
        <w:tc>
          <w:tcPr>
            <w:tcW w:w="490" w:type="pct"/>
          </w:tcPr>
          <w:p w14:paraId="44DC4D71" w14:textId="5523A20F" w:rsidR="16FC1763" w:rsidRPr="004852E0" w:rsidRDefault="54352459" w:rsidP="16FC1763">
            <w:r w:rsidRPr="004852E0">
              <w:t>-0.0014***</w:t>
            </w:r>
          </w:p>
        </w:tc>
        <w:tc>
          <w:tcPr>
            <w:tcW w:w="463" w:type="pct"/>
          </w:tcPr>
          <w:p w14:paraId="45DAD0B8" w14:textId="5716FE46" w:rsidR="16FC1763" w:rsidRPr="004852E0" w:rsidRDefault="54352459" w:rsidP="16FC1763">
            <w:r w:rsidRPr="004852E0">
              <w:t>7.31***</w:t>
            </w:r>
          </w:p>
        </w:tc>
        <w:tc>
          <w:tcPr>
            <w:tcW w:w="463" w:type="pct"/>
          </w:tcPr>
          <w:p w14:paraId="573297AC" w14:textId="3D7D9690" w:rsidR="16FC1763" w:rsidRPr="004852E0" w:rsidRDefault="54352459" w:rsidP="16FC1763">
            <w:r w:rsidRPr="004852E0">
              <w:t>6.33***</w:t>
            </w:r>
          </w:p>
        </w:tc>
      </w:tr>
      <w:tr w:rsidR="16FC1763" w14:paraId="22A9AA77" w14:textId="77777777" w:rsidTr="003E3919">
        <w:tc>
          <w:tcPr>
            <w:tcW w:w="1161" w:type="pct"/>
          </w:tcPr>
          <w:p w14:paraId="3A811A51" w14:textId="1C822142" w:rsidR="16FC1763" w:rsidRPr="004852E0" w:rsidRDefault="16FC1763" w:rsidP="16FC1763"/>
        </w:tc>
        <w:tc>
          <w:tcPr>
            <w:tcW w:w="463" w:type="pct"/>
          </w:tcPr>
          <w:p w14:paraId="4C4E6C44" w14:textId="71DE24E7" w:rsidR="16FC1763" w:rsidRPr="004852E0" w:rsidRDefault="54352459" w:rsidP="16FC1763">
            <w:r w:rsidRPr="004852E0">
              <w:t>[-6.799]</w:t>
            </w:r>
          </w:p>
        </w:tc>
        <w:tc>
          <w:tcPr>
            <w:tcW w:w="490" w:type="pct"/>
          </w:tcPr>
          <w:p w14:paraId="53C37A4A" w14:textId="4386B183" w:rsidR="16FC1763" w:rsidRPr="004852E0" w:rsidRDefault="54352459" w:rsidP="16FC1763">
            <w:r w:rsidRPr="004852E0">
              <w:t>[-6.698]</w:t>
            </w:r>
          </w:p>
        </w:tc>
        <w:tc>
          <w:tcPr>
            <w:tcW w:w="490" w:type="pct"/>
          </w:tcPr>
          <w:p w14:paraId="07C14031" w14:textId="4F1377AD" w:rsidR="16FC1763" w:rsidRPr="004852E0" w:rsidRDefault="54352459" w:rsidP="16FC1763">
            <w:r w:rsidRPr="004852E0">
              <w:t>[-7.215]</w:t>
            </w:r>
          </w:p>
        </w:tc>
        <w:tc>
          <w:tcPr>
            <w:tcW w:w="490" w:type="pct"/>
          </w:tcPr>
          <w:p w14:paraId="46604825" w14:textId="71EA1D27" w:rsidR="16FC1763" w:rsidRPr="004852E0" w:rsidRDefault="54352459" w:rsidP="16FC1763">
            <w:r w:rsidRPr="004852E0">
              <w:t>[-4.472]</w:t>
            </w:r>
          </w:p>
        </w:tc>
        <w:tc>
          <w:tcPr>
            <w:tcW w:w="490" w:type="pct"/>
          </w:tcPr>
          <w:p w14:paraId="59979530" w14:textId="19A86028" w:rsidR="16FC1763" w:rsidRPr="004852E0" w:rsidRDefault="54352459" w:rsidP="16FC1763">
            <w:r w:rsidRPr="004852E0">
              <w:t>[-7.015]</w:t>
            </w:r>
          </w:p>
        </w:tc>
        <w:tc>
          <w:tcPr>
            <w:tcW w:w="490" w:type="pct"/>
          </w:tcPr>
          <w:p w14:paraId="49097BAE" w14:textId="7A8EACF1" w:rsidR="16FC1763" w:rsidRPr="004852E0" w:rsidRDefault="54352459" w:rsidP="16FC1763">
            <w:r w:rsidRPr="004852E0">
              <w:t>[-4.120]</w:t>
            </w:r>
          </w:p>
        </w:tc>
        <w:tc>
          <w:tcPr>
            <w:tcW w:w="463" w:type="pct"/>
          </w:tcPr>
          <w:p w14:paraId="06C1CD2D" w14:textId="1C822142" w:rsidR="16FC1763" w:rsidRPr="004852E0" w:rsidRDefault="16FC1763" w:rsidP="16FC1763"/>
        </w:tc>
        <w:tc>
          <w:tcPr>
            <w:tcW w:w="463" w:type="pct"/>
          </w:tcPr>
          <w:p w14:paraId="6445B357" w14:textId="1C822142" w:rsidR="16FC1763" w:rsidRPr="004852E0" w:rsidRDefault="16FC1763" w:rsidP="16FC1763"/>
        </w:tc>
      </w:tr>
      <w:tr w:rsidR="16FC1763" w14:paraId="49366A3D" w14:textId="77777777" w:rsidTr="003E3919">
        <w:tc>
          <w:tcPr>
            <w:tcW w:w="1161" w:type="pct"/>
          </w:tcPr>
          <w:p w14:paraId="3A3E18B2" w14:textId="228F4280" w:rsidR="16FC1763" w:rsidRPr="004852E0" w:rsidRDefault="3A6D2CCF" w:rsidP="16FC1763">
            <w:r w:rsidRPr="004852E0">
              <w:t>REIT premium</w:t>
            </w:r>
          </w:p>
        </w:tc>
        <w:tc>
          <w:tcPr>
            <w:tcW w:w="463" w:type="pct"/>
          </w:tcPr>
          <w:p w14:paraId="4ABE4729" w14:textId="4074430F" w:rsidR="16FC1763" w:rsidRPr="004852E0" w:rsidRDefault="3A6D2CCF" w:rsidP="16FC1763">
            <w:r w:rsidRPr="004852E0">
              <w:t>0.3159***</w:t>
            </w:r>
          </w:p>
        </w:tc>
        <w:tc>
          <w:tcPr>
            <w:tcW w:w="490" w:type="pct"/>
          </w:tcPr>
          <w:p w14:paraId="1DE589DB" w14:textId="6362F4B5" w:rsidR="16FC1763" w:rsidRPr="004852E0" w:rsidRDefault="3A6D2CCF" w:rsidP="16FC1763">
            <w:r w:rsidRPr="004852E0">
              <w:t>0.3159***</w:t>
            </w:r>
          </w:p>
        </w:tc>
        <w:tc>
          <w:tcPr>
            <w:tcW w:w="490" w:type="pct"/>
          </w:tcPr>
          <w:p w14:paraId="29602FFD" w14:textId="75B01B0C" w:rsidR="16FC1763" w:rsidRPr="004852E0" w:rsidRDefault="3A6D2CCF" w:rsidP="16FC1763">
            <w:r w:rsidRPr="004852E0">
              <w:t>0.3424***</w:t>
            </w:r>
          </w:p>
        </w:tc>
        <w:tc>
          <w:tcPr>
            <w:tcW w:w="490" w:type="pct"/>
          </w:tcPr>
          <w:p w14:paraId="619B06AA" w14:textId="1B92D781" w:rsidR="16FC1763" w:rsidRPr="004852E0" w:rsidRDefault="3A6D2CCF" w:rsidP="16FC1763">
            <w:r w:rsidRPr="004852E0">
              <w:t>0.0977***</w:t>
            </w:r>
          </w:p>
        </w:tc>
        <w:tc>
          <w:tcPr>
            <w:tcW w:w="490" w:type="pct"/>
          </w:tcPr>
          <w:p w14:paraId="7E07116D" w14:textId="01630CCB" w:rsidR="16FC1763" w:rsidRPr="004852E0" w:rsidRDefault="3A6D2CCF" w:rsidP="16FC1763">
            <w:r w:rsidRPr="004852E0">
              <w:t>0.3407***</w:t>
            </w:r>
          </w:p>
        </w:tc>
        <w:tc>
          <w:tcPr>
            <w:tcW w:w="490" w:type="pct"/>
          </w:tcPr>
          <w:p w14:paraId="065D5934" w14:textId="65763E19" w:rsidR="16FC1763" w:rsidRPr="004852E0" w:rsidRDefault="3A6D2CCF" w:rsidP="16FC1763">
            <w:r w:rsidRPr="004852E0">
              <w:t>0.0921***</w:t>
            </w:r>
          </w:p>
        </w:tc>
        <w:tc>
          <w:tcPr>
            <w:tcW w:w="463" w:type="pct"/>
          </w:tcPr>
          <w:p w14:paraId="353F5E9B" w14:textId="1C822142" w:rsidR="16FC1763" w:rsidRPr="004852E0" w:rsidRDefault="16FC1763" w:rsidP="16FC1763"/>
        </w:tc>
        <w:tc>
          <w:tcPr>
            <w:tcW w:w="463" w:type="pct"/>
          </w:tcPr>
          <w:p w14:paraId="17A03B4A" w14:textId="1C822142" w:rsidR="16FC1763" w:rsidRPr="004852E0" w:rsidRDefault="16FC1763" w:rsidP="16FC1763"/>
        </w:tc>
      </w:tr>
      <w:tr w:rsidR="16FC1763" w14:paraId="41FFE855" w14:textId="77777777" w:rsidTr="003E3919">
        <w:tc>
          <w:tcPr>
            <w:tcW w:w="1161" w:type="pct"/>
          </w:tcPr>
          <w:p w14:paraId="234A5A04" w14:textId="1C822142" w:rsidR="16FC1763" w:rsidRPr="004852E0" w:rsidRDefault="16FC1763" w:rsidP="16FC1763"/>
        </w:tc>
        <w:tc>
          <w:tcPr>
            <w:tcW w:w="463" w:type="pct"/>
          </w:tcPr>
          <w:p w14:paraId="140E3642" w14:textId="6543ACA0" w:rsidR="16FC1763" w:rsidRPr="004852E0" w:rsidRDefault="3A6D2CCF" w:rsidP="16FC1763">
            <w:r w:rsidRPr="004852E0">
              <w:t>[115.968]</w:t>
            </w:r>
          </w:p>
        </w:tc>
        <w:tc>
          <w:tcPr>
            <w:tcW w:w="490" w:type="pct"/>
          </w:tcPr>
          <w:p w14:paraId="7CFD6B97" w14:textId="7B511474" w:rsidR="16FC1763" w:rsidRPr="004852E0" w:rsidRDefault="3A6D2CCF" w:rsidP="16FC1763">
            <w:r w:rsidRPr="004852E0">
              <w:t>[115.968]</w:t>
            </w:r>
          </w:p>
        </w:tc>
        <w:tc>
          <w:tcPr>
            <w:tcW w:w="490" w:type="pct"/>
          </w:tcPr>
          <w:p w14:paraId="0DA859CB" w14:textId="29579E3A" w:rsidR="16FC1763" w:rsidRPr="004852E0" w:rsidRDefault="3A6D2CCF" w:rsidP="16FC1763">
            <w:r w:rsidRPr="004852E0">
              <w:t>[116.408]</w:t>
            </w:r>
          </w:p>
        </w:tc>
        <w:tc>
          <w:tcPr>
            <w:tcW w:w="490" w:type="pct"/>
          </w:tcPr>
          <w:p w14:paraId="16DA90CF" w14:textId="332EE9D7" w:rsidR="16FC1763" w:rsidRPr="004852E0" w:rsidRDefault="3A6D2CCF" w:rsidP="16FC1763">
            <w:r w:rsidRPr="004852E0">
              <w:t>[19.183]</w:t>
            </w:r>
          </w:p>
        </w:tc>
        <w:tc>
          <w:tcPr>
            <w:tcW w:w="490" w:type="pct"/>
          </w:tcPr>
          <w:p w14:paraId="4451D2BE" w14:textId="4E4F1A75" w:rsidR="16FC1763" w:rsidRPr="004852E0" w:rsidRDefault="3A6D2CCF" w:rsidP="16FC1763">
            <w:r w:rsidRPr="004852E0">
              <w:t>[116.648]</w:t>
            </w:r>
          </w:p>
        </w:tc>
        <w:tc>
          <w:tcPr>
            <w:tcW w:w="490" w:type="pct"/>
          </w:tcPr>
          <w:p w14:paraId="4A8B7430" w14:textId="3BF9EEF3" w:rsidR="16FC1763" w:rsidRPr="004852E0" w:rsidRDefault="3A6D2CCF" w:rsidP="16FC1763">
            <w:r w:rsidRPr="004852E0">
              <w:t>[17.305]</w:t>
            </w:r>
          </w:p>
        </w:tc>
        <w:tc>
          <w:tcPr>
            <w:tcW w:w="463" w:type="pct"/>
          </w:tcPr>
          <w:p w14:paraId="0AE7FA09" w14:textId="1C822142" w:rsidR="16FC1763" w:rsidRPr="004852E0" w:rsidRDefault="16FC1763" w:rsidP="16FC1763"/>
        </w:tc>
        <w:tc>
          <w:tcPr>
            <w:tcW w:w="463" w:type="pct"/>
          </w:tcPr>
          <w:p w14:paraId="02343685" w14:textId="1C822142" w:rsidR="16FC1763" w:rsidRPr="004852E0" w:rsidRDefault="16FC1763" w:rsidP="16FC1763"/>
        </w:tc>
      </w:tr>
      <w:tr w:rsidR="16FC1763" w14:paraId="1D4D502B" w14:textId="77777777" w:rsidTr="003E3919">
        <w:tc>
          <w:tcPr>
            <w:tcW w:w="1161" w:type="pct"/>
          </w:tcPr>
          <w:p w14:paraId="1EE3742D" w14:textId="6A4B6F06" w:rsidR="16FC1763" w:rsidRPr="004852E0" w:rsidRDefault="3A6D2CCF" w:rsidP="16FC1763">
            <w:r w:rsidRPr="004852E0">
              <w:t>Fixed effects</w:t>
            </w:r>
          </w:p>
        </w:tc>
        <w:tc>
          <w:tcPr>
            <w:tcW w:w="463" w:type="pct"/>
          </w:tcPr>
          <w:p w14:paraId="055BB734" w14:textId="1C822142" w:rsidR="16FC1763" w:rsidRPr="004852E0" w:rsidRDefault="16FC1763" w:rsidP="16FC1763"/>
        </w:tc>
        <w:tc>
          <w:tcPr>
            <w:tcW w:w="490" w:type="pct"/>
          </w:tcPr>
          <w:p w14:paraId="5F87CF88" w14:textId="1C822142" w:rsidR="16FC1763" w:rsidRPr="004852E0" w:rsidRDefault="16FC1763" w:rsidP="16FC1763"/>
        </w:tc>
        <w:tc>
          <w:tcPr>
            <w:tcW w:w="490" w:type="pct"/>
          </w:tcPr>
          <w:p w14:paraId="48612625" w14:textId="1C822142" w:rsidR="16FC1763" w:rsidRPr="004852E0" w:rsidRDefault="16FC1763" w:rsidP="16FC1763"/>
        </w:tc>
        <w:tc>
          <w:tcPr>
            <w:tcW w:w="490" w:type="pct"/>
          </w:tcPr>
          <w:p w14:paraId="08C6473F" w14:textId="1C822142" w:rsidR="16FC1763" w:rsidRPr="004852E0" w:rsidRDefault="16FC1763" w:rsidP="16FC1763"/>
        </w:tc>
        <w:tc>
          <w:tcPr>
            <w:tcW w:w="490" w:type="pct"/>
          </w:tcPr>
          <w:p w14:paraId="09B84D93" w14:textId="1C822142" w:rsidR="16FC1763" w:rsidRPr="004852E0" w:rsidRDefault="16FC1763" w:rsidP="16FC1763"/>
        </w:tc>
        <w:tc>
          <w:tcPr>
            <w:tcW w:w="490" w:type="pct"/>
          </w:tcPr>
          <w:p w14:paraId="2BC5FE12" w14:textId="1C822142" w:rsidR="16FC1763" w:rsidRPr="004852E0" w:rsidRDefault="16FC1763" w:rsidP="16FC1763"/>
        </w:tc>
        <w:tc>
          <w:tcPr>
            <w:tcW w:w="463" w:type="pct"/>
          </w:tcPr>
          <w:p w14:paraId="501FE20A" w14:textId="1C822142" w:rsidR="16FC1763" w:rsidRPr="004852E0" w:rsidRDefault="16FC1763" w:rsidP="16FC1763"/>
        </w:tc>
        <w:tc>
          <w:tcPr>
            <w:tcW w:w="463" w:type="pct"/>
          </w:tcPr>
          <w:p w14:paraId="27C707B8" w14:textId="1C822142" w:rsidR="16FC1763" w:rsidRPr="004852E0" w:rsidRDefault="16FC1763" w:rsidP="16FC1763"/>
        </w:tc>
      </w:tr>
      <w:tr w:rsidR="16FC1763" w14:paraId="0E9E3FA5" w14:textId="77777777" w:rsidTr="003E3919">
        <w:tc>
          <w:tcPr>
            <w:tcW w:w="1161" w:type="pct"/>
          </w:tcPr>
          <w:p w14:paraId="1A37EBDC" w14:textId="16CEFCB7" w:rsidR="16FC1763" w:rsidRPr="004852E0" w:rsidRDefault="3A6D2CCF" w:rsidP="16FC1763">
            <w:r w:rsidRPr="004852E0">
              <w:t>I</w:t>
            </w:r>
            <w:r w:rsidR="00324CD8" w:rsidRPr="004852E0">
              <w:t>nv</w:t>
            </w:r>
            <w:r w:rsidRPr="004852E0">
              <w:t>estor Type</w:t>
            </w:r>
          </w:p>
        </w:tc>
        <w:tc>
          <w:tcPr>
            <w:tcW w:w="463" w:type="pct"/>
          </w:tcPr>
          <w:p w14:paraId="07C5BB75" w14:textId="679921B6" w:rsidR="16FC1763" w:rsidRPr="004852E0" w:rsidRDefault="0055320B" w:rsidP="16FC1763">
            <w:r w:rsidRPr="004852E0">
              <w:t>Yes</w:t>
            </w:r>
          </w:p>
        </w:tc>
        <w:tc>
          <w:tcPr>
            <w:tcW w:w="490" w:type="pct"/>
          </w:tcPr>
          <w:p w14:paraId="5ED62086" w14:textId="4526D416" w:rsidR="16FC1763" w:rsidRPr="004852E0" w:rsidRDefault="0055320B" w:rsidP="16FC1763">
            <w:r w:rsidRPr="004852E0">
              <w:t>Yes</w:t>
            </w:r>
          </w:p>
        </w:tc>
        <w:tc>
          <w:tcPr>
            <w:tcW w:w="490" w:type="pct"/>
          </w:tcPr>
          <w:p w14:paraId="72F73F57" w14:textId="74D97C54" w:rsidR="16FC1763" w:rsidRPr="004852E0" w:rsidRDefault="0055320B" w:rsidP="16FC1763">
            <w:r w:rsidRPr="004852E0">
              <w:t>Yes</w:t>
            </w:r>
          </w:p>
        </w:tc>
        <w:tc>
          <w:tcPr>
            <w:tcW w:w="490" w:type="pct"/>
          </w:tcPr>
          <w:p w14:paraId="75CBEFB3" w14:textId="5A4CE205" w:rsidR="16FC1763" w:rsidRPr="004852E0" w:rsidRDefault="0055320B" w:rsidP="16FC1763">
            <w:r w:rsidRPr="004852E0">
              <w:t>Yes</w:t>
            </w:r>
          </w:p>
        </w:tc>
        <w:tc>
          <w:tcPr>
            <w:tcW w:w="490" w:type="pct"/>
          </w:tcPr>
          <w:p w14:paraId="0584F906" w14:textId="53B49CCF" w:rsidR="16FC1763" w:rsidRPr="004852E0" w:rsidRDefault="0055320B" w:rsidP="16FC1763">
            <w:r w:rsidRPr="004852E0">
              <w:t>Yes</w:t>
            </w:r>
          </w:p>
        </w:tc>
        <w:tc>
          <w:tcPr>
            <w:tcW w:w="490" w:type="pct"/>
          </w:tcPr>
          <w:p w14:paraId="244179A8" w14:textId="3EB1AFBA" w:rsidR="16FC1763" w:rsidRPr="004852E0" w:rsidRDefault="0055320B" w:rsidP="16FC1763">
            <w:r w:rsidRPr="004852E0">
              <w:t>Yes</w:t>
            </w:r>
          </w:p>
        </w:tc>
        <w:tc>
          <w:tcPr>
            <w:tcW w:w="463" w:type="pct"/>
          </w:tcPr>
          <w:p w14:paraId="6392B384" w14:textId="1C822142" w:rsidR="16FC1763" w:rsidRPr="004852E0" w:rsidRDefault="16FC1763" w:rsidP="16FC1763"/>
        </w:tc>
        <w:tc>
          <w:tcPr>
            <w:tcW w:w="463" w:type="pct"/>
          </w:tcPr>
          <w:p w14:paraId="5837FC40" w14:textId="1C822142" w:rsidR="16FC1763" w:rsidRPr="004852E0" w:rsidRDefault="16FC1763" w:rsidP="16FC1763"/>
        </w:tc>
      </w:tr>
      <w:tr w:rsidR="16FC1763" w14:paraId="2A96C773" w14:textId="77777777" w:rsidTr="003E3919">
        <w:tc>
          <w:tcPr>
            <w:tcW w:w="1161" w:type="pct"/>
          </w:tcPr>
          <w:p w14:paraId="2FD52429" w14:textId="3189B455" w:rsidR="16FC1763" w:rsidRPr="004852E0" w:rsidRDefault="0055320B" w:rsidP="16FC1763">
            <w:r w:rsidRPr="004852E0">
              <w:t xml:space="preserve">Observations </w:t>
            </w:r>
          </w:p>
        </w:tc>
        <w:tc>
          <w:tcPr>
            <w:tcW w:w="463" w:type="pct"/>
          </w:tcPr>
          <w:p w14:paraId="2C91BFB7" w14:textId="3FE76EE6" w:rsidR="16FC1763" w:rsidRPr="004852E0" w:rsidRDefault="0055320B" w:rsidP="16FC1763">
            <w:r w:rsidRPr="004852E0">
              <w:t>165,905</w:t>
            </w:r>
          </w:p>
        </w:tc>
        <w:tc>
          <w:tcPr>
            <w:tcW w:w="490" w:type="pct"/>
          </w:tcPr>
          <w:p w14:paraId="084D2A17" w14:textId="7C8390F3" w:rsidR="16FC1763" w:rsidRPr="004852E0" w:rsidRDefault="0055320B" w:rsidP="16FC1763">
            <w:r w:rsidRPr="004852E0">
              <w:t>165</w:t>
            </w:r>
            <w:r w:rsidR="00DD646A" w:rsidRPr="004852E0">
              <w:t>,905</w:t>
            </w:r>
          </w:p>
        </w:tc>
        <w:tc>
          <w:tcPr>
            <w:tcW w:w="490" w:type="pct"/>
          </w:tcPr>
          <w:p w14:paraId="4A5ADDDD" w14:textId="2FF16857" w:rsidR="16FC1763" w:rsidRPr="004852E0" w:rsidRDefault="00DD646A" w:rsidP="16FC1763">
            <w:r w:rsidRPr="004852E0">
              <w:t>149,007</w:t>
            </w:r>
          </w:p>
        </w:tc>
        <w:tc>
          <w:tcPr>
            <w:tcW w:w="490" w:type="pct"/>
          </w:tcPr>
          <w:p w14:paraId="22DD93C2" w14:textId="3A5AF3B5" w:rsidR="16FC1763" w:rsidRPr="004852E0" w:rsidRDefault="00DD646A" w:rsidP="16FC1763">
            <w:r w:rsidRPr="004852E0">
              <w:t>16</w:t>
            </w:r>
            <w:r w:rsidR="004852E0" w:rsidRPr="004852E0">
              <w:t>,898</w:t>
            </w:r>
          </w:p>
        </w:tc>
        <w:tc>
          <w:tcPr>
            <w:tcW w:w="490" w:type="pct"/>
          </w:tcPr>
          <w:p w14:paraId="0C3682CA" w14:textId="7CF4AD77" w:rsidR="16FC1763" w:rsidRPr="004852E0" w:rsidRDefault="004852E0" w:rsidP="16FC1763">
            <w:r w:rsidRPr="004852E0">
              <w:t>150,730</w:t>
            </w:r>
          </w:p>
        </w:tc>
        <w:tc>
          <w:tcPr>
            <w:tcW w:w="490" w:type="pct"/>
          </w:tcPr>
          <w:p w14:paraId="34FED434" w14:textId="76EE3B76" w:rsidR="16FC1763" w:rsidRPr="004852E0" w:rsidRDefault="004852E0" w:rsidP="16FC1763">
            <w:r w:rsidRPr="004852E0">
              <w:t>15,175</w:t>
            </w:r>
          </w:p>
        </w:tc>
        <w:tc>
          <w:tcPr>
            <w:tcW w:w="463" w:type="pct"/>
          </w:tcPr>
          <w:p w14:paraId="51A71FD3" w14:textId="1C822142" w:rsidR="16FC1763" w:rsidRPr="004852E0" w:rsidRDefault="16FC1763" w:rsidP="16FC1763"/>
        </w:tc>
        <w:tc>
          <w:tcPr>
            <w:tcW w:w="463" w:type="pct"/>
          </w:tcPr>
          <w:p w14:paraId="7D27CA31" w14:textId="1C822142" w:rsidR="16FC1763" w:rsidRPr="004852E0" w:rsidRDefault="16FC1763" w:rsidP="16FC1763"/>
        </w:tc>
      </w:tr>
      <w:tr w:rsidR="16FC1763" w14:paraId="765B6CA4" w14:textId="77777777" w:rsidTr="003E3919">
        <w:tc>
          <w:tcPr>
            <w:tcW w:w="1161" w:type="pct"/>
          </w:tcPr>
          <w:p w14:paraId="645E7391" w14:textId="38BCC3FC" w:rsidR="16FC1763" w:rsidRPr="004852E0" w:rsidRDefault="004852E0" w:rsidP="003E3919">
            <w:pPr>
              <w:pStyle w:val="NoSpacing"/>
            </w:pPr>
            <w:r w:rsidRPr="004852E0">
              <w:t xml:space="preserve">Adjusted </w:t>
            </w:r>
            <m:oMath>
              <m:sSup>
                <m:sSupPr>
                  <m:ctrlPr>
                    <w:rPr>
                      <w:rFonts w:ascii="Cambria Math" w:hAnsi="Cambria Math"/>
                      <w:i/>
                    </w:rPr>
                  </m:ctrlPr>
                </m:sSupPr>
                <m:e>
                  <m:r>
                    <w:rPr>
                      <w:rFonts w:ascii="Cambria Math" w:hAnsi="Cambria Math"/>
                    </w:rPr>
                    <m:t>R</m:t>
                  </m:r>
                </m:e>
                <m:sup>
                  <m:r>
                    <w:rPr>
                      <w:rFonts w:ascii="Cambria Math" w:hAnsi="Cambria Math"/>
                    </w:rPr>
                    <m:t>2</m:t>
                  </m:r>
                </m:sup>
              </m:sSup>
            </m:oMath>
          </w:p>
        </w:tc>
        <w:tc>
          <w:tcPr>
            <w:tcW w:w="463" w:type="pct"/>
          </w:tcPr>
          <w:p w14:paraId="12B2B918" w14:textId="6C761934" w:rsidR="16FC1763" w:rsidRPr="004852E0" w:rsidRDefault="004852E0" w:rsidP="003E3919">
            <w:pPr>
              <w:pStyle w:val="NoSpacing"/>
            </w:pPr>
            <w:r w:rsidRPr="004852E0">
              <w:t>0.2595</w:t>
            </w:r>
          </w:p>
        </w:tc>
        <w:tc>
          <w:tcPr>
            <w:tcW w:w="490" w:type="pct"/>
          </w:tcPr>
          <w:p w14:paraId="1DD947D7" w14:textId="4E38F91F" w:rsidR="16FC1763" w:rsidRPr="004852E0" w:rsidRDefault="004852E0" w:rsidP="003E3919">
            <w:pPr>
              <w:pStyle w:val="NoSpacing"/>
            </w:pPr>
            <w:r w:rsidRPr="004852E0">
              <w:t>0.2595</w:t>
            </w:r>
          </w:p>
        </w:tc>
        <w:tc>
          <w:tcPr>
            <w:tcW w:w="490" w:type="pct"/>
          </w:tcPr>
          <w:p w14:paraId="3D823766" w14:textId="11EEC134" w:rsidR="16FC1763" w:rsidRPr="004852E0" w:rsidRDefault="004852E0" w:rsidP="003E3919">
            <w:pPr>
              <w:pStyle w:val="NoSpacing"/>
            </w:pPr>
            <w:r w:rsidRPr="004852E0">
              <w:t>0.2768</w:t>
            </w:r>
          </w:p>
        </w:tc>
        <w:tc>
          <w:tcPr>
            <w:tcW w:w="490" w:type="pct"/>
          </w:tcPr>
          <w:p w14:paraId="29ACDA14" w14:textId="569BA4D5" w:rsidR="16FC1763" w:rsidRPr="004852E0" w:rsidRDefault="004852E0" w:rsidP="003E3919">
            <w:pPr>
              <w:pStyle w:val="NoSpacing"/>
            </w:pPr>
            <w:r w:rsidRPr="004852E0">
              <w:t>0.1390</w:t>
            </w:r>
          </w:p>
        </w:tc>
        <w:tc>
          <w:tcPr>
            <w:tcW w:w="490" w:type="pct"/>
          </w:tcPr>
          <w:p w14:paraId="2E1ED275" w14:textId="5BDF1918" w:rsidR="16FC1763" w:rsidRPr="004852E0" w:rsidRDefault="004852E0" w:rsidP="003E3919">
            <w:pPr>
              <w:pStyle w:val="NoSpacing"/>
            </w:pPr>
            <w:r w:rsidRPr="004852E0">
              <w:t>0.2756</w:t>
            </w:r>
          </w:p>
        </w:tc>
        <w:tc>
          <w:tcPr>
            <w:tcW w:w="490" w:type="pct"/>
          </w:tcPr>
          <w:p w14:paraId="153D3325" w14:textId="37E8D215" w:rsidR="16FC1763" w:rsidRPr="004852E0" w:rsidRDefault="004852E0" w:rsidP="003E3919">
            <w:pPr>
              <w:pStyle w:val="NoSpacing"/>
            </w:pPr>
            <w:r w:rsidRPr="004852E0">
              <w:t>0.1453</w:t>
            </w:r>
          </w:p>
        </w:tc>
        <w:tc>
          <w:tcPr>
            <w:tcW w:w="463" w:type="pct"/>
          </w:tcPr>
          <w:p w14:paraId="15D8A65E" w14:textId="1C822142" w:rsidR="16FC1763" w:rsidRPr="004852E0" w:rsidRDefault="16FC1763" w:rsidP="003E3919">
            <w:pPr>
              <w:pStyle w:val="NoSpacing"/>
            </w:pPr>
          </w:p>
        </w:tc>
        <w:tc>
          <w:tcPr>
            <w:tcW w:w="463" w:type="pct"/>
          </w:tcPr>
          <w:p w14:paraId="0C08C01A" w14:textId="1C822142" w:rsidR="16FC1763" w:rsidRPr="004852E0" w:rsidRDefault="16FC1763" w:rsidP="003E3919">
            <w:pPr>
              <w:pStyle w:val="NoSpacing"/>
            </w:pPr>
          </w:p>
        </w:tc>
      </w:tr>
    </w:tbl>
    <w:p w14:paraId="394B53EB" w14:textId="0AEED960" w:rsidR="009D4C6C" w:rsidRPr="009D4C6C" w:rsidRDefault="009D4C6C" w:rsidP="003E3919">
      <w:pPr>
        <w:pStyle w:val="NoSpacing"/>
        <w:rPr>
          <w:rFonts w:cstheme="minorHAnsi"/>
        </w:rPr>
      </w:pPr>
      <w:r>
        <w:rPr>
          <w:rFonts w:cstheme="minorHAnsi"/>
        </w:rPr>
        <w:t>T</w:t>
      </w:r>
      <w:r w:rsidRPr="009D4C6C">
        <w:rPr>
          <w:rFonts w:cstheme="minorHAnsi"/>
        </w:rPr>
        <w:t>able </w:t>
      </w:r>
      <w:r w:rsidRPr="0045482F">
        <w:rPr>
          <w:rFonts w:cstheme="minorHAnsi"/>
        </w:rPr>
        <w:t>11</w:t>
      </w:r>
      <w:r w:rsidRPr="009D4C6C">
        <w:rPr>
          <w:rFonts w:cstheme="minorHAnsi"/>
        </w:rPr>
        <w:t> replicates the analysis of Table </w:t>
      </w:r>
      <w:r w:rsidRPr="0045482F">
        <w:rPr>
          <w:rFonts w:cstheme="minorHAnsi"/>
        </w:rPr>
        <w:t>6</w:t>
      </w:r>
      <w:r w:rsidRPr="009D4C6C">
        <w:rPr>
          <w:rFonts w:cstheme="minorHAnsi"/>
        </w:rPr>
        <w:t>, but only for those securities domiciled in the U.S. market. The dependent variable is the quarterly value-weighted return on the investor’s real estate securities (Panel A) or REITs (Panel B) in excess of the U.S. risk-free rate over the same quarter. The value-weighted quarterly return is computed based on the consecutive three-month security returns following the reporting period. The main independent variables of interest are active share in real estate securities (</w:t>
      </w:r>
      <w:r w:rsidRPr="009D4C6C">
        <w:rPr>
          <w:rFonts w:cstheme="minorHAnsi"/>
          <w:i/>
          <w:iCs/>
        </w:rPr>
        <w:t>RE AS</w:t>
      </w:r>
      <w:r w:rsidRPr="009D4C6C">
        <w:rPr>
          <w:rFonts w:cstheme="minorHAnsi"/>
        </w:rPr>
        <w:t>) in Panel A and active share in REITs (</w:t>
      </w:r>
      <w:r w:rsidRPr="009D4C6C">
        <w:rPr>
          <w:rFonts w:cstheme="minorHAnsi"/>
          <w:i/>
          <w:iCs/>
        </w:rPr>
        <w:t>AS REIT</w:t>
      </w:r>
      <w:r w:rsidRPr="009D4C6C">
        <w:rPr>
          <w:rFonts w:cstheme="minorHAnsi"/>
        </w:rPr>
        <w:t>) in Panel B. To be included in the sample, the investor is required to hold at least ten real estate securities or REITs. We also control for the logarithm of total market value of the investor’s portfolio (</w:t>
      </w:r>
      <w:r w:rsidRPr="009D4C6C">
        <w:rPr>
          <w:rFonts w:cstheme="minorHAnsi"/>
          <w:i/>
          <w:iCs/>
        </w:rPr>
        <w:t>MVE</w:t>
      </w:r>
      <w:r w:rsidRPr="009D4C6C">
        <w:rPr>
          <w:rFonts w:cstheme="minorHAnsi"/>
        </w:rPr>
        <w:t>), and we include the value-weighted return to U.S.-based real estate securities or REITs (Panel A and Panel B, respectively) in excess of the U.S. risk-free rate to capture systematic risk in the excess returns. The last two columns of each panel show the </w:t>
      </w:r>
      <w:r w:rsidRPr="009D4C6C">
        <w:rPr>
          <w:rFonts w:cstheme="minorHAnsi"/>
          <w:i/>
          <w:iCs/>
        </w:rPr>
        <w:t>χ</w:t>
      </w:r>
      <w:r w:rsidRPr="009D4C6C">
        <w:rPr>
          <w:rFonts w:cstheme="minorHAnsi"/>
          <w:vertAlign w:val="superscript"/>
        </w:rPr>
        <w:t>2</w:t>
      </w:r>
      <w:r w:rsidRPr="009D4C6C">
        <w:rPr>
          <w:rFonts w:cstheme="minorHAnsi"/>
        </w:rPr>
        <w:t>statistics for difference test of specification (3)–(4) and (5)–(6) coefficients. Regressions are run with investor type fixed effects. Errors are investor-quarter clustered. The robust </w:t>
      </w:r>
      <w:r w:rsidRPr="009D4C6C">
        <w:rPr>
          <w:rFonts w:cstheme="minorHAnsi"/>
          <w:i/>
          <w:iCs/>
        </w:rPr>
        <w:t>t</w:t>
      </w:r>
      <w:r w:rsidRPr="009D4C6C">
        <w:rPr>
          <w:rFonts w:cstheme="minorHAnsi"/>
        </w:rPr>
        <w:t>-statistics are reported in brackets below the coefficients (</w:t>
      </w:r>
      <w:r w:rsidRPr="009D4C6C">
        <w:rPr>
          <w:rFonts w:cstheme="minorHAnsi"/>
          <w:vertAlign w:val="superscript"/>
        </w:rPr>
        <w:t>*</w:t>
      </w:r>
      <w:r w:rsidRPr="009D4C6C">
        <w:rPr>
          <w:rFonts w:cstheme="minorHAnsi"/>
        </w:rPr>
        <w:t> significant at 10%, </w:t>
      </w:r>
      <w:r w:rsidRPr="009D4C6C">
        <w:rPr>
          <w:rFonts w:cstheme="minorHAnsi"/>
          <w:vertAlign w:val="superscript"/>
        </w:rPr>
        <w:t>**</w:t>
      </w:r>
      <w:r w:rsidRPr="009D4C6C">
        <w:rPr>
          <w:rFonts w:cstheme="minorHAnsi"/>
        </w:rPr>
        <w:t> significant at 5%, </w:t>
      </w:r>
      <w:r w:rsidRPr="009D4C6C">
        <w:rPr>
          <w:rFonts w:cstheme="minorHAnsi"/>
          <w:vertAlign w:val="superscript"/>
        </w:rPr>
        <w:t>***</w:t>
      </w:r>
      <w:r w:rsidRPr="009D4C6C">
        <w:rPr>
          <w:rFonts w:cstheme="minorHAnsi"/>
        </w:rPr>
        <w:t> significant at 1% level)</w:t>
      </w:r>
    </w:p>
    <w:p w14:paraId="38E07003" w14:textId="75E65ED3" w:rsidR="16FC1763" w:rsidRDefault="16FC1763" w:rsidP="16FC1763">
      <w:pPr>
        <w:rPr>
          <w:b/>
          <w:bCs/>
        </w:rPr>
      </w:pPr>
    </w:p>
    <w:p w14:paraId="088E183E" w14:textId="77777777" w:rsidR="008F3CA3" w:rsidRDefault="008F3CA3" w:rsidP="007B2F0F">
      <w:pPr>
        <w:pStyle w:val="Heading3"/>
        <w:sectPr w:rsidR="008F3CA3" w:rsidSect="004F4D50">
          <w:pgSz w:w="15840" w:h="12240" w:orient="landscape"/>
          <w:pgMar w:top="1080" w:right="1080" w:bottom="1080" w:left="1080" w:header="720" w:footer="720" w:gutter="0"/>
          <w:cols w:space="720"/>
          <w:docGrid w:linePitch="360"/>
        </w:sectPr>
      </w:pPr>
    </w:p>
    <w:p w14:paraId="06622BCA" w14:textId="77777777" w:rsidR="00315BB0" w:rsidRPr="00315BB0" w:rsidRDefault="00315BB0" w:rsidP="007B2F0F">
      <w:pPr>
        <w:pStyle w:val="Heading3"/>
      </w:pPr>
      <w:r w:rsidRPr="00315BB0">
        <w:t>Other Untabulated Results</w:t>
      </w:r>
    </w:p>
    <w:p w14:paraId="7F368D24" w14:textId="77777777" w:rsidR="00315BB0" w:rsidRPr="00315BB0" w:rsidRDefault="00315BB0" w:rsidP="00315BB0">
      <w:r w:rsidRPr="00315BB0">
        <w:t>To ensure that our results are not driven by the unique market conditions that existed during the recent financial crisis, we exclude data from the crisis period and repeat the analyses above (2007:Q3–2008:Q4). The results of these analyses are qualitatively similar to the results we present in the paper, suggesting that our findings are not driven by the financial crisis.</w:t>
      </w:r>
    </w:p>
    <w:p w14:paraId="6AD19716" w14:textId="77777777" w:rsidR="00315BB0" w:rsidRPr="00315BB0" w:rsidRDefault="00315BB0" w:rsidP="00315BB0">
      <w:r w:rsidRPr="00315BB0">
        <w:t>As a final robustness test, we partition the broad real estate sample into a few subsamples based on their three-digit SIC code and replicate the main analyses. We do so to explore whether specialization in a narrower set of securities (other than REITs) would result in stronger abnormal performance compared with the broader real estate definition. This analysis produced mixed results, which, for brevity, we do not include. Some of the narrower definitions of real estate securities yield results that associate specialization with positive abnormal performance and other definitions do not. It is possible that some of the results are statistically insignificant due to a small sample size. These mixed results are also generally consistent with our previous results and provide additional evidence that specialization is associated with positive abnormal returns.</w:t>
      </w:r>
    </w:p>
    <w:p w14:paraId="059E0E52" w14:textId="77777777" w:rsidR="00315BB0" w:rsidRPr="00315BB0" w:rsidRDefault="00315BB0" w:rsidP="007B2F0F">
      <w:pPr>
        <w:pStyle w:val="Heading1"/>
      </w:pPr>
      <w:r w:rsidRPr="00315BB0">
        <w:t>Conclusion</w:t>
      </w:r>
    </w:p>
    <w:p w14:paraId="1B9825D9" w14:textId="77777777" w:rsidR="00315BB0" w:rsidRPr="00315BB0" w:rsidRDefault="00315BB0" w:rsidP="00315BB0">
      <w:r w:rsidRPr="00315BB0">
        <w:t>In this paper, we examine the performance of institutional investors in publicly traded real estate securities. Utilizing quarterly real estate security and REIT holdings of over 50,000 institutional investors from around the world, we examine the implications of the information advantage theory. Specifically, we explore whether specialization allows investors to generate superior returns. Additionally, we explore whether the benefits associated with specialization are greater in institutions’ REIT holdings, which represent a separate asset class that requires a unique set of analytical skills.</w:t>
      </w:r>
    </w:p>
    <w:p w14:paraId="36F0C94E" w14:textId="77777777" w:rsidR="00315BB0" w:rsidRPr="00315BB0" w:rsidRDefault="00315BB0" w:rsidP="00315BB0">
      <w:r w:rsidRPr="00315BB0">
        <w:t>We find that institutions that invest in publicly traded real estate are not able to generate abnormal returns, on average. However, higher real estate portfolio weight and active share—both measures of specialization—are associated with greater risk-adjusted returns. Additionally, we find that the benefits of specialization are greater for REITs, which require a unique set of analytical skills. Our findings are robust to the exclusion of the financial crisis of 2008–2009 and when we include only securities traded on the U.S. market—arguably one of the world’s most efficient and transparent markets—in the analysis. Overall, our findings are consistent with the predictions of the information advantage theory. Namely, investors can benefit from concentrating their holdings in assets in which they possess more information than the average investor.</w:t>
      </w:r>
    </w:p>
    <w:p w14:paraId="4E677626" w14:textId="77777777" w:rsidR="00315BB0" w:rsidRPr="00315BB0" w:rsidRDefault="00315BB0" w:rsidP="007B2F0F">
      <w:pPr>
        <w:pStyle w:val="Heading1"/>
      </w:pPr>
      <w:r w:rsidRPr="00315BB0">
        <w:t>Notes</w:t>
      </w:r>
    </w:p>
    <w:p w14:paraId="722C6E36" w14:textId="77777777" w:rsidR="00315BB0" w:rsidRPr="00315BB0" w:rsidRDefault="00315BB0" w:rsidP="008F3CA3">
      <w:pPr>
        <w:numPr>
          <w:ilvl w:val="0"/>
          <w:numId w:val="30"/>
        </w:numPr>
        <w:spacing w:after="0"/>
      </w:pPr>
      <w:r w:rsidRPr="00315BB0">
        <w:t>When we discuss real estate securities, we are referring to operating firms that are dependent on the real estate sectors. Table Error! Reference source not found. shows the Standard Industrial Classification (SCI) codes of the firms we classify as “real estate securities.” REITs belong to SIC 6798.</w:t>
      </w:r>
    </w:p>
    <w:p w14:paraId="2D8D08BA" w14:textId="1FF07E59" w:rsidR="00315BB0" w:rsidRPr="00315BB0" w:rsidRDefault="00315BB0" w:rsidP="008F3CA3">
      <w:pPr>
        <w:numPr>
          <w:ilvl w:val="0"/>
          <w:numId w:val="30"/>
        </w:numPr>
        <w:spacing w:after="0"/>
      </w:pPr>
      <w:r w:rsidRPr="00315BB0">
        <w:t>The assertion that REITs require unique expertise is supported by Cici et al. (</w:t>
      </w:r>
      <w:r w:rsidRPr="0045482F">
        <w:t>2011</w:t>
      </w:r>
      <w:r w:rsidRPr="00315BB0">
        <w:t>). The authors find that some mutual fund managers can better process REIT-specific information that leads to profitable investment decisions. The authors conclude that outperformance in REITs derives from “endemic abilities” of the managers to process information.</w:t>
      </w:r>
    </w:p>
    <w:p w14:paraId="16948BD5" w14:textId="6B630296" w:rsidR="00315BB0" w:rsidRPr="00315BB0" w:rsidRDefault="00315BB0" w:rsidP="008F3CA3">
      <w:pPr>
        <w:numPr>
          <w:ilvl w:val="0"/>
          <w:numId w:val="30"/>
        </w:numPr>
        <w:spacing w:after="0"/>
      </w:pPr>
      <w:r w:rsidRPr="00315BB0">
        <w:t>Papers that examine institutional investors in real estate include: Ciochetti, Craft, and Shilling (2002)‘s study of institutional investors’ liquidity concerns; Lantushenko and Nelling’s (2016) and Freybote and Seagraves’ (</w:t>
      </w:r>
      <w:r w:rsidRPr="0045482F">
        <w:t>2017</w:t>
      </w:r>
      <w:r w:rsidRPr="00315BB0">
        <w:t>) studies on institutions’ herding behavior in real estate; Devos, Ong, Speiler, and Tsang’s (2013) and Das, Freybote, and Marcato’s (2014) studies on institutional investor behavior, before, during, and after the financial crisis; An, Wu, and Wu’s (2016) study on the relation between institutional ownership and REIT crash risk.</w:t>
      </w:r>
    </w:p>
    <w:p w14:paraId="5BC53010" w14:textId="77777777" w:rsidR="00315BB0" w:rsidRPr="00315BB0" w:rsidRDefault="00315BB0" w:rsidP="008F3CA3">
      <w:pPr>
        <w:numPr>
          <w:ilvl w:val="0"/>
          <w:numId w:val="30"/>
        </w:numPr>
        <w:spacing w:after="0"/>
      </w:pPr>
      <w:r w:rsidRPr="00315BB0">
        <w:t>For institutions with multiple portfolios, FactSet provides holdings information for each portfolio. We treat each portfolio as an individual observation throughout the analyses.</w:t>
      </w:r>
    </w:p>
    <w:p w14:paraId="36D1ACCE" w14:textId="77777777" w:rsidR="00315BB0" w:rsidRPr="00315BB0" w:rsidRDefault="00315BB0" w:rsidP="008F3CA3">
      <w:pPr>
        <w:numPr>
          <w:ilvl w:val="0"/>
          <w:numId w:val="30"/>
        </w:numPr>
        <w:spacing w:after="0"/>
      </w:pPr>
      <w:r w:rsidRPr="00315BB0">
        <w:t>We exclude banks and insurance investors from the sample due to their small sample size. We also exclude index funds because they, by definition, do not attempt to outperform the passive index.</w:t>
      </w:r>
    </w:p>
    <w:p w14:paraId="24DF3042" w14:textId="77777777" w:rsidR="00315BB0" w:rsidRPr="00315BB0" w:rsidRDefault="00315BB0" w:rsidP="008F3CA3">
      <w:pPr>
        <w:numPr>
          <w:ilvl w:val="0"/>
          <w:numId w:val="30"/>
        </w:numPr>
        <w:spacing w:after="0"/>
      </w:pPr>
      <w:r w:rsidRPr="00315BB0">
        <w:t>We note that a firm must hold at least ten real estate or REIT securities to be included in our active share analysis.</w:t>
      </w:r>
    </w:p>
    <w:p w14:paraId="214B0A27" w14:textId="6AB7A252" w:rsidR="00315BB0" w:rsidRPr="00315BB0" w:rsidRDefault="00315BB0" w:rsidP="008F3CA3">
      <w:pPr>
        <w:numPr>
          <w:ilvl w:val="0"/>
          <w:numId w:val="30"/>
        </w:numPr>
        <w:spacing w:after="0"/>
      </w:pPr>
      <w:r w:rsidRPr="00315BB0">
        <w:t>We obtain the systematic risk factors from Kenneth French’s data library. The data have been used previously in global performance studies (e.g., Fama and French </w:t>
      </w:r>
      <w:r w:rsidRPr="0045482F">
        <w:t>2012</w:t>
      </w:r>
      <w:r w:rsidRPr="00315BB0">
        <w:t>).</w:t>
      </w:r>
    </w:p>
    <w:p w14:paraId="56D13A28" w14:textId="77777777" w:rsidR="00315BB0" w:rsidRPr="00315BB0" w:rsidRDefault="00315BB0" w:rsidP="008F3CA3">
      <w:pPr>
        <w:numPr>
          <w:ilvl w:val="0"/>
          <w:numId w:val="30"/>
        </w:numPr>
        <w:spacing w:after="0"/>
      </w:pPr>
      <w:r w:rsidRPr="00315BB0">
        <w:t>We observe qualitatively similar results if we include banks and insurance companies in our sample.</w:t>
      </w:r>
    </w:p>
    <w:p w14:paraId="33B0EF04" w14:textId="77777777" w:rsidR="00315BB0" w:rsidRPr="00315BB0" w:rsidRDefault="00315BB0" w:rsidP="008F3CA3">
      <w:pPr>
        <w:numPr>
          <w:ilvl w:val="0"/>
          <w:numId w:val="30"/>
        </w:numPr>
        <w:spacing w:after="0"/>
      </w:pPr>
      <w:r w:rsidRPr="00315BB0">
        <w:t>The list of tax-havens includes Hong Kong, Andorra, the Bahamas, Bermuda, the Cayman Islands, Cyprus, Gibraltar, Iceland, Monaco, and Malta.</w:t>
      </w:r>
    </w:p>
    <w:p w14:paraId="25CE482B" w14:textId="77777777" w:rsidR="00315BB0" w:rsidRPr="00315BB0" w:rsidRDefault="00315BB0" w:rsidP="008F3CA3">
      <w:pPr>
        <w:numPr>
          <w:ilvl w:val="0"/>
          <w:numId w:val="30"/>
        </w:numPr>
        <w:spacing w:after="0"/>
      </w:pPr>
      <w:r w:rsidRPr="00315BB0">
        <w:t>This 3.04% annual Alpha is based on the Alphas reported in specification 2 and 5. Specifically, 0.0304 = 4 * (0.0019 – (−0.0057)).</w:t>
      </w:r>
    </w:p>
    <w:p w14:paraId="75B359AF" w14:textId="77777777" w:rsidR="00315BB0" w:rsidRPr="00315BB0" w:rsidRDefault="00315BB0" w:rsidP="008F3CA3">
      <w:pPr>
        <w:numPr>
          <w:ilvl w:val="0"/>
          <w:numId w:val="30"/>
        </w:numPr>
        <w:spacing w:after="0"/>
      </w:pPr>
      <w:r w:rsidRPr="00315BB0">
        <w:t>The −2.2% annual return is calculated as follows: 4 x (0.1 x (−0.0538)) = −0.02152.</w:t>
      </w:r>
    </w:p>
    <w:p w14:paraId="7C847406" w14:textId="77777777" w:rsidR="00315BB0" w:rsidRPr="00315BB0" w:rsidRDefault="00315BB0" w:rsidP="007B2F0F">
      <w:pPr>
        <w:pStyle w:val="Heading1"/>
      </w:pPr>
      <w:r w:rsidRPr="00315BB0">
        <w:t>References</w:t>
      </w:r>
    </w:p>
    <w:p w14:paraId="0064084A" w14:textId="77777777" w:rsidR="00315BB0" w:rsidRPr="00315BB0" w:rsidRDefault="00315BB0" w:rsidP="00BC3C64">
      <w:pPr>
        <w:spacing w:after="0"/>
        <w:ind w:left="720" w:hanging="720"/>
      </w:pPr>
      <w:r w:rsidRPr="00315BB0">
        <w:t>Ambrose, B. W., Cao, C., &amp; D’Lima, W. (2016). Real estate risk and hedge fund returns. </w:t>
      </w:r>
      <w:r w:rsidRPr="00315BB0">
        <w:rPr>
          <w:i/>
          <w:iCs/>
        </w:rPr>
        <w:t>Journal of Real Estate Finance and Economics, 52</w:t>
      </w:r>
      <w:r w:rsidRPr="00315BB0">
        <w:t>, 197–225.</w:t>
      </w:r>
    </w:p>
    <w:p w14:paraId="197858C1" w14:textId="77777777" w:rsidR="00315BB0" w:rsidRPr="00315BB0" w:rsidRDefault="00315BB0" w:rsidP="00BC3C64">
      <w:pPr>
        <w:spacing w:after="0"/>
        <w:ind w:left="720" w:hanging="720"/>
      </w:pPr>
      <w:r w:rsidRPr="00315BB0">
        <w:t>Bond, S. A., &amp; Mitchell, P. (2010). Alpha and persistence in real estate fund performance. </w:t>
      </w:r>
      <w:r w:rsidRPr="00315BB0">
        <w:rPr>
          <w:i/>
          <w:iCs/>
        </w:rPr>
        <w:t>Journal of Real Estate Finance and Economics, 41</w:t>
      </w:r>
      <w:r w:rsidRPr="00315BB0">
        <w:t>, 53–79.</w:t>
      </w:r>
    </w:p>
    <w:p w14:paraId="2B4A27C8" w14:textId="77777777" w:rsidR="00315BB0" w:rsidRPr="00315BB0" w:rsidRDefault="00315BB0" w:rsidP="00BC3C64">
      <w:pPr>
        <w:spacing w:after="0"/>
        <w:ind w:left="720" w:hanging="720"/>
      </w:pPr>
      <w:r w:rsidRPr="00315BB0">
        <w:t>Chen, J., Hong, H., Huang, M., &amp; Kubik, J. D. (2004). Does fund size erode mutual fund performance? The role of liquidity and organization. American Economic Review, 94(5), 1276-1302</w:t>
      </w:r>
    </w:p>
    <w:p w14:paraId="56E4E046" w14:textId="77777777" w:rsidR="00315BB0" w:rsidRPr="00315BB0" w:rsidRDefault="00315BB0" w:rsidP="00BC3C64">
      <w:pPr>
        <w:spacing w:after="0"/>
        <w:ind w:left="720" w:hanging="720"/>
      </w:pPr>
      <w:r w:rsidRPr="00315BB0">
        <w:t>Chiang, K. H., Kozhevnikov, K., Lee, M.-L., &amp; Wisen, C. H. (2008). Further evidence on the performance of funds of funds: The case of real estate mutual funds. </w:t>
      </w:r>
      <w:r w:rsidRPr="00315BB0">
        <w:rPr>
          <w:i/>
          <w:iCs/>
        </w:rPr>
        <w:t>Real Estate Economics, 36</w:t>
      </w:r>
      <w:r w:rsidRPr="00315BB0">
        <w:t>(1), 47–61.</w:t>
      </w:r>
    </w:p>
    <w:p w14:paraId="3C42073B" w14:textId="77777777" w:rsidR="00315BB0" w:rsidRPr="00315BB0" w:rsidRDefault="00315BB0" w:rsidP="00BC3C64">
      <w:pPr>
        <w:spacing w:after="0"/>
        <w:ind w:left="720" w:hanging="720"/>
      </w:pPr>
      <w:r w:rsidRPr="00315BB0">
        <w:t>Choi, N., Fedenia, M., Skiba, H., &amp; Sokolyk, T. (2017). Portfolio concentration and performance of institutional investors worldwide. </w:t>
      </w:r>
      <w:r w:rsidRPr="00315BB0">
        <w:rPr>
          <w:i/>
          <w:iCs/>
        </w:rPr>
        <w:t>Journal of Financial Economics, 123</w:t>
      </w:r>
      <w:r w:rsidRPr="00315BB0">
        <w:t>(1), 189–208.</w:t>
      </w:r>
    </w:p>
    <w:p w14:paraId="719D4278" w14:textId="77777777" w:rsidR="00315BB0" w:rsidRPr="00315BB0" w:rsidRDefault="00315BB0" w:rsidP="00BC3C64">
      <w:pPr>
        <w:spacing w:after="0"/>
        <w:ind w:left="720" w:hanging="720"/>
      </w:pPr>
      <w:r w:rsidRPr="00315BB0">
        <w:t>Chou, W.-H., &amp; Hardin III, W. G. (2014). Performance chasing, fund flows and fund size in real estate mutual funds. </w:t>
      </w:r>
      <w:r w:rsidRPr="00315BB0">
        <w:rPr>
          <w:i/>
          <w:iCs/>
        </w:rPr>
        <w:t>Journal of Real Estate Finance and Economics, 49</w:t>
      </w:r>
      <w:r w:rsidRPr="00315BB0">
        <w:t>, 379–412.</w:t>
      </w:r>
    </w:p>
    <w:p w14:paraId="1B853D6A" w14:textId="77777777" w:rsidR="00315BB0" w:rsidRPr="00315BB0" w:rsidRDefault="00315BB0" w:rsidP="00BC3C64">
      <w:pPr>
        <w:spacing w:after="0"/>
        <w:ind w:left="720" w:hanging="720"/>
      </w:pPr>
      <w:r w:rsidRPr="00315BB0">
        <w:t>Cici, G., Corgel, J., &amp; Gibson, S. (2011). Can fund managers select outperforming REITs? Examining fund holdings and trades. </w:t>
      </w:r>
      <w:r w:rsidRPr="00315BB0">
        <w:rPr>
          <w:i/>
          <w:iCs/>
        </w:rPr>
        <w:t>Real Estate Economics, 39</w:t>
      </w:r>
      <w:r w:rsidRPr="00315BB0">
        <w:t>(3), 455–486.</w:t>
      </w:r>
    </w:p>
    <w:p w14:paraId="2E924425" w14:textId="77777777" w:rsidR="00315BB0" w:rsidRPr="00315BB0" w:rsidRDefault="00315BB0" w:rsidP="00BC3C64">
      <w:pPr>
        <w:spacing w:after="0"/>
        <w:ind w:left="720" w:hanging="720"/>
      </w:pPr>
      <w:r w:rsidRPr="00315BB0">
        <w:t>Coval, J. D., &amp; Moskowitz, T. J. (2001). The geography of investment: Informed trading and asset prices. </w:t>
      </w:r>
      <w:r w:rsidRPr="00315BB0">
        <w:rPr>
          <w:i/>
          <w:iCs/>
        </w:rPr>
        <w:t>Journal of Political Economy, 109</w:t>
      </w:r>
      <w:r w:rsidRPr="00315BB0">
        <w:t>(4), 811–841.</w:t>
      </w:r>
    </w:p>
    <w:p w14:paraId="715D3887" w14:textId="77777777" w:rsidR="00315BB0" w:rsidRPr="00315BB0" w:rsidRDefault="00315BB0" w:rsidP="00BC3C64">
      <w:pPr>
        <w:spacing w:after="0"/>
        <w:ind w:left="720" w:hanging="720"/>
      </w:pPr>
      <w:r w:rsidRPr="00315BB0">
        <w:t>Cremers, M., &amp; Petajisto, A. (2009). How active is your fund manager? A new measure that predicts performance. </w:t>
      </w:r>
      <w:r w:rsidRPr="00315BB0">
        <w:rPr>
          <w:i/>
          <w:iCs/>
        </w:rPr>
        <w:t>The Review of Financial Studies, 22</w:t>
      </w:r>
      <w:r w:rsidRPr="00315BB0">
        <w:t>(9), 3329–3365.</w:t>
      </w:r>
    </w:p>
    <w:p w14:paraId="0142CBE9" w14:textId="77777777" w:rsidR="00315BB0" w:rsidRPr="00315BB0" w:rsidRDefault="00315BB0" w:rsidP="00BC3C64">
      <w:pPr>
        <w:spacing w:after="0"/>
        <w:ind w:left="720" w:hanging="720"/>
      </w:pPr>
      <w:r w:rsidRPr="00315BB0">
        <w:t>Devos, E., Ong, S.-E., Spieler, A. C., &amp; Tsang, D. (2013). REIT institutional ownership dynamics and the financial crisis. </w:t>
      </w:r>
      <w:r w:rsidRPr="00315BB0">
        <w:rPr>
          <w:i/>
          <w:iCs/>
        </w:rPr>
        <w:t>Journal of Real Estate Finance and Economics, 47</w:t>
      </w:r>
      <w:r w:rsidRPr="00315BB0">
        <w:t>, 266–288.</w:t>
      </w:r>
    </w:p>
    <w:p w14:paraId="5027D42A" w14:textId="77777777" w:rsidR="00315BB0" w:rsidRPr="00315BB0" w:rsidRDefault="00315BB0" w:rsidP="00BC3C64">
      <w:pPr>
        <w:spacing w:after="0"/>
        <w:ind w:left="720" w:hanging="720"/>
      </w:pPr>
      <w:r w:rsidRPr="00315BB0">
        <w:t>Edward, S., &amp; Daniel, E. (2000). Real estate mutual funds: Abnormal performance and fund characteristics. </w:t>
      </w:r>
      <w:r w:rsidRPr="00315BB0">
        <w:rPr>
          <w:i/>
          <w:iCs/>
        </w:rPr>
        <w:t>Journal of Real Estate Portfolio Management, 6</w:t>
      </w:r>
      <w:r w:rsidRPr="00315BB0">
        <w:t>(3), 239–247.</w:t>
      </w:r>
    </w:p>
    <w:p w14:paraId="4E43539C" w14:textId="77777777" w:rsidR="00315BB0" w:rsidRPr="00315BB0" w:rsidRDefault="00315BB0" w:rsidP="00BC3C64">
      <w:pPr>
        <w:spacing w:after="0"/>
        <w:ind w:left="720" w:hanging="720"/>
      </w:pPr>
      <w:r w:rsidRPr="00315BB0">
        <w:t>Fama, E., &amp; French, K. (2012). Size, value and momentum in international stock returns. </w:t>
      </w:r>
      <w:r w:rsidRPr="00315BB0">
        <w:rPr>
          <w:i/>
          <w:iCs/>
        </w:rPr>
        <w:t>Journal of Financial Economics, 105</w:t>
      </w:r>
      <w:r w:rsidRPr="00315BB0">
        <w:t>, 457–472.</w:t>
      </w:r>
    </w:p>
    <w:p w14:paraId="6FA6469E" w14:textId="77777777" w:rsidR="00315BB0" w:rsidRPr="00315BB0" w:rsidRDefault="00315BB0" w:rsidP="00BC3C64">
      <w:pPr>
        <w:spacing w:after="0"/>
        <w:ind w:left="720" w:hanging="720"/>
      </w:pPr>
      <w:r w:rsidRPr="00315BB0">
        <w:t>Freybote, J., &amp; Seagraves, P. A. (2017). Heterogeneous investor sentiment and institutional real estate investments. </w:t>
      </w:r>
      <w:r w:rsidRPr="00315BB0">
        <w:rPr>
          <w:i/>
          <w:iCs/>
        </w:rPr>
        <w:t>Real Estate Economics, 45</w:t>
      </w:r>
      <w:r w:rsidRPr="00315BB0">
        <w:t>(1), 154–176.</w:t>
      </w:r>
    </w:p>
    <w:p w14:paraId="0AEA5C87" w14:textId="77777777" w:rsidR="00315BB0" w:rsidRPr="00315BB0" w:rsidRDefault="00315BB0" w:rsidP="00BC3C64">
      <w:pPr>
        <w:spacing w:after="0"/>
        <w:ind w:left="720" w:hanging="720"/>
      </w:pPr>
      <w:r w:rsidRPr="00315BB0">
        <w:t>Han, S., Kin, W., &amp; Wang, K. (1998). Institutional investment in REITs: Evidence and implications. </w:t>
      </w:r>
      <w:r w:rsidRPr="00315BB0">
        <w:rPr>
          <w:i/>
          <w:iCs/>
        </w:rPr>
        <w:t>Journal of Real Estate Research, 16</w:t>
      </w:r>
      <w:r w:rsidRPr="00315BB0">
        <w:t>(3), 357–374.</w:t>
      </w:r>
    </w:p>
    <w:p w14:paraId="16D2010D" w14:textId="77777777" w:rsidR="00315BB0" w:rsidRPr="00315BB0" w:rsidRDefault="00315BB0" w:rsidP="00BC3C64">
      <w:pPr>
        <w:spacing w:after="0"/>
        <w:ind w:left="720" w:hanging="720"/>
      </w:pPr>
      <w:r w:rsidRPr="00315BB0">
        <w:t>Hartzell, J. C., Mühlhofer, T., &amp; Titman, S. (2010). Alternative benchmarks for evaluating mutual fund performance. </w:t>
      </w:r>
      <w:r w:rsidRPr="00315BB0">
        <w:rPr>
          <w:i/>
          <w:iCs/>
        </w:rPr>
        <w:t>Real Estate Economics, 38</w:t>
      </w:r>
      <w:r w:rsidRPr="00315BB0">
        <w:t>(1), 121–154.</w:t>
      </w:r>
    </w:p>
    <w:p w14:paraId="502EF2C2" w14:textId="77777777" w:rsidR="00315BB0" w:rsidRPr="00315BB0" w:rsidRDefault="00315BB0" w:rsidP="00BC3C64">
      <w:pPr>
        <w:spacing w:after="0"/>
        <w:ind w:left="720" w:hanging="720"/>
      </w:pPr>
      <w:r w:rsidRPr="00315BB0">
        <w:t>Ivković, Z., Sialm, C., &amp; Weisbenner, S. (2008). Portfolio concentration and the performance of individual investors. </w:t>
      </w:r>
      <w:r w:rsidRPr="00315BB0">
        <w:rPr>
          <w:i/>
          <w:iCs/>
        </w:rPr>
        <w:t>Journal of Financial and Quantitative Analysis, 43</w:t>
      </w:r>
      <w:r w:rsidRPr="00315BB0">
        <w:t>, 613–656.</w:t>
      </w:r>
    </w:p>
    <w:p w14:paraId="615FAAE0" w14:textId="77777777" w:rsidR="00315BB0" w:rsidRPr="00315BB0" w:rsidRDefault="00315BB0" w:rsidP="00BC3C64">
      <w:pPr>
        <w:spacing w:after="0"/>
        <w:ind w:left="720" w:hanging="720"/>
      </w:pPr>
      <w:r w:rsidRPr="00315BB0">
        <w:t>Kacperczyk, M., Sialm, C., &amp; Zheng, L. (2005). On the industry concentration of actively managed equity mutual funds. </w:t>
      </w:r>
      <w:r w:rsidRPr="00315BB0">
        <w:rPr>
          <w:i/>
          <w:iCs/>
        </w:rPr>
        <w:t>Journal of Finance, 60</w:t>
      </w:r>
      <w:r w:rsidRPr="00315BB0">
        <w:t>, 1983–2011.</w:t>
      </w:r>
    </w:p>
    <w:p w14:paraId="4CC8223E" w14:textId="77777777" w:rsidR="00315BB0" w:rsidRPr="00315BB0" w:rsidRDefault="00315BB0" w:rsidP="00BC3C64">
      <w:pPr>
        <w:spacing w:after="0"/>
        <w:ind w:left="720" w:hanging="720"/>
      </w:pPr>
      <w:r w:rsidRPr="00315BB0">
        <w:t>Kallberg, J. G., Liu, C. L., &amp; Trzcinka, C. (2000). The value added from investment managers: An examination of funds of REITs. </w:t>
      </w:r>
      <w:r w:rsidRPr="00315BB0">
        <w:rPr>
          <w:i/>
          <w:iCs/>
        </w:rPr>
        <w:t>Journal of Financial and Quantitative Analysis, 35</w:t>
      </w:r>
      <w:r w:rsidRPr="00315BB0">
        <w:t>, 387–408.</w:t>
      </w:r>
    </w:p>
    <w:p w14:paraId="243621E6" w14:textId="77777777" w:rsidR="00315BB0" w:rsidRPr="00315BB0" w:rsidRDefault="00315BB0" w:rsidP="00BC3C64">
      <w:pPr>
        <w:spacing w:after="0"/>
        <w:ind w:left="720" w:hanging="720"/>
      </w:pPr>
      <w:r w:rsidRPr="00315BB0">
        <w:t>Ling, D.C.Naranjo, A., &amp; Scheick, B. (2018). There’s no place like home: Information asymmetries, local asset concentration, and portfolio returns. Working paper.</w:t>
      </w:r>
    </w:p>
    <w:p w14:paraId="4BBF3631" w14:textId="77777777" w:rsidR="00315BB0" w:rsidRPr="00315BB0" w:rsidRDefault="00315BB0" w:rsidP="00BC3C64">
      <w:pPr>
        <w:spacing w:after="0"/>
        <w:ind w:left="720" w:hanging="720"/>
      </w:pPr>
      <w:r w:rsidRPr="00315BB0">
        <w:t>Merton, R. C. (1987). A simple model of capital market equilibrium with incomplete information. </w:t>
      </w:r>
      <w:r w:rsidRPr="00315BB0">
        <w:rPr>
          <w:i/>
          <w:iCs/>
        </w:rPr>
        <w:t>Journal of Finance, 42</w:t>
      </w:r>
      <w:r w:rsidRPr="00315BB0">
        <w:t>, 483–510.</w:t>
      </w:r>
    </w:p>
    <w:p w14:paraId="5F6D107D" w14:textId="77777777" w:rsidR="00315BB0" w:rsidRPr="00315BB0" w:rsidRDefault="00315BB0" w:rsidP="00BC3C64">
      <w:pPr>
        <w:spacing w:after="0"/>
        <w:ind w:left="720" w:hanging="720"/>
      </w:pPr>
      <w:r w:rsidRPr="00315BB0">
        <w:t>Sharpe, W. F. (1964). Capital asset prices: A theory of market equilibrium under conditions of risk. </w:t>
      </w:r>
      <w:r w:rsidRPr="00315BB0">
        <w:rPr>
          <w:i/>
          <w:iCs/>
        </w:rPr>
        <w:t>The Journal of Finance, 19</w:t>
      </w:r>
      <w:r w:rsidRPr="00315BB0">
        <w:t>(3), 425–442.</w:t>
      </w:r>
    </w:p>
    <w:p w14:paraId="0A3E4170" w14:textId="77777777" w:rsidR="00315BB0" w:rsidRPr="00315BB0" w:rsidRDefault="00315BB0" w:rsidP="00BC3C64">
      <w:pPr>
        <w:spacing w:after="0"/>
        <w:ind w:left="720" w:hanging="720"/>
      </w:pPr>
      <w:r w:rsidRPr="00315BB0">
        <w:t>Van Nieuwerburgh, S., &amp; Veldkamp, L. (2009). Information immobility and the home bias puzzle. </w:t>
      </w:r>
      <w:r w:rsidRPr="00315BB0">
        <w:rPr>
          <w:i/>
          <w:iCs/>
        </w:rPr>
        <w:t>Journal of Finance, 64</w:t>
      </w:r>
      <w:r w:rsidRPr="00315BB0">
        <w:t>, 1187–1215.</w:t>
      </w:r>
    </w:p>
    <w:p w14:paraId="06DA0581" w14:textId="77777777" w:rsidR="00BC3C64" w:rsidRDefault="00BC3C64" w:rsidP="00315BB0"/>
    <w:p w14:paraId="517B1F23" w14:textId="77777777" w:rsidR="00BC3C64" w:rsidRDefault="00BC3C64" w:rsidP="00BC3C64">
      <w:pPr>
        <w:pStyle w:val="Heading1"/>
        <w:sectPr w:rsidR="00BC3C64" w:rsidSect="008F3CA3">
          <w:pgSz w:w="12240" w:h="15840"/>
          <w:pgMar w:top="1080" w:right="1080" w:bottom="1080" w:left="1080" w:header="720" w:footer="720" w:gutter="0"/>
          <w:cols w:space="720"/>
          <w:docGrid w:linePitch="360"/>
        </w:sectPr>
      </w:pPr>
    </w:p>
    <w:p w14:paraId="4280B1B5" w14:textId="06BFCAF6" w:rsidR="00315BB0" w:rsidRPr="00315BB0" w:rsidRDefault="00315BB0" w:rsidP="00BC3C64">
      <w:pPr>
        <w:pStyle w:val="Heading1"/>
      </w:pPr>
      <w:r w:rsidRPr="00315BB0">
        <w:t>Appendix</w:t>
      </w:r>
    </w:p>
    <w:p w14:paraId="300C4A41" w14:textId="77777777" w:rsidR="00315BB0" w:rsidRPr="00315BB0" w:rsidRDefault="00315BB0" w:rsidP="00315BB0">
      <w:r w:rsidRPr="00315BB0">
        <w:t>Sample description by investor’s domicile</w:t>
      </w:r>
    </w:p>
    <w:p w14:paraId="6289710F" w14:textId="77777777" w:rsidR="00315BB0" w:rsidRPr="00315BB0" w:rsidRDefault="00315BB0" w:rsidP="00315BB0">
      <w:r w:rsidRPr="00315BB0">
        <w:t>The Appendix shows the sample averages for portfolio weights of real estate securities and REITs by institutions’ domiciles. The first column shows the number of investors from each domicile during the sample period and the last two columns show the average portfolio weights in real estate related securities and REITs. The table includes all investors with at least some portfolio weight in either real estate securities or REITs.</w:t>
      </w:r>
    </w:p>
    <w:tbl>
      <w:tblPr>
        <w:tblStyle w:val="TableGrid"/>
        <w:tblW w:w="0" w:type="auto"/>
        <w:tblLook w:val="04A0" w:firstRow="1" w:lastRow="0" w:firstColumn="1" w:lastColumn="0" w:noHBand="0" w:noVBand="1"/>
      </w:tblPr>
      <w:tblGrid>
        <w:gridCol w:w="1017"/>
        <w:gridCol w:w="2088"/>
        <w:gridCol w:w="663"/>
        <w:gridCol w:w="1698"/>
        <w:gridCol w:w="830"/>
        <w:gridCol w:w="1183"/>
        <w:gridCol w:w="2088"/>
        <w:gridCol w:w="829"/>
        <w:gridCol w:w="1698"/>
        <w:gridCol w:w="963"/>
      </w:tblGrid>
      <w:tr w:rsidR="000B75A2" w:rsidRPr="00315BB0" w14:paraId="52D64888" w14:textId="77777777" w:rsidTr="00E96D1D">
        <w:tc>
          <w:tcPr>
            <w:tcW w:w="0" w:type="auto"/>
            <w:hideMark/>
          </w:tcPr>
          <w:p w14:paraId="4DC3374C" w14:textId="77777777" w:rsidR="000B75A2" w:rsidRPr="00315BB0" w:rsidRDefault="000B75A2" w:rsidP="00315BB0">
            <w:pPr>
              <w:rPr>
                <w:b/>
                <w:bCs/>
              </w:rPr>
            </w:pPr>
            <w:r w:rsidRPr="00315BB0">
              <w:rPr>
                <w:b/>
                <w:bCs/>
              </w:rPr>
              <w:t> </w:t>
            </w:r>
          </w:p>
        </w:tc>
        <w:tc>
          <w:tcPr>
            <w:tcW w:w="0" w:type="auto"/>
            <w:hideMark/>
          </w:tcPr>
          <w:p w14:paraId="07E672C6" w14:textId="77777777" w:rsidR="000B75A2" w:rsidRPr="00315BB0" w:rsidRDefault="000B75A2" w:rsidP="00315BB0">
            <w:pPr>
              <w:rPr>
                <w:b/>
                <w:bCs/>
              </w:rPr>
            </w:pPr>
            <w:r w:rsidRPr="00315BB0">
              <w:rPr>
                <w:b/>
                <w:bCs/>
              </w:rPr>
              <w:t>Number of investors</w:t>
            </w:r>
          </w:p>
        </w:tc>
        <w:tc>
          <w:tcPr>
            <w:tcW w:w="0" w:type="auto"/>
          </w:tcPr>
          <w:p w14:paraId="552D3932" w14:textId="53914A91" w:rsidR="000B75A2" w:rsidRPr="00315BB0" w:rsidRDefault="000B75A2" w:rsidP="00315BB0">
            <w:pPr>
              <w:rPr>
                <w:b/>
                <w:bCs/>
              </w:rPr>
            </w:pPr>
          </w:p>
        </w:tc>
        <w:tc>
          <w:tcPr>
            <w:tcW w:w="0" w:type="auto"/>
            <w:hideMark/>
          </w:tcPr>
          <w:p w14:paraId="47B9CB8C" w14:textId="77777777" w:rsidR="000B75A2" w:rsidRPr="00315BB0" w:rsidRDefault="000B75A2" w:rsidP="00315BB0">
            <w:pPr>
              <w:rPr>
                <w:b/>
                <w:bCs/>
              </w:rPr>
            </w:pPr>
            <w:r w:rsidRPr="00315BB0">
              <w:rPr>
                <w:b/>
                <w:bCs/>
              </w:rPr>
              <w:t>Portfolio weight</w:t>
            </w:r>
          </w:p>
        </w:tc>
        <w:tc>
          <w:tcPr>
            <w:tcW w:w="0" w:type="auto"/>
          </w:tcPr>
          <w:p w14:paraId="42F82428" w14:textId="5B5ADC14" w:rsidR="000B75A2" w:rsidRPr="00315BB0" w:rsidRDefault="000B75A2" w:rsidP="00315BB0">
            <w:pPr>
              <w:rPr>
                <w:b/>
                <w:bCs/>
              </w:rPr>
            </w:pPr>
          </w:p>
        </w:tc>
        <w:tc>
          <w:tcPr>
            <w:tcW w:w="0" w:type="auto"/>
            <w:hideMark/>
          </w:tcPr>
          <w:p w14:paraId="448FE913" w14:textId="77777777" w:rsidR="000B75A2" w:rsidRPr="00315BB0" w:rsidRDefault="000B75A2" w:rsidP="00315BB0">
            <w:pPr>
              <w:rPr>
                <w:b/>
                <w:bCs/>
              </w:rPr>
            </w:pPr>
            <w:r w:rsidRPr="00315BB0">
              <w:rPr>
                <w:b/>
                <w:bCs/>
              </w:rPr>
              <w:t> </w:t>
            </w:r>
          </w:p>
        </w:tc>
        <w:tc>
          <w:tcPr>
            <w:tcW w:w="0" w:type="auto"/>
            <w:hideMark/>
          </w:tcPr>
          <w:p w14:paraId="145F2AC0" w14:textId="77777777" w:rsidR="000B75A2" w:rsidRPr="00315BB0" w:rsidRDefault="000B75A2" w:rsidP="00315BB0">
            <w:pPr>
              <w:rPr>
                <w:b/>
                <w:bCs/>
              </w:rPr>
            </w:pPr>
            <w:r w:rsidRPr="00315BB0">
              <w:rPr>
                <w:b/>
                <w:bCs/>
              </w:rPr>
              <w:t>Number of investors</w:t>
            </w:r>
          </w:p>
        </w:tc>
        <w:tc>
          <w:tcPr>
            <w:tcW w:w="0" w:type="auto"/>
          </w:tcPr>
          <w:p w14:paraId="5FED4FDF" w14:textId="6CE7D18E" w:rsidR="000B75A2" w:rsidRPr="00315BB0" w:rsidRDefault="000B75A2" w:rsidP="00315BB0">
            <w:pPr>
              <w:rPr>
                <w:b/>
                <w:bCs/>
              </w:rPr>
            </w:pPr>
          </w:p>
        </w:tc>
        <w:tc>
          <w:tcPr>
            <w:tcW w:w="0" w:type="auto"/>
            <w:hideMark/>
          </w:tcPr>
          <w:p w14:paraId="73B6E56A" w14:textId="77777777" w:rsidR="000B75A2" w:rsidRPr="00315BB0" w:rsidRDefault="000B75A2" w:rsidP="00315BB0">
            <w:pPr>
              <w:rPr>
                <w:b/>
                <w:bCs/>
              </w:rPr>
            </w:pPr>
            <w:r w:rsidRPr="00315BB0">
              <w:rPr>
                <w:b/>
                <w:bCs/>
              </w:rPr>
              <w:t>Portfolio weight</w:t>
            </w:r>
          </w:p>
        </w:tc>
        <w:tc>
          <w:tcPr>
            <w:tcW w:w="0" w:type="auto"/>
          </w:tcPr>
          <w:p w14:paraId="2E1E1347" w14:textId="5170E967" w:rsidR="000B75A2" w:rsidRPr="00315BB0" w:rsidRDefault="000B75A2" w:rsidP="00315BB0">
            <w:pPr>
              <w:rPr>
                <w:b/>
                <w:bCs/>
              </w:rPr>
            </w:pPr>
          </w:p>
        </w:tc>
      </w:tr>
      <w:tr w:rsidR="00315BB0" w:rsidRPr="00315BB0" w14:paraId="5E04E7AB" w14:textId="77777777" w:rsidTr="00BC3C64">
        <w:tc>
          <w:tcPr>
            <w:tcW w:w="0" w:type="auto"/>
            <w:hideMark/>
          </w:tcPr>
          <w:p w14:paraId="01A97D06" w14:textId="77777777" w:rsidR="00315BB0" w:rsidRPr="00315BB0" w:rsidRDefault="00315BB0" w:rsidP="00315BB0">
            <w:pPr>
              <w:rPr>
                <w:b/>
                <w:bCs/>
              </w:rPr>
            </w:pPr>
            <w:r w:rsidRPr="00315BB0">
              <w:rPr>
                <w:b/>
                <w:bCs/>
              </w:rPr>
              <w:t>Domicile</w:t>
            </w:r>
          </w:p>
        </w:tc>
        <w:tc>
          <w:tcPr>
            <w:tcW w:w="0" w:type="auto"/>
            <w:hideMark/>
          </w:tcPr>
          <w:p w14:paraId="5E2E0D12" w14:textId="77777777" w:rsidR="00315BB0" w:rsidRPr="00315BB0" w:rsidRDefault="00315BB0" w:rsidP="00315BB0">
            <w:pPr>
              <w:rPr>
                <w:b/>
                <w:bCs/>
              </w:rPr>
            </w:pPr>
            <w:r w:rsidRPr="00315BB0">
              <w:rPr>
                <w:b/>
                <w:bCs/>
              </w:rPr>
              <w:t>RE</w:t>
            </w:r>
          </w:p>
        </w:tc>
        <w:tc>
          <w:tcPr>
            <w:tcW w:w="0" w:type="auto"/>
            <w:hideMark/>
          </w:tcPr>
          <w:p w14:paraId="27B846BB" w14:textId="77777777" w:rsidR="00315BB0" w:rsidRPr="00315BB0" w:rsidRDefault="00315BB0" w:rsidP="00315BB0">
            <w:pPr>
              <w:rPr>
                <w:b/>
                <w:bCs/>
              </w:rPr>
            </w:pPr>
            <w:r w:rsidRPr="00315BB0">
              <w:rPr>
                <w:b/>
                <w:bCs/>
              </w:rPr>
              <w:t>REIT</w:t>
            </w:r>
          </w:p>
        </w:tc>
        <w:tc>
          <w:tcPr>
            <w:tcW w:w="0" w:type="auto"/>
            <w:hideMark/>
          </w:tcPr>
          <w:p w14:paraId="637E350B" w14:textId="77777777" w:rsidR="00315BB0" w:rsidRPr="00315BB0" w:rsidRDefault="00315BB0" w:rsidP="00315BB0">
            <w:pPr>
              <w:rPr>
                <w:b/>
                <w:bCs/>
              </w:rPr>
            </w:pPr>
            <w:r w:rsidRPr="00315BB0">
              <w:rPr>
                <w:b/>
                <w:bCs/>
              </w:rPr>
              <w:t>RE</w:t>
            </w:r>
          </w:p>
        </w:tc>
        <w:tc>
          <w:tcPr>
            <w:tcW w:w="0" w:type="auto"/>
            <w:hideMark/>
          </w:tcPr>
          <w:p w14:paraId="7BC5E147" w14:textId="77777777" w:rsidR="00315BB0" w:rsidRPr="00315BB0" w:rsidRDefault="00315BB0" w:rsidP="00315BB0">
            <w:pPr>
              <w:rPr>
                <w:b/>
                <w:bCs/>
              </w:rPr>
            </w:pPr>
            <w:r w:rsidRPr="00315BB0">
              <w:rPr>
                <w:b/>
                <w:bCs/>
              </w:rPr>
              <w:t>REIT</w:t>
            </w:r>
          </w:p>
        </w:tc>
        <w:tc>
          <w:tcPr>
            <w:tcW w:w="0" w:type="auto"/>
            <w:hideMark/>
          </w:tcPr>
          <w:p w14:paraId="71604B6A" w14:textId="77777777" w:rsidR="00315BB0" w:rsidRPr="00315BB0" w:rsidRDefault="00315BB0" w:rsidP="00315BB0">
            <w:pPr>
              <w:rPr>
                <w:b/>
                <w:bCs/>
              </w:rPr>
            </w:pPr>
            <w:r w:rsidRPr="00315BB0">
              <w:rPr>
                <w:b/>
                <w:bCs/>
              </w:rPr>
              <w:t>Domicile</w:t>
            </w:r>
          </w:p>
        </w:tc>
        <w:tc>
          <w:tcPr>
            <w:tcW w:w="0" w:type="auto"/>
            <w:hideMark/>
          </w:tcPr>
          <w:p w14:paraId="163A0DA2" w14:textId="77777777" w:rsidR="00315BB0" w:rsidRPr="00315BB0" w:rsidRDefault="00315BB0" w:rsidP="00315BB0">
            <w:pPr>
              <w:rPr>
                <w:b/>
                <w:bCs/>
              </w:rPr>
            </w:pPr>
            <w:r w:rsidRPr="00315BB0">
              <w:rPr>
                <w:b/>
                <w:bCs/>
              </w:rPr>
              <w:t>RE</w:t>
            </w:r>
          </w:p>
        </w:tc>
        <w:tc>
          <w:tcPr>
            <w:tcW w:w="0" w:type="auto"/>
            <w:hideMark/>
          </w:tcPr>
          <w:p w14:paraId="4C29B786" w14:textId="77777777" w:rsidR="00315BB0" w:rsidRPr="00315BB0" w:rsidRDefault="00315BB0" w:rsidP="00315BB0">
            <w:pPr>
              <w:rPr>
                <w:b/>
                <w:bCs/>
              </w:rPr>
            </w:pPr>
            <w:r w:rsidRPr="00315BB0">
              <w:rPr>
                <w:b/>
                <w:bCs/>
              </w:rPr>
              <w:t>REIT</w:t>
            </w:r>
          </w:p>
        </w:tc>
        <w:tc>
          <w:tcPr>
            <w:tcW w:w="0" w:type="auto"/>
            <w:hideMark/>
          </w:tcPr>
          <w:p w14:paraId="777267F1" w14:textId="77777777" w:rsidR="00315BB0" w:rsidRPr="00315BB0" w:rsidRDefault="00315BB0" w:rsidP="00315BB0">
            <w:pPr>
              <w:rPr>
                <w:b/>
                <w:bCs/>
              </w:rPr>
            </w:pPr>
            <w:r w:rsidRPr="00315BB0">
              <w:rPr>
                <w:b/>
                <w:bCs/>
              </w:rPr>
              <w:t>RE</w:t>
            </w:r>
          </w:p>
        </w:tc>
        <w:tc>
          <w:tcPr>
            <w:tcW w:w="0" w:type="auto"/>
            <w:hideMark/>
          </w:tcPr>
          <w:p w14:paraId="7B0A87B3" w14:textId="77777777" w:rsidR="00315BB0" w:rsidRPr="00315BB0" w:rsidRDefault="00315BB0" w:rsidP="00315BB0">
            <w:pPr>
              <w:rPr>
                <w:b/>
                <w:bCs/>
              </w:rPr>
            </w:pPr>
            <w:r w:rsidRPr="00315BB0">
              <w:rPr>
                <w:b/>
                <w:bCs/>
              </w:rPr>
              <w:t>REIT</w:t>
            </w:r>
          </w:p>
        </w:tc>
      </w:tr>
      <w:tr w:rsidR="00315BB0" w:rsidRPr="00315BB0" w14:paraId="4E34EEF0" w14:textId="77777777" w:rsidTr="00BC3C64">
        <w:tc>
          <w:tcPr>
            <w:tcW w:w="0" w:type="auto"/>
            <w:hideMark/>
          </w:tcPr>
          <w:p w14:paraId="7D387EE2" w14:textId="77777777" w:rsidR="00315BB0" w:rsidRPr="00315BB0" w:rsidRDefault="00315BB0" w:rsidP="00315BB0">
            <w:r w:rsidRPr="00315BB0">
              <w:t>AND</w:t>
            </w:r>
          </w:p>
        </w:tc>
        <w:tc>
          <w:tcPr>
            <w:tcW w:w="0" w:type="auto"/>
            <w:hideMark/>
          </w:tcPr>
          <w:p w14:paraId="7B68964A" w14:textId="77777777" w:rsidR="00315BB0" w:rsidRPr="00315BB0" w:rsidRDefault="00315BB0" w:rsidP="00315BB0">
            <w:r w:rsidRPr="00315BB0">
              <w:t>2</w:t>
            </w:r>
          </w:p>
        </w:tc>
        <w:tc>
          <w:tcPr>
            <w:tcW w:w="0" w:type="auto"/>
            <w:hideMark/>
          </w:tcPr>
          <w:p w14:paraId="765A8E30" w14:textId="77777777" w:rsidR="00315BB0" w:rsidRPr="00315BB0" w:rsidRDefault="00315BB0" w:rsidP="00315BB0">
            <w:r w:rsidRPr="00315BB0">
              <w:t> </w:t>
            </w:r>
          </w:p>
        </w:tc>
        <w:tc>
          <w:tcPr>
            <w:tcW w:w="0" w:type="auto"/>
            <w:hideMark/>
          </w:tcPr>
          <w:p w14:paraId="0B0DCAA4" w14:textId="77777777" w:rsidR="00315BB0" w:rsidRPr="00315BB0" w:rsidRDefault="00315BB0" w:rsidP="00315BB0">
            <w:r w:rsidRPr="00315BB0">
              <w:t>0.0617</w:t>
            </w:r>
          </w:p>
        </w:tc>
        <w:tc>
          <w:tcPr>
            <w:tcW w:w="0" w:type="auto"/>
            <w:hideMark/>
          </w:tcPr>
          <w:p w14:paraId="2B23AB27" w14:textId="77777777" w:rsidR="00315BB0" w:rsidRPr="00315BB0" w:rsidRDefault="00315BB0" w:rsidP="00315BB0">
            <w:r w:rsidRPr="00315BB0">
              <w:t> </w:t>
            </w:r>
          </w:p>
        </w:tc>
        <w:tc>
          <w:tcPr>
            <w:tcW w:w="0" w:type="auto"/>
            <w:hideMark/>
          </w:tcPr>
          <w:p w14:paraId="1269CC24" w14:textId="77777777" w:rsidR="00315BB0" w:rsidRPr="00315BB0" w:rsidRDefault="00315BB0" w:rsidP="00315BB0">
            <w:r w:rsidRPr="00315BB0">
              <w:t>KEN</w:t>
            </w:r>
          </w:p>
        </w:tc>
        <w:tc>
          <w:tcPr>
            <w:tcW w:w="0" w:type="auto"/>
            <w:hideMark/>
          </w:tcPr>
          <w:p w14:paraId="7FC933CD" w14:textId="77777777" w:rsidR="00315BB0" w:rsidRPr="00315BB0" w:rsidRDefault="00315BB0" w:rsidP="00315BB0">
            <w:r w:rsidRPr="00315BB0">
              <w:t>1</w:t>
            </w:r>
          </w:p>
        </w:tc>
        <w:tc>
          <w:tcPr>
            <w:tcW w:w="0" w:type="auto"/>
            <w:hideMark/>
          </w:tcPr>
          <w:p w14:paraId="64D53E8D" w14:textId="77777777" w:rsidR="00315BB0" w:rsidRPr="00315BB0" w:rsidRDefault="00315BB0" w:rsidP="00315BB0">
            <w:r w:rsidRPr="00315BB0">
              <w:t> </w:t>
            </w:r>
          </w:p>
        </w:tc>
        <w:tc>
          <w:tcPr>
            <w:tcW w:w="0" w:type="auto"/>
            <w:hideMark/>
          </w:tcPr>
          <w:p w14:paraId="63CD8375" w14:textId="77777777" w:rsidR="00315BB0" w:rsidRPr="00315BB0" w:rsidRDefault="00315BB0" w:rsidP="00315BB0">
            <w:r w:rsidRPr="00315BB0">
              <w:t>0.0615</w:t>
            </w:r>
          </w:p>
        </w:tc>
        <w:tc>
          <w:tcPr>
            <w:tcW w:w="0" w:type="auto"/>
            <w:hideMark/>
          </w:tcPr>
          <w:p w14:paraId="5E391058" w14:textId="77777777" w:rsidR="00315BB0" w:rsidRPr="00315BB0" w:rsidRDefault="00315BB0" w:rsidP="00315BB0">
            <w:r w:rsidRPr="00315BB0">
              <w:t> </w:t>
            </w:r>
          </w:p>
        </w:tc>
      </w:tr>
      <w:tr w:rsidR="00315BB0" w:rsidRPr="00315BB0" w14:paraId="06DC09F6" w14:textId="77777777" w:rsidTr="00BC3C64">
        <w:tc>
          <w:tcPr>
            <w:tcW w:w="0" w:type="auto"/>
            <w:hideMark/>
          </w:tcPr>
          <w:p w14:paraId="5FBF4766" w14:textId="77777777" w:rsidR="00315BB0" w:rsidRPr="00315BB0" w:rsidRDefault="00315BB0" w:rsidP="00315BB0">
            <w:r w:rsidRPr="00315BB0">
              <w:t>ARE</w:t>
            </w:r>
          </w:p>
        </w:tc>
        <w:tc>
          <w:tcPr>
            <w:tcW w:w="0" w:type="auto"/>
            <w:hideMark/>
          </w:tcPr>
          <w:p w14:paraId="48230891" w14:textId="77777777" w:rsidR="00315BB0" w:rsidRPr="00315BB0" w:rsidRDefault="00315BB0" w:rsidP="00315BB0">
            <w:r w:rsidRPr="00315BB0">
              <w:t>26</w:t>
            </w:r>
          </w:p>
        </w:tc>
        <w:tc>
          <w:tcPr>
            <w:tcW w:w="0" w:type="auto"/>
            <w:hideMark/>
          </w:tcPr>
          <w:p w14:paraId="030C8DD4" w14:textId="77777777" w:rsidR="00315BB0" w:rsidRPr="00315BB0" w:rsidRDefault="00315BB0" w:rsidP="00315BB0">
            <w:r w:rsidRPr="00315BB0">
              <w:t>1</w:t>
            </w:r>
          </w:p>
        </w:tc>
        <w:tc>
          <w:tcPr>
            <w:tcW w:w="0" w:type="auto"/>
            <w:hideMark/>
          </w:tcPr>
          <w:p w14:paraId="13A9A7C1" w14:textId="77777777" w:rsidR="00315BB0" w:rsidRPr="00315BB0" w:rsidRDefault="00315BB0" w:rsidP="00315BB0">
            <w:r w:rsidRPr="00315BB0">
              <w:t>0.3157</w:t>
            </w:r>
          </w:p>
        </w:tc>
        <w:tc>
          <w:tcPr>
            <w:tcW w:w="0" w:type="auto"/>
            <w:hideMark/>
          </w:tcPr>
          <w:p w14:paraId="6E955142" w14:textId="77777777" w:rsidR="00315BB0" w:rsidRPr="00315BB0" w:rsidRDefault="00315BB0" w:rsidP="00315BB0">
            <w:r w:rsidRPr="00315BB0">
              <w:t>0.0175</w:t>
            </w:r>
          </w:p>
        </w:tc>
        <w:tc>
          <w:tcPr>
            <w:tcW w:w="0" w:type="auto"/>
            <w:hideMark/>
          </w:tcPr>
          <w:p w14:paraId="715B4005" w14:textId="77777777" w:rsidR="00315BB0" w:rsidRPr="00315BB0" w:rsidRDefault="00315BB0" w:rsidP="00315BB0">
            <w:r w:rsidRPr="00315BB0">
              <w:t>KOR</w:t>
            </w:r>
          </w:p>
        </w:tc>
        <w:tc>
          <w:tcPr>
            <w:tcW w:w="0" w:type="auto"/>
            <w:hideMark/>
          </w:tcPr>
          <w:p w14:paraId="54B3E126" w14:textId="77777777" w:rsidR="00315BB0" w:rsidRPr="00315BB0" w:rsidRDefault="00315BB0" w:rsidP="00315BB0">
            <w:r w:rsidRPr="00315BB0">
              <w:t>89</w:t>
            </w:r>
          </w:p>
        </w:tc>
        <w:tc>
          <w:tcPr>
            <w:tcW w:w="0" w:type="auto"/>
            <w:hideMark/>
          </w:tcPr>
          <w:p w14:paraId="13D146D9" w14:textId="77777777" w:rsidR="00315BB0" w:rsidRPr="00315BB0" w:rsidRDefault="00315BB0" w:rsidP="00315BB0">
            <w:r w:rsidRPr="00315BB0">
              <w:t>8</w:t>
            </w:r>
          </w:p>
        </w:tc>
        <w:tc>
          <w:tcPr>
            <w:tcW w:w="0" w:type="auto"/>
            <w:hideMark/>
          </w:tcPr>
          <w:p w14:paraId="5E97B6B7" w14:textId="77777777" w:rsidR="00315BB0" w:rsidRPr="00315BB0" w:rsidRDefault="00315BB0" w:rsidP="00315BB0">
            <w:r w:rsidRPr="00315BB0">
              <w:t>0.0386</w:t>
            </w:r>
          </w:p>
        </w:tc>
        <w:tc>
          <w:tcPr>
            <w:tcW w:w="0" w:type="auto"/>
            <w:hideMark/>
          </w:tcPr>
          <w:p w14:paraId="7D497A0C" w14:textId="77777777" w:rsidR="00315BB0" w:rsidRPr="00315BB0" w:rsidRDefault="00315BB0" w:rsidP="00315BB0">
            <w:r w:rsidRPr="00315BB0">
              <w:t>0.0153</w:t>
            </w:r>
          </w:p>
        </w:tc>
      </w:tr>
      <w:tr w:rsidR="00315BB0" w:rsidRPr="00315BB0" w14:paraId="7D0582A6" w14:textId="77777777" w:rsidTr="00BC3C64">
        <w:tc>
          <w:tcPr>
            <w:tcW w:w="0" w:type="auto"/>
            <w:hideMark/>
          </w:tcPr>
          <w:p w14:paraId="4276CF8D" w14:textId="77777777" w:rsidR="00315BB0" w:rsidRPr="00315BB0" w:rsidRDefault="00315BB0" w:rsidP="00315BB0">
            <w:r w:rsidRPr="00315BB0">
              <w:t>ARG</w:t>
            </w:r>
          </w:p>
        </w:tc>
        <w:tc>
          <w:tcPr>
            <w:tcW w:w="0" w:type="auto"/>
            <w:hideMark/>
          </w:tcPr>
          <w:p w14:paraId="63051C01" w14:textId="77777777" w:rsidR="00315BB0" w:rsidRPr="00315BB0" w:rsidRDefault="00315BB0" w:rsidP="00315BB0">
            <w:r w:rsidRPr="00315BB0">
              <w:t>6</w:t>
            </w:r>
          </w:p>
        </w:tc>
        <w:tc>
          <w:tcPr>
            <w:tcW w:w="0" w:type="auto"/>
            <w:hideMark/>
          </w:tcPr>
          <w:p w14:paraId="56102CA7" w14:textId="77777777" w:rsidR="00315BB0" w:rsidRPr="00315BB0" w:rsidRDefault="00315BB0" w:rsidP="00315BB0">
            <w:r w:rsidRPr="00315BB0">
              <w:t>1</w:t>
            </w:r>
          </w:p>
        </w:tc>
        <w:tc>
          <w:tcPr>
            <w:tcW w:w="0" w:type="auto"/>
            <w:hideMark/>
          </w:tcPr>
          <w:p w14:paraId="458DD7C9" w14:textId="77777777" w:rsidR="00315BB0" w:rsidRPr="00315BB0" w:rsidRDefault="00315BB0" w:rsidP="00315BB0">
            <w:r w:rsidRPr="00315BB0">
              <w:t>0.0823</w:t>
            </w:r>
          </w:p>
        </w:tc>
        <w:tc>
          <w:tcPr>
            <w:tcW w:w="0" w:type="auto"/>
            <w:hideMark/>
          </w:tcPr>
          <w:p w14:paraId="6D9C210B" w14:textId="77777777" w:rsidR="00315BB0" w:rsidRPr="00315BB0" w:rsidRDefault="00315BB0" w:rsidP="00315BB0">
            <w:r w:rsidRPr="00315BB0">
              <w:t>0.0095</w:t>
            </w:r>
          </w:p>
        </w:tc>
        <w:tc>
          <w:tcPr>
            <w:tcW w:w="0" w:type="auto"/>
            <w:hideMark/>
          </w:tcPr>
          <w:p w14:paraId="19AC99D6" w14:textId="77777777" w:rsidR="00315BB0" w:rsidRPr="00315BB0" w:rsidRDefault="00315BB0" w:rsidP="00315BB0">
            <w:r w:rsidRPr="00315BB0">
              <w:t>KWT</w:t>
            </w:r>
          </w:p>
        </w:tc>
        <w:tc>
          <w:tcPr>
            <w:tcW w:w="0" w:type="auto"/>
            <w:hideMark/>
          </w:tcPr>
          <w:p w14:paraId="0D965D85" w14:textId="77777777" w:rsidR="00315BB0" w:rsidRPr="00315BB0" w:rsidRDefault="00315BB0" w:rsidP="00315BB0">
            <w:r w:rsidRPr="00315BB0">
              <w:t>7</w:t>
            </w:r>
          </w:p>
        </w:tc>
        <w:tc>
          <w:tcPr>
            <w:tcW w:w="0" w:type="auto"/>
            <w:hideMark/>
          </w:tcPr>
          <w:p w14:paraId="5C8E6253" w14:textId="77777777" w:rsidR="00315BB0" w:rsidRPr="00315BB0" w:rsidRDefault="00315BB0" w:rsidP="00315BB0">
            <w:r w:rsidRPr="00315BB0">
              <w:t> </w:t>
            </w:r>
          </w:p>
        </w:tc>
        <w:tc>
          <w:tcPr>
            <w:tcW w:w="0" w:type="auto"/>
            <w:hideMark/>
          </w:tcPr>
          <w:p w14:paraId="5D5EEE08" w14:textId="77777777" w:rsidR="00315BB0" w:rsidRPr="00315BB0" w:rsidRDefault="00315BB0" w:rsidP="00315BB0">
            <w:r w:rsidRPr="00315BB0">
              <w:t>0.2104</w:t>
            </w:r>
          </w:p>
        </w:tc>
        <w:tc>
          <w:tcPr>
            <w:tcW w:w="0" w:type="auto"/>
            <w:hideMark/>
          </w:tcPr>
          <w:p w14:paraId="1DDE879E" w14:textId="77777777" w:rsidR="00315BB0" w:rsidRPr="00315BB0" w:rsidRDefault="00315BB0" w:rsidP="00315BB0">
            <w:r w:rsidRPr="00315BB0">
              <w:t> </w:t>
            </w:r>
          </w:p>
        </w:tc>
      </w:tr>
      <w:tr w:rsidR="00315BB0" w:rsidRPr="00315BB0" w14:paraId="721B3420" w14:textId="77777777" w:rsidTr="00BC3C64">
        <w:tc>
          <w:tcPr>
            <w:tcW w:w="0" w:type="auto"/>
            <w:hideMark/>
          </w:tcPr>
          <w:p w14:paraId="57721ABB" w14:textId="77777777" w:rsidR="00315BB0" w:rsidRPr="00315BB0" w:rsidRDefault="00315BB0" w:rsidP="00315BB0">
            <w:r w:rsidRPr="00315BB0">
              <w:t>AUS</w:t>
            </w:r>
          </w:p>
        </w:tc>
        <w:tc>
          <w:tcPr>
            <w:tcW w:w="0" w:type="auto"/>
            <w:hideMark/>
          </w:tcPr>
          <w:p w14:paraId="4F785EA9" w14:textId="77777777" w:rsidR="00315BB0" w:rsidRPr="00315BB0" w:rsidRDefault="00315BB0" w:rsidP="00315BB0">
            <w:r w:rsidRPr="00315BB0">
              <w:t>596</w:t>
            </w:r>
          </w:p>
        </w:tc>
        <w:tc>
          <w:tcPr>
            <w:tcW w:w="0" w:type="auto"/>
            <w:hideMark/>
          </w:tcPr>
          <w:p w14:paraId="57D4545B" w14:textId="77777777" w:rsidR="00315BB0" w:rsidRPr="00315BB0" w:rsidRDefault="00315BB0" w:rsidP="00315BB0">
            <w:r w:rsidRPr="00315BB0">
              <w:t>254</w:t>
            </w:r>
          </w:p>
        </w:tc>
        <w:tc>
          <w:tcPr>
            <w:tcW w:w="0" w:type="auto"/>
            <w:hideMark/>
          </w:tcPr>
          <w:p w14:paraId="07B51488" w14:textId="77777777" w:rsidR="00315BB0" w:rsidRPr="00315BB0" w:rsidRDefault="00315BB0" w:rsidP="00315BB0">
            <w:r w:rsidRPr="00315BB0">
              <w:t>0.1848</w:t>
            </w:r>
          </w:p>
        </w:tc>
        <w:tc>
          <w:tcPr>
            <w:tcW w:w="0" w:type="auto"/>
            <w:hideMark/>
          </w:tcPr>
          <w:p w14:paraId="48E16758" w14:textId="77777777" w:rsidR="00315BB0" w:rsidRPr="00315BB0" w:rsidRDefault="00315BB0" w:rsidP="00315BB0">
            <w:r w:rsidRPr="00315BB0">
              <w:t>0.1845</w:t>
            </w:r>
          </w:p>
        </w:tc>
        <w:tc>
          <w:tcPr>
            <w:tcW w:w="0" w:type="auto"/>
            <w:hideMark/>
          </w:tcPr>
          <w:p w14:paraId="0A466ED1" w14:textId="77777777" w:rsidR="00315BB0" w:rsidRPr="00315BB0" w:rsidRDefault="00315BB0" w:rsidP="00315BB0">
            <w:r w:rsidRPr="00315BB0">
              <w:t>LBN</w:t>
            </w:r>
          </w:p>
        </w:tc>
        <w:tc>
          <w:tcPr>
            <w:tcW w:w="0" w:type="auto"/>
            <w:hideMark/>
          </w:tcPr>
          <w:p w14:paraId="4B160537" w14:textId="77777777" w:rsidR="00315BB0" w:rsidRPr="00315BB0" w:rsidRDefault="00315BB0" w:rsidP="00315BB0">
            <w:r w:rsidRPr="00315BB0">
              <w:t>1</w:t>
            </w:r>
          </w:p>
        </w:tc>
        <w:tc>
          <w:tcPr>
            <w:tcW w:w="0" w:type="auto"/>
            <w:hideMark/>
          </w:tcPr>
          <w:p w14:paraId="26D2FF26" w14:textId="77777777" w:rsidR="00315BB0" w:rsidRPr="00315BB0" w:rsidRDefault="00315BB0" w:rsidP="00315BB0">
            <w:r w:rsidRPr="00315BB0">
              <w:t> </w:t>
            </w:r>
          </w:p>
        </w:tc>
        <w:tc>
          <w:tcPr>
            <w:tcW w:w="0" w:type="auto"/>
            <w:hideMark/>
          </w:tcPr>
          <w:p w14:paraId="07932B6D" w14:textId="77777777" w:rsidR="00315BB0" w:rsidRPr="00315BB0" w:rsidRDefault="00315BB0" w:rsidP="00315BB0">
            <w:r w:rsidRPr="00315BB0">
              <w:t>0.2150</w:t>
            </w:r>
          </w:p>
        </w:tc>
        <w:tc>
          <w:tcPr>
            <w:tcW w:w="0" w:type="auto"/>
            <w:hideMark/>
          </w:tcPr>
          <w:p w14:paraId="33F5A72D" w14:textId="77777777" w:rsidR="00315BB0" w:rsidRPr="00315BB0" w:rsidRDefault="00315BB0" w:rsidP="00315BB0">
            <w:r w:rsidRPr="00315BB0">
              <w:t> </w:t>
            </w:r>
          </w:p>
        </w:tc>
      </w:tr>
      <w:tr w:rsidR="00315BB0" w:rsidRPr="00315BB0" w14:paraId="2FB74F3E" w14:textId="77777777" w:rsidTr="00BC3C64">
        <w:tc>
          <w:tcPr>
            <w:tcW w:w="0" w:type="auto"/>
            <w:hideMark/>
          </w:tcPr>
          <w:p w14:paraId="18AB941B" w14:textId="77777777" w:rsidR="00315BB0" w:rsidRPr="00315BB0" w:rsidRDefault="00315BB0" w:rsidP="00315BB0">
            <w:r w:rsidRPr="00315BB0">
              <w:t>AUT</w:t>
            </w:r>
          </w:p>
        </w:tc>
        <w:tc>
          <w:tcPr>
            <w:tcW w:w="0" w:type="auto"/>
            <w:hideMark/>
          </w:tcPr>
          <w:p w14:paraId="095D999E" w14:textId="77777777" w:rsidR="00315BB0" w:rsidRPr="00315BB0" w:rsidRDefault="00315BB0" w:rsidP="00315BB0">
            <w:r w:rsidRPr="00315BB0">
              <w:t>461</w:t>
            </w:r>
          </w:p>
        </w:tc>
        <w:tc>
          <w:tcPr>
            <w:tcW w:w="0" w:type="auto"/>
            <w:hideMark/>
          </w:tcPr>
          <w:p w14:paraId="66DAF2A6" w14:textId="77777777" w:rsidR="00315BB0" w:rsidRPr="00315BB0" w:rsidRDefault="00315BB0" w:rsidP="00315BB0">
            <w:r w:rsidRPr="00315BB0">
              <w:t>192</w:t>
            </w:r>
          </w:p>
        </w:tc>
        <w:tc>
          <w:tcPr>
            <w:tcW w:w="0" w:type="auto"/>
            <w:hideMark/>
          </w:tcPr>
          <w:p w14:paraId="789BC99B" w14:textId="77777777" w:rsidR="00315BB0" w:rsidRPr="00315BB0" w:rsidRDefault="00315BB0" w:rsidP="00315BB0">
            <w:r w:rsidRPr="00315BB0">
              <w:t>0.0990</w:t>
            </w:r>
          </w:p>
        </w:tc>
        <w:tc>
          <w:tcPr>
            <w:tcW w:w="0" w:type="auto"/>
            <w:hideMark/>
          </w:tcPr>
          <w:p w14:paraId="0B923074" w14:textId="77777777" w:rsidR="00315BB0" w:rsidRPr="00315BB0" w:rsidRDefault="00315BB0" w:rsidP="00315BB0">
            <w:r w:rsidRPr="00315BB0">
              <w:t>0.0600</w:t>
            </w:r>
          </w:p>
        </w:tc>
        <w:tc>
          <w:tcPr>
            <w:tcW w:w="0" w:type="auto"/>
            <w:hideMark/>
          </w:tcPr>
          <w:p w14:paraId="02599069" w14:textId="77777777" w:rsidR="00315BB0" w:rsidRPr="00315BB0" w:rsidRDefault="00315BB0" w:rsidP="00315BB0">
            <w:r w:rsidRPr="00315BB0">
              <w:t>LIE</w:t>
            </w:r>
          </w:p>
        </w:tc>
        <w:tc>
          <w:tcPr>
            <w:tcW w:w="0" w:type="auto"/>
            <w:hideMark/>
          </w:tcPr>
          <w:p w14:paraId="4105BD73" w14:textId="77777777" w:rsidR="00315BB0" w:rsidRPr="00315BB0" w:rsidRDefault="00315BB0" w:rsidP="00315BB0">
            <w:r w:rsidRPr="00315BB0">
              <w:t>123</w:t>
            </w:r>
          </w:p>
        </w:tc>
        <w:tc>
          <w:tcPr>
            <w:tcW w:w="0" w:type="auto"/>
            <w:hideMark/>
          </w:tcPr>
          <w:p w14:paraId="1441AC30" w14:textId="77777777" w:rsidR="00315BB0" w:rsidRPr="00315BB0" w:rsidRDefault="00315BB0" w:rsidP="00315BB0">
            <w:r w:rsidRPr="00315BB0">
              <w:t>45</w:t>
            </w:r>
          </w:p>
        </w:tc>
        <w:tc>
          <w:tcPr>
            <w:tcW w:w="0" w:type="auto"/>
            <w:hideMark/>
          </w:tcPr>
          <w:p w14:paraId="36777BE3" w14:textId="77777777" w:rsidR="00315BB0" w:rsidRPr="00315BB0" w:rsidRDefault="00315BB0" w:rsidP="00315BB0">
            <w:r w:rsidRPr="00315BB0">
              <w:t>0.1015</w:t>
            </w:r>
          </w:p>
        </w:tc>
        <w:tc>
          <w:tcPr>
            <w:tcW w:w="0" w:type="auto"/>
            <w:hideMark/>
          </w:tcPr>
          <w:p w14:paraId="20D89420" w14:textId="77777777" w:rsidR="00315BB0" w:rsidRPr="00315BB0" w:rsidRDefault="00315BB0" w:rsidP="00315BB0">
            <w:r w:rsidRPr="00315BB0">
              <w:t>0.0681</w:t>
            </w:r>
          </w:p>
        </w:tc>
      </w:tr>
      <w:tr w:rsidR="00315BB0" w:rsidRPr="00315BB0" w14:paraId="692A3A58" w14:textId="77777777" w:rsidTr="00BC3C64">
        <w:tc>
          <w:tcPr>
            <w:tcW w:w="0" w:type="auto"/>
            <w:hideMark/>
          </w:tcPr>
          <w:p w14:paraId="2667B92B" w14:textId="77777777" w:rsidR="00315BB0" w:rsidRPr="00315BB0" w:rsidRDefault="00315BB0" w:rsidP="00315BB0">
            <w:r w:rsidRPr="00315BB0">
              <w:t>BEL</w:t>
            </w:r>
          </w:p>
        </w:tc>
        <w:tc>
          <w:tcPr>
            <w:tcW w:w="0" w:type="auto"/>
            <w:hideMark/>
          </w:tcPr>
          <w:p w14:paraId="74377093" w14:textId="77777777" w:rsidR="00315BB0" w:rsidRPr="00315BB0" w:rsidRDefault="00315BB0" w:rsidP="00315BB0">
            <w:r w:rsidRPr="00315BB0">
              <w:t>520</w:t>
            </w:r>
          </w:p>
        </w:tc>
        <w:tc>
          <w:tcPr>
            <w:tcW w:w="0" w:type="auto"/>
            <w:hideMark/>
          </w:tcPr>
          <w:p w14:paraId="0DE69BF6" w14:textId="77777777" w:rsidR="00315BB0" w:rsidRPr="00315BB0" w:rsidRDefault="00315BB0" w:rsidP="00315BB0">
            <w:r w:rsidRPr="00315BB0">
              <w:t>344</w:t>
            </w:r>
          </w:p>
        </w:tc>
        <w:tc>
          <w:tcPr>
            <w:tcW w:w="0" w:type="auto"/>
            <w:hideMark/>
          </w:tcPr>
          <w:p w14:paraId="62F9D6DA" w14:textId="77777777" w:rsidR="00315BB0" w:rsidRPr="00315BB0" w:rsidRDefault="00315BB0" w:rsidP="00315BB0">
            <w:r w:rsidRPr="00315BB0">
              <w:t>0.0561</w:t>
            </w:r>
          </w:p>
        </w:tc>
        <w:tc>
          <w:tcPr>
            <w:tcW w:w="0" w:type="auto"/>
            <w:hideMark/>
          </w:tcPr>
          <w:p w14:paraId="25B442A9" w14:textId="77777777" w:rsidR="00315BB0" w:rsidRPr="00315BB0" w:rsidRDefault="00315BB0" w:rsidP="00315BB0">
            <w:r w:rsidRPr="00315BB0">
              <w:t>0.0470</w:t>
            </w:r>
          </w:p>
        </w:tc>
        <w:tc>
          <w:tcPr>
            <w:tcW w:w="0" w:type="auto"/>
            <w:hideMark/>
          </w:tcPr>
          <w:p w14:paraId="0F6E2297" w14:textId="77777777" w:rsidR="00315BB0" w:rsidRPr="00315BB0" w:rsidRDefault="00315BB0" w:rsidP="00315BB0">
            <w:r w:rsidRPr="00315BB0">
              <w:t>LKA</w:t>
            </w:r>
          </w:p>
        </w:tc>
        <w:tc>
          <w:tcPr>
            <w:tcW w:w="0" w:type="auto"/>
            <w:hideMark/>
          </w:tcPr>
          <w:p w14:paraId="0F31C27D" w14:textId="77777777" w:rsidR="00315BB0" w:rsidRPr="00315BB0" w:rsidRDefault="00315BB0" w:rsidP="00315BB0">
            <w:r w:rsidRPr="00315BB0">
              <w:t>3</w:t>
            </w:r>
          </w:p>
        </w:tc>
        <w:tc>
          <w:tcPr>
            <w:tcW w:w="0" w:type="auto"/>
            <w:hideMark/>
          </w:tcPr>
          <w:p w14:paraId="02FF01C4" w14:textId="77777777" w:rsidR="00315BB0" w:rsidRPr="00315BB0" w:rsidRDefault="00315BB0" w:rsidP="00315BB0">
            <w:r w:rsidRPr="00315BB0">
              <w:t> </w:t>
            </w:r>
          </w:p>
        </w:tc>
        <w:tc>
          <w:tcPr>
            <w:tcW w:w="0" w:type="auto"/>
            <w:hideMark/>
          </w:tcPr>
          <w:p w14:paraId="0BF37334" w14:textId="77777777" w:rsidR="00315BB0" w:rsidRPr="00315BB0" w:rsidRDefault="00315BB0" w:rsidP="00315BB0">
            <w:r w:rsidRPr="00315BB0">
              <w:t>0.2525</w:t>
            </w:r>
          </w:p>
        </w:tc>
        <w:tc>
          <w:tcPr>
            <w:tcW w:w="0" w:type="auto"/>
            <w:hideMark/>
          </w:tcPr>
          <w:p w14:paraId="159751CF" w14:textId="77777777" w:rsidR="00315BB0" w:rsidRPr="00315BB0" w:rsidRDefault="00315BB0" w:rsidP="00315BB0">
            <w:r w:rsidRPr="00315BB0">
              <w:t> </w:t>
            </w:r>
          </w:p>
        </w:tc>
      </w:tr>
      <w:tr w:rsidR="00315BB0" w:rsidRPr="00315BB0" w14:paraId="2FCDB878" w14:textId="77777777" w:rsidTr="00BC3C64">
        <w:tc>
          <w:tcPr>
            <w:tcW w:w="0" w:type="auto"/>
            <w:hideMark/>
          </w:tcPr>
          <w:p w14:paraId="140D2FDB" w14:textId="77777777" w:rsidR="00315BB0" w:rsidRPr="00315BB0" w:rsidRDefault="00315BB0" w:rsidP="00315BB0">
            <w:r w:rsidRPr="00315BB0">
              <w:t>BGR</w:t>
            </w:r>
          </w:p>
        </w:tc>
        <w:tc>
          <w:tcPr>
            <w:tcW w:w="0" w:type="auto"/>
            <w:hideMark/>
          </w:tcPr>
          <w:p w14:paraId="58F19350" w14:textId="77777777" w:rsidR="00315BB0" w:rsidRPr="00315BB0" w:rsidRDefault="00315BB0" w:rsidP="00315BB0">
            <w:r w:rsidRPr="00315BB0">
              <w:t>2</w:t>
            </w:r>
          </w:p>
        </w:tc>
        <w:tc>
          <w:tcPr>
            <w:tcW w:w="0" w:type="auto"/>
            <w:hideMark/>
          </w:tcPr>
          <w:p w14:paraId="46AD4B17" w14:textId="77777777" w:rsidR="00315BB0" w:rsidRPr="00315BB0" w:rsidRDefault="00315BB0" w:rsidP="00315BB0">
            <w:r w:rsidRPr="00315BB0">
              <w:t>1</w:t>
            </w:r>
          </w:p>
        </w:tc>
        <w:tc>
          <w:tcPr>
            <w:tcW w:w="0" w:type="auto"/>
            <w:hideMark/>
          </w:tcPr>
          <w:p w14:paraId="012681D5" w14:textId="77777777" w:rsidR="00315BB0" w:rsidRPr="00315BB0" w:rsidRDefault="00315BB0" w:rsidP="00315BB0">
            <w:r w:rsidRPr="00315BB0">
              <w:t>0.0472</w:t>
            </w:r>
          </w:p>
        </w:tc>
        <w:tc>
          <w:tcPr>
            <w:tcW w:w="0" w:type="auto"/>
            <w:hideMark/>
          </w:tcPr>
          <w:p w14:paraId="3D4F7F01" w14:textId="77777777" w:rsidR="00315BB0" w:rsidRPr="00315BB0" w:rsidRDefault="00315BB0" w:rsidP="00315BB0">
            <w:r w:rsidRPr="00315BB0">
              <w:t>0.1513</w:t>
            </w:r>
          </w:p>
        </w:tc>
        <w:tc>
          <w:tcPr>
            <w:tcW w:w="0" w:type="auto"/>
            <w:hideMark/>
          </w:tcPr>
          <w:p w14:paraId="2DC80CCD" w14:textId="77777777" w:rsidR="00315BB0" w:rsidRPr="00315BB0" w:rsidRDefault="00315BB0" w:rsidP="00315BB0">
            <w:r w:rsidRPr="00315BB0">
              <w:t>LTU</w:t>
            </w:r>
          </w:p>
        </w:tc>
        <w:tc>
          <w:tcPr>
            <w:tcW w:w="0" w:type="auto"/>
            <w:hideMark/>
          </w:tcPr>
          <w:p w14:paraId="6E9FE5B1" w14:textId="77777777" w:rsidR="00315BB0" w:rsidRPr="00315BB0" w:rsidRDefault="00315BB0" w:rsidP="00315BB0">
            <w:r w:rsidRPr="00315BB0">
              <w:t>11</w:t>
            </w:r>
          </w:p>
        </w:tc>
        <w:tc>
          <w:tcPr>
            <w:tcW w:w="0" w:type="auto"/>
            <w:hideMark/>
          </w:tcPr>
          <w:p w14:paraId="073BB39C" w14:textId="77777777" w:rsidR="00315BB0" w:rsidRPr="00315BB0" w:rsidRDefault="00315BB0" w:rsidP="00315BB0">
            <w:r w:rsidRPr="00315BB0">
              <w:t>3</w:t>
            </w:r>
          </w:p>
        </w:tc>
        <w:tc>
          <w:tcPr>
            <w:tcW w:w="0" w:type="auto"/>
            <w:hideMark/>
          </w:tcPr>
          <w:p w14:paraId="18662856" w14:textId="77777777" w:rsidR="00315BB0" w:rsidRPr="00315BB0" w:rsidRDefault="00315BB0" w:rsidP="00315BB0">
            <w:r w:rsidRPr="00315BB0">
              <w:t>0.1248</w:t>
            </w:r>
          </w:p>
        </w:tc>
        <w:tc>
          <w:tcPr>
            <w:tcW w:w="0" w:type="auto"/>
            <w:hideMark/>
          </w:tcPr>
          <w:p w14:paraId="22263BB8" w14:textId="77777777" w:rsidR="00315BB0" w:rsidRPr="00315BB0" w:rsidRDefault="00315BB0" w:rsidP="00315BB0">
            <w:r w:rsidRPr="00315BB0">
              <w:t>0.0599</w:t>
            </w:r>
          </w:p>
        </w:tc>
      </w:tr>
      <w:tr w:rsidR="00315BB0" w:rsidRPr="00315BB0" w14:paraId="53CC851F" w14:textId="77777777" w:rsidTr="00BC3C64">
        <w:tc>
          <w:tcPr>
            <w:tcW w:w="0" w:type="auto"/>
            <w:hideMark/>
          </w:tcPr>
          <w:p w14:paraId="022A9709" w14:textId="77777777" w:rsidR="00315BB0" w:rsidRPr="00315BB0" w:rsidRDefault="00315BB0" w:rsidP="00315BB0">
            <w:r w:rsidRPr="00315BB0">
              <w:t>BHR</w:t>
            </w:r>
          </w:p>
        </w:tc>
        <w:tc>
          <w:tcPr>
            <w:tcW w:w="0" w:type="auto"/>
            <w:hideMark/>
          </w:tcPr>
          <w:p w14:paraId="36F0D3AA" w14:textId="77777777" w:rsidR="00315BB0" w:rsidRPr="00315BB0" w:rsidRDefault="00315BB0" w:rsidP="00315BB0">
            <w:r w:rsidRPr="00315BB0">
              <w:t>5</w:t>
            </w:r>
          </w:p>
        </w:tc>
        <w:tc>
          <w:tcPr>
            <w:tcW w:w="0" w:type="auto"/>
            <w:hideMark/>
          </w:tcPr>
          <w:p w14:paraId="4FF4FEB8" w14:textId="77777777" w:rsidR="00315BB0" w:rsidRPr="00315BB0" w:rsidRDefault="00315BB0" w:rsidP="00315BB0">
            <w:r w:rsidRPr="00315BB0">
              <w:t> </w:t>
            </w:r>
          </w:p>
        </w:tc>
        <w:tc>
          <w:tcPr>
            <w:tcW w:w="0" w:type="auto"/>
            <w:hideMark/>
          </w:tcPr>
          <w:p w14:paraId="04DCC126" w14:textId="77777777" w:rsidR="00315BB0" w:rsidRPr="00315BB0" w:rsidRDefault="00315BB0" w:rsidP="00315BB0">
            <w:r w:rsidRPr="00315BB0">
              <w:t>0.0834</w:t>
            </w:r>
          </w:p>
        </w:tc>
        <w:tc>
          <w:tcPr>
            <w:tcW w:w="0" w:type="auto"/>
            <w:hideMark/>
          </w:tcPr>
          <w:p w14:paraId="23EA7C4A" w14:textId="77777777" w:rsidR="00315BB0" w:rsidRPr="00315BB0" w:rsidRDefault="00315BB0" w:rsidP="00315BB0">
            <w:r w:rsidRPr="00315BB0">
              <w:t> </w:t>
            </w:r>
          </w:p>
        </w:tc>
        <w:tc>
          <w:tcPr>
            <w:tcW w:w="0" w:type="auto"/>
            <w:hideMark/>
          </w:tcPr>
          <w:p w14:paraId="75AEE02C" w14:textId="77777777" w:rsidR="00315BB0" w:rsidRPr="00315BB0" w:rsidRDefault="00315BB0" w:rsidP="00315BB0">
            <w:r w:rsidRPr="00315BB0">
              <w:t>LUX</w:t>
            </w:r>
          </w:p>
        </w:tc>
        <w:tc>
          <w:tcPr>
            <w:tcW w:w="0" w:type="auto"/>
            <w:hideMark/>
          </w:tcPr>
          <w:p w14:paraId="50DAE827" w14:textId="77777777" w:rsidR="00315BB0" w:rsidRPr="00315BB0" w:rsidRDefault="00315BB0" w:rsidP="00315BB0">
            <w:r w:rsidRPr="00315BB0">
              <w:t>644</w:t>
            </w:r>
          </w:p>
        </w:tc>
        <w:tc>
          <w:tcPr>
            <w:tcW w:w="0" w:type="auto"/>
            <w:hideMark/>
          </w:tcPr>
          <w:p w14:paraId="7908F6DB" w14:textId="77777777" w:rsidR="00315BB0" w:rsidRPr="00315BB0" w:rsidRDefault="00315BB0" w:rsidP="00315BB0">
            <w:r w:rsidRPr="00315BB0">
              <w:t>303</w:t>
            </w:r>
          </w:p>
        </w:tc>
        <w:tc>
          <w:tcPr>
            <w:tcW w:w="0" w:type="auto"/>
            <w:hideMark/>
          </w:tcPr>
          <w:p w14:paraId="67F335D4" w14:textId="77777777" w:rsidR="00315BB0" w:rsidRPr="00315BB0" w:rsidRDefault="00315BB0" w:rsidP="00315BB0">
            <w:r w:rsidRPr="00315BB0">
              <w:t>0.0578</w:t>
            </w:r>
          </w:p>
        </w:tc>
        <w:tc>
          <w:tcPr>
            <w:tcW w:w="0" w:type="auto"/>
            <w:hideMark/>
          </w:tcPr>
          <w:p w14:paraId="7864F308" w14:textId="77777777" w:rsidR="00315BB0" w:rsidRPr="00315BB0" w:rsidRDefault="00315BB0" w:rsidP="00315BB0">
            <w:r w:rsidRPr="00315BB0">
              <w:t>0.0485</w:t>
            </w:r>
          </w:p>
        </w:tc>
      </w:tr>
      <w:tr w:rsidR="00315BB0" w:rsidRPr="00315BB0" w14:paraId="2422AB25" w14:textId="77777777" w:rsidTr="00BC3C64">
        <w:tc>
          <w:tcPr>
            <w:tcW w:w="0" w:type="auto"/>
            <w:hideMark/>
          </w:tcPr>
          <w:p w14:paraId="681BE2FB" w14:textId="77777777" w:rsidR="00315BB0" w:rsidRPr="00315BB0" w:rsidRDefault="00315BB0" w:rsidP="00315BB0">
            <w:r w:rsidRPr="00315BB0">
              <w:t>BHS</w:t>
            </w:r>
          </w:p>
        </w:tc>
        <w:tc>
          <w:tcPr>
            <w:tcW w:w="0" w:type="auto"/>
            <w:hideMark/>
          </w:tcPr>
          <w:p w14:paraId="10DFA688" w14:textId="77777777" w:rsidR="00315BB0" w:rsidRPr="00315BB0" w:rsidRDefault="00315BB0" w:rsidP="00315BB0">
            <w:r w:rsidRPr="00315BB0">
              <w:t>25</w:t>
            </w:r>
          </w:p>
        </w:tc>
        <w:tc>
          <w:tcPr>
            <w:tcW w:w="0" w:type="auto"/>
            <w:hideMark/>
          </w:tcPr>
          <w:p w14:paraId="6F045FBC" w14:textId="77777777" w:rsidR="00315BB0" w:rsidRPr="00315BB0" w:rsidRDefault="00315BB0" w:rsidP="00315BB0">
            <w:r w:rsidRPr="00315BB0">
              <w:t>10</w:t>
            </w:r>
          </w:p>
        </w:tc>
        <w:tc>
          <w:tcPr>
            <w:tcW w:w="0" w:type="auto"/>
            <w:hideMark/>
          </w:tcPr>
          <w:p w14:paraId="15D98F35" w14:textId="77777777" w:rsidR="00315BB0" w:rsidRPr="00315BB0" w:rsidRDefault="00315BB0" w:rsidP="00315BB0">
            <w:r w:rsidRPr="00315BB0">
              <w:t>0.0348</w:t>
            </w:r>
          </w:p>
        </w:tc>
        <w:tc>
          <w:tcPr>
            <w:tcW w:w="0" w:type="auto"/>
            <w:hideMark/>
          </w:tcPr>
          <w:p w14:paraId="5657AAE9" w14:textId="77777777" w:rsidR="00315BB0" w:rsidRPr="00315BB0" w:rsidRDefault="00315BB0" w:rsidP="00315BB0">
            <w:r w:rsidRPr="00315BB0">
              <w:t>0.0118</w:t>
            </w:r>
          </w:p>
        </w:tc>
        <w:tc>
          <w:tcPr>
            <w:tcW w:w="0" w:type="auto"/>
            <w:hideMark/>
          </w:tcPr>
          <w:p w14:paraId="7C44917F" w14:textId="77777777" w:rsidR="00315BB0" w:rsidRPr="00315BB0" w:rsidRDefault="00315BB0" w:rsidP="00315BB0">
            <w:r w:rsidRPr="00315BB0">
              <w:t>LVA</w:t>
            </w:r>
          </w:p>
        </w:tc>
        <w:tc>
          <w:tcPr>
            <w:tcW w:w="0" w:type="auto"/>
            <w:hideMark/>
          </w:tcPr>
          <w:p w14:paraId="6D8EA1B5" w14:textId="77777777" w:rsidR="00315BB0" w:rsidRPr="00315BB0" w:rsidRDefault="00315BB0" w:rsidP="00315BB0">
            <w:r w:rsidRPr="00315BB0">
              <w:t>6</w:t>
            </w:r>
          </w:p>
        </w:tc>
        <w:tc>
          <w:tcPr>
            <w:tcW w:w="0" w:type="auto"/>
            <w:hideMark/>
          </w:tcPr>
          <w:p w14:paraId="13DE7E3D" w14:textId="77777777" w:rsidR="00315BB0" w:rsidRPr="00315BB0" w:rsidRDefault="00315BB0" w:rsidP="00315BB0">
            <w:r w:rsidRPr="00315BB0">
              <w:t>1</w:t>
            </w:r>
          </w:p>
        </w:tc>
        <w:tc>
          <w:tcPr>
            <w:tcW w:w="0" w:type="auto"/>
            <w:hideMark/>
          </w:tcPr>
          <w:p w14:paraId="599DA9C6" w14:textId="77777777" w:rsidR="00315BB0" w:rsidRPr="00315BB0" w:rsidRDefault="00315BB0" w:rsidP="00315BB0">
            <w:r w:rsidRPr="00315BB0">
              <w:t>0.0517</w:t>
            </w:r>
          </w:p>
        </w:tc>
        <w:tc>
          <w:tcPr>
            <w:tcW w:w="0" w:type="auto"/>
            <w:hideMark/>
          </w:tcPr>
          <w:p w14:paraId="1086F2F0" w14:textId="77777777" w:rsidR="00315BB0" w:rsidRPr="00315BB0" w:rsidRDefault="00315BB0" w:rsidP="00315BB0">
            <w:r w:rsidRPr="00315BB0">
              <w:t>0.0107</w:t>
            </w:r>
          </w:p>
        </w:tc>
      </w:tr>
      <w:tr w:rsidR="00315BB0" w:rsidRPr="00315BB0" w14:paraId="09275942" w14:textId="77777777" w:rsidTr="00BC3C64">
        <w:tc>
          <w:tcPr>
            <w:tcW w:w="0" w:type="auto"/>
            <w:hideMark/>
          </w:tcPr>
          <w:p w14:paraId="610C68A1" w14:textId="77777777" w:rsidR="00315BB0" w:rsidRPr="00315BB0" w:rsidRDefault="00315BB0" w:rsidP="00315BB0">
            <w:r w:rsidRPr="00315BB0">
              <w:t>BMU</w:t>
            </w:r>
          </w:p>
        </w:tc>
        <w:tc>
          <w:tcPr>
            <w:tcW w:w="0" w:type="auto"/>
            <w:hideMark/>
          </w:tcPr>
          <w:p w14:paraId="3416DF8D" w14:textId="77777777" w:rsidR="00315BB0" w:rsidRPr="00315BB0" w:rsidRDefault="00315BB0" w:rsidP="00315BB0">
            <w:r w:rsidRPr="00315BB0">
              <w:t>17</w:t>
            </w:r>
          </w:p>
        </w:tc>
        <w:tc>
          <w:tcPr>
            <w:tcW w:w="0" w:type="auto"/>
            <w:hideMark/>
          </w:tcPr>
          <w:p w14:paraId="6C8AEFBF" w14:textId="77777777" w:rsidR="00315BB0" w:rsidRPr="00315BB0" w:rsidRDefault="00315BB0" w:rsidP="00315BB0">
            <w:r w:rsidRPr="00315BB0">
              <w:t>6</w:t>
            </w:r>
          </w:p>
        </w:tc>
        <w:tc>
          <w:tcPr>
            <w:tcW w:w="0" w:type="auto"/>
            <w:hideMark/>
          </w:tcPr>
          <w:p w14:paraId="291C7630" w14:textId="77777777" w:rsidR="00315BB0" w:rsidRPr="00315BB0" w:rsidRDefault="00315BB0" w:rsidP="00315BB0">
            <w:r w:rsidRPr="00315BB0">
              <w:t>0.0582</w:t>
            </w:r>
          </w:p>
        </w:tc>
        <w:tc>
          <w:tcPr>
            <w:tcW w:w="0" w:type="auto"/>
            <w:hideMark/>
          </w:tcPr>
          <w:p w14:paraId="43EED665" w14:textId="77777777" w:rsidR="00315BB0" w:rsidRPr="00315BB0" w:rsidRDefault="00315BB0" w:rsidP="00315BB0">
            <w:r w:rsidRPr="00315BB0">
              <w:t>0.0188</w:t>
            </w:r>
          </w:p>
        </w:tc>
        <w:tc>
          <w:tcPr>
            <w:tcW w:w="0" w:type="auto"/>
            <w:hideMark/>
          </w:tcPr>
          <w:p w14:paraId="3CA3BB0E" w14:textId="77777777" w:rsidR="00315BB0" w:rsidRPr="00315BB0" w:rsidRDefault="00315BB0" w:rsidP="00315BB0">
            <w:r w:rsidRPr="00315BB0">
              <w:t>MCO</w:t>
            </w:r>
          </w:p>
        </w:tc>
        <w:tc>
          <w:tcPr>
            <w:tcW w:w="0" w:type="auto"/>
            <w:hideMark/>
          </w:tcPr>
          <w:p w14:paraId="704BE42C" w14:textId="77777777" w:rsidR="00315BB0" w:rsidRPr="00315BB0" w:rsidRDefault="00315BB0" w:rsidP="00315BB0">
            <w:r w:rsidRPr="00315BB0">
              <w:t>1</w:t>
            </w:r>
          </w:p>
        </w:tc>
        <w:tc>
          <w:tcPr>
            <w:tcW w:w="0" w:type="auto"/>
            <w:hideMark/>
          </w:tcPr>
          <w:p w14:paraId="2A7D4EE4" w14:textId="77777777" w:rsidR="00315BB0" w:rsidRPr="00315BB0" w:rsidRDefault="00315BB0" w:rsidP="00315BB0">
            <w:r w:rsidRPr="00315BB0">
              <w:t>1</w:t>
            </w:r>
          </w:p>
        </w:tc>
        <w:tc>
          <w:tcPr>
            <w:tcW w:w="0" w:type="auto"/>
            <w:hideMark/>
          </w:tcPr>
          <w:p w14:paraId="244851AE" w14:textId="77777777" w:rsidR="00315BB0" w:rsidRPr="00315BB0" w:rsidRDefault="00315BB0" w:rsidP="00315BB0">
            <w:r w:rsidRPr="00315BB0">
              <w:t>0.0590</w:t>
            </w:r>
          </w:p>
        </w:tc>
        <w:tc>
          <w:tcPr>
            <w:tcW w:w="0" w:type="auto"/>
            <w:hideMark/>
          </w:tcPr>
          <w:p w14:paraId="05723351" w14:textId="77777777" w:rsidR="00315BB0" w:rsidRPr="00315BB0" w:rsidRDefault="00315BB0" w:rsidP="00315BB0">
            <w:r w:rsidRPr="00315BB0">
              <w:t>0.1751</w:t>
            </w:r>
          </w:p>
        </w:tc>
      </w:tr>
      <w:tr w:rsidR="00315BB0" w:rsidRPr="00315BB0" w14:paraId="355942EA" w14:textId="77777777" w:rsidTr="00BC3C64">
        <w:tc>
          <w:tcPr>
            <w:tcW w:w="0" w:type="auto"/>
            <w:hideMark/>
          </w:tcPr>
          <w:p w14:paraId="4598009C" w14:textId="77777777" w:rsidR="00315BB0" w:rsidRPr="00315BB0" w:rsidRDefault="00315BB0" w:rsidP="00315BB0">
            <w:r w:rsidRPr="00315BB0">
              <w:t>BOL</w:t>
            </w:r>
          </w:p>
        </w:tc>
        <w:tc>
          <w:tcPr>
            <w:tcW w:w="0" w:type="auto"/>
            <w:hideMark/>
          </w:tcPr>
          <w:p w14:paraId="735C2D05" w14:textId="77777777" w:rsidR="00315BB0" w:rsidRPr="00315BB0" w:rsidRDefault="00315BB0" w:rsidP="00315BB0">
            <w:r w:rsidRPr="00315BB0">
              <w:t>1</w:t>
            </w:r>
          </w:p>
        </w:tc>
        <w:tc>
          <w:tcPr>
            <w:tcW w:w="0" w:type="auto"/>
            <w:hideMark/>
          </w:tcPr>
          <w:p w14:paraId="32381C8B" w14:textId="77777777" w:rsidR="00315BB0" w:rsidRPr="00315BB0" w:rsidRDefault="00315BB0" w:rsidP="00315BB0">
            <w:r w:rsidRPr="00315BB0">
              <w:t> </w:t>
            </w:r>
          </w:p>
        </w:tc>
        <w:tc>
          <w:tcPr>
            <w:tcW w:w="0" w:type="auto"/>
            <w:hideMark/>
          </w:tcPr>
          <w:p w14:paraId="2DABC090" w14:textId="77777777" w:rsidR="00315BB0" w:rsidRPr="00315BB0" w:rsidRDefault="00315BB0" w:rsidP="00315BB0">
            <w:r w:rsidRPr="00315BB0">
              <w:t>0.0489</w:t>
            </w:r>
          </w:p>
        </w:tc>
        <w:tc>
          <w:tcPr>
            <w:tcW w:w="0" w:type="auto"/>
            <w:hideMark/>
          </w:tcPr>
          <w:p w14:paraId="31071367" w14:textId="77777777" w:rsidR="00315BB0" w:rsidRPr="00315BB0" w:rsidRDefault="00315BB0" w:rsidP="00315BB0">
            <w:r w:rsidRPr="00315BB0">
              <w:t> </w:t>
            </w:r>
          </w:p>
        </w:tc>
        <w:tc>
          <w:tcPr>
            <w:tcW w:w="0" w:type="auto"/>
            <w:hideMark/>
          </w:tcPr>
          <w:p w14:paraId="77802E02" w14:textId="77777777" w:rsidR="00315BB0" w:rsidRPr="00315BB0" w:rsidRDefault="00315BB0" w:rsidP="00315BB0">
            <w:r w:rsidRPr="00315BB0">
              <w:t>MEX</w:t>
            </w:r>
          </w:p>
        </w:tc>
        <w:tc>
          <w:tcPr>
            <w:tcW w:w="0" w:type="auto"/>
            <w:hideMark/>
          </w:tcPr>
          <w:p w14:paraId="0B71E988" w14:textId="77777777" w:rsidR="00315BB0" w:rsidRPr="00315BB0" w:rsidRDefault="00315BB0" w:rsidP="00315BB0">
            <w:r w:rsidRPr="00315BB0">
              <w:t>110</w:t>
            </w:r>
          </w:p>
        </w:tc>
        <w:tc>
          <w:tcPr>
            <w:tcW w:w="0" w:type="auto"/>
            <w:hideMark/>
          </w:tcPr>
          <w:p w14:paraId="2C18C1FA" w14:textId="77777777" w:rsidR="00315BB0" w:rsidRPr="00315BB0" w:rsidRDefault="00315BB0" w:rsidP="00315BB0">
            <w:r w:rsidRPr="00315BB0">
              <w:t>18</w:t>
            </w:r>
          </w:p>
        </w:tc>
        <w:tc>
          <w:tcPr>
            <w:tcW w:w="0" w:type="auto"/>
            <w:hideMark/>
          </w:tcPr>
          <w:p w14:paraId="4CD656CE" w14:textId="77777777" w:rsidR="00315BB0" w:rsidRPr="00315BB0" w:rsidRDefault="00315BB0" w:rsidP="00315BB0">
            <w:r w:rsidRPr="00315BB0">
              <w:t>0.1174</w:t>
            </w:r>
          </w:p>
        </w:tc>
        <w:tc>
          <w:tcPr>
            <w:tcW w:w="0" w:type="auto"/>
            <w:hideMark/>
          </w:tcPr>
          <w:p w14:paraId="55CD0582" w14:textId="77777777" w:rsidR="00315BB0" w:rsidRPr="00315BB0" w:rsidRDefault="00315BB0" w:rsidP="00315BB0">
            <w:r w:rsidRPr="00315BB0">
              <w:t>0.1994</w:t>
            </w:r>
          </w:p>
        </w:tc>
      </w:tr>
      <w:tr w:rsidR="00315BB0" w:rsidRPr="00315BB0" w14:paraId="27D911F5" w14:textId="77777777" w:rsidTr="00BC3C64">
        <w:tc>
          <w:tcPr>
            <w:tcW w:w="0" w:type="auto"/>
            <w:hideMark/>
          </w:tcPr>
          <w:p w14:paraId="3C68DA0F" w14:textId="77777777" w:rsidR="00315BB0" w:rsidRPr="00315BB0" w:rsidRDefault="00315BB0" w:rsidP="00315BB0">
            <w:r w:rsidRPr="00315BB0">
              <w:t>BRA</w:t>
            </w:r>
          </w:p>
        </w:tc>
        <w:tc>
          <w:tcPr>
            <w:tcW w:w="0" w:type="auto"/>
            <w:hideMark/>
          </w:tcPr>
          <w:p w14:paraId="1D823D21" w14:textId="77777777" w:rsidR="00315BB0" w:rsidRPr="00315BB0" w:rsidRDefault="00315BB0" w:rsidP="00315BB0">
            <w:r w:rsidRPr="00315BB0">
              <w:t>912</w:t>
            </w:r>
          </w:p>
        </w:tc>
        <w:tc>
          <w:tcPr>
            <w:tcW w:w="0" w:type="auto"/>
            <w:hideMark/>
          </w:tcPr>
          <w:p w14:paraId="286FE000" w14:textId="77777777" w:rsidR="00315BB0" w:rsidRPr="00315BB0" w:rsidRDefault="00315BB0" w:rsidP="00315BB0">
            <w:r w:rsidRPr="00315BB0">
              <w:t>12</w:t>
            </w:r>
          </w:p>
        </w:tc>
        <w:tc>
          <w:tcPr>
            <w:tcW w:w="0" w:type="auto"/>
            <w:hideMark/>
          </w:tcPr>
          <w:p w14:paraId="66F11EA3" w14:textId="77777777" w:rsidR="00315BB0" w:rsidRPr="00315BB0" w:rsidRDefault="00315BB0" w:rsidP="00315BB0">
            <w:r w:rsidRPr="00315BB0">
              <w:t>0.1397</w:t>
            </w:r>
          </w:p>
        </w:tc>
        <w:tc>
          <w:tcPr>
            <w:tcW w:w="0" w:type="auto"/>
            <w:hideMark/>
          </w:tcPr>
          <w:p w14:paraId="4B314DB9" w14:textId="77777777" w:rsidR="00315BB0" w:rsidRPr="00315BB0" w:rsidRDefault="00315BB0" w:rsidP="00315BB0">
            <w:r w:rsidRPr="00315BB0">
              <w:t>0.0258</w:t>
            </w:r>
          </w:p>
        </w:tc>
        <w:tc>
          <w:tcPr>
            <w:tcW w:w="0" w:type="auto"/>
            <w:hideMark/>
          </w:tcPr>
          <w:p w14:paraId="3D7F8B5F" w14:textId="77777777" w:rsidR="00315BB0" w:rsidRPr="00315BB0" w:rsidRDefault="00315BB0" w:rsidP="00315BB0">
            <w:r w:rsidRPr="00315BB0">
              <w:t>MLT</w:t>
            </w:r>
          </w:p>
        </w:tc>
        <w:tc>
          <w:tcPr>
            <w:tcW w:w="0" w:type="auto"/>
            <w:hideMark/>
          </w:tcPr>
          <w:p w14:paraId="61129B32" w14:textId="77777777" w:rsidR="00315BB0" w:rsidRPr="00315BB0" w:rsidRDefault="00315BB0" w:rsidP="00315BB0">
            <w:r w:rsidRPr="00315BB0">
              <w:t>10</w:t>
            </w:r>
          </w:p>
        </w:tc>
        <w:tc>
          <w:tcPr>
            <w:tcW w:w="0" w:type="auto"/>
            <w:hideMark/>
          </w:tcPr>
          <w:p w14:paraId="21D8A548" w14:textId="77777777" w:rsidR="00315BB0" w:rsidRPr="00315BB0" w:rsidRDefault="00315BB0" w:rsidP="00315BB0">
            <w:r w:rsidRPr="00315BB0">
              <w:t>2</w:t>
            </w:r>
          </w:p>
        </w:tc>
        <w:tc>
          <w:tcPr>
            <w:tcW w:w="0" w:type="auto"/>
            <w:hideMark/>
          </w:tcPr>
          <w:p w14:paraId="0F498603" w14:textId="77777777" w:rsidR="00315BB0" w:rsidRPr="00315BB0" w:rsidRDefault="00315BB0" w:rsidP="00315BB0">
            <w:r w:rsidRPr="00315BB0">
              <w:t>0.0590</w:t>
            </w:r>
          </w:p>
        </w:tc>
        <w:tc>
          <w:tcPr>
            <w:tcW w:w="0" w:type="auto"/>
            <w:hideMark/>
          </w:tcPr>
          <w:p w14:paraId="12A6E62D" w14:textId="77777777" w:rsidR="00315BB0" w:rsidRPr="00315BB0" w:rsidRDefault="00315BB0" w:rsidP="00315BB0">
            <w:r w:rsidRPr="00315BB0">
              <w:t>0.5162</w:t>
            </w:r>
          </w:p>
        </w:tc>
      </w:tr>
      <w:tr w:rsidR="00315BB0" w:rsidRPr="00315BB0" w14:paraId="50270F27" w14:textId="77777777" w:rsidTr="00BC3C64">
        <w:tc>
          <w:tcPr>
            <w:tcW w:w="0" w:type="auto"/>
            <w:hideMark/>
          </w:tcPr>
          <w:p w14:paraId="4D92B407" w14:textId="77777777" w:rsidR="00315BB0" w:rsidRPr="00315BB0" w:rsidRDefault="00315BB0" w:rsidP="00315BB0">
            <w:r w:rsidRPr="00315BB0">
              <w:t>CAN</w:t>
            </w:r>
          </w:p>
        </w:tc>
        <w:tc>
          <w:tcPr>
            <w:tcW w:w="0" w:type="auto"/>
            <w:hideMark/>
          </w:tcPr>
          <w:p w14:paraId="10114A16" w14:textId="77777777" w:rsidR="00315BB0" w:rsidRPr="00315BB0" w:rsidRDefault="00315BB0" w:rsidP="00315BB0">
            <w:r w:rsidRPr="00315BB0">
              <w:t>1959</w:t>
            </w:r>
          </w:p>
        </w:tc>
        <w:tc>
          <w:tcPr>
            <w:tcW w:w="0" w:type="auto"/>
            <w:hideMark/>
          </w:tcPr>
          <w:p w14:paraId="0253E3CB" w14:textId="77777777" w:rsidR="00315BB0" w:rsidRPr="00315BB0" w:rsidRDefault="00315BB0" w:rsidP="00315BB0">
            <w:r w:rsidRPr="00315BB0">
              <w:t>1310</w:t>
            </w:r>
          </w:p>
        </w:tc>
        <w:tc>
          <w:tcPr>
            <w:tcW w:w="0" w:type="auto"/>
            <w:hideMark/>
          </w:tcPr>
          <w:p w14:paraId="6756A641" w14:textId="77777777" w:rsidR="00315BB0" w:rsidRPr="00315BB0" w:rsidRDefault="00315BB0" w:rsidP="00315BB0">
            <w:r w:rsidRPr="00315BB0">
              <w:t>0.0489</w:t>
            </w:r>
          </w:p>
        </w:tc>
        <w:tc>
          <w:tcPr>
            <w:tcW w:w="0" w:type="auto"/>
            <w:hideMark/>
          </w:tcPr>
          <w:p w14:paraId="0234FEB6" w14:textId="77777777" w:rsidR="00315BB0" w:rsidRPr="00315BB0" w:rsidRDefault="00315BB0" w:rsidP="00315BB0">
            <w:r w:rsidRPr="00315BB0">
              <w:t>0.0593</w:t>
            </w:r>
          </w:p>
        </w:tc>
        <w:tc>
          <w:tcPr>
            <w:tcW w:w="0" w:type="auto"/>
            <w:hideMark/>
          </w:tcPr>
          <w:p w14:paraId="461C303C" w14:textId="77777777" w:rsidR="00315BB0" w:rsidRPr="00315BB0" w:rsidRDefault="00315BB0" w:rsidP="00315BB0">
            <w:r w:rsidRPr="00315BB0">
              <w:t>MUS</w:t>
            </w:r>
          </w:p>
        </w:tc>
        <w:tc>
          <w:tcPr>
            <w:tcW w:w="0" w:type="auto"/>
            <w:hideMark/>
          </w:tcPr>
          <w:p w14:paraId="42733668" w14:textId="77777777" w:rsidR="00315BB0" w:rsidRPr="00315BB0" w:rsidRDefault="00315BB0" w:rsidP="00315BB0">
            <w:r w:rsidRPr="00315BB0">
              <w:t>1</w:t>
            </w:r>
          </w:p>
        </w:tc>
        <w:tc>
          <w:tcPr>
            <w:tcW w:w="0" w:type="auto"/>
            <w:hideMark/>
          </w:tcPr>
          <w:p w14:paraId="58FAFEA2" w14:textId="77777777" w:rsidR="00315BB0" w:rsidRPr="00315BB0" w:rsidRDefault="00315BB0" w:rsidP="00315BB0">
            <w:r w:rsidRPr="00315BB0">
              <w:t> </w:t>
            </w:r>
          </w:p>
        </w:tc>
        <w:tc>
          <w:tcPr>
            <w:tcW w:w="0" w:type="auto"/>
            <w:hideMark/>
          </w:tcPr>
          <w:p w14:paraId="3007784D" w14:textId="77777777" w:rsidR="00315BB0" w:rsidRPr="00315BB0" w:rsidRDefault="00315BB0" w:rsidP="00315BB0">
            <w:r w:rsidRPr="00315BB0">
              <w:t>0.4795</w:t>
            </w:r>
          </w:p>
        </w:tc>
        <w:tc>
          <w:tcPr>
            <w:tcW w:w="0" w:type="auto"/>
            <w:hideMark/>
          </w:tcPr>
          <w:p w14:paraId="299EE795" w14:textId="77777777" w:rsidR="00315BB0" w:rsidRPr="00315BB0" w:rsidRDefault="00315BB0" w:rsidP="00315BB0">
            <w:r w:rsidRPr="00315BB0">
              <w:t> </w:t>
            </w:r>
          </w:p>
        </w:tc>
      </w:tr>
      <w:tr w:rsidR="00315BB0" w:rsidRPr="00315BB0" w14:paraId="317AFAA2" w14:textId="77777777" w:rsidTr="00BC3C64">
        <w:tc>
          <w:tcPr>
            <w:tcW w:w="0" w:type="auto"/>
            <w:hideMark/>
          </w:tcPr>
          <w:p w14:paraId="057D24B6" w14:textId="77777777" w:rsidR="00315BB0" w:rsidRPr="00315BB0" w:rsidRDefault="00315BB0" w:rsidP="00315BB0">
            <w:r w:rsidRPr="00315BB0">
              <w:t>CHE</w:t>
            </w:r>
          </w:p>
        </w:tc>
        <w:tc>
          <w:tcPr>
            <w:tcW w:w="0" w:type="auto"/>
            <w:hideMark/>
          </w:tcPr>
          <w:p w14:paraId="2CF60FEB" w14:textId="77777777" w:rsidR="00315BB0" w:rsidRPr="00315BB0" w:rsidRDefault="00315BB0" w:rsidP="00315BB0">
            <w:r w:rsidRPr="00315BB0">
              <w:t>1675</w:t>
            </w:r>
          </w:p>
        </w:tc>
        <w:tc>
          <w:tcPr>
            <w:tcW w:w="0" w:type="auto"/>
            <w:hideMark/>
          </w:tcPr>
          <w:p w14:paraId="76CD6DE1" w14:textId="77777777" w:rsidR="00315BB0" w:rsidRPr="00315BB0" w:rsidRDefault="00315BB0" w:rsidP="00315BB0">
            <w:r w:rsidRPr="00315BB0">
              <w:t>807</w:t>
            </w:r>
          </w:p>
        </w:tc>
        <w:tc>
          <w:tcPr>
            <w:tcW w:w="0" w:type="auto"/>
            <w:hideMark/>
          </w:tcPr>
          <w:p w14:paraId="41FD43D4" w14:textId="77777777" w:rsidR="00315BB0" w:rsidRPr="00315BB0" w:rsidRDefault="00315BB0" w:rsidP="00315BB0">
            <w:r w:rsidRPr="00315BB0">
              <w:t>0.0701</w:t>
            </w:r>
          </w:p>
        </w:tc>
        <w:tc>
          <w:tcPr>
            <w:tcW w:w="0" w:type="auto"/>
            <w:hideMark/>
          </w:tcPr>
          <w:p w14:paraId="2C1FF5DB" w14:textId="77777777" w:rsidR="00315BB0" w:rsidRPr="00315BB0" w:rsidRDefault="00315BB0" w:rsidP="00315BB0">
            <w:r w:rsidRPr="00315BB0">
              <w:t>0.0511</w:t>
            </w:r>
          </w:p>
        </w:tc>
        <w:tc>
          <w:tcPr>
            <w:tcW w:w="0" w:type="auto"/>
            <w:hideMark/>
          </w:tcPr>
          <w:p w14:paraId="6127A43B" w14:textId="77777777" w:rsidR="00315BB0" w:rsidRPr="00315BB0" w:rsidRDefault="00315BB0" w:rsidP="00315BB0">
            <w:r w:rsidRPr="00315BB0">
              <w:t>MYS</w:t>
            </w:r>
          </w:p>
        </w:tc>
        <w:tc>
          <w:tcPr>
            <w:tcW w:w="0" w:type="auto"/>
            <w:hideMark/>
          </w:tcPr>
          <w:p w14:paraId="48D444D3" w14:textId="77777777" w:rsidR="00315BB0" w:rsidRPr="00315BB0" w:rsidRDefault="00315BB0" w:rsidP="00315BB0">
            <w:r w:rsidRPr="00315BB0">
              <w:t>259</w:t>
            </w:r>
          </w:p>
        </w:tc>
        <w:tc>
          <w:tcPr>
            <w:tcW w:w="0" w:type="auto"/>
            <w:hideMark/>
          </w:tcPr>
          <w:p w14:paraId="126120E1" w14:textId="77777777" w:rsidR="00315BB0" w:rsidRPr="00315BB0" w:rsidRDefault="00315BB0" w:rsidP="00315BB0">
            <w:r w:rsidRPr="00315BB0">
              <w:t>166</w:t>
            </w:r>
          </w:p>
        </w:tc>
        <w:tc>
          <w:tcPr>
            <w:tcW w:w="0" w:type="auto"/>
            <w:hideMark/>
          </w:tcPr>
          <w:p w14:paraId="3337237E" w14:textId="77777777" w:rsidR="00315BB0" w:rsidRPr="00315BB0" w:rsidRDefault="00315BB0" w:rsidP="00315BB0">
            <w:r w:rsidRPr="00315BB0">
              <w:t>0.0931</w:t>
            </w:r>
          </w:p>
        </w:tc>
        <w:tc>
          <w:tcPr>
            <w:tcW w:w="0" w:type="auto"/>
            <w:hideMark/>
          </w:tcPr>
          <w:p w14:paraId="655964C0" w14:textId="77777777" w:rsidR="00315BB0" w:rsidRPr="00315BB0" w:rsidRDefault="00315BB0" w:rsidP="00315BB0">
            <w:r w:rsidRPr="00315BB0">
              <w:t>0.0603</w:t>
            </w:r>
          </w:p>
        </w:tc>
      </w:tr>
      <w:tr w:rsidR="00315BB0" w:rsidRPr="00315BB0" w14:paraId="37D5395B" w14:textId="77777777" w:rsidTr="00BC3C64">
        <w:tc>
          <w:tcPr>
            <w:tcW w:w="0" w:type="auto"/>
            <w:hideMark/>
          </w:tcPr>
          <w:p w14:paraId="55EDED5F" w14:textId="77777777" w:rsidR="00315BB0" w:rsidRPr="00315BB0" w:rsidRDefault="00315BB0" w:rsidP="00315BB0">
            <w:r w:rsidRPr="00315BB0">
              <w:t>CHL</w:t>
            </w:r>
          </w:p>
        </w:tc>
        <w:tc>
          <w:tcPr>
            <w:tcW w:w="0" w:type="auto"/>
            <w:hideMark/>
          </w:tcPr>
          <w:p w14:paraId="23B82B28" w14:textId="77777777" w:rsidR="00315BB0" w:rsidRPr="00315BB0" w:rsidRDefault="00315BB0" w:rsidP="00315BB0">
            <w:r w:rsidRPr="00315BB0">
              <w:t>172</w:t>
            </w:r>
          </w:p>
        </w:tc>
        <w:tc>
          <w:tcPr>
            <w:tcW w:w="0" w:type="auto"/>
            <w:hideMark/>
          </w:tcPr>
          <w:p w14:paraId="6B5C689B" w14:textId="77777777" w:rsidR="00315BB0" w:rsidRPr="00315BB0" w:rsidRDefault="00315BB0" w:rsidP="00315BB0">
            <w:r w:rsidRPr="00315BB0">
              <w:t>25</w:t>
            </w:r>
          </w:p>
        </w:tc>
        <w:tc>
          <w:tcPr>
            <w:tcW w:w="0" w:type="auto"/>
            <w:hideMark/>
          </w:tcPr>
          <w:p w14:paraId="532602A9" w14:textId="77777777" w:rsidR="00315BB0" w:rsidRPr="00315BB0" w:rsidRDefault="00315BB0" w:rsidP="00315BB0">
            <w:r w:rsidRPr="00315BB0">
              <w:t>0.0965</w:t>
            </w:r>
          </w:p>
        </w:tc>
        <w:tc>
          <w:tcPr>
            <w:tcW w:w="0" w:type="auto"/>
            <w:hideMark/>
          </w:tcPr>
          <w:p w14:paraId="7440ED13" w14:textId="77777777" w:rsidR="00315BB0" w:rsidRPr="00315BB0" w:rsidRDefault="00315BB0" w:rsidP="00315BB0">
            <w:r w:rsidRPr="00315BB0">
              <w:t>0.0570</w:t>
            </w:r>
          </w:p>
        </w:tc>
        <w:tc>
          <w:tcPr>
            <w:tcW w:w="0" w:type="auto"/>
            <w:hideMark/>
          </w:tcPr>
          <w:p w14:paraId="79D3F061" w14:textId="77777777" w:rsidR="00315BB0" w:rsidRPr="00315BB0" w:rsidRDefault="00315BB0" w:rsidP="00315BB0">
            <w:r w:rsidRPr="00315BB0">
              <w:t>NAM</w:t>
            </w:r>
          </w:p>
        </w:tc>
        <w:tc>
          <w:tcPr>
            <w:tcW w:w="0" w:type="auto"/>
            <w:hideMark/>
          </w:tcPr>
          <w:p w14:paraId="52B9AA74" w14:textId="77777777" w:rsidR="00315BB0" w:rsidRPr="00315BB0" w:rsidRDefault="00315BB0" w:rsidP="00315BB0">
            <w:r w:rsidRPr="00315BB0">
              <w:t>5</w:t>
            </w:r>
          </w:p>
        </w:tc>
        <w:tc>
          <w:tcPr>
            <w:tcW w:w="0" w:type="auto"/>
            <w:hideMark/>
          </w:tcPr>
          <w:p w14:paraId="37CD0FAA" w14:textId="77777777" w:rsidR="00315BB0" w:rsidRPr="00315BB0" w:rsidRDefault="00315BB0" w:rsidP="00315BB0">
            <w:r w:rsidRPr="00315BB0">
              <w:t>5</w:t>
            </w:r>
          </w:p>
        </w:tc>
        <w:tc>
          <w:tcPr>
            <w:tcW w:w="0" w:type="auto"/>
            <w:hideMark/>
          </w:tcPr>
          <w:p w14:paraId="50DEB955" w14:textId="77777777" w:rsidR="00315BB0" w:rsidRPr="00315BB0" w:rsidRDefault="00315BB0" w:rsidP="00315BB0">
            <w:r w:rsidRPr="00315BB0">
              <w:t>0.0720</w:t>
            </w:r>
          </w:p>
        </w:tc>
        <w:tc>
          <w:tcPr>
            <w:tcW w:w="0" w:type="auto"/>
            <w:hideMark/>
          </w:tcPr>
          <w:p w14:paraId="0B78E426" w14:textId="77777777" w:rsidR="00315BB0" w:rsidRPr="00315BB0" w:rsidRDefault="00315BB0" w:rsidP="00315BB0">
            <w:r w:rsidRPr="00315BB0">
              <w:t>0.0349</w:t>
            </w:r>
          </w:p>
        </w:tc>
      </w:tr>
      <w:tr w:rsidR="00315BB0" w:rsidRPr="00315BB0" w14:paraId="7531D446" w14:textId="77777777" w:rsidTr="00BC3C64">
        <w:tc>
          <w:tcPr>
            <w:tcW w:w="0" w:type="auto"/>
            <w:hideMark/>
          </w:tcPr>
          <w:p w14:paraId="0A0630B4" w14:textId="77777777" w:rsidR="00315BB0" w:rsidRPr="00315BB0" w:rsidRDefault="00315BB0" w:rsidP="00315BB0">
            <w:r w:rsidRPr="00315BB0">
              <w:t>CHN</w:t>
            </w:r>
          </w:p>
        </w:tc>
        <w:tc>
          <w:tcPr>
            <w:tcW w:w="0" w:type="auto"/>
            <w:hideMark/>
          </w:tcPr>
          <w:p w14:paraId="2A87184C" w14:textId="77777777" w:rsidR="00315BB0" w:rsidRPr="00315BB0" w:rsidRDefault="00315BB0" w:rsidP="00315BB0">
            <w:r w:rsidRPr="00315BB0">
              <w:t>585</w:t>
            </w:r>
          </w:p>
        </w:tc>
        <w:tc>
          <w:tcPr>
            <w:tcW w:w="0" w:type="auto"/>
            <w:hideMark/>
          </w:tcPr>
          <w:p w14:paraId="1BBBEA36" w14:textId="77777777" w:rsidR="00315BB0" w:rsidRPr="00315BB0" w:rsidRDefault="00315BB0" w:rsidP="00315BB0">
            <w:r w:rsidRPr="00315BB0">
              <w:t>12</w:t>
            </w:r>
          </w:p>
        </w:tc>
        <w:tc>
          <w:tcPr>
            <w:tcW w:w="0" w:type="auto"/>
            <w:hideMark/>
          </w:tcPr>
          <w:p w14:paraId="1314E1DA" w14:textId="77777777" w:rsidR="00315BB0" w:rsidRPr="00315BB0" w:rsidRDefault="00315BB0" w:rsidP="00315BB0">
            <w:r w:rsidRPr="00315BB0">
              <w:t>0.0691</w:t>
            </w:r>
          </w:p>
        </w:tc>
        <w:tc>
          <w:tcPr>
            <w:tcW w:w="0" w:type="auto"/>
            <w:hideMark/>
          </w:tcPr>
          <w:p w14:paraId="23291F92" w14:textId="77777777" w:rsidR="00315BB0" w:rsidRPr="00315BB0" w:rsidRDefault="00315BB0" w:rsidP="00315BB0">
            <w:r w:rsidRPr="00315BB0">
              <w:t>0.1557</w:t>
            </w:r>
          </w:p>
        </w:tc>
        <w:tc>
          <w:tcPr>
            <w:tcW w:w="0" w:type="auto"/>
            <w:hideMark/>
          </w:tcPr>
          <w:p w14:paraId="7BACE06E" w14:textId="77777777" w:rsidR="00315BB0" w:rsidRPr="00315BB0" w:rsidRDefault="00315BB0" w:rsidP="00315BB0">
            <w:r w:rsidRPr="00315BB0">
              <w:t>NLD</w:t>
            </w:r>
          </w:p>
        </w:tc>
        <w:tc>
          <w:tcPr>
            <w:tcW w:w="0" w:type="auto"/>
            <w:hideMark/>
          </w:tcPr>
          <w:p w14:paraId="322AC53D" w14:textId="77777777" w:rsidR="00315BB0" w:rsidRPr="00315BB0" w:rsidRDefault="00315BB0" w:rsidP="00315BB0">
            <w:r w:rsidRPr="00315BB0">
              <w:t>533</w:t>
            </w:r>
          </w:p>
        </w:tc>
        <w:tc>
          <w:tcPr>
            <w:tcW w:w="0" w:type="auto"/>
            <w:hideMark/>
          </w:tcPr>
          <w:p w14:paraId="2DDD7094" w14:textId="77777777" w:rsidR="00315BB0" w:rsidRPr="00315BB0" w:rsidRDefault="00315BB0" w:rsidP="00315BB0">
            <w:r w:rsidRPr="00315BB0">
              <w:t>355</w:t>
            </w:r>
          </w:p>
        </w:tc>
        <w:tc>
          <w:tcPr>
            <w:tcW w:w="0" w:type="auto"/>
            <w:hideMark/>
          </w:tcPr>
          <w:p w14:paraId="2334B92E" w14:textId="77777777" w:rsidR="00315BB0" w:rsidRPr="00315BB0" w:rsidRDefault="00315BB0" w:rsidP="00315BB0">
            <w:r w:rsidRPr="00315BB0">
              <w:t>0.1002</w:t>
            </w:r>
          </w:p>
        </w:tc>
        <w:tc>
          <w:tcPr>
            <w:tcW w:w="0" w:type="auto"/>
            <w:hideMark/>
          </w:tcPr>
          <w:p w14:paraId="38B0E444" w14:textId="77777777" w:rsidR="00315BB0" w:rsidRPr="00315BB0" w:rsidRDefault="00315BB0" w:rsidP="00315BB0">
            <w:r w:rsidRPr="00315BB0">
              <w:t>0.1125</w:t>
            </w:r>
          </w:p>
        </w:tc>
      </w:tr>
      <w:tr w:rsidR="00315BB0" w:rsidRPr="00315BB0" w14:paraId="17628D9F" w14:textId="77777777" w:rsidTr="00BC3C64">
        <w:tc>
          <w:tcPr>
            <w:tcW w:w="0" w:type="auto"/>
            <w:hideMark/>
          </w:tcPr>
          <w:p w14:paraId="13A97DE3" w14:textId="77777777" w:rsidR="00315BB0" w:rsidRPr="00315BB0" w:rsidRDefault="00315BB0" w:rsidP="00315BB0">
            <w:r w:rsidRPr="00315BB0">
              <w:t>CYM</w:t>
            </w:r>
          </w:p>
        </w:tc>
        <w:tc>
          <w:tcPr>
            <w:tcW w:w="0" w:type="auto"/>
            <w:hideMark/>
          </w:tcPr>
          <w:p w14:paraId="684F3C10" w14:textId="77777777" w:rsidR="00315BB0" w:rsidRPr="00315BB0" w:rsidRDefault="00315BB0" w:rsidP="00315BB0">
            <w:r w:rsidRPr="00315BB0">
              <w:t>4</w:t>
            </w:r>
          </w:p>
        </w:tc>
        <w:tc>
          <w:tcPr>
            <w:tcW w:w="0" w:type="auto"/>
            <w:hideMark/>
          </w:tcPr>
          <w:p w14:paraId="42C02068" w14:textId="77777777" w:rsidR="00315BB0" w:rsidRPr="00315BB0" w:rsidRDefault="00315BB0" w:rsidP="00315BB0">
            <w:r w:rsidRPr="00315BB0">
              <w:t>3</w:t>
            </w:r>
          </w:p>
        </w:tc>
        <w:tc>
          <w:tcPr>
            <w:tcW w:w="0" w:type="auto"/>
            <w:hideMark/>
          </w:tcPr>
          <w:p w14:paraId="5FA81384" w14:textId="77777777" w:rsidR="00315BB0" w:rsidRPr="00315BB0" w:rsidRDefault="00315BB0" w:rsidP="00315BB0">
            <w:r w:rsidRPr="00315BB0">
              <w:t>0.0454</w:t>
            </w:r>
          </w:p>
        </w:tc>
        <w:tc>
          <w:tcPr>
            <w:tcW w:w="0" w:type="auto"/>
            <w:hideMark/>
          </w:tcPr>
          <w:p w14:paraId="4E0191B5" w14:textId="77777777" w:rsidR="00315BB0" w:rsidRPr="00315BB0" w:rsidRDefault="00315BB0" w:rsidP="00315BB0">
            <w:r w:rsidRPr="00315BB0">
              <w:t>0.0378</w:t>
            </w:r>
          </w:p>
        </w:tc>
        <w:tc>
          <w:tcPr>
            <w:tcW w:w="0" w:type="auto"/>
            <w:hideMark/>
          </w:tcPr>
          <w:p w14:paraId="2D3FB608" w14:textId="77777777" w:rsidR="00315BB0" w:rsidRPr="00315BB0" w:rsidRDefault="00315BB0" w:rsidP="00315BB0">
            <w:r w:rsidRPr="00315BB0">
              <w:t>NOR</w:t>
            </w:r>
          </w:p>
        </w:tc>
        <w:tc>
          <w:tcPr>
            <w:tcW w:w="0" w:type="auto"/>
            <w:hideMark/>
          </w:tcPr>
          <w:p w14:paraId="00370C41" w14:textId="77777777" w:rsidR="00315BB0" w:rsidRPr="00315BB0" w:rsidRDefault="00315BB0" w:rsidP="00315BB0">
            <w:r w:rsidRPr="00315BB0">
              <w:t>261</w:t>
            </w:r>
          </w:p>
        </w:tc>
        <w:tc>
          <w:tcPr>
            <w:tcW w:w="0" w:type="auto"/>
            <w:hideMark/>
          </w:tcPr>
          <w:p w14:paraId="5ADDC7B1" w14:textId="77777777" w:rsidR="00315BB0" w:rsidRPr="00315BB0" w:rsidRDefault="00315BB0" w:rsidP="00315BB0">
            <w:r w:rsidRPr="00315BB0">
              <w:t>96</w:t>
            </w:r>
          </w:p>
        </w:tc>
        <w:tc>
          <w:tcPr>
            <w:tcW w:w="0" w:type="auto"/>
            <w:hideMark/>
          </w:tcPr>
          <w:p w14:paraId="0942C658" w14:textId="77777777" w:rsidR="00315BB0" w:rsidRPr="00315BB0" w:rsidRDefault="00315BB0" w:rsidP="00315BB0">
            <w:r w:rsidRPr="00315BB0">
              <w:t>0.0409</w:t>
            </w:r>
          </w:p>
        </w:tc>
        <w:tc>
          <w:tcPr>
            <w:tcW w:w="0" w:type="auto"/>
            <w:hideMark/>
          </w:tcPr>
          <w:p w14:paraId="61BFD530" w14:textId="77777777" w:rsidR="00315BB0" w:rsidRPr="00315BB0" w:rsidRDefault="00315BB0" w:rsidP="00315BB0">
            <w:r w:rsidRPr="00315BB0">
              <w:t>0.0189</w:t>
            </w:r>
          </w:p>
        </w:tc>
      </w:tr>
      <w:tr w:rsidR="00315BB0" w:rsidRPr="00315BB0" w14:paraId="087CE8CD" w14:textId="77777777" w:rsidTr="00BC3C64">
        <w:tc>
          <w:tcPr>
            <w:tcW w:w="0" w:type="auto"/>
            <w:hideMark/>
          </w:tcPr>
          <w:p w14:paraId="3ADFD7EA" w14:textId="77777777" w:rsidR="00315BB0" w:rsidRPr="00315BB0" w:rsidRDefault="00315BB0" w:rsidP="00315BB0">
            <w:r w:rsidRPr="00315BB0">
              <w:t>CYP</w:t>
            </w:r>
          </w:p>
        </w:tc>
        <w:tc>
          <w:tcPr>
            <w:tcW w:w="0" w:type="auto"/>
            <w:hideMark/>
          </w:tcPr>
          <w:p w14:paraId="386B0CF7" w14:textId="77777777" w:rsidR="00315BB0" w:rsidRPr="00315BB0" w:rsidRDefault="00315BB0" w:rsidP="00315BB0">
            <w:r w:rsidRPr="00315BB0">
              <w:t>1</w:t>
            </w:r>
          </w:p>
        </w:tc>
        <w:tc>
          <w:tcPr>
            <w:tcW w:w="0" w:type="auto"/>
            <w:hideMark/>
          </w:tcPr>
          <w:p w14:paraId="7DDD3B37" w14:textId="77777777" w:rsidR="00315BB0" w:rsidRPr="00315BB0" w:rsidRDefault="00315BB0" w:rsidP="00315BB0">
            <w:r w:rsidRPr="00315BB0">
              <w:t> </w:t>
            </w:r>
          </w:p>
        </w:tc>
        <w:tc>
          <w:tcPr>
            <w:tcW w:w="0" w:type="auto"/>
            <w:hideMark/>
          </w:tcPr>
          <w:p w14:paraId="2B35A4DE" w14:textId="77777777" w:rsidR="00315BB0" w:rsidRPr="00315BB0" w:rsidRDefault="00315BB0" w:rsidP="00315BB0">
            <w:r w:rsidRPr="00315BB0">
              <w:t>0.0442</w:t>
            </w:r>
          </w:p>
        </w:tc>
        <w:tc>
          <w:tcPr>
            <w:tcW w:w="0" w:type="auto"/>
            <w:hideMark/>
          </w:tcPr>
          <w:p w14:paraId="4402A41A" w14:textId="77777777" w:rsidR="00315BB0" w:rsidRPr="00315BB0" w:rsidRDefault="00315BB0" w:rsidP="00315BB0">
            <w:r w:rsidRPr="00315BB0">
              <w:t> </w:t>
            </w:r>
          </w:p>
        </w:tc>
        <w:tc>
          <w:tcPr>
            <w:tcW w:w="0" w:type="auto"/>
            <w:hideMark/>
          </w:tcPr>
          <w:p w14:paraId="345E4FEA" w14:textId="77777777" w:rsidR="00315BB0" w:rsidRPr="00315BB0" w:rsidRDefault="00315BB0" w:rsidP="00315BB0">
            <w:r w:rsidRPr="00315BB0">
              <w:t>NZL</w:t>
            </w:r>
          </w:p>
        </w:tc>
        <w:tc>
          <w:tcPr>
            <w:tcW w:w="0" w:type="auto"/>
            <w:hideMark/>
          </w:tcPr>
          <w:p w14:paraId="212C8F03" w14:textId="77777777" w:rsidR="00315BB0" w:rsidRPr="00315BB0" w:rsidRDefault="00315BB0" w:rsidP="00315BB0">
            <w:r w:rsidRPr="00315BB0">
              <w:t>22</w:t>
            </w:r>
          </w:p>
        </w:tc>
        <w:tc>
          <w:tcPr>
            <w:tcW w:w="0" w:type="auto"/>
            <w:hideMark/>
          </w:tcPr>
          <w:p w14:paraId="4577391C" w14:textId="77777777" w:rsidR="00315BB0" w:rsidRPr="00315BB0" w:rsidRDefault="00315BB0" w:rsidP="00315BB0">
            <w:r w:rsidRPr="00315BB0">
              <w:t>13</w:t>
            </w:r>
          </w:p>
        </w:tc>
        <w:tc>
          <w:tcPr>
            <w:tcW w:w="0" w:type="auto"/>
            <w:hideMark/>
          </w:tcPr>
          <w:p w14:paraId="09D6CAE8" w14:textId="77777777" w:rsidR="00315BB0" w:rsidRPr="00315BB0" w:rsidRDefault="00315BB0" w:rsidP="00315BB0">
            <w:r w:rsidRPr="00315BB0">
              <w:t>0.1038</w:t>
            </w:r>
          </w:p>
        </w:tc>
        <w:tc>
          <w:tcPr>
            <w:tcW w:w="0" w:type="auto"/>
            <w:hideMark/>
          </w:tcPr>
          <w:p w14:paraId="1032D0B2" w14:textId="77777777" w:rsidR="00315BB0" w:rsidRPr="00315BB0" w:rsidRDefault="00315BB0" w:rsidP="00315BB0">
            <w:r w:rsidRPr="00315BB0">
              <w:t>0.0945</w:t>
            </w:r>
          </w:p>
        </w:tc>
      </w:tr>
      <w:tr w:rsidR="00315BB0" w:rsidRPr="00315BB0" w14:paraId="6FA5139D" w14:textId="77777777" w:rsidTr="00BC3C64">
        <w:tc>
          <w:tcPr>
            <w:tcW w:w="0" w:type="auto"/>
            <w:hideMark/>
          </w:tcPr>
          <w:p w14:paraId="3AFBB36D" w14:textId="77777777" w:rsidR="00315BB0" w:rsidRPr="00315BB0" w:rsidRDefault="00315BB0" w:rsidP="00315BB0">
            <w:r w:rsidRPr="00315BB0">
              <w:t>CZE</w:t>
            </w:r>
          </w:p>
        </w:tc>
        <w:tc>
          <w:tcPr>
            <w:tcW w:w="0" w:type="auto"/>
            <w:hideMark/>
          </w:tcPr>
          <w:p w14:paraId="651F23DA" w14:textId="77777777" w:rsidR="00315BB0" w:rsidRPr="00315BB0" w:rsidRDefault="00315BB0" w:rsidP="00315BB0">
            <w:r w:rsidRPr="00315BB0">
              <w:t>27</w:t>
            </w:r>
          </w:p>
        </w:tc>
        <w:tc>
          <w:tcPr>
            <w:tcW w:w="0" w:type="auto"/>
            <w:hideMark/>
          </w:tcPr>
          <w:p w14:paraId="76AF586E" w14:textId="77777777" w:rsidR="00315BB0" w:rsidRPr="00315BB0" w:rsidRDefault="00315BB0" w:rsidP="00315BB0">
            <w:r w:rsidRPr="00315BB0">
              <w:t>11</w:t>
            </w:r>
          </w:p>
        </w:tc>
        <w:tc>
          <w:tcPr>
            <w:tcW w:w="0" w:type="auto"/>
            <w:hideMark/>
          </w:tcPr>
          <w:p w14:paraId="3FE065ED" w14:textId="77777777" w:rsidR="00315BB0" w:rsidRPr="00315BB0" w:rsidRDefault="00315BB0" w:rsidP="00315BB0">
            <w:r w:rsidRPr="00315BB0">
              <w:t>0.1157</w:t>
            </w:r>
          </w:p>
        </w:tc>
        <w:tc>
          <w:tcPr>
            <w:tcW w:w="0" w:type="auto"/>
            <w:hideMark/>
          </w:tcPr>
          <w:p w14:paraId="1EB31994" w14:textId="77777777" w:rsidR="00315BB0" w:rsidRPr="00315BB0" w:rsidRDefault="00315BB0" w:rsidP="00315BB0">
            <w:r w:rsidRPr="00315BB0">
              <w:t>0.0734</w:t>
            </w:r>
          </w:p>
        </w:tc>
        <w:tc>
          <w:tcPr>
            <w:tcW w:w="0" w:type="auto"/>
            <w:hideMark/>
          </w:tcPr>
          <w:p w14:paraId="57E90C7E" w14:textId="77777777" w:rsidR="00315BB0" w:rsidRPr="00315BB0" w:rsidRDefault="00315BB0" w:rsidP="00315BB0">
            <w:r w:rsidRPr="00315BB0">
              <w:t>OMN</w:t>
            </w:r>
          </w:p>
        </w:tc>
        <w:tc>
          <w:tcPr>
            <w:tcW w:w="0" w:type="auto"/>
            <w:hideMark/>
          </w:tcPr>
          <w:p w14:paraId="229133CA" w14:textId="77777777" w:rsidR="00315BB0" w:rsidRPr="00315BB0" w:rsidRDefault="00315BB0" w:rsidP="00315BB0">
            <w:r w:rsidRPr="00315BB0">
              <w:t>6</w:t>
            </w:r>
          </w:p>
        </w:tc>
        <w:tc>
          <w:tcPr>
            <w:tcW w:w="0" w:type="auto"/>
            <w:hideMark/>
          </w:tcPr>
          <w:p w14:paraId="377C8315" w14:textId="77777777" w:rsidR="00315BB0" w:rsidRPr="00315BB0" w:rsidRDefault="00315BB0" w:rsidP="00315BB0">
            <w:r w:rsidRPr="00315BB0">
              <w:t> </w:t>
            </w:r>
          </w:p>
        </w:tc>
        <w:tc>
          <w:tcPr>
            <w:tcW w:w="0" w:type="auto"/>
            <w:hideMark/>
          </w:tcPr>
          <w:p w14:paraId="3EBD8708" w14:textId="77777777" w:rsidR="00315BB0" w:rsidRPr="00315BB0" w:rsidRDefault="00315BB0" w:rsidP="00315BB0">
            <w:r w:rsidRPr="00315BB0">
              <w:t>0.1574</w:t>
            </w:r>
          </w:p>
        </w:tc>
        <w:tc>
          <w:tcPr>
            <w:tcW w:w="0" w:type="auto"/>
            <w:hideMark/>
          </w:tcPr>
          <w:p w14:paraId="07F225E9" w14:textId="77777777" w:rsidR="00315BB0" w:rsidRPr="00315BB0" w:rsidRDefault="00315BB0" w:rsidP="00315BB0">
            <w:r w:rsidRPr="00315BB0">
              <w:t> </w:t>
            </w:r>
          </w:p>
        </w:tc>
      </w:tr>
      <w:tr w:rsidR="00315BB0" w:rsidRPr="00315BB0" w14:paraId="7AB707D1" w14:textId="77777777" w:rsidTr="00BC3C64">
        <w:tc>
          <w:tcPr>
            <w:tcW w:w="0" w:type="auto"/>
            <w:hideMark/>
          </w:tcPr>
          <w:p w14:paraId="2AEE622D" w14:textId="77777777" w:rsidR="00315BB0" w:rsidRPr="00315BB0" w:rsidRDefault="00315BB0" w:rsidP="00315BB0">
            <w:r w:rsidRPr="00315BB0">
              <w:t>DEU</w:t>
            </w:r>
          </w:p>
        </w:tc>
        <w:tc>
          <w:tcPr>
            <w:tcW w:w="0" w:type="auto"/>
            <w:hideMark/>
          </w:tcPr>
          <w:p w14:paraId="163920CE" w14:textId="77777777" w:rsidR="00315BB0" w:rsidRPr="00315BB0" w:rsidRDefault="00315BB0" w:rsidP="00315BB0">
            <w:r w:rsidRPr="00315BB0">
              <w:t>4787</w:t>
            </w:r>
          </w:p>
        </w:tc>
        <w:tc>
          <w:tcPr>
            <w:tcW w:w="0" w:type="auto"/>
            <w:hideMark/>
          </w:tcPr>
          <w:p w14:paraId="28AC4B1D" w14:textId="77777777" w:rsidR="00315BB0" w:rsidRPr="00315BB0" w:rsidRDefault="00315BB0" w:rsidP="00315BB0">
            <w:r w:rsidRPr="00315BB0">
              <w:t>1454</w:t>
            </w:r>
          </w:p>
        </w:tc>
        <w:tc>
          <w:tcPr>
            <w:tcW w:w="0" w:type="auto"/>
            <w:hideMark/>
          </w:tcPr>
          <w:p w14:paraId="74CA6DED" w14:textId="77777777" w:rsidR="00315BB0" w:rsidRPr="00315BB0" w:rsidRDefault="00315BB0" w:rsidP="00315BB0">
            <w:r w:rsidRPr="00315BB0">
              <w:t>0.0370</w:t>
            </w:r>
          </w:p>
        </w:tc>
        <w:tc>
          <w:tcPr>
            <w:tcW w:w="0" w:type="auto"/>
            <w:hideMark/>
          </w:tcPr>
          <w:p w14:paraId="14E80780" w14:textId="77777777" w:rsidR="00315BB0" w:rsidRPr="00315BB0" w:rsidRDefault="00315BB0" w:rsidP="00315BB0">
            <w:r w:rsidRPr="00315BB0">
              <w:t>0.0296</w:t>
            </w:r>
          </w:p>
        </w:tc>
        <w:tc>
          <w:tcPr>
            <w:tcW w:w="0" w:type="auto"/>
            <w:hideMark/>
          </w:tcPr>
          <w:p w14:paraId="24746A48" w14:textId="77777777" w:rsidR="00315BB0" w:rsidRPr="00315BB0" w:rsidRDefault="00315BB0" w:rsidP="00315BB0">
            <w:r w:rsidRPr="00315BB0">
              <w:t>PAK</w:t>
            </w:r>
          </w:p>
        </w:tc>
        <w:tc>
          <w:tcPr>
            <w:tcW w:w="0" w:type="auto"/>
            <w:hideMark/>
          </w:tcPr>
          <w:p w14:paraId="211E0926" w14:textId="77777777" w:rsidR="00315BB0" w:rsidRPr="00315BB0" w:rsidRDefault="00315BB0" w:rsidP="00315BB0">
            <w:r w:rsidRPr="00315BB0">
              <w:t>27</w:t>
            </w:r>
          </w:p>
        </w:tc>
        <w:tc>
          <w:tcPr>
            <w:tcW w:w="0" w:type="auto"/>
            <w:hideMark/>
          </w:tcPr>
          <w:p w14:paraId="1851CB1A" w14:textId="77777777" w:rsidR="00315BB0" w:rsidRPr="00315BB0" w:rsidRDefault="00315BB0" w:rsidP="00315BB0">
            <w:r w:rsidRPr="00315BB0">
              <w:t> </w:t>
            </w:r>
          </w:p>
        </w:tc>
        <w:tc>
          <w:tcPr>
            <w:tcW w:w="0" w:type="auto"/>
            <w:hideMark/>
          </w:tcPr>
          <w:p w14:paraId="14E96530" w14:textId="77777777" w:rsidR="00315BB0" w:rsidRPr="00315BB0" w:rsidRDefault="00315BB0" w:rsidP="00315BB0">
            <w:r w:rsidRPr="00315BB0">
              <w:t>0.0243</w:t>
            </w:r>
          </w:p>
        </w:tc>
        <w:tc>
          <w:tcPr>
            <w:tcW w:w="0" w:type="auto"/>
            <w:hideMark/>
          </w:tcPr>
          <w:p w14:paraId="58DB9384" w14:textId="77777777" w:rsidR="00315BB0" w:rsidRPr="00315BB0" w:rsidRDefault="00315BB0" w:rsidP="00315BB0">
            <w:r w:rsidRPr="00315BB0">
              <w:t> </w:t>
            </w:r>
          </w:p>
        </w:tc>
      </w:tr>
      <w:tr w:rsidR="00315BB0" w:rsidRPr="00315BB0" w14:paraId="4CD0A4DB" w14:textId="77777777" w:rsidTr="00BC3C64">
        <w:tc>
          <w:tcPr>
            <w:tcW w:w="0" w:type="auto"/>
            <w:hideMark/>
          </w:tcPr>
          <w:p w14:paraId="5AB3C719" w14:textId="77777777" w:rsidR="00315BB0" w:rsidRPr="00315BB0" w:rsidRDefault="00315BB0" w:rsidP="00315BB0">
            <w:r w:rsidRPr="00315BB0">
              <w:t>DNK</w:t>
            </w:r>
          </w:p>
        </w:tc>
        <w:tc>
          <w:tcPr>
            <w:tcW w:w="0" w:type="auto"/>
            <w:hideMark/>
          </w:tcPr>
          <w:p w14:paraId="3DE9F2C2" w14:textId="77777777" w:rsidR="00315BB0" w:rsidRPr="00315BB0" w:rsidRDefault="00315BB0" w:rsidP="00315BB0">
            <w:r w:rsidRPr="00315BB0">
              <w:t>445</w:t>
            </w:r>
          </w:p>
        </w:tc>
        <w:tc>
          <w:tcPr>
            <w:tcW w:w="0" w:type="auto"/>
            <w:hideMark/>
          </w:tcPr>
          <w:p w14:paraId="5312CCCD" w14:textId="77777777" w:rsidR="00315BB0" w:rsidRPr="00315BB0" w:rsidRDefault="00315BB0" w:rsidP="00315BB0">
            <w:r w:rsidRPr="00315BB0">
              <w:t>249</w:t>
            </w:r>
          </w:p>
        </w:tc>
        <w:tc>
          <w:tcPr>
            <w:tcW w:w="0" w:type="auto"/>
            <w:hideMark/>
          </w:tcPr>
          <w:p w14:paraId="1347A386" w14:textId="77777777" w:rsidR="00315BB0" w:rsidRPr="00315BB0" w:rsidRDefault="00315BB0" w:rsidP="00315BB0">
            <w:r w:rsidRPr="00315BB0">
              <w:t>0.0435</w:t>
            </w:r>
          </w:p>
        </w:tc>
        <w:tc>
          <w:tcPr>
            <w:tcW w:w="0" w:type="auto"/>
            <w:hideMark/>
          </w:tcPr>
          <w:p w14:paraId="3E59175C" w14:textId="77777777" w:rsidR="00315BB0" w:rsidRPr="00315BB0" w:rsidRDefault="00315BB0" w:rsidP="00315BB0">
            <w:r w:rsidRPr="00315BB0">
              <w:t>0.0300</w:t>
            </w:r>
          </w:p>
        </w:tc>
        <w:tc>
          <w:tcPr>
            <w:tcW w:w="0" w:type="auto"/>
            <w:hideMark/>
          </w:tcPr>
          <w:p w14:paraId="7AE1E96D" w14:textId="77777777" w:rsidR="00315BB0" w:rsidRPr="00315BB0" w:rsidRDefault="00315BB0" w:rsidP="00315BB0">
            <w:r w:rsidRPr="00315BB0">
              <w:t>PHL</w:t>
            </w:r>
          </w:p>
        </w:tc>
        <w:tc>
          <w:tcPr>
            <w:tcW w:w="0" w:type="auto"/>
            <w:hideMark/>
          </w:tcPr>
          <w:p w14:paraId="47C505F7" w14:textId="77777777" w:rsidR="00315BB0" w:rsidRPr="00315BB0" w:rsidRDefault="00315BB0" w:rsidP="00315BB0">
            <w:r w:rsidRPr="00315BB0">
              <w:t>10</w:t>
            </w:r>
          </w:p>
        </w:tc>
        <w:tc>
          <w:tcPr>
            <w:tcW w:w="0" w:type="auto"/>
            <w:hideMark/>
          </w:tcPr>
          <w:p w14:paraId="6C82A8DF" w14:textId="77777777" w:rsidR="00315BB0" w:rsidRPr="00315BB0" w:rsidRDefault="00315BB0" w:rsidP="00315BB0">
            <w:r w:rsidRPr="00315BB0">
              <w:t>1</w:t>
            </w:r>
          </w:p>
        </w:tc>
        <w:tc>
          <w:tcPr>
            <w:tcW w:w="0" w:type="auto"/>
            <w:hideMark/>
          </w:tcPr>
          <w:p w14:paraId="6B95728A" w14:textId="77777777" w:rsidR="00315BB0" w:rsidRPr="00315BB0" w:rsidRDefault="00315BB0" w:rsidP="00315BB0">
            <w:r w:rsidRPr="00315BB0">
              <w:t>0.1624</w:t>
            </w:r>
          </w:p>
        </w:tc>
        <w:tc>
          <w:tcPr>
            <w:tcW w:w="0" w:type="auto"/>
            <w:hideMark/>
          </w:tcPr>
          <w:p w14:paraId="5F57F7F7" w14:textId="77777777" w:rsidR="00315BB0" w:rsidRPr="00315BB0" w:rsidRDefault="00315BB0" w:rsidP="00315BB0">
            <w:r w:rsidRPr="00315BB0">
              <w:t>0.0130</w:t>
            </w:r>
          </w:p>
        </w:tc>
      </w:tr>
      <w:tr w:rsidR="00315BB0" w:rsidRPr="00315BB0" w14:paraId="00EE7D7D" w14:textId="77777777" w:rsidTr="00BC3C64">
        <w:tc>
          <w:tcPr>
            <w:tcW w:w="0" w:type="auto"/>
            <w:hideMark/>
          </w:tcPr>
          <w:p w14:paraId="7B515580" w14:textId="77777777" w:rsidR="00315BB0" w:rsidRPr="00315BB0" w:rsidRDefault="00315BB0" w:rsidP="00315BB0">
            <w:r w:rsidRPr="00315BB0">
              <w:t>EGY</w:t>
            </w:r>
          </w:p>
        </w:tc>
        <w:tc>
          <w:tcPr>
            <w:tcW w:w="0" w:type="auto"/>
            <w:hideMark/>
          </w:tcPr>
          <w:p w14:paraId="7A49F792" w14:textId="77777777" w:rsidR="00315BB0" w:rsidRPr="00315BB0" w:rsidRDefault="00315BB0" w:rsidP="00315BB0">
            <w:r w:rsidRPr="00315BB0">
              <w:t>1</w:t>
            </w:r>
          </w:p>
        </w:tc>
        <w:tc>
          <w:tcPr>
            <w:tcW w:w="0" w:type="auto"/>
            <w:hideMark/>
          </w:tcPr>
          <w:p w14:paraId="02ABA7C9" w14:textId="77777777" w:rsidR="00315BB0" w:rsidRPr="00315BB0" w:rsidRDefault="00315BB0" w:rsidP="00315BB0">
            <w:r w:rsidRPr="00315BB0">
              <w:t> </w:t>
            </w:r>
          </w:p>
        </w:tc>
        <w:tc>
          <w:tcPr>
            <w:tcW w:w="0" w:type="auto"/>
            <w:hideMark/>
          </w:tcPr>
          <w:p w14:paraId="0E50745B" w14:textId="77777777" w:rsidR="00315BB0" w:rsidRPr="00315BB0" w:rsidRDefault="00315BB0" w:rsidP="00315BB0">
            <w:r w:rsidRPr="00315BB0">
              <w:t>0.3377</w:t>
            </w:r>
          </w:p>
        </w:tc>
        <w:tc>
          <w:tcPr>
            <w:tcW w:w="0" w:type="auto"/>
            <w:hideMark/>
          </w:tcPr>
          <w:p w14:paraId="3F8C9297" w14:textId="77777777" w:rsidR="00315BB0" w:rsidRPr="00315BB0" w:rsidRDefault="00315BB0" w:rsidP="00315BB0">
            <w:r w:rsidRPr="00315BB0">
              <w:t> </w:t>
            </w:r>
          </w:p>
        </w:tc>
        <w:tc>
          <w:tcPr>
            <w:tcW w:w="0" w:type="auto"/>
            <w:hideMark/>
          </w:tcPr>
          <w:p w14:paraId="0EE078EF" w14:textId="77777777" w:rsidR="00315BB0" w:rsidRPr="00315BB0" w:rsidRDefault="00315BB0" w:rsidP="00315BB0">
            <w:r w:rsidRPr="00315BB0">
              <w:t>POL</w:t>
            </w:r>
          </w:p>
        </w:tc>
        <w:tc>
          <w:tcPr>
            <w:tcW w:w="0" w:type="auto"/>
            <w:hideMark/>
          </w:tcPr>
          <w:p w14:paraId="548C26A4" w14:textId="77777777" w:rsidR="00315BB0" w:rsidRPr="00315BB0" w:rsidRDefault="00315BB0" w:rsidP="00315BB0">
            <w:r w:rsidRPr="00315BB0">
              <w:t>231</w:t>
            </w:r>
          </w:p>
        </w:tc>
        <w:tc>
          <w:tcPr>
            <w:tcW w:w="0" w:type="auto"/>
            <w:hideMark/>
          </w:tcPr>
          <w:p w14:paraId="1FB335CD" w14:textId="77777777" w:rsidR="00315BB0" w:rsidRPr="00315BB0" w:rsidRDefault="00315BB0" w:rsidP="00315BB0">
            <w:r w:rsidRPr="00315BB0">
              <w:t>104</w:t>
            </w:r>
          </w:p>
        </w:tc>
        <w:tc>
          <w:tcPr>
            <w:tcW w:w="0" w:type="auto"/>
            <w:hideMark/>
          </w:tcPr>
          <w:p w14:paraId="3923B33E" w14:textId="77777777" w:rsidR="00315BB0" w:rsidRPr="00315BB0" w:rsidRDefault="00315BB0" w:rsidP="00315BB0">
            <w:r w:rsidRPr="00315BB0">
              <w:t>0.0821</w:t>
            </w:r>
          </w:p>
        </w:tc>
        <w:tc>
          <w:tcPr>
            <w:tcW w:w="0" w:type="auto"/>
            <w:hideMark/>
          </w:tcPr>
          <w:p w14:paraId="29A02D16" w14:textId="77777777" w:rsidR="00315BB0" w:rsidRPr="00315BB0" w:rsidRDefault="00315BB0" w:rsidP="00315BB0">
            <w:r w:rsidRPr="00315BB0">
              <w:t>0.0219</w:t>
            </w:r>
          </w:p>
        </w:tc>
      </w:tr>
      <w:tr w:rsidR="00315BB0" w:rsidRPr="00315BB0" w14:paraId="0A3245BF" w14:textId="77777777" w:rsidTr="00BC3C64">
        <w:tc>
          <w:tcPr>
            <w:tcW w:w="0" w:type="auto"/>
            <w:hideMark/>
          </w:tcPr>
          <w:p w14:paraId="5850C561" w14:textId="77777777" w:rsidR="00315BB0" w:rsidRPr="00315BB0" w:rsidRDefault="00315BB0" w:rsidP="00315BB0">
            <w:r w:rsidRPr="00315BB0">
              <w:t>ESP</w:t>
            </w:r>
          </w:p>
        </w:tc>
        <w:tc>
          <w:tcPr>
            <w:tcW w:w="0" w:type="auto"/>
            <w:hideMark/>
          </w:tcPr>
          <w:p w14:paraId="2DB0F115" w14:textId="77777777" w:rsidR="00315BB0" w:rsidRPr="00315BB0" w:rsidRDefault="00315BB0" w:rsidP="00315BB0">
            <w:r w:rsidRPr="00315BB0">
              <w:t>4669</w:t>
            </w:r>
          </w:p>
        </w:tc>
        <w:tc>
          <w:tcPr>
            <w:tcW w:w="0" w:type="auto"/>
            <w:hideMark/>
          </w:tcPr>
          <w:p w14:paraId="781D8592" w14:textId="77777777" w:rsidR="00315BB0" w:rsidRPr="00315BB0" w:rsidRDefault="00315BB0" w:rsidP="00315BB0">
            <w:r w:rsidRPr="00315BB0">
              <w:t>1043</w:t>
            </w:r>
          </w:p>
        </w:tc>
        <w:tc>
          <w:tcPr>
            <w:tcW w:w="0" w:type="auto"/>
            <w:hideMark/>
          </w:tcPr>
          <w:p w14:paraId="1F9A352A" w14:textId="77777777" w:rsidR="00315BB0" w:rsidRPr="00315BB0" w:rsidRDefault="00315BB0" w:rsidP="00315BB0">
            <w:r w:rsidRPr="00315BB0">
              <w:t>0.0657</w:t>
            </w:r>
          </w:p>
        </w:tc>
        <w:tc>
          <w:tcPr>
            <w:tcW w:w="0" w:type="auto"/>
            <w:hideMark/>
          </w:tcPr>
          <w:p w14:paraId="79F6614C" w14:textId="77777777" w:rsidR="00315BB0" w:rsidRPr="00315BB0" w:rsidRDefault="00315BB0" w:rsidP="00315BB0">
            <w:r w:rsidRPr="00315BB0">
              <w:t>0.1084</w:t>
            </w:r>
          </w:p>
        </w:tc>
        <w:tc>
          <w:tcPr>
            <w:tcW w:w="0" w:type="auto"/>
            <w:hideMark/>
          </w:tcPr>
          <w:p w14:paraId="7BFFA707" w14:textId="77777777" w:rsidR="00315BB0" w:rsidRPr="00315BB0" w:rsidRDefault="00315BB0" w:rsidP="00315BB0">
            <w:r w:rsidRPr="00315BB0">
              <w:t>PRT</w:t>
            </w:r>
          </w:p>
        </w:tc>
        <w:tc>
          <w:tcPr>
            <w:tcW w:w="0" w:type="auto"/>
            <w:hideMark/>
          </w:tcPr>
          <w:p w14:paraId="19B7B2A7" w14:textId="77777777" w:rsidR="00315BB0" w:rsidRPr="00315BB0" w:rsidRDefault="00315BB0" w:rsidP="00315BB0">
            <w:r w:rsidRPr="00315BB0">
              <w:t>185</w:t>
            </w:r>
          </w:p>
        </w:tc>
        <w:tc>
          <w:tcPr>
            <w:tcW w:w="0" w:type="auto"/>
            <w:hideMark/>
          </w:tcPr>
          <w:p w14:paraId="374D74EE" w14:textId="77777777" w:rsidR="00315BB0" w:rsidRPr="00315BB0" w:rsidRDefault="00315BB0" w:rsidP="00315BB0">
            <w:r w:rsidRPr="00315BB0">
              <w:t>37</w:t>
            </w:r>
          </w:p>
        </w:tc>
        <w:tc>
          <w:tcPr>
            <w:tcW w:w="0" w:type="auto"/>
            <w:hideMark/>
          </w:tcPr>
          <w:p w14:paraId="318B9425" w14:textId="77777777" w:rsidR="00315BB0" w:rsidRPr="00315BB0" w:rsidRDefault="00315BB0" w:rsidP="00315BB0">
            <w:r w:rsidRPr="00315BB0">
              <w:t>0.0408</w:t>
            </w:r>
          </w:p>
        </w:tc>
        <w:tc>
          <w:tcPr>
            <w:tcW w:w="0" w:type="auto"/>
            <w:hideMark/>
          </w:tcPr>
          <w:p w14:paraId="52BF266F" w14:textId="77777777" w:rsidR="00315BB0" w:rsidRPr="00315BB0" w:rsidRDefault="00315BB0" w:rsidP="00315BB0">
            <w:r w:rsidRPr="00315BB0">
              <w:t>0.0195</w:t>
            </w:r>
          </w:p>
        </w:tc>
      </w:tr>
      <w:tr w:rsidR="00315BB0" w:rsidRPr="00315BB0" w14:paraId="3E27CEAF" w14:textId="77777777" w:rsidTr="00BC3C64">
        <w:tc>
          <w:tcPr>
            <w:tcW w:w="0" w:type="auto"/>
            <w:hideMark/>
          </w:tcPr>
          <w:p w14:paraId="45AA668F" w14:textId="77777777" w:rsidR="00315BB0" w:rsidRPr="00315BB0" w:rsidRDefault="00315BB0" w:rsidP="00315BB0">
            <w:r w:rsidRPr="00315BB0">
              <w:t>EST</w:t>
            </w:r>
          </w:p>
        </w:tc>
        <w:tc>
          <w:tcPr>
            <w:tcW w:w="0" w:type="auto"/>
            <w:hideMark/>
          </w:tcPr>
          <w:p w14:paraId="352D624D" w14:textId="77777777" w:rsidR="00315BB0" w:rsidRPr="00315BB0" w:rsidRDefault="00315BB0" w:rsidP="00315BB0">
            <w:r w:rsidRPr="00315BB0">
              <w:t>26</w:t>
            </w:r>
          </w:p>
        </w:tc>
        <w:tc>
          <w:tcPr>
            <w:tcW w:w="0" w:type="auto"/>
            <w:hideMark/>
          </w:tcPr>
          <w:p w14:paraId="29210275" w14:textId="77777777" w:rsidR="00315BB0" w:rsidRPr="00315BB0" w:rsidRDefault="00315BB0" w:rsidP="00315BB0">
            <w:r w:rsidRPr="00315BB0">
              <w:t>18</w:t>
            </w:r>
          </w:p>
        </w:tc>
        <w:tc>
          <w:tcPr>
            <w:tcW w:w="0" w:type="auto"/>
            <w:hideMark/>
          </w:tcPr>
          <w:p w14:paraId="72681E37" w14:textId="77777777" w:rsidR="00315BB0" w:rsidRPr="00315BB0" w:rsidRDefault="00315BB0" w:rsidP="00315BB0">
            <w:r w:rsidRPr="00315BB0">
              <w:t>0.1056</w:t>
            </w:r>
          </w:p>
        </w:tc>
        <w:tc>
          <w:tcPr>
            <w:tcW w:w="0" w:type="auto"/>
            <w:hideMark/>
          </w:tcPr>
          <w:p w14:paraId="1F5C0A69" w14:textId="77777777" w:rsidR="00315BB0" w:rsidRPr="00315BB0" w:rsidRDefault="00315BB0" w:rsidP="00315BB0">
            <w:r w:rsidRPr="00315BB0">
              <w:t>0.0416</w:t>
            </w:r>
          </w:p>
        </w:tc>
        <w:tc>
          <w:tcPr>
            <w:tcW w:w="0" w:type="auto"/>
            <w:hideMark/>
          </w:tcPr>
          <w:p w14:paraId="29081D50" w14:textId="77777777" w:rsidR="00315BB0" w:rsidRPr="00315BB0" w:rsidRDefault="00315BB0" w:rsidP="00315BB0">
            <w:r w:rsidRPr="00315BB0">
              <w:t>QAT</w:t>
            </w:r>
          </w:p>
        </w:tc>
        <w:tc>
          <w:tcPr>
            <w:tcW w:w="0" w:type="auto"/>
            <w:hideMark/>
          </w:tcPr>
          <w:p w14:paraId="37593E42" w14:textId="77777777" w:rsidR="00315BB0" w:rsidRPr="00315BB0" w:rsidRDefault="00315BB0" w:rsidP="00315BB0">
            <w:r w:rsidRPr="00315BB0">
              <w:t>1</w:t>
            </w:r>
          </w:p>
        </w:tc>
        <w:tc>
          <w:tcPr>
            <w:tcW w:w="0" w:type="auto"/>
            <w:hideMark/>
          </w:tcPr>
          <w:p w14:paraId="75B64CA7" w14:textId="77777777" w:rsidR="00315BB0" w:rsidRPr="00315BB0" w:rsidRDefault="00315BB0" w:rsidP="00315BB0">
            <w:r w:rsidRPr="00315BB0">
              <w:t> </w:t>
            </w:r>
          </w:p>
        </w:tc>
        <w:tc>
          <w:tcPr>
            <w:tcW w:w="0" w:type="auto"/>
            <w:hideMark/>
          </w:tcPr>
          <w:p w14:paraId="6DA7AB56" w14:textId="77777777" w:rsidR="00315BB0" w:rsidRPr="00315BB0" w:rsidRDefault="00315BB0" w:rsidP="00315BB0">
            <w:r w:rsidRPr="00315BB0">
              <w:t>0.0903</w:t>
            </w:r>
          </w:p>
        </w:tc>
        <w:tc>
          <w:tcPr>
            <w:tcW w:w="0" w:type="auto"/>
            <w:hideMark/>
          </w:tcPr>
          <w:p w14:paraId="5464E812" w14:textId="77777777" w:rsidR="00315BB0" w:rsidRPr="00315BB0" w:rsidRDefault="00315BB0" w:rsidP="00315BB0">
            <w:r w:rsidRPr="00315BB0">
              <w:t> </w:t>
            </w:r>
          </w:p>
        </w:tc>
      </w:tr>
      <w:tr w:rsidR="00315BB0" w:rsidRPr="00315BB0" w14:paraId="326A4400" w14:textId="77777777" w:rsidTr="00BC3C64">
        <w:tc>
          <w:tcPr>
            <w:tcW w:w="0" w:type="auto"/>
            <w:hideMark/>
          </w:tcPr>
          <w:p w14:paraId="1830E8BE" w14:textId="77777777" w:rsidR="00315BB0" w:rsidRPr="00315BB0" w:rsidRDefault="00315BB0" w:rsidP="00315BB0">
            <w:r w:rsidRPr="00315BB0">
              <w:t>FIN</w:t>
            </w:r>
          </w:p>
        </w:tc>
        <w:tc>
          <w:tcPr>
            <w:tcW w:w="0" w:type="auto"/>
            <w:hideMark/>
          </w:tcPr>
          <w:p w14:paraId="275D7A58" w14:textId="77777777" w:rsidR="00315BB0" w:rsidRPr="00315BB0" w:rsidRDefault="00315BB0" w:rsidP="00315BB0">
            <w:r w:rsidRPr="00315BB0">
              <w:t>277</w:t>
            </w:r>
          </w:p>
        </w:tc>
        <w:tc>
          <w:tcPr>
            <w:tcW w:w="0" w:type="auto"/>
            <w:hideMark/>
          </w:tcPr>
          <w:p w14:paraId="482B5A16" w14:textId="77777777" w:rsidR="00315BB0" w:rsidRPr="00315BB0" w:rsidRDefault="00315BB0" w:rsidP="00315BB0">
            <w:r w:rsidRPr="00315BB0">
              <w:t>82</w:t>
            </w:r>
          </w:p>
        </w:tc>
        <w:tc>
          <w:tcPr>
            <w:tcW w:w="0" w:type="auto"/>
            <w:hideMark/>
          </w:tcPr>
          <w:p w14:paraId="422BC8D9" w14:textId="77777777" w:rsidR="00315BB0" w:rsidRPr="00315BB0" w:rsidRDefault="00315BB0" w:rsidP="00315BB0">
            <w:r w:rsidRPr="00315BB0">
              <w:t>0.0807</w:t>
            </w:r>
          </w:p>
        </w:tc>
        <w:tc>
          <w:tcPr>
            <w:tcW w:w="0" w:type="auto"/>
            <w:hideMark/>
          </w:tcPr>
          <w:p w14:paraId="24C4F1EB" w14:textId="77777777" w:rsidR="00315BB0" w:rsidRPr="00315BB0" w:rsidRDefault="00315BB0" w:rsidP="00315BB0">
            <w:r w:rsidRPr="00315BB0">
              <w:t>0.0879</w:t>
            </w:r>
          </w:p>
        </w:tc>
        <w:tc>
          <w:tcPr>
            <w:tcW w:w="0" w:type="auto"/>
            <w:hideMark/>
          </w:tcPr>
          <w:p w14:paraId="328189FB" w14:textId="77777777" w:rsidR="00315BB0" w:rsidRPr="00315BB0" w:rsidRDefault="00315BB0" w:rsidP="00315BB0">
            <w:r w:rsidRPr="00315BB0">
              <w:t>ROU</w:t>
            </w:r>
          </w:p>
        </w:tc>
        <w:tc>
          <w:tcPr>
            <w:tcW w:w="0" w:type="auto"/>
            <w:hideMark/>
          </w:tcPr>
          <w:p w14:paraId="2E973235" w14:textId="77777777" w:rsidR="00315BB0" w:rsidRPr="00315BB0" w:rsidRDefault="00315BB0" w:rsidP="00315BB0">
            <w:r w:rsidRPr="00315BB0">
              <w:t>9</w:t>
            </w:r>
          </w:p>
        </w:tc>
        <w:tc>
          <w:tcPr>
            <w:tcW w:w="0" w:type="auto"/>
            <w:hideMark/>
          </w:tcPr>
          <w:p w14:paraId="796DF4CA" w14:textId="77777777" w:rsidR="00315BB0" w:rsidRPr="00315BB0" w:rsidRDefault="00315BB0" w:rsidP="00315BB0">
            <w:r w:rsidRPr="00315BB0">
              <w:t> </w:t>
            </w:r>
          </w:p>
        </w:tc>
        <w:tc>
          <w:tcPr>
            <w:tcW w:w="0" w:type="auto"/>
            <w:hideMark/>
          </w:tcPr>
          <w:p w14:paraId="0A54EBE9" w14:textId="77777777" w:rsidR="00315BB0" w:rsidRPr="00315BB0" w:rsidRDefault="00315BB0" w:rsidP="00315BB0">
            <w:r w:rsidRPr="00315BB0">
              <w:t>0.1203</w:t>
            </w:r>
          </w:p>
        </w:tc>
        <w:tc>
          <w:tcPr>
            <w:tcW w:w="0" w:type="auto"/>
            <w:hideMark/>
          </w:tcPr>
          <w:p w14:paraId="76EB0D4D" w14:textId="77777777" w:rsidR="00315BB0" w:rsidRPr="00315BB0" w:rsidRDefault="00315BB0" w:rsidP="00315BB0">
            <w:r w:rsidRPr="00315BB0">
              <w:t> </w:t>
            </w:r>
          </w:p>
        </w:tc>
      </w:tr>
      <w:tr w:rsidR="00315BB0" w:rsidRPr="00315BB0" w14:paraId="76D6005B" w14:textId="77777777" w:rsidTr="00BC3C64">
        <w:tc>
          <w:tcPr>
            <w:tcW w:w="0" w:type="auto"/>
            <w:hideMark/>
          </w:tcPr>
          <w:p w14:paraId="31BF85BF" w14:textId="77777777" w:rsidR="00315BB0" w:rsidRPr="00315BB0" w:rsidRDefault="00315BB0" w:rsidP="00315BB0">
            <w:r w:rsidRPr="00315BB0">
              <w:t>FRA</w:t>
            </w:r>
          </w:p>
        </w:tc>
        <w:tc>
          <w:tcPr>
            <w:tcW w:w="0" w:type="auto"/>
            <w:hideMark/>
          </w:tcPr>
          <w:p w14:paraId="1B7AD0BF" w14:textId="77777777" w:rsidR="00315BB0" w:rsidRPr="00315BB0" w:rsidRDefault="00315BB0" w:rsidP="00315BB0">
            <w:r w:rsidRPr="00315BB0">
              <w:t>3022</w:t>
            </w:r>
          </w:p>
        </w:tc>
        <w:tc>
          <w:tcPr>
            <w:tcW w:w="0" w:type="auto"/>
            <w:hideMark/>
          </w:tcPr>
          <w:p w14:paraId="51A6F97D" w14:textId="77777777" w:rsidR="00315BB0" w:rsidRPr="00315BB0" w:rsidRDefault="00315BB0" w:rsidP="00315BB0">
            <w:r w:rsidRPr="00315BB0">
              <w:t>1172</w:t>
            </w:r>
          </w:p>
        </w:tc>
        <w:tc>
          <w:tcPr>
            <w:tcW w:w="0" w:type="auto"/>
            <w:hideMark/>
          </w:tcPr>
          <w:p w14:paraId="0DBE22E7" w14:textId="77777777" w:rsidR="00315BB0" w:rsidRPr="00315BB0" w:rsidRDefault="00315BB0" w:rsidP="00315BB0">
            <w:r w:rsidRPr="00315BB0">
              <w:t>0.0606</w:t>
            </w:r>
          </w:p>
        </w:tc>
        <w:tc>
          <w:tcPr>
            <w:tcW w:w="0" w:type="auto"/>
            <w:hideMark/>
          </w:tcPr>
          <w:p w14:paraId="524DC05F" w14:textId="77777777" w:rsidR="00315BB0" w:rsidRPr="00315BB0" w:rsidRDefault="00315BB0" w:rsidP="00315BB0">
            <w:r w:rsidRPr="00315BB0">
              <w:t>0.0455</w:t>
            </w:r>
          </w:p>
        </w:tc>
        <w:tc>
          <w:tcPr>
            <w:tcW w:w="0" w:type="auto"/>
            <w:hideMark/>
          </w:tcPr>
          <w:p w14:paraId="0BD9EF28" w14:textId="77777777" w:rsidR="00315BB0" w:rsidRPr="00315BB0" w:rsidRDefault="00315BB0" w:rsidP="00315BB0">
            <w:r w:rsidRPr="00315BB0">
              <w:t>RUS</w:t>
            </w:r>
          </w:p>
        </w:tc>
        <w:tc>
          <w:tcPr>
            <w:tcW w:w="0" w:type="auto"/>
            <w:hideMark/>
          </w:tcPr>
          <w:p w14:paraId="42B8818F" w14:textId="77777777" w:rsidR="00315BB0" w:rsidRPr="00315BB0" w:rsidRDefault="00315BB0" w:rsidP="00315BB0">
            <w:r w:rsidRPr="00315BB0">
              <w:t>10</w:t>
            </w:r>
          </w:p>
        </w:tc>
        <w:tc>
          <w:tcPr>
            <w:tcW w:w="0" w:type="auto"/>
            <w:hideMark/>
          </w:tcPr>
          <w:p w14:paraId="3B4F3559" w14:textId="77777777" w:rsidR="00315BB0" w:rsidRPr="00315BB0" w:rsidRDefault="00315BB0" w:rsidP="00315BB0">
            <w:r w:rsidRPr="00315BB0">
              <w:t>5</w:t>
            </w:r>
          </w:p>
        </w:tc>
        <w:tc>
          <w:tcPr>
            <w:tcW w:w="0" w:type="auto"/>
            <w:hideMark/>
          </w:tcPr>
          <w:p w14:paraId="68BE6E79" w14:textId="77777777" w:rsidR="00315BB0" w:rsidRPr="00315BB0" w:rsidRDefault="00315BB0" w:rsidP="00315BB0">
            <w:r w:rsidRPr="00315BB0">
              <w:t>0.0898</w:t>
            </w:r>
          </w:p>
        </w:tc>
        <w:tc>
          <w:tcPr>
            <w:tcW w:w="0" w:type="auto"/>
            <w:hideMark/>
          </w:tcPr>
          <w:p w14:paraId="6CA0FB4F" w14:textId="77777777" w:rsidR="00315BB0" w:rsidRPr="00315BB0" w:rsidRDefault="00315BB0" w:rsidP="00315BB0">
            <w:r w:rsidRPr="00315BB0">
              <w:t>0.0909</w:t>
            </w:r>
          </w:p>
        </w:tc>
      </w:tr>
      <w:tr w:rsidR="00315BB0" w:rsidRPr="00315BB0" w14:paraId="461C925B" w14:textId="77777777" w:rsidTr="00BC3C64">
        <w:tc>
          <w:tcPr>
            <w:tcW w:w="0" w:type="auto"/>
            <w:hideMark/>
          </w:tcPr>
          <w:p w14:paraId="0AD88A3D" w14:textId="77777777" w:rsidR="00315BB0" w:rsidRPr="00315BB0" w:rsidRDefault="00315BB0" w:rsidP="00315BB0">
            <w:r w:rsidRPr="00315BB0">
              <w:t>GBR</w:t>
            </w:r>
          </w:p>
        </w:tc>
        <w:tc>
          <w:tcPr>
            <w:tcW w:w="0" w:type="auto"/>
            <w:hideMark/>
          </w:tcPr>
          <w:p w14:paraId="303BFE48" w14:textId="77777777" w:rsidR="00315BB0" w:rsidRPr="00315BB0" w:rsidRDefault="00315BB0" w:rsidP="00315BB0">
            <w:r w:rsidRPr="00315BB0">
              <w:t>5624</w:t>
            </w:r>
          </w:p>
        </w:tc>
        <w:tc>
          <w:tcPr>
            <w:tcW w:w="0" w:type="auto"/>
            <w:hideMark/>
          </w:tcPr>
          <w:p w14:paraId="0896EBDF" w14:textId="77777777" w:rsidR="00315BB0" w:rsidRPr="00315BB0" w:rsidRDefault="00315BB0" w:rsidP="00315BB0">
            <w:r w:rsidRPr="00315BB0">
              <w:t>3952</w:t>
            </w:r>
          </w:p>
        </w:tc>
        <w:tc>
          <w:tcPr>
            <w:tcW w:w="0" w:type="auto"/>
            <w:hideMark/>
          </w:tcPr>
          <w:p w14:paraId="20E38A14" w14:textId="77777777" w:rsidR="00315BB0" w:rsidRPr="00315BB0" w:rsidRDefault="00315BB0" w:rsidP="00315BB0">
            <w:r w:rsidRPr="00315BB0">
              <w:t>0.0543</w:t>
            </w:r>
          </w:p>
        </w:tc>
        <w:tc>
          <w:tcPr>
            <w:tcW w:w="0" w:type="auto"/>
            <w:hideMark/>
          </w:tcPr>
          <w:p w14:paraId="5434E05B" w14:textId="77777777" w:rsidR="00315BB0" w:rsidRPr="00315BB0" w:rsidRDefault="00315BB0" w:rsidP="00315BB0">
            <w:r w:rsidRPr="00315BB0">
              <w:t>0.0561</w:t>
            </w:r>
          </w:p>
        </w:tc>
        <w:tc>
          <w:tcPr>
            <w:tcW w:w="0" w:type="auto"/>
            <w:hideMark/>
          </w:tcPr>
          <w:p w14:paraId="0B8FDAA7" w14:textId="77777777" w:rsidR="00315BB0" w:rsidRPr="00315BB0" w:rsidRDefault="00315BB0" w:rsidP="00315BB0">
            <w:r w:rsidRPr="00315BB0">
              <w:t>SAU</w:t>
            </w:r>
          </w:p>
        </w:tc>
        <w:tc>
          <w:tcPr>
            <w:tcW w:w="0" w:type="auto"/>
            <w:hideMark/>
          </w:tcPr>
          <w:p w14:paraId="28C3F91C" w14:textId="77777777" w:rsidR="00315BB0" w:rsidRPr="00315BB0" w:rsidRDefault="00315BB0" w:rsidP="00315BB0">
            <w:r w:rsidRPr="00315BB0">
              <w:t>21</w:t>
            </w:r>
          </w:p>
        </w:tc>
        <w:tc>
          <w:tcPr>
            <w:tcW w:w="0" w:type="auto"/>
            <w:hideMark/>
          </w:tcPr>
          <w:p w14:paraId="013862BE" w14:textId="77777777" w:rsidR="00315BB0" w:rsidRPr="00315BB0" w:rsidRDefault="00315BB0" w:rsidP="00315BB0">
            <w:r w:rsidRPr="00315BB0">
              <w:t>2</w:t>
            </w:r>
          </w:p>
        </w:tc>
        <w:tc>
          <w:tcPr>
            <w:tcW w:w="0" w:type="auto"/>
            <w:hideMark/>
          </w:tcPr>
          <w:p w14:paraId="6B30D602" w14:textId="77777777" w:rsidR="00315BB0" w:rsidRPr="00315BB0" w:rsidRDefault="00315BB0" w:rsidP="00315BB0">
            <w:r w:rsidRPr="00315BB0">
              <w:t>0.1587</w:t>
            </w:r>
          </w:p>
        </w:tc>
        <w:tc>
          <w:tcPr>
            <w:tcW w:w="0" w:type="auto"/>
            <w:hideMark/>
          </w:tcPr>
          <w:p w14:paraId="4B8EF367" w14:textId="77777777" w:rsidR="00315BB0" w:rsidRPr="00315BB0" w:rsidRDefault="00315BB0" w:rsidP="00315BB0">
            <w:r w:rsidRPr="00315BB0">
              <w:t>0.3813</w:t>
            </w:r>
          </w:p>
        </w:tc>
      </w:tr>
      <w:tr w:rsidR="00315BB0" w:rsidRPr="00315BB0" w14:paraId="50D9B4F4" w14:textId="77777777" w:rsidTr="00BC3C64">
        <w:tc>
          <w:tcPr>
            <w:tcW w:w="0" w:type="auto"/>
            <w:hideMark/>
          </w:tcPr>
          <w:p w14:paraId="51278207" w14:textId="77777777" w:rsidR="00315BB0" w:rsidRPr="00315BB0" w:rsidRDefault="00315BB0" w:rsidP="00315BB0">
            <w:r w:rsidRPr="00315BB0">
              <w:t>GIB</w:t>
            </w:r>
          </w:p>
        </w:tc>
        <w:tc>
          <w:tcPr>
            <w:tcW w:w="0" w:type="auto"/>
            <w:hideMark/>
          </w:tcPr>
          <w:p w14:paraId="73B41FA1" w14:textId="77777777" w:rsidR="00315BB0" w:rsidRPr="00315BB0" w:rsidRDefault="00315BB0" w:rsidP="00315BB0">
            <w:r w:rsidRPr="00315BB0">
              <w:t>2</w:t>
            </w:r>
          </w:p>
        </w:tc>
        <w:tc>
          <w:tcPr>
            <w:tcW w:w="0" w:type="auto"/>
            <w:hideMark/>
          </w:tcPr>
          <w:p w14:paraId="602E6291" w14:textId="77777777" w:rsidR="00315BB0" w:rsidRPr="00315BB0" w:rsidRDefault="00315BB0" w:rsidP="00315BB0">
            <w:r w:rsidRPr="00315BB0">
              <w:t>2</w:t>
            </w:r>
          </w:p>
        </w:tc>
        <w:tc>
          <w:tcPr>
            <w:tcW w:w="0" w:type="auto"/>
            <w:hideMark/>
          </w:tcPr>
          <w:p w14:paraId="6E8830E9" w14:textId="77777777" w:rsidR="00315BB0" w:rsidRPr="00315BB0" w:rsidRDefault="00315BB0" w:rsidP="00315BB0">
            <w:r w:rsidRPr="00315BB0">
              <w:t>0.0529</w:t>
            </w:r>
          </w:p>
        </w:tc>
        <w:tc>
          <w:tcPr>
            <w:tcW w:w="0" w:type="auto"/>
            <w:hideMark/>
          </w:tcPr>
          <w:p w14:paraId="79C94B7C" w14:textId="77777777" w:rsidR="00315BB0" w:rsidRPr="00315BB0" w:rsidRDefault="00315BB0" w:rsidP="00315BB0">
            <w:r w:rsidRPr="00315BB0">
              <w:t>0.0140</w:t>
            </w:r>
          </w:p>
        </w:tc>
        <w:tc>
          <w:tcPr>
            <w:tcW w:w="0" w:type="auto"/>
            <w:hideMark/>
          </w:tcPr>
          <w:p w14:paraId="3A61C32B" w14:textId="77777777" w:rsidR="00315BB0" w:rsidRPr="00315BB0" w:rsidRDefault="00315BB0" w:rsidP="00315BB0">
            <w:r w:rsidRPr="00315BB0">
              <w:t>SGP</w:t>
            </w:r>
          </w:p>
        </w:tc>
        <w:tc>
          <w:tcPr>
            <w:tcW w:w="0" w:type="auto"/>
            <w:hideMark/>
          </w:tcPr>
          <w:p w14:paraId="53890A7B" w14:textId="77777777" w:rsidR="00315BB0" w:rsidRPr="00315BB0" w:rsidRDefault="00315BB0" w:rsidP="00315BB0">
            <w:r w:rsidRPr="00315BB0">
              <w:t>521</w:t>
            </w:r>
          </w:p>
        </w:tc>
        <w:tc>
          <w:tcPr>
            <w:tcW w:w="0" w:type="auto"/>
            <w:hideMark/>
          </w:tcPr>
          <w:p w14:paraId="4B6403EC" w14:textId="77777777" w:rsidR="00315BB0" w:rsidRPr="00315BB0" w:rsidRDefault="00315BB0" w:rsidP="00315BB0">
            <w:r w:rsidRPr="00315BB0">
              <w:t>286</w:t>
            </w:r>
          </w:p>
        </w:tc>
        <w:tc>
          <w:tcPr>
            <w:tcW w:w="0" w:type="auto"/>
            <w:hideMark/>
          </w:tcPr>
          <w:p w14:paraId="56F75C82" w14:textId="77777777" w:rsidR="00315BB0" w:rsidRPr="00315BB0" w:rsidRDefault="00315BB0" w:rsidP="00315BB0">
            <w:r w:rsidRPr="00315BB0">
              <w:t>0.1034</w:t>
            </w:r>
          </w:p>
        </w:tc>
        <w:tc>
          <w:tcPr>
            <w:tcW w:w="0" w:type="auto"/>
            <w:hideMark/>
          </w:tcPr>
          <w:p w14:paraId="6AA4D704" w14:textId="77777777" w:rsidR="00315BB0" w:rsidRPr="00315BB0" w:rsidRDefault="00315BB0" w:rsidP="00315BB0">
            <w:r w:rsidRPr="00315BB0">
              <w:t>0.0622</w:t>
            </w:r>
          </w:p>
        </w:tc>
      </w:tr>
      <w:tr w:rsidR="00315BB0" w:rsidRPr="00315BB0" w14:paraId="4D22B2B7" w14:textId="77777777" w:rsidTr="00BC3C64">
        <w:tc>
          <w:tcPr>
            <w:tcW w:w="0" w:type="auto"/>
            <w:hideMark/>
          </w:tcPr>
          <w:p w14:paraId="4AFFE22F" w14:textId="77777777" w:rsidR="00315BB0" w:rsidRPr="00315BB0" w:rsidRDefault="00315BB0" w:rsidP="00315BB0">
            <w:r w:rsidRPr="00315BB0">
              <w:t>GRC</w:t>
            </w:r>
          </w:p>
        </w:tc>
        <w:tc>
          <w:tcPr>
            <w:tcW w:w="0" w:type="auto"/>
            <w:hideMark/>
          </w:tcPr>
          <w:p w14:paraId="55951457" w14:textId="77777777" w:rsidR="00315BB0" w:rsidRPr="00315BB0" w:rsidRDefault="00315BB0" w:rsidP="00315BB0">
            <w:r w:rsidRPr="00315BB0">
              <w:t>88</w:t>
            </w:r>
          </w:p>
        </w:tc>
        <w:tc>
          <w:tcPr>
            <w:tcW w:w="0" w:type="auto"/>
            <w:hideMark/>
          </w:tcPr>
          <w:p w14:paraId="533A43B1" w14:textId="77777777" w:rsidR="00315BB0" w:rsidRPr="00315BB0" w:rsidRDefault="00315BB0" w:rsidP="00315BB0">
            <w:r w:rsidRPr="00315BB0">
              <w:t>30</w:t>
            </w:r>
          </w:p>
        </w:tc>
        <w:tc>
          <w:tcPr>
            <w:tcW w:w="0" w:type="auto"/>
            <w:hideMark/>
          </w:tcPr>
          <w:p w14:paraId="7D43C154" w14:textId="77777777" w:rsidR="00315BB0" w:rsidRPr="00315BB0" w:rsidRDefault="00315BB0" w:rsidP="00315BB0">
            <w:r w:rsidRPr="00315BB0">
              <w:t>0.0451</w:t>
            </w:r>
          </w:p>
        </w:tc>
        <w:tc>
          <w:tcPr>
            <w:tcW w:w="0" w:type="auto"/>
            <w:hideMark/>
          </w:tcPr>
          <w:p w14:paraId="2B5CA02A" w14:textId="77777777" w:rsidR="00315BB0" w:rsidRPr="00315BB0" w:rsidRDefault="00315BB0" w:rsidP="00315BB0">
            <w:r w:rsidRPr="00315BB0">
              <w:t>0.0246</w:t>
            </w:r>
          </w:p>
        </w:tc>
        <w:tc>
          <w:tcPr>
            <w:tcW w:w="0" w:type="auto"/>
            <w:hideMark/>
          </w:tcPr>
          <w:p w14:paraId="1B792D6C" w14:textId="77777777" w:rsidR="00315BB0" w:rsidRPr="00315BB0" w:rsidRDefault="00315BB0" w:rsidP="00315BB0">
            <w:r w:rsidRPr="00315BB0">
              <w:t>SVK</w:t>
            </w:r>
          </w:p>
        </w:tc>
        <w:tc>
          <w:tcPr>
            <w:tcW w:w="0" w:type="auto"/>
            <w:hideMark/>
          </w:tcPr>
          <w:p w14:paraId="12D04AA0" w14:textId="77777777" w:rsidR="00315BB0" w:rsidRPr="00315BB0" w:rsidRDefault="00315BB0" w:rsidP="00315BB0">
            <w:r w:rsidRPr="00315BB0">
              <w:t>17</w:t>
            </w:r>
          </w:p>
        </w:tc>
        <w:tc>
          <w:tcPr>
            <w:tcW w:w="0" w:type="auto"/>
            <w:hideMark/>
          </w:tcPr>
          <w:p w14:paraId="5BCB8D0D" w14:textId="77777777" w:rsidR="00315BB0" w:rsidRPr="00315BB0" w:rsidRDefault="00315BB0" w:rsidP="00315BB0">
            <w:r w:rsidRPr="00315BB0">
              <w:t>5</w:t>
            </w:r>
          </w:p>
        </w:tc>
        <w:tc>
          <w:tcPr>
            <w:tcW w:w="0" w:type="auto"/>
            <w:hideMark/>
          </w:tcPr>
          <w:p w14:paraId="2AEF1D04" w14:textId="77777777" w:rsidR="00315BB0" w:rsidRPr="00315BB0" w:rsidRDefault="00315BB0" w:rsidP="00315BB0">
            <w:r w:rsidRPr="00315BB0">
              <w:t>0.3294</w:t>
            </w:r>
          </w:p>
        </w:tc>
        <w:tc>
          <w:tcPr>
            <w:tcW w:w="0" w:type="auto"/>
            <w:hideMark/>
          </w:tcPr>
          <w:p w14:paraId="3238EE82" w14:textId="77777777" w:rsidR="00315BB0" w:rsidRPr="00315BB0" w:rsidRDefault="00315BB0" w:rsidP="00315BB0">
            <w:r w:rsidRPr="00315BB0">
              <w:t>0.0828</w:t>
            </w:r>
          </w:p>
        </w:tc>
      </w:tr>
      <w:tr w:rsidR="00315BB0" w:rsidRPr="00315BB0" w14:paraId="581D1A71" w14:textId="77777777" w:rsidTr="00BC3C64">
        <w:tc>
          <w:tcPr>
            <w:tcW w:w="0" w:type="auto"/>
            <w:hideMark/>
          </w:tcPr>
          <w:p w14:paraId="472EE6E1" w14:textId="77777777" w:rsidR="00315BB0" w:rsidRPr="00315BB0" w:rsidRDefault="00315BB0" w:rsidP="00315BB0">
            <w:r w:rsidRPr="00315BB0">
              <w:t>HKG</w:t>
            </w:r>
          </w:p>
        </w:tc>
        <w:tc>
          <w:tcPr>
            <w:tcW w:w="0" w:type="auto"/>
            <w:hideMark/>
          </w:tcPr>
          <w:p w14:paraId="6D5C1BC1" w14:textId="77777777" w:rsidR="00315BB0" w:rsidRPr="00315BB0" w:rsidRDefault="00315BB0" w:rsidP="00315BB0">
            <w:r w:rsidRPr="00315BB0">
              <w:t>755</w:t>
            </w:r>
          </w:p>
        </w:tc>
        <w:tc>
          <w:tcPr>
            <w:tcW w:w="0" w:type="auto"/>
            <w:hideMark/>
          </w:tcPr>
          <w:p w14:paraId="01A1A90A" w14:textId="77777777" w:rsidR="00315BB0" w:rsidRPr="00315BB0" w:rsidRDefault="00315BB0" w:rsidP="00315BB0">
            <w:r w:rsidRPr="00315BB0">
              <w:t>359</w:t>
            </w:r>
          </w:p>
        </w:tc>
        <w:tc>
          <w:tcPr>
            <w:tcW w:w="0" w:type="auto"/>
            <w:hideMark/>
          </w:tcPr>
          <w:p w14:paraId="31DE83BB" w14:textId="77777777" w:rsidR="00315BB0" w:rsidRPr="00315BB0" w:rsidRDefault="00315BB0" w:rsidP="00315BB0">
            <w:r w:rsidRPr="00315BB0">
              <w:t>0.1230</w:t>
            </w:r>
          </w:p>
        </w:tc>
        <w:tc>
          <w:tcPr>
            <w:tcW w:w="0" w:type="auto"/>
            <w:hideMark/>
          </w:tcPr>
          <w:p w14:paraId="40705F06" w14:textId="77777777" w:rsidR="00315BB0" w:rsidRPr="00315BB0" w:rsidRDefault="00315BB0" w:rsidP="00315BB0">
            <w:r w:rsidRPr="00315BB0">
              <w:t>0.0408</w:t>
            </w:r>
          </w:p>
        </w:tc>
        <w:tc>
          <w:tcPr>
            <w:tcW w:w="0" w:type="auto"/>
            <w:hideMark/>
          </w:tcPr>
          <w:p w14:paraId="31FA301A" w14:textId="77777777" w:rsidR="00315BB0" w:rsidRPr="00315BB0" w:rsidRDefault="00315BB0" w:rsidP="00315BB0">
            <w:r w:rsidRPr="00315BB0">
              <w:t>SVN</w:t>
            </w:r>
          </w:p>
        </w:tc>
        <w:tc>
          <w:tcPr>
            <w:tcW w:w="0" w:type="auto"/>
            <w:hideMark/>
          </w:tcPr>
          <w:p w14:paraId="6614192E" w14:textId="77777777" w:rsidR="00315BB0" w:rsidRPr="00315BB0" w:rsidRDefault="00315BB0" w:rsidP="00315BB0">
            <w:r w:rsidRPr="00315BB0">
              <w:t>81</w:t>
            </w:r>
          </w:p>
        </w:tc>
        <w:tc>
          <w:tcPr>
            <w:tcW w:w="0" w:type="auto"/>
            <w:hideMark/>
          </w:tcPr>
          <w:p w14:paraId="2C16DB58" w14:textId="77777777" w:rsidR="00315BB0" w:rsidRPr="00315BB0" w:rsidRDefault="00315BB0" w:rsidP="00315BB0">
            <w:r w:rsidRPr="00315BB0">
              <w:t>40</w:t>
            </w:r>
          </w:p>
        </w:tc>
        <w:tc>
          <w:tcPr>
            <w:tcW w:w="0" w:type="auto"/>
            <w:hideMark/>
          </w:tcPr>
          <w:p w14:paraId="03E98C73" w14:textId="77777777" w:rsidR="00315BB0" w:rsidRPr="00315BB0" w:rsidRDefault="00315BB0" w:rsidP="00315BB0">
            <w:r w:rsidRPr="00315BB0">
              <w:t>0.0413</w:t>
            </w:r>
          </w:p>
        </w:tc>
        <w:tc>
          <w:tcPr>
            <w:tcW w:w="0" w:type="auto"/>
            <w:hideMark/>
          </w:tcPr>
          <w:p w14:paraId="31BDC436" w14:textId="77777777" w:rsidR="00315BB0" w:rsidRPr="00315BB0" w:rsidRDefault="00315BB0" w:rsidP="00315BB0">
            <w:r w:rsidRPr="00315BB0">
              <w:t>0.0416</w:t>
            </w:r>
          </w:p>
        </w:tc>
      </w:tr>
      <w:tr w:rsidR="00315BB0" w:rsidRPr="00315BB0" w14:paraId="66C26F5A" w14:textId="77777777" w:rsidTr="00BC3C64">
        <w:tc>
          <w:tcPr>
            <w:tcW w:w="0" w:type="auto"/>
            <w:hideMark/>
          </w:tcPr>
          <w:p w14:paraId="6F8C3E2F" w14:textId="77777777" w:rsidR="00315BB0" w:rsidRPr="00315BB0" w:rsidRDefault="00315BB0" w:rsidP="00315BB0">
            <w:r w:rsidRPr="00315BB0">
              <w:t>HRV</w:t>
            </w:r>
          </w:p>
        </w:tc>
        <w:tc>
          <w:tcPr>
            <w:tcW w:w="0" w:type="auto"/>
            <w:hideMark/>
          </w:tcPr>
          <w:p w14:paraId="723A88CF" w14:textId="77777777" w:rsidR="00315BB0" w:rsidRPr="00315BB0" w:rsidRDefault="00315BB0" w:rsidP="00315BB0">
            <w:r w:rsidRPr="00315BB0">
              <w:t>27</w:t>
            </w:r>
          </w:p>
        </w:tc>
        <w:tc>
          <w:tcPr>
            <w:tcW w:w="0" w:type="auto"/>
            <w:hideMark/>
          </w:tcPr>
          <w:p w14:paraId="4A9F513A" w14:textId="77777777" w:rsidR="00315BB0" w:rsidRPr="00315BB0" w:rsidRDefault="00315BB0" w:rsidP="00315BB0">
            <w:r w:rsidRPr="00315BB0">
              <w:t>9</w:t>
            </w:r>
          </w:p>
        </w:tc>
        <w:tc>
          <w:tcPr>
            <w:tcW w:w="0" w:type="auto"/>
            <w:hideMark/>
          </w:tcPr>
          <w:p w14:paraId="5CFC0ACA" w14:textId="77777777" w:rsidR="00315BB0" w:rsidRPr="00315BB0" w:rsidRDefault="00315BB0" w:rsidP="00315BB0">
            <w:r w:rsidRPr="00315BB0">
              <w:t>0.1559</w:t>
            </w:r>
          </w:p>
        </w:tc>
        <w:tc>
          <w:tcPr>
            <w:tcW w:w="0" w:type="auto"/>
            <w:hideMark/>
          </w:tcPr>
          <w:p w14:paraId="4C36D6BA" w14:textId="77777777" w:rsidR="00315BB0" w:rsidRPr="00315BB0" w:rsidRDefault="00315BB0" w:rsidP="00315BB0">
            <w:r w:rsidRPr="00315BB0">
              <w:t>0.0955</w:t>
            </w:r>
          </w:p>
        </w:tc>
        <w:tc>
          <w:tcPr>
            <w:tcW w:w="0" w:type="auto"/>
            <w:hideMark/>
          </w:tcPr>
          <w:p w14:paraId="6ED87443" w14:textId="77777777" w:rsidR="00315BB0" w:rsidRPr="00315BB0" w:rsidRDefault="00315BB0" w:rsidP="00315BB0">
            <w:r w:rsidRPr="00315BB0">
              <w:t>SWE</w:t>
            </w:r>
          </w:p>
        </w:tc>
        <w:tc>
          <w:tcPr>
            <w:tcW w:w="0" w:type="auto"/>
            <w:hideMark/>
          </w:tcPr>
          <w:p w14:paraId="00F10E41" w14:textId="77777777" w:rsidR="00315BB0" w:rsidRPr="00315BB0" w:rsidRDefault="00315BB0" w:rsidP="00315BB0">
            <w:r w:rsidRPr="00315BB0">
              <w:t>733</w:t>
            </w:r>
          </w:p>
        </w:tc>
        <w:tc>
          <w:tcPr>
            <w:tcW w:w="0" w:type="auto"/>
            <w:hideMark/>
          </w:tcPr>
          <w:p w14:paraId="3ABC73E8" w14:textId="77777777" w:rsidR="00315BB0" w:rsidRPr="00315BB0" w:rsidRDefault="00315BB0" w:rsidP="00315BB0">
            <w:r w:rsidRPr="00315BB0">
              <w:t>277</w:t>
            </w:r>
          </w:p>
        </w:tc>
        <w:tc>
          <w:tcPr>
            <w:tcW w:w="0" w:type="auto"/>
            <w:hideMark/>
          </w:tcPr>
          <w:p w14:paraId="6AB77022" w14:textId="77777777" w:rsidR="00315BB0" w:rsidRPr="00315BB0" w:rsidRDefault="00315BB0" w:rsidP="00315BB0">
            <w:r w:rsidRPr="00315BB0">
              <w:t>0.0496</w:t>
            </w:r>
          </w:p>
        </w:tc>
        <w:tc>
          <w:tcPr>
            <w:tcW w:w="0" w:type="auto"/>
            <w:hideMark/>
          </w:tcPr>
          <w:p w14:paraId="1A55C064" w14:textId="77777777" w:rsidR="00315BB0" w:rsidRPr="00315BB0" w:rsidRDefault="00315BB0" w:rsidP="00315BB0">
            <w:r w:rsidRPr="00315BB0">
              <w:t>0.0188</w:t>
            </w:r>
          </w:p>
        </w:tc>
      </w:tr>
      <w:tr w:rsidR="00315BB0" w:rsidRPr="00315BB0" w14:paraId="5625F817" w14:textId="77777777" w:rsidTr="00BC3C64">
        <w:tc>
          <w:tcPr>
            <w:tcW w:w="0" w:type="auto"/>
            <w:hideMark/>
          </w:tcPr>
          <w:p w14:paraId="4C36C449" w14:textId="77777777" w:rsidR="00315BB0" w:rsidRPr="00315BB0" w:rsidRDefault="00315BB0" w:rsidP="00315BB0">
            <w:r w:rsidRPr="00315BB0">
              <w:t>HUN</w:t>
            </w:r>
          </w:p>
        </w:tc>
        <w:tc>
          <w:tcPr>
            <w:tcW w:w="0" w:type="auto"/>
            <w:hideMark/>
          </w:tcPr>
          <w:p w14:paraId="6C14F045" w14:textId="77777777" w:rsidR="00315BB0" w:rsidRPr="00315BB0" w:rsidRDefault="00315BB0" w:rsidP="00315BB0">
            <w:r w:rsidRPr="00315BB0">
              <w:t>35</w:t>
            </w:r>
          </w:p>
        </w:tc>
        <w:tc>
          <w:tcPr>
            <w:tcW w:w="0" w:type="auto"/>
            <w:hideMark/>
          </w:tcPr>
          <w:p w14:paraId="7A527967" w14:textId="77777777" w:rsidR="00315BB0" w:rsidRPr="00315BB0" w:rsidRDefault="00315BB0" w:rsidP="00315BB0">
            <w:r w:rsidRPr="00315BB0">
              <w:t>15</w:t>
            </w:r>
          </w:p>
        </w:tc>
        <w:tc>
          <w:tcPr>
            <w:tcW w:w="0" w:type="auto"/>
            <w:hideMark/>
          </w:tcPr>
          <w:p w14:paraId="49086BD0" w14:textId="77777777" w:rsidR="00315BB0" w:rsidRPr="00315BB0" w:rsidRDefault="00315BB0" w:rsidP="00315BB0">
            <w:r w:rsidRPr="00315BB0">
              <w:t>0.0824</w:t>
            </w:r>
          </w:p>
        </w:tc>
        <w:tc>
          <w:tcPr>
            <w:tcW w:w="0" w:type="auto"/>
            <w:hideMark/>
          </w:tcPr>
          <w:p w14:paraId="631CED17" w14:textId="77777777" w:rsidR="00315BB0" w:rsidRPr="00315BB0" w:rsidRDefault="00315BB0" w:rsidP="00315BB0">
            <w:r w:rsidRPr="00315BB0">
              <w:t>0.0367</w:t>
            </w:r>
          </w:p>
        </w:tc>
        <w:tc>
          <w:tcPr>
            <w:tcW w:w="0" w:type="auto"/>
            <w:hideMark/>
          </w:tcPr>
          <w:p w14:paraId="67C08616" w14:textId="77777777" w:rsidR="00315BB0" w:rsidRPr="00315BB0" w:rsidRDefault="00315BB0" w:rsidP="00315BB0">
            <w:r w:rsidRPr="00315BB0">
              <w:t>THA</w:t>
            </w:r>
          </w:p>
        </w:tc>
        <w:tc>
          <w:tcPr>
            <w:tcW w:w="0" w:type="auto"/>
            <w:hideMark/>
          </w:tcPr>
          <w:p w14:paraId="5FE4E80F" w14:textId="77777777" w:rsidR="00315BB0" w:rsidRPr="00315BB0" w:rsidRDefault="00315BB0" w:rsidP="00315BB0">
            <w:r w:rsidRPr="00315BB0">
              <w:t>227</w:t>
            </w:r>
          </w:p>
        </w:tc>
        <w:tc>
          <w:tcPr>
            <w:tcW w:w="0" w:type="auto"/>
            <w:hideMark/>
          </w:tcPr>
          <w:p w14:paraId="6BA78121" w14:textId="77777777" w:rsidR="00315BB0" w:rsidRPr="00315BB0" w:rsidRDefault="00315BB0" w:rsidP="00315BB0">
            <w:r w:rsidRPr="00315BB0">
              <w:t>1</w:t>
            </w:r>
          </w:p>
        </w:tc>
        <w:tc>
          <w:tcPr>
            <w:tcW w:w="0" w:type="auto"/>
            <w:hideMark/>
          </w:tcPr>
          <w:p w14:paraId="1411CE98" w14:textId="77777777" w:rsidR="00315BB0" w:rsidRPr="00315BB0" w:rsidRDefault="00315BB0" w:rsidP="00315BB0">
            <w:r w:rsidRPr="00315BB0">
              <w:t>0.0347</w:t>
            </w:r>
          </w:p>
        </w:tc>
        <w:tc>
          <w:tcPr>
            <w:tcW w:w="0" w:type="auto"/>
            <w:hideMark/>
          </w:tcPr>
          <w:p w14:paraId="0A2F5D96" w14:textId="77777777" w:rsidR="00315BB0" w:rsidRPr="00315BB0" w:rsidRDefault="00315BB0" w:rsidP="00315BB0">
            <w:r w:rsidRPr="00315BB0">
              <w:t>0.0100</w:t>
            </w:r>
          </w:p>
        </w:tc>
      </w:tr>
      <w:tr w:rsidR="00315BB0" w:rsidRPr="00315BB0" w14:paraId="5E4AD0E6" w14:textId="77777777" w:rsidTr="00BC3C64">
        <w:tc>
          <w:tcPr>
            <w:tcW w:w="0" w:type="auto"/>
            <w:hideMark/>
          </w:tcPr>
          <w:p w14:paraId="09AB77D4" w14:textId="77777777" w:rsidR="00315BB0" w:rsidRPr="00315BB0" w:rsidRDefault="00315BB0" w:rsidP="00315BB0">
            <w:r w:rsidRPr="00315BB0">
              <w:t>IDN</w:t>
            </w:r>
          </w:p>
        </w:tc>
        <w:tc>
          <w:tcPr>
            <w:tcW w:w="0" w:type="auto"/>
            <w:hideMark/>
          </w:tcPr>
          <w:p w14:paraId="1220C1F5" w14:textId="77777777" w:rsidR="00315BB0" w:rsidRPr="00315BB0" w:rsidRDefault="00315BB0" w:rsidP="00315BB0">
            <w:r w:rsidRPr="00315BB0">
              <w:t>18</w:t>
            </w:r>
          </w:p>
        </w:tc>
        <w:tc>
          <w:tcPr>
            <w:tcW w:w="0" w:type="auto"/>
            <w:hideMark/>
          </w:tcPr>
          <w:p w14:paraId="0DBD817D" w14:textId="77777777" w:rsidR="00315BB0" w:rsidRPr="00315BB0" w:rsidRDefault="00315BB0" w:rsidP="00315BB0">
            <w:r w:rsidRPr="00315BB0">
              <w:t> </w:t>
            </w:r>
          </w:p>
        </w:tc>
        <w:tc>
          <w:tcPr>
            <w:tcW w:w="0" w:type="auto"/>
            <w:hideMark/>
          </w:tcPr>
          <w:p w14:paraId="3A1D55B4" w14:textId="77777777" w:rsidR="00315BB0" w:rsidRPr="00315BB0" w:rsidRDefault="00315BB0" w:rsidP="00315BB0">
            <w:r w:rsidRPr="00315BB0">
              <w:t>0.0618</w:t>
            </w:r>
          </w:p>
        </w:tc>
        <w:tc>
          <w:tcPr>
            <w:tcW w:w="0" w:type="auto"/>
            <w:hideMark/>
          </w:tcPr>
          <w:p w14:paraId="126DA433" w14:textId="77777777" w:rsidR="00315BB0" w:rsidRPr="00315BB0" w:rsidRDefault="00315BB0" w:rsidP="00315BB0">
            <w:r w:rsidRPr="00315BB0">
              <w:t> </w:t>
            </w:r>
          </w:p>
        </w:tc>
        <w:tc>
          <w:tcPr>
            <w:tcW w:w="0" w:type="auto"/>
            <w:hideMark/>
          </w:tcPr>
          <w:p w14:paraId="1340E8C9" w14:textId="77777777" w:rsidR="00315BB0" w:rsidRPr="00315BB0" w:rsidRDefault="00315BB0" w:rsidP="00315BB0">
            <w:r w:rsidRPr="00315BB0">
              <w:t>TTO</w:t>
            </w:r>
          </w:p>
        </w:tc>
        <w:tc>
          <w:tcPr>
            <w:tcW w:w="0" w:type="auto"/>
            <w:hideMark/>
          </w:tcPr>
          <w:p w14:paraId="3C2F1999" w14:textId="77777777" w:rsidR="00315BB0" w:rsidRPr="00315BB0" w:rsidRDefault="00315BB0" w:rsidP="00315BB0">
            <w:r w:rsidRPr="00315BB0">
              <w:t>1</w:t>
            </w:r>
          </w:p>
        </w:tc>
        <w:tc>
          <w:tcPr>
            <w:tcW w:w="0" w:type="auto"/>
            <w:hideMark/>
          </w:tcPr>
          <w:p w14:paraId="75F5CD5C" w14:textId="77777777" w:rsidR="00315BB0" w:rsidRPr="00315BB0" w:rsidRDefault="00315BB0" w:rsidP="00315BB0">
            <w:r w:rsidRPr="00315BB0">
              <w:t>1</w:t>
            </w:r>
          </w:p>
        </w:tc>
        <w:tc>
          <w:tcPr>
            <w:tcW w:w="0" w:type="auto"/>
            <w:hideMark/>
          </w:tcPr>
          <w:p w14:paraId="71D426E6" w14:textId="77777777" w:rsidR="00315BB0" w:rsidRPr="00315BB0" w:rsidRDefault="00315BB0" w:rsidP="00315BB0">
            <w:r w:rsidRPr="00315BB0">
              <w:t>0.0396</w:t>
            </w:r>
          </w:p>
        </w:tc>
        <w:tc>
          <w:tcPr>
            <w:tcW w:w="0" w:type="auto"/>
            <w:hideMark/>
          </w:tcPr>
          <w:p w14:paraId="72E535B8" w14:textId="77777777" w:rsidR="00315BB0" w:rsidRPr="00315BB0" w:rsidRDefault="00315BB0" w:rsidP="00315BB0">
            <w:r w:rsidRPr="00315BB0">
              <w:t>0.0484</w:t>
            </w:r>
          </w:p>
        </w:tc>
      </w:tr>
      <w:tr w:rsidR="00315BB0" w:rsidRPr="00315BB0" w14:paraId="78F5F342" w14:textId="77777777" w:rsidTr="00BC3C64">
        <w:tc>
          <w:tcPr>
            <w:tcW w:w="0" w:type="auto"/>
            <w:hideMark/>
          </w:tcPr>
          <w:p w14:paraId="773CE789" w14:textId="77777777" w:rsidR="00315BB0" w:rsidRPr="00315BB0" w:rsidRDefault="00315BB0" w:rsidP="00315BB0">
            <w:r w:rsidRPr="00315BB0">
              <w:t>IND</w:t>
            </w:r>
          </w:p>
        </w:tc>
        <w:tc>
          <w:tcPr>
            <w:tcW w:w="0" w:type="auto"/>
            <w:hideMark/>
          </w:tcPr>
          <w:p w14:paraId="768B66C1" w14:textId="77777777" w:rsidR="00315BB0" w:rsidRPr="00315BB0" w:rsidRDefault="00315BB0" w:rsidP="00315BB0">
            <w:r w:rsidRPr="00315BB0">
              <w:t>1061</w:t>
            </w:r>
          </w:p>
        </w:tc>
        <w:tc>
          <w:tcPr>
            <w:tcW w:w="0" w:type="auto"/>
            <w:hideMark/>
          </w:tcPr>
          <w:p w14:paraId="5CF20135" w14:textId="77777777" w:rsidR="00315BB0" w:rsidRPr="00315BB0" w:rsidRDefault="00315BB0" w:rsidP="00315BB0">
            <w:r w:rsidRPr="00315BB0">
              <w:t>6</w:t>
            </w:r>
          </w:p>
        </w:tc>
        <w:tc>
          <w:tcPr>
            <w:tcW w:w="0" w:type="auto"/>
            <w:hideMark/>
          </w:tcPr>
          <w:p w14:paraId="4B253B46" w14:textId="77777777" w:rsidR="00315BB0" w:rsidRPr="00315BB0" w:rsidRDefault="00315BB0" w:rsidP="00315BB0">
            <w:r w:rsidRPr="00315BB0">
              <w:t>0.0660</w:t>
            </w:r>
          </w:p>
        </w:tc>
        <w:tc>
          <w:tcPr>
            <w:tcW w:w="0" w:type="auto"/>
            <w:hideMark/>
          </w:tcPr>
          <w:p w14:paraId="6E5FD148" w14:textId="77777777" w:rsidR="00315BB0" w:rsidRPr="00315BB0" w:rsidRDefault="00315BB0" w:rsidP="00315BB0">
            <w:r w:rsidRPr="00315BB0">
              <w:t>0.0253</w:t>
            </w:r>
          </w:p>
        </w:tc>
        <w:tc>
          <w:tcPr>
            <w:tcW w:w="0" w:type="auto"/>
            <w:hideMark/>
          </w:tcPr>
          <w:p w14:paraId="6CECA3BA" w14:textId="77777777" w:rsidR="00315BB0" w:rsidRPr="00315BB0" w:rsidRDefault="00315BB0" w:rsidP="00315BB0">
            <w:r w:rsidRPr="00315BB0">
              <w:t>TUR</w:t>
            </w:r>
          </w:p>
        </w:tc>
        <w:tc>
          <w:tcPr>
            <w:tcW w:w="0" w:type="auto"/>
            <w:hideMark/>
          </w:tcPr>
          <w:p w14:paraId="4D51F80D" w14:textId="77777777" w:rsidR="00315BB0" w:rsidRPr="00315BB0" w:rsidRDefault="00315BB0" w:rsidP="00315BB0">
            <w:r w:rsidRPr="00315BB0">
              <w:t>25</w:t>
            </w:r>
          </w:p>
        </w:tc>
        <w:tc>
          <w:tcPr>
            <w:tcW w:w="0" w:type="auto"/>
            <w:hideMark/>
          </w:tcPr>
          <w:p w14:paraId="5CA5F0B3" w14:textId="77777777" w:rsidR="00315BB0" w:rsidRPr="00315BB0" w:rsidRDefault="00315BB0" w:rsidP="00315BB0">
            <w:r w:rsidRPr="00315BB0">
              <w:t>24</w:t>
            </w:r>
          </w:p>
        </w:tc>
        <w:tc>
          <w:tcPr>
            <w:tcW w:w="0" w:type="auto"/>
            <w:hideMark/>
          </w:tcPr>
          <w:p w14:paraId="650FE508" w14:textId="77777777" w:rsidR="00315BB0" w:rsidRPr="00315BB0" w:rsidRDefault="00315BB0" w:rsidP="00315BB0">
            <w:r w:rsidRPr="00315BB0">
              <w:t>0.0458</w:t>
            </w:r>
          </w:p>
        </w:tc>
        <w:tc>
          <w:tcPr>
            <w:tcW w:w="0" w:type="auto"/>
            <w:hideMark/>
          </w:tcPr>
          <w:p w14:paraId="2DD2543A" w14:textId="77777777" w:rsidR="00315BB0" w:rsidRPr="00315BB0" w:rsidRDefault="00315BB0" w:rsidP="00315BB0">
            <w:r w:rsidRPr="00315BB0">
              <w:t>0.0467</w:t>
            </w:r>
          </w:p>
        </w:tc>
      </w:tr>
      <w:tr w:rsidR="00315BB0" w:rsidRPr="00315BB0" w14:paraId="7470B9D0" w14:textId="77777777" w:rsidTr="00BC3C64">
        <w:tc>
          <w:tcPr>
            <w:tcW w:w="0" w:type="auto"/>
            <w:hideMark/>
          </w:tcPr>
          <w:p w14:paraId="0E82220A" w14:textId="77777777" w:rsidR="00315BB0" w:rsidRPr="00315BB0" w:rsidRDefault="00315BB0" w:rsidP="00315BB0">
            <w:r w:rsidRPr="00315BB0">
              <w:t>IRL</w:t>
            </w:r>
          </w:p>
        </w:tc>
        <w:tc>
          <w:tcPr>
            <w:tcW w:w="0" w:type="auto"/>
            <w:hideMark/>
          </w:tcPr>
          <w:p w14:paraId="3160A53D" w14:textId="77777777" w:rsidR="00315BB0" w:rsidRPr="00315BB0" w:rsidRDefault="00315BB0" w:rsidP="00315BB0">
            <w:r w:rsidRPr="00315BB0">
              <w:t>292</w:t>
            </w:r>
          </w:p>
        </w:tc>
        <w:tc>
          <w:tcPr>
            <w:tcW w:w="0" w:type="auto"/>
            <w:hideMark/>
          </w:tcPr>
          <w:p w14:paraId="63AFD333" w14:textId="77777777" w:rsidR="00315BB0" w:rsidRPr="00315BB0" w:rsidRDefault="00315BB0" w:rsidP="00315BB0">
            <w:r w:rsidRPr="00315BB0">
              <w:t>169</w:t>
            </w:r>
          </w:p>
        </w:tc>
        <w:tc>
          <w:tcPr>
            <w:tcW w:w="0" w:type="auto"/>
            <w:hideMark/>
          </w:tcPr>
          <w:p w14:paraId="6B4634A6" w14:textId="77777777" w:rsidR="00315BB0" w:rsidRPr="00315BB0" w:rsidRDefault="00315BB0" w:rsidP="00315BB0">
            <w:r w:rsidRPr="00315BB0">
              <w:t>0.0386</w:t>
            </w:r>
          </w:p>
        </w:tc>
        <w:tc>
          <w:tcPr>
            <w:tcW w:w="0" w:type="auto"/>
            <w:hideMark/>
          </w:tcPr>
          <w:p w14:paraId="7F5EBE6F" w14:textId="77777777" w:rsidR="00315BB0" w:rsidRPr="00315BB0" w:rsidRDefault="00315BB0" w:rsidP="00315BB0">
            <w:r w:rsidRPr="00315BB0">
              <w:t>0.0255</w:t>
            </w:r>
          </w:p>
        </w:tc>
        <w:tc>
          <w:tcPr>
            <w:tcW w:w="0" w:type="auto"/>
            <w:hideMark/>
          </w:tcPr>
          <w:p w14:paraId="70BCAB85" w14:textId="77777777" w:rsidR="00315BB0" w:rsidRPr="00315BB0" w:rsidRDefault="00315BB0" w:rsidP="00315BB0">
            <w:r w:rsidRPr="00315BB0">
              <w:t>TWN</w:t>
            </w:r>
          </w:p>
        </w:tc>
        <w:tc>
          <w:tcPr>
            <w:tcW w:w="0" w:type="auto"/>
            <w:hideMark/>
          </w:tcPr>
          <w:p w14:paraId="110D0F9F" w14:textId="77777777" w:rsidR="00315BB0" w:rsidRPr="00315BB0" w:rsidRDefault="00315BB0" w:rsidP="00315BB0">
            <w:r w:rsidRPr="00315BB0">
              <w:t>404</w:t>
            </w:r>
          </w:p>
        </w:tc>
        <w:tc>
          <w:tcPr>
            <w:tcW w:w="0" w:type="auto"/>
            <w:hideMark/>
          </w:tcPr>
          <w:p w14:paraId="3D1CF571" w14:textId="77777777" w:rsidR="00315BB0" w:rsidRPr="00315BB0" w:rsidRDefault="00315BB0" w:rsidP="00315BB0">
            <w:r w:rsidRPr="00315BB0">
              <w:t>124</w:t>
            </w:r>
          </w:p>
        </w:tc>
        <w:tc>
          <w:tcPr>
            <w:tcW w:w="0" w:type="auto"/>
            <w:hideMark/>
          </w:tcPr>
          <w:p w14:paraId="1B00D01D" w14:textId="77777777" w:rsidR="00315BB0" w:rsidRPr="00315BB0" w:rsidRDefault="00315BB0" w:rsidP="00315BB0">
            <w:r w:rsidRPr="00315BB0">
              <w:t>0.0745</w:t>
            </w:r>
          </w:p>
        </w:tc>
        <w:tc>
          <w:tcPr>
            <w:tcW w:w="0" w:type="auto"/>
            <w:hideMark/>
          </w:tcPr>
          <w:p w14:paraId="093C96C5" w14:textId="77777777" w:rsidR="00315BB0" w:rsidRPr="00315BB0" w:rsidRDefault="00315BB0" w:rsidP="00315BB0">
            <w:r w:rsidRPr="00315BB0">
              <w:t>0.0743</w:t>
            </w:r>
          </w:p>
        </w:tc>
      </w:tr>
      <w:tr w:rsidR="00315BB0" w:rsidRPr="00315BB0" w14:paraId="5D723627" w14:textId="77777777" w:rsidTr="00BC3C64">
        <w:tc>
          <w:tcPr>
            <w:tcW w:w="0" w:type="auto"/>
            <w:hideMark/>
          </w:tcPr>
          <w:p w14:paraId="23954DE3" w14:textId="77777777" w:rsidR="00315BB0" w:rsidRPr="00315BB0" w:rsidRDefault="00315BB0" w:rsidP="00315BB0">
            <w:r w:rsidRPr="00315BB0">
              <w:t>ISL</w:t>
            </w:r>
          </w:p>
        </w:tc>
        <w:tc>
          <w:tcPr>
            <w:tcW w:w="0" w:type="auto"/>
            <w:hideMark/>
          </w:tcPr>
          <w:p w14:paraId="31D9B18B" w14:textId="77777777" w:rsidR="00315BB0" w:rsidRPr="00315BB0" w:rsidRDefault="00315BB0" w:rsidP="00315BB0">
            <w:r w:rsidRPr="00315BB0">
              <w:t>4</w:t>
            </w:r>
          </w:p>
        </w:tc>
        <w:tc>
          <w:tcPr>
            <w:tcW w:w="0" w:type="auto"/>
            <w:hideMark/>
          </w:tcPr>
          <w:p w14:paraId="077CDE31" w14:textId="77777777" w:rsidR="00315BB0" w:rsidRPr="00315BB0" w:rsidRDefault="00315BB0" w:rsidP="00315BB0">
            <w:r w:rsidRPr="00315BB0">
              <w:t>1</w:t>
            </w:r>
          </w:p>
        </w:tc>
        <w:tc>
          <w:tcPr>
            <w:tcW w:w="0" w:type="auto"/>
            <w:hideMark/>
          </w:tcPr>
          <w:p w14:paraId="5C64B638" w14:textId="77777777" w:rsidR="00315BB0" w:rsidRPr="00315BB0" w:rsidRDefault="00315BB0" w:rsidP="00315BB0">
            <w:r w:rsidRPr="00315BB0">
              <w:t>0.0447</w:t>
            </w:r>
          </w:p>
        </w:tc>
        <w:tc>
          <w:tcPr>
            <w:tcW w:w="0" w:type="auto"/>
            <w:hideMark/>
          </w:tcPr>
          <w:p w14:paraId="1EAF79EF" w14:textId="77777777" w:rsidR="00315BB0" w:rsidRPr="00315BB0" w:rsidRDefault="00315BB0" w:rsidP="00315BB0">
            <w:r w:rsidRPr="00315BB0">
              <w:t>0.0314</w:t>
            </w:r>
          </w:p>
        </w:tc>
        <w:tc>
          <w:tcPr>
            <w:tcW w:w="0" w:type="auto"/>
            <w:hideMark/>
          </w:tcPr>
          <w:p w14:paraId="4CE57567" w14:textId="77777777" w:rsidR="00315BB0" w:rsidRPr="00315BB0" w:rsidRDefault="00315BB0" w:rsidP="00315BB0">
            <w:r w:rsidRPr="00315BB0">
              <w:t>USA</w:t>
            </w:r>
          </w:p>
        </w:tc>
        <w:tc>
          <w:tcPr>
            <w:tcW w:w="0" w:type="auto"/>
            <w:hideMark/>
          </w:tcPr>
          <w:p w14:paraId="19D5D75F" w14:textId="77777777" w:rsidR="00315BB0" w:rsidRPr="00315BB0" w:rsidRDefault="00315BB0" w:rsidP="00315BB0">
            <w:r w:rsidRPr="00315BB0">
              <w:t>11,476</w:t>
            </w:r>
          </w:p>
        </w:tc>
        <w:tc>
          <w:tcPr>
            <w:tcW w:w="0" w:type="auto"/>
            <w:hideMark/>
          </w:tcPr>
          <w:p w14:paraId="3BB42104" w14:textId="77777777" w:rsidR="00315BB0" w:rsidRPr="00315BB0" w:rsidRDefault="00315BB0" w:rsidP="00315BB0">
            <w:r w:rsidRPr="00315BB0">
              <w:t>10,338</w:t>
            </w:r>
          </w:p>
        </w:tc>
        <w:tc>
          <w:tcPr>
            <w:tcW w:w="0" w:type="auto"/>
            <w:hideMark/>
          </w:tcPr>
          <w:p w14:paraId="08637790" w14:textId="77777777" w:rsidR="00315BB0" w:rsidRPr="00315BB0" w:rsidRDefault="00315BB0" w:rsidP="00315BB0">
            <w:r w:rsidRPr="00315BB0">
              <w:t>0.0443</w:t>
            </w:r>
          </w:p>
        </w:tc>
        <w:tc>
          <w:tcPr>
            <w:tcW w:w="0" w:type="auto"/>
            <w:hideMark/>
          </w:tcPr>
          <w:p w14:paraId="6AEE925F" w14:textId="77777777" w:rsidR="00315BB0" w:rsidRPr="00315BB0" w:rsidRDefault="00315BB0" w:rsidP="00315BB0">
            <w:r w:rsidRPr="00315BB0">
              <w:t>0.0845</w:t>
            </w:r>
          </w:p>
        </w:tc>
      </w:tr>
      <w:tr w:rsidR="00315BB0" w:rsidRPr="00315BB0" w14:paraId="73286969" w14:textId="77777777" w:rsidTr="00BC3C64">
        <w:tc>
          <w:tcPr>
            <w:tcW w:w="0" w:type="auto"/>
            <w:hideMark/>
          </w:tcPr>
          <w:p w14:paraId="019468E3" w14:textId="77777777" w:rsidR="00315BB0" w:rsidRPr="00315BB0" w:rsidRDefault="00315BB0" w:rsidP="00315BB0">
            <w:r w:rsidRPr="00315BB0">
              <w:t>ISR</w:t>
            </w:r>
          </w:p>
        </w:tc>
        <w:tc>
          <w:tcPr>
            <w:tcW w:w="0" w:type="auto"/>
            <w:hideMark/>
          </w:tcPr>
          <w:p w14:paraId="35888377" w14:textId="77777777" w:rsidR="00315BB0" w:rsidRPr="00315BB0" w:rsidRDefault="00315BB0" w:rsidP="00315BB0">
            <w:r w:rsidRPr="00315BB0">
              <w:t>699</w:t>
            </w:r>
          </w:p>
        </w:tc>
        <w:tc>
          <w:tcPr>
            <w:tcW w:w="0" w:type="auto"/>
            <w:hideMark/>
          </w:tcPr>
          <w:p w14:paraId="51282C25" w14:textId="77777777" w:rsidR="00315BB0" w:rsidRPr="00315BB0" w:rsidRDefault="00315BB0" w:rsidP="00315BB0">
            <w:r w:rsidRPr="00315BB0">
              <w:t>397</w:t>
            </w:r>
          </w:p>
        </w:tc>
        <w:tc>
          <w:tcPr>
            <w:tcW w:w="0" w:type="auto"/>
            <w:hideMark/>
          </w:tcPr>
          <w:p w14:paraId="0D326A6D" w14:textId="77777777" w:rsidR="00315BB0" w:rsidRPr="00315BB0" w:rsidRDefault="00315BB0" w:rsidP="00315BB0">
            <w:r w:rsidRPr="00315BB0">
              <w:t>0.1425</w:t>
            </w:r>
          </w:p>
        </w:tc>
        <w:tc>
          <w:tcPr>
            <w:tcW w:w="0" w:type="auto"/>
            <w:hideMark/>
          </w:tcPr>
          <w:p w14:paraId="6229890C" w14:textId="77777777" w:rsidR="00315BB0" w:rsidRPr="00315BB0" w:rsidRDefault="00315BB0" w:rsidP="00315BB0">
            <w:r w:rsidRPr="00315BB0">
              <w:t>0.0475</w:t>
            </w:r>
          </w:p>
        </w:tc>
        <w:tc>
          <w:tcPr>
            <w:tcW w:w="0" w:type="auto"/>
            <w:hideMark/>
          </w:tcPr>
          <w:p w14:paraId="6E7B8D10" w14:textId="77777777" w:rsidR="00315BB0" w:rsidRPr="00315BB0" w:rsidRDefault="00315BB0" w:rsidP="00315BB0">
            <w:r w:rsidRPr="00315BB0">
              <w:t>VNM</w:t>
            </w:r>
          </w:p>
        </w:tc>
        <w:tc>
          <w:tcPr>
            <w:tcW w:w="0" w:type="auto"/>
            <w:hideMark/>
          </w:tcPr>
          <w:p w14:paraId="14DF9ABF" w14:textId="77777777" w:rsidR="00315BB0" w:rsidRPr="00315BB0" w:rsidRDefault="00315BB0" w:rsidP="00315BB0">
            <w:r w:rsidRPr="00315BB0">
              <w:t>8</w:t>
            </w:r>
          </w:p>
        </w:tc>
        <w:tc>
          <w:tcPr>
            <w:tcW w:w="0" w:type="auto"/>
            <w:hideMark/>
          </w:tcPr>
          <w:p w14:paraId="614055A5" w14:textId="77777777" w:rsidR="00315BB0" w:rsidRPr="00315BB0" w:rsidRDefault="00315BB0" w:rsidP="00315BB0">
            <w:r w:rsidRPr="00315BB0">
              <w:t>4</w:t>
            </w:r>
          </w:p>
        </w:tc>
        <w:tc>
          <w:tcPr>
            <w:tcW w:w="0" w:type="auto"/>
            <w:hideMark/>
          </w:tcPr>
          <w:p w14:paraId="7C2286FC" w14:textId="77777777" w:rsidR="00315BB0" w:rsidRPr="00315BB0" w:rsidRDefault="00315BB0" w:rsidP="00315BB0">
            <w:r w:rsidRPr="00315BB0">
              <w:t>0.1422</w:t>
            </w:r>
          </w:p>
        </w:tc>
        <w:tc>
          <w:tcPr>
            <w:tcW w:w="0" w:type="auto"/>
            <w:hideMark/>
          </w:tcPr>
          <w:p w14:paraId="53A16EE7" w14:textId="77777777" w:rsidR="00315BB0" w:rsidRPr="00315BB0" w:rsidRDefault="00315BB0" w:rsidP="00315BB0">
            <w:r w:rsidRPr="00315BB0">
              <w:t>0.1193</w:t>
            </w:r>
          </w:p>
        </w:tc>
      </w:tr>
      <w:tr w:rsidR="00315BB0" w:rsidRPr="00315BB0" w14:paraId="7D446C86" w14:textId="77777777" w:rsidTr="00BC3C64">
        <w:tc>
          <w:tcPr>
            <w:tcW w:w="0" w:type="auto"/>
            <w:hideMark/>
          </w:tcPr>
          <w:p w14:paraId="7060C4A6" w14:textId="77777777" w:rsidR="00315BB0" w:rsidRPr="00315BB0" w:rsidRDefault="00315BB0" w:rsidP="00315BB0">
            <w:r w:rsidRPr="00315BB0">
              <w:t>ITA</w:t>
            </w:r>
          </w:p>
        </w:tc>
        <w:tc>
          <w:tcPr>
            <w:tcW w:w="0" w:type="auto"/>
            <w:hideMark/>
          </w:tcPr>
          <w:p w14:paraId="4B64F689" w14:textId="77777777" w:rsidR="00315BB0" w:rsidRPr="00315BB0" w:rsidRDefault="00315BB0" w:rsidP="00315BB0">
            <w:r w:rsidRPr="00315BB0">
              <w:t>873</w:t>
            </w:r>
          </w:p>
        </w:tc>
        <w:tc>
          <w:tcPr>
            <w:tcW w:w="0" w:type="auto"/>
            <w:hideMark/>
          </w:tcPr>
          <w:p w14:paraId="7B52C4B3" w14:textId="77777777" w:rsidR="00315BB0" w:rsidRPr="00315BB0" w:rsidRDefault="00315BB0" w:rsidP="00315BB0">
            <w:r w:rsidRPr="00315BB0">
              <w:t>343</w:t>
            </w:r>
          </w:p>
        </w:tc>
        <w:tc>
          <w:tcPr>
            <w:tcW w:w="0" w:type="auto"/>
            <w:hideMark/>
          </w:tcPr>
          <w:p w14:paraId="31510C8D" w14:textId="77777777" w:rsidR="00315BB0" w:rsidRPr="00315BB0" w:rsidRDefault="00315BB0" w:rsidP="00315BB0">
            <w:r w:rsidRPr="00315BB0">
              <w:t>0.0406</w:t>
            </w:r>
          </w:p>
        </w:tc>
        <w:tc>
          <w:tcPr>
            <w:tcW w:w="0" w:type="auto"/>
            <w:hideMark/>
          </w:tcPr>
          <w:p w14:paraId="0D5B4B14" w14:textId="77777777" w:rsidR="00315BB0" w:rsidRPr="00315BB0" w:rsidRDefault="00315BB0" w:rsidP="00315BB0">
            <w:r w:rsidRPr="00315BB0">
              <w:t>0.0381</w:t>
            </w:r>
          </w:p>
        </w:tc>
        <w:tc>
          <w:tcPr>
            <w:tcW w:w="0" w:type="auto"/>
            <w:hideMark/>
          </w:tcPr>
          <w:p w14:paraId="025BE72E" w14:textId="77777777" w:rsidR="00315BB0" w:rsidRPr="00315BB0" w:rsidRDefault="00315BB0" w:rsidP="00315BB0">
            <w:r w:rsidRPr="00315BB0">
              <w:t>ZAF</w:t>
            </w:r>
          </w:p>
        </w:tc>
        <w:tc>
          <w:tcPr>
            <w:tcW w:w="0" w:type="auto"/>
            <w:hideMark/>
          </w:tcPr>
          <w:p w14:paraId="1AC089EF" w14:textId="77777777" w:rsidR="00315BB0" w:rsidRPr="00315BB0" w:rsidRDefault="00315BB0" w:rsidP="00315BB0">
            <w:r w:rsidRPr="00315BB0">
              <w:t>575</w:t>
            </w:r>
          </w:p>
        </w:tc>
        <w:tc>
          <w:tcPr>
            <w:tcW w:w="0" w:type="auto"/>
            <w:hideMark/>
          </w:tcPr>
          <w:p w14:paraId="67784E78" w14:textId="77777777" w:rsidR="00315BB0" w:rsidRPr="00315BB0" w:rsidRDefault="00315BB0" w:rsidP="00315BB0">
            <w:r w:rsidRPr="00315BB0">
              <w:t>472</w:t>
            </w:r>
          </w:p>
        </w:tc>
        <w:tc>
          <w:tcPr>
            <w:tcW w:w="0" w:type="auto"/>
            <w:hideMark/>
          </w:tcPr>
          <w:p w14:paraId="0D674EBA" w14:textId="77777777" w:rsidR="00315BB0" w:rsidRPr="00315BB0" w:rsidRDefault="00315BB0" w:rsidP="00315BB0">
            <w:r w:rsidRPr="00315BB0">
              <w:t>0.0908</w:t>
            </w:r>
          </w:p>
        </w:tc>
        <w:tc>
          <w:tcPr>
            <w:tcW w:w="0" w:type="auto"/>
            <w:hideMark/>
          </w:tcPr>
          <w:p w14:paraId="4F43F615" w14:textId="77777777" w:rsidR="00315BB0" w:rsidRPr="00315BB0" w:rsidRDefault="00315BB0" w:rsidP="00315BB0">
            <w:r w:rsidRPr="00315BB0">
              <w:t>0.0975</w:t>
            </w:r>
          </w:p>
        </w:tc>
      </w:tr>
      <w:tr w:rsidR="00315BB0" w:rsidRPr="00315BB0" w14:paraId="3DCC6319" w14:textId="77777777" w:rsidTr="00BC3C64">
        <w:tc>
          <w:tcPr>
            <w:tcW w:w="0" w:type="auto"/>
            <w:hideMark/>
          </w:tcPr>
          <w:p w14:paraId="45045C45" w14:textId="77777777" w:rsidR="00315BB0" w:rsidRPr="00315BB0" w:rsidRDefault="00315BB0" w:rsidP="00315BB0">
            <w:r w:rsidRPr="00315BB0">
              <w:t>JOR</w:t>
            </w:r>
          </w:p>
        </w:tc>
        <w:tc>
          <w:tcPr>
            <w:tcW w:w="0" w:type="auto"/>
            <w:hideMark/>
          </w:tcPr>
          <w:p w14:paraId="5354AC31" w14:textId="77777777" w:rsidR="00315BB0" w:rsidRPr="00315BB0" w:rsidRDefault="00315BB0" w:rsidP="00315BB0">
            <w:r w:rsidRPr="00315BB0">
              <w:t>1</w:t>
            </w:r>
          </w:p>
        </w:tc>
        <w:tc>
          <w:tcPr>
            <w:tcW w:w="0" w:type="auto"/>
            <w:hideMark/>
          </w:tcPr>
          <w:p w14:paraId="725EA791" w14:textId="77777777" w:rsidR="00315BB0" w:rsidRPr="00315BB0" w:rsidRDefault="00315BB0" w:rsidP="00315BB0">
            <w:r w:rsidRPr="00315BB0">
              <w:t> </w:t>
            </w:r>
          </w:p>
        </w:tc>
        <w:tc>
          <w:tcPr>
            <w:tcW w:w="0" w:type="auto"/>
            <w:hideMark/>
          </w:tcPr>
          <w:p w14:paraId="344F68BA" w14:textId="77777777" w:rsidR="00315BB0" w:rsidRPr="00315BB0" w:rsidRDefault="00315BB0" w:rsidP="00315BB0">
            <w:r w:rsidRPr="00315BB0">
              <w:t>0.1285</w:t>
            </w:r>
          </w:p>
        </w:tc>
        <w:tc>
          <w:tcPr>
            <w:tcW w:w="0" w:type="auto"/>
            <w:hideMark/>
          </w:tcPr>
          <w:p w14:paraId="65717592" w14:textId="77777777" w:rsidR="00315BB0" w:rsidRPr="00315BB0" w:rsidRDefault="00315BB0" w:rsidP="00315BB0">
            <w:r w:rsidRPr="00315BB0">
              <w:t> </w:t>
            </w:r>
          </w:p>
        </w:tc>
        <w:tc>
          <w:tcPr>
            <w:tcW w:w="0" w:type="auto"/>
            <w:hideMark/>
          </w:tcPr>
          <w:p w14:paraId="4CB83F40" w14:textId="77777777" w:rsidR="00315BB0" w:rsidRPr="00315BB0" w:rsidRDefault="00315BB0" w:rsidP="00315BB0">
            <w:r w:rsidRPr="00315BB0">
              <w:t>ZWE</w:t>
            </w:r>
          </w:p>
        </w:tc>
        <w:tc>
          <w:tcPr>
            <w:tcW w:w="0" w:type="auto"/>
            <w:hideMark/>
          </w:tcPr>
          <w:p w14:paraId="535F5297" w14:textId="77777777" w:rsidR="00315BB0" w:rsidRPr="00315BB0" w:rsidRDefault="00315BB0" w:rsidP="00315BB0">
            <w:r w:rsidRPr="00315BB0">
              <w:t>2</w:t>
            </w:r>
          </w:p>
        </w:tc>
        <w:tc>
          <w:tcPr>
            <w:tcW w:w="0" w:type="auto"/>
            <w:hideMark/>
          </w:tcPr>
          <w:p w14:paraId="0AF04A9E" w14:textId="77777777" w:rsidR="00315BB0" w:rsidRPr="00315BB0" w:rsidRDefault="00315BB0" w:rsidP="00315BB0">
            <w:r w:rsidRPr="00315BB0">
              <w:t> </w:t>
            </w:r>
          </w:p>
        </w:tc>
        <w:tc>
          <w:tcPr>
            <w:tcW w:w="0" w:type="auto"/>
            <w:hideMark/>
          </w:tcPr>
          <w:p w14:paraId="3F6B481F" w14:textId="77777777" w:rsidR="00315BB0" w:rsidRPr="00315BB0" w:rsidRDefault="00315BB0" w:rsidP="00315BB0">
            <w:r w:rsidRPr="00315BB0">
              <w:t>0.1249</w:t>
            </w:r>
          </w:p>
        </w:tc>
        <w:tc>
          <w:tcPr>
            <w:tcW w:w="0" w:type="auto"/>
            <w:hideMark/>
          </w:tcPr>
          <w:p w14:paraId="11BA93FF" w14:textId="77777777" w:rsidR="00315BB0" w:rsidRPr="00315BB0" w:rsidRDefault="00315BB0" w:rsidP="00315BB0">
            <w:r w:rsidRPr="00315BB0">
              <w:t> </w:t>
            </w:r>
          </w:p>
        </w:tc>
      </w:tr>
      <w:tr w:rsidR="00315BB0" w:rsidRPr="00315BB0" w14:paraId="3BBB6283" w14:textId="77777777" w:rsidTr="00BC3C64">
        <w:tc>
          <w:tcPr>
            <w:tcW w:w="0" w:type="auto"/>
            <w:hideMark/>
          </w:tcPr>
          <w:p w14:paraId="6502782B" w14:textId="77777777" w:rsidR="00315BB0" w:rsidRPr="00315BB0" w:rsidRDefault="00315BB0" w:rsidP="00315BB0">
            <w:r w:rsidRPr="00315BB0">
              <w:t>JPN</w:t>
            </w:r>
          </w:p>
        </w:tc>
        <w:tc>
          <w:tcPr>
            <w:tcW w:w="0" w:type="auto"/>
            <w:hideMark/>
          </w:tcPr>
          <w:p w14:paraId="2AC8EB67" w14:textId="77777777" w:rsidR="00315BB0" w:rsidRPr="00315BB0" w:rsidRDefault="00315BB0" w:rsidP="00315BB0">
            <w:r w:rsidRPr="00315BB0">
              <w:t>1e722</w:t>
            </w:r>
          </w:p>
        </w:tc>
        <w:tc>
          <w:tcPr>
            <w:tcW w:w="0" w:type="auto"/>
            <w:hideMark/>
          </w:tcPr>
          <w:p w14:paraId="78FBA9D4" w14:textId="77777777" w:rsidR="00315BB0" w:rsidRPr="00315BB0" w:rsidRDefault="00315BB0" w:rsidP="00315BB0">
            <w:r w:rsidRPr="00315BB0">
              <w:t>435</w:t>
            </w:r>
          </w:p>
        </w:tc>
        <w:tc>
          <w:tcPr>
            <w:tcW w:w="0" w:type="auto"/>
            <w:hideMark/>
          </w:tcPr>
          <w:p w14:paraId="69AF1AEE" w14:textId="77777777" w:rsidR="00315BB0" w:rsidRPr="00315BB0" w:rsidRDefault="00315BB0" w:rsidP="00315BB0">
            <w:r w:rsidRPr="00315BB0">
              <w:t>0.0648</w:t>
            </w:r>
          </w:p>
        </w:tc>
        <w:tc>
          <w:tcPr>
            <w:tcW w:w="0" w:type="auto"/>
            <w:hideMark/>
          </w:tcPr>
          <w:p w14:paraId="7DA91278" w14:textId="77777777" w:rsidR="00315BB0" w:rsidRPr="00315BB0" w:rsidRDefault="00315BB0" w:rsidP="00315BB0">
            <w:r w:rsidRPr="00315BB0">
              <w:t>0.2192</w:t>
            </w:r>
          </w:p>
        </w:tc>
        <w:tc>
          <w:tcPr>
            <w:tcW w:w="0" w:type="auto"/>
            <w:hideMark/>
          </w:tcPr>
          <w:p w14:paraId="5A368904" w14:textId="77777777" w:rsidR="00315BB0" w:rsidRPr="00315BB0" w:rsidRDefault="00315BB0" w:rsidP="00315BB0">
            <w:r w:rsidRPr="00315BB0">
              <w:t> </w:t>
            </w:r>
          </w:p>
        </w:tc>
        <w:tc>
          <w:tcPr>
            <w:tcW w:w="0" w:type="auto"/>
            <w:hideMark/>
          </w:tcPr>
          <w:p w14:paraId="79334F5E" w14:textId="77777777" w:rsidR="00315BB0" w:rsidRPr="00315BB0" w:rsidRDefault="00315BB0" w:rsidP="00315BB0">
            <w:r w:rsidRPr="00315BB0">
              <w:t> </w:t>
            </w:r>
          </w:p>
        </w:tc>
        <w:tc>
          <w:tcPr>
            <w:tcW w:w="0" w:type="auto"/>
            <w:hideMark/>
          </w:tcPr>
          <w:p w14:paraId="4078BF16" w14:textId="77777777" w:rsidR="00315BB0" w:rsidRPr="00315BB0" w:rsidRDefault="00315BB0" w:rsidP="00315BB0">
            <w:r w:rsidRPr="00315BB0">
              <w:t> </w:t>
            </w:r>
          </w:p>
        </w:tc>
        <w:tc>
          <w:tcPr>
            <w:tcW w:w="0" w:type="auto"/>
            <w:hideMark/>
          </w:tcPr>
          <w:p w14:paraId="7347853B" w14:textId="77777777" w:rsidR="00315BB0" w:rsidRPr="00315BB0" w:rsidRDefault="00315BB0" w:rsidP="00315BB0">
            <w:r w:rsidRPr="00315BB0">
              <w:t> </w:t>
            </w:r>
          </w:p>
        </w:tc>
        <w:tc>
          <w:tcPr>
            <w:tcW w:w="0" w:type="auto"/>
            <w:hideMark/>
          </w:tcPr>
          <w:p w14:paraId="19CF2B43" w14:textId="77777777" w:rsidR="00315BB0" w:rsidRPr="00315BB0" w:rsidRDefault="00315BB0" w:rsidP="00315BB0">
            <w:r w:rsidRPr="00315BB0">
              <w:t> </w:t>
            </w:r>
          </w:p>
        </w:tc>
      </w:tr>
      <w:tr w:rsidR="00315BB0" w:rsidRPr="00315BB0" w14:paraId="34BED4AC" w14:textId="77777777" w:rsidTr="00BC3C64">
        <w:tc>
          <w:tcPr>
            <w:tcW w:w="0" w:type="auto"/>
            <w:hideMark/>
          </w:tcPr>
          <w:p w14:paraId="1EBF05C5" w14:textId="77777777" w:rsidR="00315BB0" w:rsidRPr="00315BB0" w:rsidRDefault="00315BB0" w:rsidP="00315BB0">
            <w:r w:rsidRPr="00315BB0">
              <w:t> </w:t>
            </w:r>
          </w:p>
        </w:tc>
        <w:tc>
          <w:tcPr>
            <w:tcW w:w="0" w:type="auto"/>
            <w:hideMark/>
          </w:tcPr>
          <w:p w14:paraId="214D29AA" w14:textId="77777777" w:rsidR="00315BB0" w:rsidRPr="00315BB0" w:rsidRDefault="00315BB0" w:rsidP="00315BB0">
            <w:r w:rsidRPr="00315BB0">
              <w:t> </w:t>
            </w:r>
          </w:p>
        </w:tc>
        <w:tc>
          <w:tcPr>
            <w:tcW w:w="0" w:type="auto"/>
            <w:hideMark/>
          </w:tcPr>
          <w:p w14:paraId="28442318" w14:textId="77777777" w:rsidR="00315BB0" w:rsidRPr="00315BB0" w:rsidRDefault="00315BB0" w:rsidP="00315BB0">
            <w:r w:rsidRPr="00315BB0">
              <w:t> </w:t>
            </w:r>
          </w:p>
        </w:tc>
        <w:tc>
          <w:tcPr>
            <w:tcW w:w="0" w:type="auto"/>
            <w:hideMark/>
          </w:tcPr>
          <w:p w14:paraId="59031C5F" w14:textId="77777777" w:rsidR="00315BB0" w:rsidRPr="00315BB0" w:rsidRDefault="00315BB0" w:rsidP="00315BB0">
            <w:r w:rsidRPr="00315BB0">
              <w:t> </w:t>
            </w:r>
          </w:p>
        </w:tc>
        <w:tc>
          <w:tcPr>
            <w:tcW w:w="0" w:type="auto"/>
            <w:hideMark/>
          </w:tcPr>
          <w:p w14:paraId="67643B61" w14:textId="77777777" w:rsidR="00315BB0" w:rsidRPr="00315BB0" w:rsidRDefault="00315BB0" w:rsidP="00315BB0">
            <w:r w:rsidRPr="00315BB0">
              <w:t> </w:t>
            </w:r>
          </w:p>
        </w:tc>
        <w:tc>
          <w:tcPr>
            <w:tcW w:w="0" w:type="auto"/>
            <w:hideMark/>
          </w:tcPr>
          <w:p w14:paraId="0B46F466" w14:textId="77777777" w:rsidR="00315BB0" w:rsidRPr="00315BB0" w:rsidRDefault="00315BB0" w:rsidP="00315BB0">
            <w:r w:rsidRPr="00315BB0">
              <w:t>Total (Avg)</w:t>
            </w:r>
          </w:p>
        </w:tc>
        <w:tc>
          <w:tcPr>
            <w:tcW w:w="0" w:type="auto"/>
            <w:hideMark/>
          </w:tcPr>
          <w:p w14:paraId="3C1A9FB5" w14:textId="77777777" w:rsidR="00315BB0" w:rsidRPr="00315BB0" w:rsidRDefault="00315BB0" w:rsidP="00315BB0">
            <w:r w:rsidRPr="00315BB0">
              <w:t>48,081</w:t>
            </w:r>
          </w:p>
        </w:tc>
        <w:tc>
          <w:tcPr>
            <w:tcW w:w="0" w:type="auto"/>
            <w:hideMark/>
          </w:tcPr>
          <w:p w14:paraId="646DB480" w14:textId="77777777" w:rsidR="00315BB0" w:rsidRPr="00315BB0" w:rsidRDefault="00315BB0" w:rsidP="00315BB0">
            <w:r w:rsidRPr="00315BB0">
              <w:t>25,462</w:t>
            </w:r>
          </w:p>
        </w:tc>
        <w:tc>
          <w:tcPr>
            <w:tcW w:w="0" w:type="auto"/>
            <w:hideMark/>
          </w:tcPr>
          <w:p w14:paraId="5FB272DB" w14:textId="77777777" w:rsidR="00315BB0" w:rsidRPr="00315BB0" w:rsidRDefault="00315BB0" w:rsidP="00315BB0">
            <w:r w:rsidRPr="00315BB0">
              <w:t>(0.0990)</w:t>
            </w:r>
          </w:p>
        </w:tc>
        <w:tc>
          <w:tcPr>
            <w:tcW w:w="0" w:type="auto"/>
            <w:hideMark/>
          </w:tcPr>
          <w:p w14:paraId="5BED2C06" w14:textId="77777777" w:rsidR="00315BB0" w:rsidRPr="00315BB0" w:rsidRDefault="00315BB0" w:rsidP="00315BB0">
            <w:r w:rsidRPr="00315BB0">
              <w:t>(0.0740)</w:t>
            </w:r>
          </w:p>
        </w:tc>
      </w:tr>
    </w:tbl>
    <w:p w14:paraId="77E768EF" w14:textId="77777777" w:rsidR="00315BB0" w:rsidRPr="000976FB" w:rsidRDefault="00315BB0" w:rsidP="000976FB"/>
    <w:sectPr w:rsidR="00315BB0" w:rsidRPr="000976FB" w:rsidSect="00BC3C64">
      <w:pgSz w:w="15840" w:h="12240" w:orient="landscape"/>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5380"/>
    <w:multiLevelType w:val="hybridMultilevel"/>
    <w:tmpl w:val="2708A892"/>
    <w:lvl w:ilvl="0" w:tplc="66F09F40">
      <w:start w:val="1"/>
      <w:numFmt w:val="bullet"/>
      <w:lvlText w:val=""/>
      <w:lvlJc w:val="left"/>
      <w:pPr>
        <w:ind w:left="720" w:hanging="360"/>
      </w:pPr>
      <w:rPr>
        <w:rFonts w:ascii="Symbol" w:hAnsi="Symbol" w:hint="default"/>
      </w:rPr>
    </w:lvl>
    <w:lvl w:ilvl="1" w:tplc="C75EEEB6">
      <w:start w:val="1"/>
      <w:numFmt w:val="bullet"/>
      <w:lvlText w:val="o"/>
      <w:lvlJc w:val="left"/>
      <w:pPr>
        <w:ind w:left="1440" w:hanging="360"/>
      </w:pPr>
      <w:rPr>
        <w:rFonts w:ascii="Courier New" w:hAnsi="Courier New" w:hint="default"/>
      </w:rPr>
    </w:lvl>
    <w:lvl w:ilvl="2" w:tplc="4D3A13CE">
      <w:start w:val="1"/>
      <w:numFmt w:val="bullet"/>
      <w:lvlText w:val=""/>
      <w:lvlJc w:val="left"/>
      <w:pPr>
        <w:ind w:left="2160" w:hanging="360"/>
      </w:pPr>
      <w:rPr>
        <w:rFonts w:ascii="Wingdings" w:hAnsi="Wingdings" w:hint="default"/>
      </w:rPr>
    </w:lvl>
    <w:lvl w:ilvl="3" w:tplc="023E6A08">
      <w:start w:val="1"/>
      <w:numFmt w:val="bullet"/>
      <w:lvlText w:val=""/>
      <w:lvlJc w:val="left"/>
      <w:pPr>
        <w:ind w:left="2880" w:hanging="360"/>
      </w:pPr>
      <w:rPr>
        <w:rFonts w:ascii="Symbol" w:hAnsi="Symbol" w:hint="default"/>
      </w:rPr>
    </w:lvl>
    <w:lvl w:ilvl="4" w:tplc="14AEA712">
      <w:start w:val="1"/>
      <w:numFmt w:val="bullet"/>
      <w:lvlText w:val="o"/>
      <w:lvlJc w:val="left"/>
      <w:pPr>
        <w:ind w:left="3600" w:hanging="360"/>
      </w:pPr>
      <w:rPr>
        <w:rFonts w:ascii="Courier New" w:hAnsi="Courier New" w:hint="default"/>
      </w:rPr>
    </w:lvl>
    <w:lvl w:ilvl="5" w:tplc="F3165C82">
      <w:start w:val="1"/>
      <w:numFmt w:val="bullet"/>
      <w:lvlText w:val=""/>
      <w:lvlJc w:val="left"/>
      <w:pPr>
        <w:ind w:left="4320" w:hanging="360"/>
      </w:pPr>
      <w:rPr>
        <w:rFonts w:ascii="Wingdings" w:hAnsi="Wingdings" w:hint="default"/>
      </w:rPr>
    </w:lvl>
    <w:lvl w:ilvl="6" w:tplc="7D2A12BC">
      <w:start w:val="1"/>
      <w:numFmt w:val="bullet"/>
      <w:lvlText w:val=""/>
      <w:lvlJc w:val="left"/>
      <w:pPr>
        <w:ind w:left="5040" w:hanging="360"/>
      </w:pPr>
      <w:rPr>
        <w:rFonts w:ascii="Symbol" w:hAnsi="Symbol" w:hint="default"/>
      </w:rPr>
    </w:lvl>
    <w:lvl w:ilvl="7" w:tplc="32FA0D1C">
      <w:start w:val="1"/>
      <w:numFmt w:val="bullet"/>
      <w:lvlText w:val="o"/>
      <w:lvlJc w:val="left"/>
      <w:pPr>
        <w:ind w:left="5760" w:hanging="360"/>
      </w:pPr>
      <w:rPr>
        <w:rFonts w:ascii="Courier New" w:hAnsi="Courier New" w:hint="default"/>
      </w:rPr>
    </w:lvl>
    <w:lvl w:ilvl="8" w:tplc="47CCC298">
      <w:start w:val="1"/>
      <w:numFmt w:val="bullet"/>
      <w:lvlText w:val=""/>
      <w:lvlJc w:val="left"/>
      <w:pPr>
        <w:ind w:left="6480" w:hanging="360"/>
      </w:pPr>
      <w:rPr>
        <w:rFonts w:ascii="Wingdings" w:hAnsi="Wingdings" w:hint="default"/>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DA0017"/>
    <w:multiLevelType w:val="multilevel"/>
    <w:tmpl w:val="3FE82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114E7F"/>
    <w:multiLevelType w:val="hybridMultilevel"/>
    <w:tmpl w:val="53B6F0E2"/>
    <w:lvl w:ilvl="0" w:tplc="C5DACE7E">
      <w:start w:val="1"/>
      <w:numFmt w:val="bullet"/>
      <w:lvlText w:val=""/>
      <w:lvlJc w:val="left"/>
      <w:pPr>
        <w:ind w:left="720" w:hanging="360"/>
      </w:pPr>
      <w:rPr>
        <w:rFonts w:ascii="Symbol" w:hAnsi="Symbol" w:hint="default"/>
      </w:rPr>
    </w:lvl>
    <w:lvl w:ilvl="1" w:tplc="59080950">
      <w:start w:val="1"/>
      <w:numFmt w:val="bullet"/>
      <w:lvlText w:val="o"/>
      <w:lvlJc w:val="left"/>
      <w:pPr>
        <w:ind w:left="1440" w:hanging="360"/>
      </w:pPr>
      <w:rPr>
        <w:rFonts w:ascii="Courier New" w:hAnsi="Courier New" w:hint="default"/>
      </w:rPr>
    </w:lvl>
    <w:lvl w:ilvl="2" w:tplc="7B6414F0">
      <w:start w:val="1"/>
      <w:numFmt w:val="bullet"/>
      <w:lvlText w:val=""/>
      <w:lvlJc w:val="left"/>
      <w:pPr>
        <w:ind w:left="2160" w:hanging="360"/>
      </w:pPr>
      <w:rPr>
        <w:rFonts w:ascii="Wingdings" w:hAnsi="Wingdings" w:hint="default"/>
      </w:rPr>
    </w:lvl>
    <w:lvl w:ilvl="3" w:tplc="83EEE748">
      <w:start w:val="1"/>
      <w:numFmt w:val="bullet"/>
      <w:lvlText w:val=""/>
      <w:lvlJc w:val="left"/>
      <w:pPr>
        <w:ind w:left="2880" w:hanging="360"/>
      </w:pPr>
      <w:rPr>
        <w:rFonts w:ascii="Symbol" w:hAnsi="Symbol" w:hint="default"/>
      </w:rPr>
    </w:lvl>
    <w:lvl w:ilvl="4" w:tplc="4B22EB46">
      <w:start w:val="1"/>
      <w:numFmt w:val="bullet"/>
      <w:lvlText w:val="o"/>
      <w:lvlJc w:val="left"/>
      <w:pPr>
        <w:ind w:left="3600" w:hanging="360"/>
      </w:pPr>
      <w:rPr>
        <w:rFonts w:ascii="Courier New" w:hAnsi="Courier New" w:hint="default"/>
      </w:rPr>
    </w:lvl>
    <w:lvl w:ilvl="5" w:tplc="6F9C39A6">
      <w:start w:val="1"/>
      <w:numFmt w:val="bullet"/>
      <w:lvlText w:val=""/>
      <w:lvlJc w:val="left"/>
      <w:pPr>
        <w:ind w:left="4320" w:hanging="360"/>
      </w:pPr>
      <w:rPr>
        <w:rFonts w:ascii="Wingdings" w:hAnsi="Wingdings" w:hint="default"/>
      </w:rPr>
    </w:lvl>
    <w:lvl w:ilvl="6" w:tplc="1302B0DC">
      <w:start w:val="1"/>
      <w:numFmt w:val="bullet"/>
      <w:lvlText w:val=""/>
      <w:lvlJc w:val="left"/>
      <w:pPr>
        <w:ind w:left="5040" w:hanging="360"/>
      </w:pPr>
      <w:rPr>
        <w:rFonts w:ascii="Symbol" w:hAnsi="Symbol" w:hint="default"/>
      </w:rPr>
    </w:lvl>
    <w:lvl w:ilvl="7" w:tplc="88E065EC">
      <w:start w:val="1"/>
      <w:numFmt w:val="bullet"/>
      <w:lvlText w:val="o"/>
      <w:lvlJc w:val="left"/>
      <w:pPr>
        <w:ind w:left="5760" w:hanging="360"/>
      </w:pPr>
      <w:rPr>
        <w:rFonts w:ascii="Courier New" w:hAnsi="Courier New" w:hint="default"/>
      </w:rPr>
    </w:lvl>
    <w:lvl w:ilvl="8" w:tplc="84227A44">
      <w:start w:val="1"/>
      <w:numFmt w:val="bullet"/>
      <w:lvlText w:val=""/>
      <w:lvlJc w:val="left"/>
      <w:pPr>
        <w:ind w:left="6480" w:hanging="360"/>
      </w:pPr>
      <w:rPr>
        <w:rFonts w:ascii="Wingdings" w:hAnsi="Wingdings" w:hint="default"/>
      </w:rPr>
    </w:lvl>
  </w:abstractNum>
  <w:abstractNum w:abstractNumId="5" w15:restartNumberingAfterBreak="0">
    <w:nsid w:val="0F5012CE"/>
    <w:multiLevelType w:val="hybridMultilevel"/>
    <w:tmpl w:val="FFFFFFFF"/>
    <w:lvl w:ilvl="0" w:tplc="1BDC1DB8">
      <w:start w:val="1"/>
      <w:numFmt w:val="bullet"/>
      <w:lvlText w:val=""/>
      <w:lvlJc w:val="left"/>
      <w:pPr>
        <w:ind w:left="720" w:hanging="360"/>
      </w:pPr>
      <w:rPr>
        <w:rFonts w:ascii="Symbol" w:hAnsi="Symbol" w:hint="default"/>
      </w:rPr>
    </w:lvl>
    <w:lvl w:ilvl="1" w:tplc="890E40E4">
      <w:start w:val="1"/>
      <w:numFmt w:val="bullet"/>
      <w:lvlText w:val="o"/>
      <w:lvlJc w:val="left"/>
      <w:pPr>
        <w:ind w:left="1440" w:hanging="360"/>
      </w:pPr>
      <w:rPr>
        <w:rFonts w:ascii="Courier New" w:hAnsi="Courier New" w:hint="default"/>
      </w:rPr>
    </w:lvl>
    <w:lvl w:ilvl="2" w:tplc="CBFAF21C">
      <w:start w:val="1"/>
      <w:numFmt w:val="bullet"/>
      <w:lvlText w:val=""/>
      <w:lvlJc w:val="left"/>
      <w:pPr>
        <w:ind w:left="2160" w:hanging="360"/>
      </w:pPr>
      <w:rPr>
        <w:rFonts w:ascii="Wingdings" w:hAnsi="Wingdings" w:hint="default"/>
      </w:rPr>
    </w:lvl>
    <w:lvl w:ilvl="3" w:tplc="B10458DA">
      <w:start w:val="1"/>
      <w:numFmt w:val="bullet"/>
      <w:lvlText w:val=""/>
      <w:lvlJc w:val="left"/>
      <w:pPr>
        <w:ind w:left="2880" w:hanging="360"/>
      </w:pPr>
      <w:rPr>
        <w:rFonts w:ascii="Symbol" w:hAnsi="Symbol" w:hint="default"/>
      </w:rPr>
    </w:lvl>
    <w:lvl w:ilvl="4" w:tplc="11D20A26">
      <w:start w:val="1"/>
      <w:numFmt w:val="bullet"/>
      <w:lvlText w:val="o"/>
      <w:lvlJc w:val="left"/>
      <w:pPr>
        <w:ind w:left="3600" w:hanging="360"/>
      </w:pPr>
      <w:rPr>
        <w:rFonts w:ascii="Courier New" w:hAnsi="Courier New" w:hint="default"/>
      </w:rPr>
    </w:lvl>
    <w:lvl w:ilvl="5" w:tplc="925650B2">
      <w:start w:val="1"/>
      <w:numFmt w:val="bullet"/>
      <w:lvlText w:val=""/>
      <w:lvlJc w:val="left"/>
      <w:pPr>
        <w:ind w:left="4320" w:hanging="360"/>
      </w:pPr>
      <w:rPr>
        <w:rFonts w:ascii="Wingdings" w:hAnsi="Wingdings" w:hint="default"/>
      </w:rPr>
    </w:lvl>
    <w:lvl w:ilvl="6" w:tplc="4894EE06">
      <w:start w:val="1"/>
      <w:numFmt w:val="bullet"/>
      <w:lvlText w:val=""/>
      <w:lvlJc w:val="left"/>
      <w:pPr>
        <w:ind w:left="5040" w:hanging="360"/>
      </w:pPr>
      <w:rPr>
        <w:rFonts w:ascii="Symbol" w:hAnsi="Symbol" w:hint="default"/>
      </w:rPr>
    </w:lvl>
    <w:lvl w:ilvl="7" w:tplc="147A115A">
      <w:start w:val="1"/>
      <w:numFmt w:val="bullet"/>
      <w:lvlText w:val="o"/>
      <w:lvlJc w:val="left"/>
      <w:pPr>
        <w:ind w:left="5760" w:hanging="360"/>
      </w:pPr>
      <w:rPr>
        <w:rFonts w:ascii="Courier New" w:hAnsi="Courier New" w:hint="default"/>
      </w:rPr>
    </w:lvl>
    <w:lvl w:ilvl="8" w:tplc="062E709A">
      <w:start w:val="1"/>
      <w:numFmt w:val="bullet"/>
      <w:lvlText w:val=""/>
      <w:lvlJc w:val="left"/>
      <w:pPr>
        <w:ind w:left="6480" w:hanging="360"/>
      </w:pPr>
      <w:rPr>
        <w:rFonts w:ascii="Wingdings" w:hAnsi="Wingdings" w:hint="default"/>
      </w:rPr>
    </w:lvl>
  </w:abstractNum>
  <w:abstractNum w:abstractNumId="6"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1328E5"/>
    <w:multiLevelType w:val="hybridMultilevel"/>
    <w:tmpl w:val="FFFFFFFF"/>
    <w:lvl w:ilvl="0" w:tplc="2A2C5630">
      <w:start w:val="1"/>
      <w:numFmt w:val="bullet"/>
      <w:lvlText w:val=""/>
      <w:lvlJc w:val="left"/>
      <w:pPr>
        <w:ind w:left="720" w:hanging="360"/>
      </w:pPr>
      <w:rPr>
        <w:rFonts w:ascii="Symbol" w:hAnsi="Symbol" w:hint="default"/>
      </w:rPr>
    </w:lvl>
    <w:lvl w:ilvl="1" w:tplc="F1A62D16">
      <w:start w:val="1"/>
      <w:numFmt w:val="bullet"/>
      <w:lvlText w:val="o"/>
      <w:lvlJc w:val="left"/>
      <w:pPr>
        <w:ind w:left="1440" w:hanging="360"/>
      </w:pPr>
      <w:rPr>
        <w:rFonts w:ascii="Courier New" w:hAnsi="Courier New" w:hint="default"/>
      </w:rPr>
    </w:lvl>
    <w:lvl w:ilvl="2" w:tplc="143200F2">
      <w:start w:val="1"/>
      <w:numFmt w:val="bullet"/>
      <w:lvlText w:val=""/>
      <w:lvlJc w:val="left"/>
      <w:pPr>
        <w:ind w:left="2160" w:hanging="360"/>
      </w:pPr>
      <w:rPr>
        <w:rFonts w:ascii="Wingdings" w:hAnsi="Wingdings" w:hint="default"/>
      </w:rPr>
    </w:lvl>
    <w:lvl w:ilvl="3" w:tplc="A9688492">
      <w:start w:val="1"/>
      <w:numFmt w:val="bullet"/>
      <w:lvlText w:val=""/>
      <w:lvlJc w:val="left"/>
      <w:pPr>
        <w:ind w:left="2880" w:hanging="360"/>
      </w:pPr>
      <w:rPr>
        <w:rFonts w:ascii="Symbol" w:hAnsi="Symbol" w:hint="default"/>
      </w:rPr>
    </w:lvl>
    <w:lvl w:ilvl="4" w:tplc="5EF675B4">
      <w:start w:val="1"/>
      <w:numFmt w:val="bullet"/>
      <w:lvlText w:val="o"/>
      <w:lvlJc w:val="left"/>
      <w:pPr>
        <w:ind w:left="3600" w:hanging="360"/>
      </w:pPr>
      <w:rPr>
        <w:rFonts w:ascii="Courier New" w:hAnsi="Courier New" w:hint="default"/>
      </w:rPr>
    </w:lvl>
    <w:lvl w:ilvl="5" w:tplc="F7C27D3A">
      <w:start w:val="1"/>
      <w:numFmt w:val="bullet"/>
      <w:lvlText w:val=""/>
      <w:lvlJc w:val="left"/>
      <w:pPr>
        <w:ind w:left="4320" w:hanging="360"/>
      </w:pPr>
      <w:rPr>
        <w:rFonts w:ascii="Wingdings" w:hAnsi="Wingdings" w:hint="default"/>
      </w:rPr>
    </w:lvl>
    <w:lvl w:ilvl="6" w:tplc="9ABCB16E">
      <w:start w:val="1"/>
      <w:numFmt w:val="bullet"/>
      <w:lvlText w:val=""/>
      <w:lvlJc w:val="left"/>
      <w:pPr>
        <w:ind w:left="5040" w:hanging="360"/>
      </w:pPr>
      <w:rPr>
        <w:rFonts w:ascii="Symbol" w:hAnsi="Symbol" w:hint="default"/>
      </w:rPr>
    </w:lvl>
    <w:lvl w:ilvl="7" w:tplc="41DC0AEC">
      <w:start w:val="1"/>
      <w:numFmt w:val="bullet"/>
      <w:lvlText w:val="o"/>
      <w:lvlJc w:val="left"/>
      <w:pPr>
        <w:ind w:left="5760" w:hanging="360"/>
      </w:pPr>
      <w:rPr>
        <w:rFonts w:ascii="Courier New" w:hAnsi="Courier New" w:hint="default"/>
      </w:rPr>
    </w:lvl>
    <w:lvl w:ilvl="8" w:tplc="7C10E0DC">
      <w:start w:val="1"/>
      <w:numFmt w:val="bullet"/>
      <w:lvlText w:val=""/>
      <w:lvlJc w:val="left"/>
      <w:pPr>
        <w:ind w:left="6480" w:hanging="360"/>
      </w:pPr>
      <w:rPr>
        <w:rFonts w:ascii="Wingdings" w:hAnsi="Wingdings" w:hint="default"/>
      </w:rPr>
    </w:lvl>
  </w:abstractNum>
  <w:abstractNum w:abstractNumId="11" w15:restartNumberingAfterBreak="0">
    <w:nsid w:val="208F3E61"/>
    <w:multiLevelType w:val="multilevel"/>
    <w:tmpl w:val="B756D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725B4A"/>
    <w:multiLevelType w:val="hybridMultilevel"/>
    <w:tmpl w:val="FFFFFFFF"/>
    <w:lvl w:ilvl="0" w:tplc="BFB4D42A">
      <w:start w:val="1"/>
      <w:numFmt w:val="bullet"/>
      <w:lvlText w:val=""/>
      <w:lvlJc w:val="left"/>
      <w:pPr>
        <w:ind w:left="720" w:hanging="360"/>
      </w:pPr>
      <w:rPr>
        <w:rFonts w:ascii="Symbol" w:hAnsi="Symbol" w:hint="default"/>
      </w:rPr>
    </w:lvl>
    <w:lvl w:ilvl="1" w:tplc="029A26DC">
      <w:start w:val="1"/>
      <w:numFmt w:val="bullet"/>
      <w:lvlText w:val="o"/>
      <w:lvlJc w:val="left"/>
      <w:pPr>
        <w:ind w:left="1440" w:hanging="360"/>
      </w:pPr>
      <w:rPr>
        <w:rFonts w:ascii="Courier New" w:hAnsi="Courier New" w:hint="default"/>
      </w:rPr>
    </w:lvl>
    <w:lvl w:ilvl="2" w:tplc="40F8F88C">
      <w:start w:val="1"/>
      <w:numFmt w:val="bullet"/>
      <w:lvlText w:val=""/>
      <w:lvlJc w:val="left"/>
      <w:pPr>
        <w:ind w:left="2160" w:hanging="360"/>
      </w:pPr>
      <w:rPr>
        <w:rFonts w:ascii="Wingdings" w:hAnsi="Wingdings" w:hint="default"/>
      </w:rPr>
    </w:lvl>
    <w:lvl w:ilvl="3" w:tplc="969083C2">
      <w:start w:val="1"/>
      <w:numFmt w:val="bullet"/>
      <w:lvlText w:val=""/>
      <w:lvlJc w:val="left"/>
      <w:pPr>
        <w:ind w:left="2880" w:hanging="360"/>
      </w:pPr>
      <w:rPr>
        <w:rFonts w:ascii="Symbol" w:hAnsi="Symbol" w:hint="default"/>
      </w:rPr>
    </w:lvl>
    <w:lvl w:ilvl="4" w:tplc="2E8AE146">
      <w:start w:val="1"/>
      <w:numFmt w:val="bullet"/>
      <w:lvlText w:val="o"/>
      <w:lvlJc w:val="left"/>
      <w:pPr>
        <w:ind w:left="3600" w:hanging="360"/>
      </w:pPr>
      <w:rPr>
        <w:rFonts w:ascii="Courier New" w:hAnsi="Courier New" w:hint="default"/>
      </w:rPr>
    </w:lvl>
    <w:lvl w:ilvl="5" w:tplc="F72AB7C6">
      <w:start w:val="1"/>
      <w:numFmt w:val="bullet"/>
      <w:lvlText w:val=""/>
      <w:lvlJc w:val="left"/>
      <w:pPr>
        <w:ind w:left="4320" w:hanging="360"/>
      </w:pPr>
      <w:rPr>
        <w:rFonts w:ascii="Wingdings" w:hAnsi="Wingdings" w:hint="default"/>
      </w:rPr>
    </w:lvl>
    <w:lvl w:ilvl="6" w:tplc="A0E89062">
      <w:start w:val="1"/>
      <w:numFmt w:val="bullet"/>
      <w:lvlText w:val=""/>
      <w:lvlJc w:val="left"/>
      <w:pPr>
        <w:ind w:left="5040" w:hanging="360"/>
      </w:pPr>
      <w:rPr>
        <w:rFonts w:ascii="Symbol" w:hAnsi="Symbol" w:hint="default"/>
      </w:rPr>
    </w:lvl>
    <w:lvl w:ilvl="7" w:tplc="834428C0">
      <w:start w:val="1"/>
      <w:numFmt w:val="bullet"/>
      <w:lvlText w:val="o"/>
      <w:lvlJc w:val="left"/>
      <w:pPr>
        <w:ind w:left="5760" w:hanging="360"/>
      </w:pPr>
      <w:rPr>
        <w:rFonts w:ascii="Courier New" w:hAnsi="Courier New" w:hint="default"/>
      </w:rPr>
    </w:lvl>
    <w:lvl w:ilvl="8" w:tplc="945C28CE">
      <w:start w:val="1"/>
      <w:numFmt w:val="bullet"/>
      <w:lvlText w:val=""/>
      <w:lvlJc w:val="left"/>
      <w:pPr>
        <w:ind w:left="6480" w:hanging="360"/>
      </w:pPr>
      <w:rPr>
        <w:rFonts w:ascii="Wingdings" w:hAnsi="Wingdings" w:hint="default"/>
      </w:rPr>
    </w:lvl>
  </w:abstractNum>
  <w:abstractNum w:abstractNumId="14" w15:restartNumberingAfterBreak="0">
    <w:nsid w:val="256E1C9F"/>
    <w:multiLevelType w:val="hybridMultilevel"/>
    <w:tmpl w:val="FFFFFFFF"/>
    <w:lvl w:ilvl="0" w:tplc="6000541C">
      <w:start w:val="1"/>
      <w:numFmt w:val="bullet"/>
      <w:lvlText w:val=""/>
      <w:lvlJc w:val="left"/>
      <w:pPr>
        <w:ind w:left="720" w:hanging="360"/>
      </w:pPr>
      <w:rPr>
        <w:rFonts w:ascii="Symbol" w:hAnsi="Symbol" w:hint="default"/>
      </w:rPr>
    </w:lvl>
    <w:lvl w:ilvl="1" w:tplc="16089C9A">
      <w:start w:val="1"/>
      <w:numFmt w:val="bullet"/>
      <w:lvlText w:val="o"/>
      <w:lvlJc w:val="left"/>
      <w:pPr>
        <w:ind w:left="1440" w:hanging="360"/>
      </w:pPr>
      <w:rPr>
        <w:rFonts w:ascii="Courier New" w:hAnsi="Courier New" w:hint="default"/>
      </w:rPr>
    </w:lvl>
    <w:lvl w:ilvl="2" w:tplc="364691FA">
      <w:start w:val="1"/>
      <w:numFmt w:val="bullet"/>
      <w:lvlText w:val=""/>
      <w:lvlJc w:val="left"/>
      <w:pPr>
        <w:ind w:left="2160" w:hanging="360"/>
      </w:pPr>
      <w:rPr>
        <w:rFonts w:ascii="Wingdings" w:hAnsi="Wingdings" w:hint="default"/>
      </w:rPr>
    </w:lvl>
    <w:lvl w:ilvl="3" w:tplc="C3D431A2">
      <w:start w:val="1"/>
      <w:numFmt w:val="bullet"/>
      <w:lvlText w:val=""/>
      <w:lvlJc w:val="left"/>
      <w:pPr>
        <w:ind w:left="2880" w:hanging="360"/>
      </w:pPr>
      <w:rPr>
        <w:rFonts w:ascii="Symbol" w:hAnsi="Symbol" w:hint="default"/>
      </w:rPr>
    </w:lvl>
    <w:lvl w:ilvl="4" w:tplc="5CE066C0">
      <w:start w:val="1"/>
      <w:numFmt w:val="bullet"/>
      <w:lvlText w:val="o"/>
      <w:lvlJc w:val="left"/>
      <w:pPr>
        <w:ind w:left="3600" w:hanging="360"/>
      </w:pPr>
      <w:rPr>
        <w:rFonts w:ascii="Courier New" w:hAnsi="Courier New" w:hint="default"/>
      </w:rPr>
    </w:lvl>
    <w:lvl w:ilvl="5" w:tplc="67BAD0BE">
      <w:start w:val="1"/>
      <w:numFmt w:val="bullet"/>
      <w:lvlText w:val=""/>
      <w:lvlJc w:val="left"/>
      <w:pPr>
        <w:ind w:left="4320" w:hanging="360"/>
      </w:pPr>
      <w:rPr>
        <w:rFonts w:ascii="Wingdings" w:hAnsi="Wingdings" w:hint="default"/>
      </w:rPr>
    </w:lvl>
    <w:lvl w:ilvl="6" w:tplc="9592806A">
      <w:start w:val="1"/>
      <w:numFmt w:val="bullet"/>
      <w:lvlText w:val=""/>
      <w:lvlJc w:val="left"/>
      <w:pPr>
        <w:ind w:left="5040" w:hanging="360"/>
      </w:pPr>
      <w:rPr>
        <w:rFonts w:ascii="Symbol" w:hAnsi="Symbol" w:hint="default"/>
      </w:rPr>
    </w:lvl>
    <w:lvl w:ilvl="7" w:tplc="09AC726E">
      <w:start w:val="1"/>
      <w:numFmt w:val="bullet"/>
      <w:lvlText w:val="o"/>
      <w:lvlJc w:val="left"/>
      <w:pPr>
        <w:ind w:left="5760" w:hanging="360"/>
      </w:pPr>
      <w:rPr>
        <w:rFonts w:ascii="Courier New" w:hAnsi="Courier New" w:hint="default"/>
      </w:rPr>
    </w:lvl>
    <w:lvl w:ilvl="8" w:tplc="7EA040DC">
      <w:start w:val="1"/>
      <w:numFmt w:val="bullet"/>
      <w:lvlText w:val=""/>
      <w:lvlJc w:val="left"/>
      <w:pPr>
        <w:ind w:left="6480" w:hanging="360"/>
      </w:pPr>
      <w:rPr>
        <w:rFonts w:ascii="Wingdings" w:hAnsi="Wingdings" w:hint="default"/>
      </w:rPr>
    </w:lvl>
  </w:abstractNum>
  <w:abstractNum w:abstractNumId="15"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EC457B"/>
    <w:multiLevelType w:val="multilevel"/>
    <w:tmpl w:val="75163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920BF5"/>
    <w:multiLevelType w:val="hybridMultilevel"/>
    <w:tmpl w:val="ECFAF74C"/>
    <w:lvl w:ilvl="0" w:tplc="E078129E">
      <w:start w:val="1"/>
      <w:numFmt w:val="bullet"/>
      <w:lvlText w:val=""/>
      <w:lvlJc w:val="left"/>
      <w:pPr>
        <w:ind w:left="720" w:hanging="360"/>
      </w:pPr>
      <w:rPr>
        <w:rFonts w:ascii="Symbol" w:hAnsi="Symbol" w:hint="default"/>
      </w:rPr>
    </w:lvl>
    <w:lvl w:ilvl="1" w:tplc="9E0A6082">
      <w:start w:val="1"/>
      <w:numFmt w:val="bullet"/>
      <w:lvlText w:val="o"/>
      <w:lvlJc w:val="left"/>
      <w:pPr>
        <w:ind w:left="1440" w:hanging="360"/>
      </w:pPr>
      <w:rPr>
        <w:rFonts w:ascii="Courier New" w:hAnsi="Courier New" w:hint="default"/>
      </w:rPr>
    </w:lvl>
    <w:lvl w:ilvl="2" w:tplc="C78CE218">
      <w:start w:val="1"/>
      <w:numFmt w:val="bullet"/>
      <w:lvlText w:val=""/>
      <w:lvlJc w:val="left"/>
      <w:pPr>
        <w:ind w:left="2160" w:hanging="360"/>
      </w:pPr>
      <w:rPr>
        <w:rFonts w:ascii="Wingdings" w:hAnsi="Wingdings" w:hint="default"/>
      </w:rPr>
    </w:lvl>
    <w:lvl w:ilvl="3" w:tplc="2E76D34E">
      <w:start w:val="1"/>
      <w:numFmt w:val="bullet"/>
      <w:lvlText w:val=""/>
      <w:lvlJc w:val="left"/>
      <w:pPr>
        <w:ind w:left="2880" w:hanging="360"/>
      </w:pPr>
      <w:rPr>
        <w:rFonts w:ascii="Symbol" w:hAnsi="Symbol" w:hint="default"/>
      </w:rPr>
    </w:lvl>
    <w:lvl w:ilvl="4" w:tplc="06266240">
      <w:start w:val="1"/>
      <w:numFmt w:val="bullet"/>
      <w:lvlText w:val="o"/>
      <w:lvlJc w:val="left"/>
      <w:pPr>
        <w:ind w:left="3600" w:hanging="360"/>
      </w:pPr>
      <w:rPr>
        <w:rFonts w:ascii="Courier New" w:hAnsi="Courier New" w:hint="default"/>
      </w:rPr>
    </w:lvl>
    <w:lvl w:ilvl="5" w:tplc="8752FB76">
      <w:start w:val="1"/>
      <w:numFmt w:val="bullet"/>
      <w:lvlText w:val=""/>
      <w:lvlJc w:val="left"/>
      <w:pPr>
        <w:ind w:left="4320" w:hanging="360"/>
      </w:pPr>
      <w:rPr>
        <w:rFonts w:ascii="Wingdings" w:hAnsi="Wingdings" w:hint="default"/>
      </w:rPr>
    </w:lvl>
    <w:lvl w:ilvl="6" w:tplc="6268CDF6">
      <w:start w:val="1"/>
      <w:numFmt w:val="bullet"/>
      <w:lvlText w:val=""/>
      <w:lvlJc w:val="left"/>
      <w:pPr>
        <w:ind w:left="5040" w:hanging="360"/>
      </w:pPr>
      <w:rPr>
        <w:rFonts w:ascii="Symbol" w:hAnsi="Symbol" w:hint="default"/>
      </w:rPr>
    </w:lvl>
    <w:lvl w:ilvl="7" w:tplc="14EE6480">
      <w:start w:val="1"/>
      <w:numFmt w:val="bullet"/>
      <w:lvlText w:val="o"/>
      <w:lvlJc w:val="left"/>
      <w:pPr>
        <w:ind w:left="5760" w:hanging="360"/>
      </w:pPr>
      <w:rPr>
        <w:rFonts w:ascii="Courier New" w:hAnsi="Courier New" w:hint="default"/>
      </w:rPr>
    </w:lvl>
    <w:lvl w:ilvl="8" w:tplc="F8FC7AA8">
      <w:start w:val="1"/>
      <w:numFmt w:val="bullet"/>
      <w:lvlText w:val=""/>
      <w:lvlJc w:val="left"/>
      <w:pPr>
        <w:ind w:left="6480" w:hanging="360"/>
      </w:pPr>
      <w:rPr>
        <w:rFonts w:ascii="Wingdings" w:hAnsi="Wingdings" w:hint="default"/>
      </w:rPr>
    </w:lvl>
  </w:abstractNum>
  <w:abstractNum w:abstractNumId="18" w15:restartNumberingAfterBreak="0">
    <w:nsid w:val="29F728EA"/>
    <w:multiLevelType w:val="hybridMultilevel"/>
    <w:tmpl w:val="9A901F7E"/>
    <w:lvl w:ilvl="0" w:tplc="9E8E282C">
      <w:start w:val="1"/>
      <w:numFmt w:val="bullet"/>
      <w:lvlText w:val=""/>
      <w:lvlJc w:val="left"/>
      <w:pPr>
        <w:ind w:left="720" w:hanging="360"/>
      </w:pPr>
      <w:rPr>
        <w:rFonts w:ascii="Symbol" w:hAnsi="Symbol" w:hint="default"/>
      </w:rPr>
    </w:lvl>
    <w:lvl w:ilvl="1" w:tplc="91863722">
      <w:start w:val="1"/>
      <w:numFmt w:val="bullet"/>
      <w:lvlText w:val="o"/>
      <w:lvlJc w:val="left"/>
      <w:pPr>
        <w:ind w:left="1440" w:hanging="360"/>
      </w:pPr>
      <w:rPr>
        <w:rFonts w:ascii="Courier New" w:hAnsi="Courier New" w:hint="default"/>
      </w:rPr>
    </w:lvl>
    <w:lvl w:ilvl="2" w:tplc="74D218AE">
      <w:start w:val="1"/>
      <w:numFmt w:val="bullet"/>
      <w:lvlText w:val=""/>
      <w:lvlJc w:val="left"/>
      <w:pPr>
        <w:ind w:left="2160" w:hanging="360"/>
      </w:pPr>
      <w:rPr>
        <w:rFonts w:ascii="Wingdings" w:hAnsi="Wingdings" w:hint="default"/>
      </w:rPr>
    </w:lvl>
    <w:lvl w:ilvl="3" w:tplc="2A1860A4">
      <w:start w:val="1"/>
      <w:numFmt w:val="bullet"/>
      <w:lvlText w:val=""/>
      <w:lvlJc w:val="left"/>
      <w:pPr>
        <w:ind w:left="2880" w:hanging="360"/>
      </w:pPr>
      <w:rPr>
        <w:rFonts w:ascii="Symbol" w:hAnsi="Symbol" w:hint="default"/>
      </w:rPr>
    </w:lvl>
    <w:lvl w:ilvl="4" w:tplc="12E8B472">
      <w:start w:val="1"/>
      <w:numFmt w:val="bullet"/>
      <w:lvlText w:val="o"/>
      <w:lvlJc w:val="left"/>
      <w:pPr>
        <w:ind w:left="3600" w:hanging="360"/>
      </w:pPr>
      <w:rPr>
        <w:rFonts w:ascii="Courier New" w:hAnsi="Courier New" w:hint="default"/>
      </w:rPr>
    </w:lvl>
    <w:lvl w:ilvl="5" w:tplc="03F42B9E">
      <w:start w:val="1"/>
      <w:numFmt w:val="bullet"/>
      <w:lvlText w:val=""/>
      <w:lvlJc w:val="left"/>
      <w:pPr>
        <w:ind w:left="4320" w:hanging="360"/>
      </w:pPr>
      <w:rPr>
        <w:rFonts w:ascii="Wingdings" w:hAnsi="Wingdings" w:hint="default"/>
      </w:rPr>
    </w:lvl>
    <w:lvl w:ilvl="6" w:tplc="D3529600">
      <w:start w:val="1"/>
      <w:numFmt w:val="bullet"/>
      <w:lvlText w:val=""/>
      <w:lvlJc w:val="left"/>
      <w:pPr>
        <w:ind w:left="5040" w:hanging="360"/>
      </w:pPr>
      <w:rPr>
        <w:rFonts w:ascii="Symbol" w:hAnsi="Symbol" w:hint="default"/>
      </w:rPr>
    </w:lvl>
    <w:lvl w:ilvl="7" w:tplc="166CB38C">
      <w:start w:val="1"/>
      <w:numFmt w:val="bullet"/>
      <w:lvlText w:val="o"/>
      <w:lvlJc w:val="left"/>
      <w:pPr>
        <w:ind w:left="5760" w:hanging="360"/>
      </w:pPr>
      <w:rPr>
        <w:rFonts w:ascii="Courier New" w:hAnsi="Courier New" w:hint="default"/>
      </w:rPr>
    </w:lvl>
    <w:lvl w:ilvl="8" w:tplc="AD820ACC">
      <w:start w:val="1"/>
      <w:numFmt w:val="bullet"/>
      <w:lvlText w:val=""/>
      <w:lvlJc w:val="left"/>
      <w:pPr>
        <w:ind w:left="6480" w:hanging="360"/>
      </w:pPr>
      <w:rPr>
        <w:rFonts w:ascii="Wingdings" w:hAnsi="Wingdings" w:hint="default"/>
      </w:rPr>
    </w:lvl>
  </w:abstractNum>
  <w:abstractNum w:abstractNumId="1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241FC4"/>
    <w:multiLevelType w:val="hybridMultilevel"/>
    <w:tmpl w:val="AD18EDD6"/>
    <w:lvl w:ilvl="0" w:tplc="EE3AE832">
      <w:start w:val="1"/>
      <w:numFmt w:val="bullet"/>
      <w:lvlText w:val=""/>
      <w:lvlJc w:val="left"/>
      <w:pPr>
        <w:ind w:left="720" w:hanging="360"/>
      </w:pPr>
      <w:rPr>
        <w:rFonts w:ascii="Symbol" w:hAnsi="Symbol" w:hint="default"/>
      </w:rPr>
    </w:lvl>
    <w:lvl w:ilvl="1" w:tplc="711CE084">
      <w:start w:val="1"/>
      <w:numFmt w:val="bullet"/>
      <w:lvlText w:val="o"/>
      <w:lvlJc w:val="left"/>
      <w:pPr>
        <w:ind w:left="1440" w:hanging="360"/>
      </w:pPr>
      <w:rPr>
        <w:rFonts w:ascii="Courier New" w:hAnsi="Courier New" w:hint="default"/>
      </w:rPr>
    </w:lvl>
    <w:lvl w:ilvl="2" w:tplc="BB3C8504">
      <w:start w:val="1"/>
      <w:numFmt w:val="bullet"/>
      <w:lvlText w:val=""/>
      <w:lvlJc w:val="left"/>
      <w:pPr>
        <w:ind w:left="2160" w:hanging="360"/>
      </w:pPr>
      <w:rPr>
        <w:rFonts w:ascii="Wingdings" w:hAnsi="Wingdings" w:hint="default"/>
      </w:rPr>
    </w:lvl>
    <w:lvl w:ilvl="3" w:tplc="4D70374E">
      <w:start w:val="1"/>
      <w:numFmt w:val="bullet"/>
      <w:lvlText w:val=""/>
      <w:lvlJc w:val="left"/>
      <w:pPr>
        <w:ind w:left="2880" w:hanging="360"/>
      </w:pPr>
      <w:rPr>
        <w:rFonts w:ascii="Symbol" w:hAnsi="Symbol" w:hint="default"/>
      </w:rPr>
    </w:lvl>
    <w:lvl w:ilvl="4" w:tplc="2B8A9E62">
      <w:start w:val="1"/>
      <w:numFmt w:val="bullet"/>
      <w:lvlText w:val="o"/>
      <w:lvlJc w:val="left"/>
      <w:pPr>
        <w:ind w:left="3600" w:hanging="360"/>
      </w:pPr>
      <w:rPr>
        <w:rFonts w:ascii="Courier New" w:hAnsi="Courier New" w:hint="default"/>
      </w:rPr>
    </w:lvl>
    <w:lvl w:ilvl="5" w:tplc="B0507118">
      <w:start w:val="1"/>
      <w:numFmt w:val="bullet"/>
      <w:lvlText w:val=""/>
      <w:lvlJc w:val="left"/>
      <w:pPr>
        <w:ind w:left="4320" w:hanging="360"/>
      </w:pPr>
      <w:rPr>
        <w:rFonts w:ascii="Wingdings" w:hAnsi="Wingdings" w:hint="default"/>
      </w:rPr>
    </w:lvl>
    <w:lvl w:ilvl="6" w:tplc="0B287FF0">
      <w:start w:val="1"/>
      <w:numFmt w:val="bullet"/>
      <w:lvlText w:val=""/>
      <w:lvlJc w:val="left"/>
      <w:pPr>
        <w:ind w:left="5040" w:hanging="360"/>
      </w:pPr>
      <w:rPr>
        <w:rFonts w:ascii="Symbol" w:hAnsi="Symbol" w:hint="default"/>
      </w:rPr>
    </w:lvl>
    <w:lvl w:ilvl="7" w:tplc="9A5E967A">
      <w:start w:val="1"/>
      <w:numFmt w:val="bullet"/>
      <w:lvlText w:val="o"/>
      <w:lvlJc w:val="left"/>
      <w:pPr>
        <w:ind w:left="5760" w:hanging="360"/>
      </w:pPr>
      <w:rPr>
        <w:rFonts w:ascii="Courier New" w:hAnsi="Courier New" w:hint="default"/>
      </w:rPr>
    </w:lvl>
    <w:lvl w:ilvl="8" w:tplc="652CE5FA">
      <w:start w:val="1"/>
      <w:numFmt w:val="bullet"/>
      <w:lvlText w:val=""/>
      <w:lvlJc w:val="left"/>
      <w:pPr>
        <w:ind w:left="6480" w:hanging="360"/>
      </w:pPr>
      <w:rPr>
        <w:rFonts w:ascii="Wingdings" w:hAnsi="Wingdings" w:hint="default"/>
      </w:rPr>
    </w:lvl>
  </w:abstractNum>
  <w:abstractNum w:abstractNumId="25" w15:restartNumberingAfterBreak="0">
    <w:nsid w:val="4E182377"/>
    <w:multiLevelType w:val="hybridMultilevel"/>
    <w:tmpl w:val="ADF65F20"/>
    <w:lvl w:ilvl="0" w:tplc="B6F43D04">
      <w:start w:val="1"/>
      <w:numFmt w:val="bullet"/>
      <w:lvlText w:val=""/>
      <w:lvlJc w:val="left"/>
      <w:pPr>
        <w:ind w:left="720" w:hanging="360"/>
      </w:pPr>
      <w:rPr>
        <w:rFonts w:ascii="Symbol" w:hAnsi="Symbol" w:hint="default"/>
      </w:rPr>
    </w:lvl>
    <w:lvl w:ilvl="1" w:tplc="2E804134">
      <w:start w:val="1"/>
      <w:numFmt w:val="bullet"/>
      <w:lvlText w:val="o"/>
      <w:lvlJc w:val="left"/>
      <w:pPr>
        <w:ind w:left="1440" w:hanging="360"/>
      </w:pPr>
      <w:rPr>
        <w:rFonts w:ascii="Courier New" w:hAnsi="Courier New" w:hint="default"/>
      </w:rPr>
    </w:lvl>
    <w:lvl w:ilvl="2" w:tplc="EA7416E6">
      <w:start w:val="1"/>
      <w:numFmt w:val="bullet"/>
      <w:lvlText w:val=""/>
      <w:lvlJc w:val="left"/>
      <w:pPr>
        <w:ind w:left="2160" w:hanging="360"/>
      </w:pPr>
      <w:rPr>
        <w:rFonts w:ascii="Wingdings" w:hAnsi="Wingdings" w:hint="default"/>
      </w:rPr>
    </w:lvl>
    <w:lvl w:ilvl="3" w:tplc="D16E0B08">
      <w:start w:val="1"/>
      <w:numFmt w:val="bullet"/>
      <w:lvlText w:val=""/>
      <w:lvlJc w:val="left"/>
      <w:pPr>
        <w:ind w:left="2880" w:hanging="360"/>
      </w:pPr>
      <w:rPr>
        <w:rFonts w:ascii="Symbol" w:hAnsi="Symbol" w:hint="default"/>
      </w:rPr>
    </w:lvl>
    <w:lvl w:ilvl="4" w:tplc="8E1C2E40">
      <w:start w:val="1"/>
      <w:numFmt w:val="bullet"/>
      <w:lvlText w:val="o"/>
      <w:lvlJc w:val="left"/>
      <w:pPr>
        <w:ind w:left="3600" w:hanging="360"/>
      </w:pPr>
      <w:rPr>
        <w:rFonts w:ascii="Courier New" w:hAnsi="Courier New" w:hint="default"/>
      </w:rPr>
    </w:lvl>
    <w:lvl w:ilvl="5" w:tplc="D812C022">
      <w:start w:val="1"/>
      <w:numFmt w:val="bullet"/>
      <w:lvlText w:val=""/>
      <w:lvlJc w:val="left"/>
      <w:pPr>
        <w:ind w:left="4320" w:hanging="360"/>
      </w:pPr>
      <w:rPr>
        <w:rFonts w:ascii="Wingdings" w:hAnsi="Wingdings" w:hint="default"/>
      </w:rPr>
    </w:lvl>
    <w:lvl w:ilvl="6" w:tplc="49A253C2">
      <w:start w:val="1"/>
      <w:numFmt w:val="bullet"/>
      <w:lvlText w:val=""/>
      <w:lvlJc w:val="left"/>
      <w:pPr>
        <w:ind w:left="5040" w:hanging="360"/>
      </w:pPr>
      <w:rPr>
        <w:rFonts w:ascii="Symbol" w:hAnsi="Symbol" w:hint="default"/>
      </w:rPr>
    </w:lvl>
    <w:lvl w:ilvl="7" w:tplc="B1663480">
      <w:start w:val="1"/>
      <w:numFmt w:val="bullet"/>
      <w:lvlText w:val="o"/>
      <w:lvlJc w:val="left"/>
      <w:pPr>
        <w:ind w:left="5760" w:hanging="360"/>
      </w:pPr>
      <w:rPr>
        <w:rFonts w:ascii="Courier New" w:hAnsi="Courier New" w:hint="default"/>
      </w:rPr>
    </w:lvl>
    <w:lvl w:ilvl="8" w:tplc="95B26C1A">
      <w:start w:val="1"/>
      <w:numFmt w:val="bullet"/>
      <w:lvlText w:val=""/>
      <w:lvlJc w:val="left"/>
      <w:pPr>
        <w:ind w:left="6480" w:hanging="360"/>
      </w:pPr>
      <w:rPr>
        <w:rFonts w:ascii="Wingdings" w:hAnsi="Wingdings" w:hint="default"/>
      </w:rPr>
    </w:lvl>
  </w:abstractNum>
  <w:abstractNum w:abstractNumId="26" w15:restartNumberingAfterBreak="0">
    <w:nsid w:val="518B06B7"/>
    <w:multiLevelType w:val="multilevel"/>
    <w:tmpl w:val="B9849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7F050D"/>
    <w:multiLevelType w:val="hybridMultilevel"/>
    <w:tmpl w:val="EFA2CC76"/>
    <w:lvl w:ilvl="0" w:tplc="7A406808">
      <w:start w:val="1"/>
      <w:numFmt w:val="bullet"/>
      <w:lvlText w:val=""/>
      <w:lvlJc w:val="left"/>
      <w:pPr>
        <w:ind w:left="720" w:hanging="360"/>
      </w:pPr>
      <w:rPr>
        <w:rFonts w:ascii="Symbol" w:hAnsi="Symbol" w:hint="default"/>
      </w:rPr>
    </w:lvl>
    <w:lvl w:ilvl="1" w:tplc="9A9CBCC4">
      <w:start w:val="1"/>
      <w:numFmt w:val="bullet"/>
      <w:lvlText w:val="o"/>
      <w:lvlJc w:val="left"/>
      <w:pPr>
        <w:ind w:left="1440" w:hanging="360"/>
      </w:pPr>
      <w:rPr>
        <w:rFonts w:ascii="Courier New" w:hAnsi="Courier New" w:hint="default"/>
      </w:rPr>
    </w:lvl>
    <w:lvl w:ilvl="2" w:tplc="60FE8F36">
      <w:start w:val="1"/>
      <w:numFmt w:val="bullet"/>
      <w:lvlText w:val=""/>
      <w:lvlJc w:val="left"/>
      <w:pPr>
        <w:ind w:left="2160" w:hanging="360"/>
      </w:pPr>
      <w:rPr>
        <w:rFonts w:ascii="Wingdings" w:hAnsi="Wingdings" w:hint="default"/>
      </w:rPr>
    </w:lvl>
    <w:lvl w:ilvl="3" w:tplc="80EEA68A">
      <w:start w:val="1"/>
      <w:numFmt w:val="bullet"/>
      <w:lvlText w:val=""/>
      <w:lvlJc w:val="left"/>
      <w:pPr>
        <w:ind w:left="2880" w:hanging="360"/>
      </w:pPr>
      <w:rPr>
        <w:rFonts w:ascii="Symbol" w:hAnsi="Symbol" w:hint="default"/>
      </w:rPr>
    </w:lvl>
    <w:lvl w:ilvl="4" w:tplc="85544DD6">
      <w:start w:val="1"/>
      <w:numFmt w:val="bullet"/>
      <w:lvlText w:val="o"/>
      <w:lvlJc w:val="left"/>
      <w:pPr>
        <w:ind w:left="3600" w:hanging="360"/>
      </w:pPr>
      <w:rPr>
        <w:rFonts w:ascii="Courier New" w:hAnsi="Courier New" w:hint="default"/>
      </w:rPr>
    </w:lvl>
    <w:lvl w:ilvl="5" w:tplc="6E401986">
      <w:start w:val="1"/>
      <w:numFmt w:val="bullet"/>
      <w:lvlText w:val=""/>
      <w:lvlJc w:val="left"/>
      <w:pPr>
        <w:ind w:left="4320" w:hanging="360"/>
      </w:pPr>
      <w:rPr>
        <w:rFonts w:ascii="Wingdings" w:hAnsi="Wingdings" w:hint="default"/>
      </w:rPr>
    </w:lvl>
    <w:lvl w:ilvl="6" w:tplc="94AE4C2E">
      <w:start w:val="1"/>
      <w:numFmt w:val="bullet"/>
      <w:lvlText w:val=""/>
      <w:lvlJc w:val="left"/>
      <w:pPr>
        <w:ind w:left="5040" w:hanging="360"/>
      </w:pPr>
      <w:rPr>
        <w:rFonts w:ascii="Symbol" w:hAnsi="Symbol" w:hint="default"/>
      </w:rPr>
    </w:lvl>
    <w:lvl w:ilvl="7" w:tplc="EF24C55A">
      <w:start w:val="1"/>
      <w:numFmt w:val="bullet"/>
      <w:lvlText w:val="o"/>
      <w:lvlJc w:val="left"/>
      <w:pPr>
        <w:ind w:left="5760" w:hanging="360"/>
      </w:pPr>
      <w:rPr>
        <w:rFonts w:ascii="Courier New" w:hAnsi="Courier New" w:hint="default"/>
      </w:rPr>
    </w:lvl>
    <w:lvl w:ilvl="8" w:tplc="A1D04F42">
      <w:start w:val="1"/>
      <w:numFmt w:val="bullet"/>
      <w:lvlText w:val=""/>
      <w:lvlJc w:val="left"/>
      <w:pPr>
        <w:ind w:left="6480" w:hanging="360"/>
      </w:pPr>
      <w:rPr>
        <w:rFonts w:ascii="Wingdings" w:hAnsi="Wingdings" w:hint="default"/>
      </w:rPr>
    </w:lvl>
  </w:abstractNum>
  <w:abstractNum w:abstractNumId="28" w15:restartNumberingAfterBreak="0">
    <w:nsid w:val="57A65396"/>
    <w:multiLevelType w:val="hybridMultilevel"/>
    <w:tmpl w:val="D75678B2"/>
    <w:lvl w:ilvl="0" w:tplc="D458B608">
      <w:start w:val="1"/>
      <w:numFmt w:val="bullet"/>
      <w:lvlText w:val=""/>
      <w:lvlJc w:val="left"/>
      <w:pPr>
        <w:ind w:left="720" w:hanging="360"/>
      </w:pPr>
      <w:rPr>
        <w:rFonts w:ascii="Symbol" w:hAnsi="Symbol" w:hint="default"/>
      </w:rPr>
    </w:lvl>
    <w:lvl w:ilvl="1" w:tplc="04F4651A">
      <w:start w:val="1"/>
      <w:numFmt w:val="bullet"/>
      <w:lvlText w:val="o"/>
      <w:lvlJc w:val="left"/>
      <w:pPr>
        <w:ind w:left="1440" w:hanging="360"/>
      </w:pPr>
      <w:rPr>
        <w:rFonts w:ascii="Courier New" w:hAnsi="Courier New" w:hint="default"/>
      </w:rPr>
    </w:lvl>
    <w:lvl w:ilvl="2" w:tplc="FD985C4C">
      <w:start w:val="1"/>
      <w:numFmt w:val="bullet"/>
      <w:lvlText w:val=""/>
      <w:lvlJc w:val="left"/>
      <w:pPr>
        <w:ind w:left="2160" w:hanging="360"/>
      </w:pPr>
      <w:rPr>
        <w:rFonts w:ascii="Wingdings" w:hAnsi="Wingdings" w:hint="default"/>
      </w:rPr>
    </w:lvl>
    <w:lvl w:ilvl="3" w:tplc="3F423B78">
      <w:start w:val="1"/>
      <w:numFmt w:val="bullet"/>
      <w:lvlText w:val=""/>
      <w:lvlJc w:val="left"/>
      <w:pPr>
        <w:ind w:left="2880" w:hanging="360"/>
      </w:pPr>
      <w:rPr>
        <w:rFonts w:ascii="Symbol" w:hAnsi="Symbol" w:hint="default"/>
      </w:rPr>
    </w:lvl>
    <w:lvl w:ilvl="4" w:tplc="DC5C52DC">
      <w:start w:val="1"/>
      <w:numFmt w:val="bullet"/>
      <w:lvlText w:val="o"/>
      <w:lvlJc w:val="left"/>
      <w:pPr>
        <w:ind w:left="3600" w:hanging="360"/>
      </w:pPr>
      <w:rPr>
        <w:rFonts w:ascii="Courier New" w:hAnsi="Courier New" w:hint="default"/>
      </w:rPr>
    </w:lvl>
    <w:lvl w:ilvl="5" w:tplc="3A264774">
      <w:start w:val="1"/>
      <w:numFmt w:val="bullet"/>
      <w:lvlText w:val=""/>
      <w:lvlJc w:val="left"/>
      <w:pPr>
        <w:ind w:left="4320" w:hanging="360"/>
      </w:pPr>
      <w:rPr>
        <w:rFonts w:ascii="Wingdings" w:hAnsi="Wingdings" w:hint="default"/>
      </w:rPr>
    </w:lvl>
    <w:lvl w:ilvl="6" w:tplc="8CFAB49A">
      <w:start w:val="1"/>
      <w:numFmt w:val="bullet"/>
      <w:lvlText w:val=""/>
      <w:lvlJc w:val="left"/>
      <w:pPr>
        <w:ind w:left="5040" w:hanging="360"/>
      </w:pPr>
      <w:rPr>
        <w:rFonts w:ascii="Symbol" w:hAnsi="Symbol" w:hint="default"/>
      </w:rPr>
    </w:lvl>
    <w:lvl w:ilvl="7" w:tplc="29CE2CE0">
      <w:start w:val="1"/>
      <w:numFmt w:val="bullet"/>
      <w:lvlText w:val="o"/>
      <w:lvlJc w:val="left"/>
      <w:pPr>
        <w:ind w:left="5760" w:hanging="360"/>
      </w:pPr>
      <w:rPr>
        <w:rFonts w:ascii="Courier New" w:hAnsi="Courier New" w:hint="default"/>
      </w:rPr>
    </w:lvl>
    <w:lvl w:ilvl="8" w:tplc="0E4A6800">
      <w:start w:val="1"/>
      <w:numFmt w:val="bullet"/>
      <w:lvlText w:val=""/>
      <w:lvlJc w:val="left"/>
      <w:pPr>
        <w:ind w:left="6480" w:hanging="360"/>
      </w:pPr>
      <w:rPr>
        <w:rFonts w:ascii="Wingdings" w:hAnsi="Wingdings" w:hint="default"/>
      </w:rPr>
    </w:lvl>
  </w:abstractNum>
  <w:abstractNum w:abstractNumId="29"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9C7234"/>
    <w:multiLevelType w:val="hybridMultilevel"/>
    <w:tmpl w:val="FFFFFFFF"/>
    <w:lvl w:ilvl="0" w:tplc="2D1C089E">
      <w:start w:val="1"/>
      <w:numFmt w:val="bullet"/>
      <w:lvlText w:val=""/>
      <w:lvlJc w:val="left"/>
      <w:pPr>
        <w:ind w:left="720" w:hanging="360"/>
      </w:pPr>
      <w:rPr>
        <w:rFonts w:ascii="Symbol" w:hAnsi="Symbol" w:hint="default"/>
      </w:rPr>
    </w:lvl>
    <w:lvl w:ilvl="1" w:tplc="0A1C507A">
      <w:start w:val="1"/>
      <w:numFmt w:val="bullet"/>
      <w:lvlText w:val="o"/>
      <w:lvlJc w:val="left"/>
      <w:pPr>
        <w:ind w:left="1440" w:hanging="360"/>
      </w:pPr>
      <w:rPr>
        <w:rFonts w:ascii="Courier New" w:hAnsi="Courier New" w:hint="default"/>
      </w:rPr>
    </w:lvl>
    <w:lvl w:ilvl="2" w:tplc="DD98A91E">
      <w:start w:val="1"/>
      <w:numFmt w:val="bullet"/>
      <w:lvlText w:val=""/>
      <w:lvlJc w:val="left"/>
      <w:pPr>
        <w:ind w:left="2160" w:hanging="360"/>
      </w:pPr>
      <w:rPr>
        <w:rFonts w:ascii="Wingdings" w:hAnsi="Wingdings" w:hint="default"/>
      </w:rPr>
    </w:lvl>
    <w:lvl w:ilvl="3" w:tplc="68ECA0F2">
      <w:start w:val="1"/>
      <w:numFmt w:val="bullet"/>
      <w:lvlText w:val=""/>
      <w:lvlJc w:val="left"/>
      <w:pPr>
        <w:ind w:left="2880" w:hanging="360"/>
      </w:pPr>
      <w:rPr>
        <w:rFonts w:ascii="Symbol" w:hAnsi="Symbol" w:hint="default"/>
      </w:rPr>
    </w:lvl>
    <w:lvl w:ilvl="4" w:tplc="1130D9C4">
      <w:start w:val="1"/>
      <w:numFmt w:val="bullet"/>
      <w:lvlText w:val="o"/>
      <w:lvlJc w:val="left"/>
      <w:pPr>
        <w:ind w:left="3600" w:hanging="360"/>
      </w:pPr>
      <w:rPr>
        <w:rFonts w:ascii="Courier New" w:hAnsi="Courier New" w:hint="default"/>
      </w:rPr>
    </w:lvl>
    <w:lvl w:ilvl="5" w:tplc="B4F218A6">
      <w:start w:val="1"/>
      <w:numFmt w:val="bullet"/>
      <w:lvlText w:val=""/>
      <w:lvlJc w:val="left"/>
      <w:pPr>
        <w:ind w:left="4320" w:hanging="360"/>
      </w:pPr>
      <w:rPr>
        <w:rFonts w:ascii="Wingdings" w:hAnsi="Wingdings" w:hint="default"/>
      </w:rPr>
    </w:lvl>
    <w:lvl w:ilvl="6" w:tplc="D8C0D672">
      <w:start w:val="1"/>
      <w:numFmt w:val="bullet"/>
      <w:lvlText w:val=""/>
      <w:lvlJc w:val="left"/>
      <w:pPr>
        <w:ind w:left="5040" w:hanging="360"/>
      </w:pPr>
      <w:rPr>
        <w:rFonts w:ascii="Symbol" w:hAnsi="Symbol" w:hint="default"/>
      </w:rPr>
    </w:lvl>
    <w:lvl w:ilvl="7" w:tplc="6D688F78">
      <w:start w:val="1"/>
      <w:numFmt w:val="bullet"/>
      <w:lvlText w:val="o"/>
      <w:lvlJc w:val="left"/>
      <w:pPr>
        <w:ind w:left="5760" w:hanging="360"/>
      </w:pPr>
      <w:rPr>
        <w:rFonts w:ascii="Courier New" w:hAnsi="Courier New" w:hint="default"/>
      </w:rPr>
    </w:lvl>
    <w:lvl w:ilvl="8" w:tplc="644AF022">
      <w:start w:val="1"/>
      <w:numFmt w:val="bullet"/>
      <w:lvlText w:val=""/>
      <w:lvlJc w:val="left"/>
      <w:pPr>
        <w:ind w:left="6480" w:hanging="360"/>
      </w:pPr>
      <w:rPr>
        <w:rFonts w:ascii="Wingdings" w:hAnsi="Wingdings" w:hint="default"/>
      </w:rPr>
    </w:lvl>
  </w:abstractNum>
  <w:abstractNum w:abstractNumId="31"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385424"/>
    <w:multiLevelType w:val="hybridMultilevel"/>
    <w:tmpl w:val="FFFFFFFF"/>
    <w:lvl w:ilvl="0" w:tplc="5568D514">
      <w:start w:val="1"/>
      <w:numFmt w:val="bullet"/>
      <w:lvlText w:val=""/>
      <w:lvlJc w:val="left"/>
      <w:pPr>
        <w:ind w:left="720" w:hanging="360"/>
      </w:pPr>
      <w:rPr>
        <w:rFonts w:ascii="Symbol" w:hAnsi="Symbol" w:hint="default"/>
      </w:rPr>
    </w:lvl>
    <w:lvl w:ilvl="1" w:tplc="E3724960">
      <w:start w:val="1"/>
      <w:numFmt w:val="bullet"/>
      <w:lvlText w:val="o"/>
      <w:lvlJc w:val="left"/>
      <w:pPr>
        <w:ind w:left="1440" w:hanging="360"/>
      </w:pPr>
      <w:rPr>
        <w:rFonts w:ascii="Courier New" w:hAnsi="Courier New" w:hint="default"/>
      </w:rPr>
    </w:lvl>
    <w:lvl w:ilvl="2" w:tplc="76E8406C">
      <w:start w:val="1"/>
      <w:numFmt w:val="bullet"/>
      <w:lvlText w:val=""/>
      <w:lvlJc w:val="left"/>
      <w:pPr>
        <w:ind w:left="2160" w:hanging="360"/>
      </w:pPr>
      <w:rPr>
        <w:rFonts w:ascii="Wingdings" w:hAnsi="Wingdings" w:hint="default"/>
      </w:rPr>
    </w:lvl>
    <w:lvl w:ilvl="3" w:tplc="B9DE31E2">
      <w:start w:val="1"/>
      <w:numFmt w:val="bullet"/>
      <w:lvlText w:val=""/>
      <w:lvlJc w:val="left"/>
      <w:pPr>
        <w:ind w:left="2880" w:hanging="360"/>
      </w:pPr>
      <w:rPr>
        <w:rFonts w:ascii="Symbol" w:hAnsi="Symbol" w:hint="default"/>
      </w:rPr>
    </w:lvl>
    <w:lvl w:ilvl="4" w:tplc="091488B2">
      <w:start w:val="1"/>
      <w:numFmt w:val="bullet"/>
      <w:lvlText w:val="o"/>
      <w:lvlJc w:val="left"/>
      <w:pPr>
        <w:ind w:left="3600" w:hanging="360"/>
      </w:pPr>
      <w:rPr>
        <w:rFonts w:ascii="Courier New" w:hAnsi="Courier New" w:hint="default"/>
      </w:rPr>
    </w:lvl>
    <w:lvl w:ilvl="5" w:tplc="AF4A2CC8">
      <w:start w:val="1"/>
      <w:numFmt w:val="bullet"/>
      <w:lvlText w:val=""/>
      <w:lvlJc w:val="left"/>
      <w:pPr>
        <w:ind w:left="4320" w:hanging="360"/>
      </w:pPr>
      <w:rPr>
        <w:rFonts w:ascii="Wingdings" w:hAnsi="Wingdings" w:hint="default"/>
      </w:rPr>
    </w:lvl>
    <w:lvl w:ilvl="6" w:tplc="6490508C">
      <w:start w:val="1"/>
      <w:numFmt w:val="bullet"/>
      <w:lvlText w:val=""/>
      <w:lvlJc w:val="left"/>
      <w:pPr>
        <w:ind w:left="5040" w:hanging="360"/>
      </w:pPr>
      <w:rPr>
        <w:rFonts w:ascii="Symbol" w:hAnsi="Symbol" w:hint="default"/>
      </w:rPr>
    </w:lvl>
    <w:lvl w:ilvl="7" w:tplc="81D676A8">
      <w:start w:val="1"/>
      <w:numFmt w:val="bullet"/>
      <w:lvlText w:val="o"/>
      <w:lvlJc w:val="left"/>
      <w:pPr>
        <w:ind w:left="5760" w:hanging="360"/>
      </w:pPr>
      <w:rPr>
        <w:rFonts w:ascii="Courier New" w:hAnsi="Courier New" w:hint="default"/>
      </w:rPr>
    </w:lvl>
    <w:lvl w:ilvl="8" w:tplc="82E62B94">
      <w:start w:val="1"/>
      <w:numFmt w:val="bullet"/>
      <w:lvlText w:val=""/>
      <w:lvlJc w:val="left"/>
      <w:pPr>
        <w:ind w:left="6480" w:hanging="360"/>
      </w:pPr>
      <w:rPr>
        <w:rFonts w:ascii="Wingdings" w:hAnsi="Wingdings" w:hint="default"/>
      </w:rPr>
    </w:lvl>
  </w:abstractNum>
  <w:abstractNum w:abstractNumId="33" w15:restartNumberingAfterBreak="0">
    <w:nsid w:val="5CF567EC"/>
    <w:multiLevelType w:val="hybridMultilevel"/>
    <w:tmpl w:val="FFFFFFFF"/>
    <w:lvl w:ilvl="0" w:tplc="1C740FDA">
      <w:start w:val="1"/>
      <w:numFmt w:val="bullet"/>
      <w:lvlText w:val=""/>
      <w:lvlJc w:val="left"/>
      <w:pPr>
        <w:ind w:left="720" w:hanging="360"/>
      </w:pPr>
      <w:rPr>
        <w:rFonts w:ascii="Symbol" w:hAnsi="Symbol" w:hint="default"/>
      </w:rPr>
    </w:lvl>
    <w:lvl w:ilvl="1" w:tplc="5BCE4B28">
      <w:start w:val="1"/>
      <w:numFmt w:val="bullet"/>
      <w:lvlText w:val="o"/>
      <w:lvlJc w:val="left"/>
      <w:pPr>
        <w:ind w:left="1440" w:hanging="360"/>
      </w:pPr>
      <w:rPr>
        <w:rFonts w:ascii="Courier New" w:hAnsi="Courier New" w:hint="default"/>
      </w:rPr>
    </w:lvl>
    <w:lvl w:ilvl="2" w:tplc="BA8404CC">
      <w:start w:val="1"/>
      <w:numFmt w:val="bullet"/>
      <w:lvlText w:val=""/>
      <w:lvlJc w:val="left"/>
      <w:pPr>
        <w:ind w:left="2160" w:hanging="360"/>
      </w:pPr>
      <w:rPr>
        <w:rFonts w:ascii="Wingdings" w:hAnsi="Wingdings" w:hint="default"/>
      </w:rPr>
    </w:lvl>
    <w:lvl w:ilvl="3" w:tplc="6E8C5B50">
      <w:start w:val="1"/>
      <w:numFmt w:val="bullet"/>
      <w:lvlText w:val=""/>
      <w:lvlJc w:val="left"/>
      <w:pPr>
        <w:ind w:left="2880" w:hanging="360"/>
      </w:pPr>
      <w:rPr>
        <w:rFonts w:ascii="Symbol" w:hAnsi="Symbol" w:hint="default"/>
      </w:rPr>
    </w:lvl>
    <w:lvl w:ilvl="4" w:tplc="9FEEFF84">
      <w:start w:val="1"/>
      <w:numFmt w:val="bullet"/>
      <w:lvlText w:val="o"/>
      <w:lvlJc w:val="left"/>
      <w:pPr>
        <w:ind w:left="3600" w:hanging="360"/>
      </w:pPr>
      <w:rPr>
        <w:rFonts w:ascii="Courier New" w:hAnsi="Courier New" w:hint="default"/>
      </w:rPr>
    </w:lvl>
    <w:lvl w:ilvl="5" w:tplc="32B2460C">
      <w:start w:val="1"/>
      <w:numFmt w:val="bullet"/>
      <w:lvlText w:val=""/>
      <w:lvlJc w:val="left"/>
      <w:pPr>
        <w:ind w:left="4320" w:hanging="360"/>
      </w:pPr>
      <w:rPr>
        <w:rFonts w:ascii="Wingdings" w:hAnsi="Wingdings" w:hint="default"/>
      </w:rPr>
    </w:lvl>
    <w:lvl w:ilvl="6" w:tplc="AF5AA1E2">
      <w:start w:val="1"/>
      <w:numFmt w:val="bullet"/>
      <w:lvlText w:val=""/>
      <w:lvlJc w:val="left"/>
      <w:pPr>
        <w:ind w:left="5040" w:hanging="360"/>
      </w:pPr>
      <w:rPr>
        <w:rFonts w:ascii="Symbol" w:hAnsi="Symbol" w:hint="default"/>
      </w:rPr>
    </w:lvl>
    <w:lvl w:ilvl="7" w:tplc="D68C61BC">
      <w:start w:val="1"/>
      <w:numFmt w:val="bullet"/>
      <w:lvlText w:val="o"/>
      <w:lvlJc w:val="left"/>
      <w:pPr>
        <w:ind w:left="5760" w:hanging="360"/>
      </w:pPr>
      <w:rPr>
        <w:rFonts w:ascii="Courier New" w:hAnsi="Courier New" w:hint="default"/>
      </w:rPr>
    </w:lvl>
    <w:lvl w:ilvl="8" w:tplc="C3902402">
      <w:start w:val="1"/>
      <w:numFmt w:val="bullet"/>
      <w:lvlText w:val=""/>
      <w:lvlJc w:val="left"/>
      <w:pPr>
        <w:ind w:left="6480" w:hanging="360"/>
      </w:pPr>
      <w:rPr>
        <w:rFonts w:ascii="Wingdings" w:hAnsi="Wingdings" w:hint="default"/>
      </w:rPr>
    </w:lvl>
  </w:abstractNum>
  <w:abstractNum w:abstractNumId="3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0666D3"/>
    <w:multiLevelType w:val="hybridMultilevel"/>
    <w:tmpl w:val="FFFFFFFF"/>
    <w:lvl w:ilvl="0" w:tplc="01FEBEEE">
      <w:start w:val="1"/>
      <w:numFmt w:val="bullet"/>
      <w:lvlText w:val=""/>
      <w:lvlJc w:val="left"/>
      <w:pPr>
        <w:ind w:left="720" w:hanging="360"/>
      </w:pPr>
      <w:rPr>
        <w:rFonts w:ascii="Symbol" w:hAnsi="Symbol" w:hint="default"/>
      </w:rPr>
    </w:lvl>
    <w:lvl w:ilvl="1" w:tplc="389E8C8C">
      <w:start w:val="1"/>
      <w:numFmt w:val="bullet"/>
      <w:lvlText w:val="o"/>
      <w:lvlJc w:val="left"/>
      <w:pPr>
        <w:ind w:left="1440" w:hanging="360"/>
      </w:pPr>
      <w:rPr>
        <w:rFonts w:ascii="Courier New" w:hAnsi="Courier New" w:hint="default"/>
      </w:rPr>
    </w:lvl>
    <w:lvl w:ilvl="2" w:tplc="43184604">
      <w:start w:val="1"/>
      <w:numFmt w:val="bullet"/>
      <w:lvlText w:val=""/>
      <w:lvlJc w:val="left"/>
      <w:pPr>
        <w:ind w:left="2160" w:hanging="360"/>
      </w:pPr>
      <w:rPr>
        <w:rFonts w:ascii="Wingdings" w:hAnsi="Wingdings" w:hint="default"/>
      </w:rPr>
    </w:lvl>
    <w:lvl w:ilvl="3" w:tplc="6AF83006">
      <w:start w:val="1"/>
      <w:numFmt w:val="bullet"/>
      <w:lvlText w:val=""/>
      <w:lvlJc w:val="left"/>
      <w:pPr>
        <w:ind w:left="2880" w:hanging="360"/>
      </w:pPr>
      <w:rPr>
        <w:rFonts w:ascii="Symbol" w:hAnsi="Symbol" w:hint="default"/>
      </w:rPr>
    </w:lvl>
    <w:lvl w:ilvl="4" w:tplc="B4A6E126">
      <w:start w:val="1"/>
      <w:numFmt w:val="bullet"/>
      <w:lvlText w:val="o"/>
      <w:lvlJc w:val="left"/>
      <w:pPr>
        <w:ind w:left="3600" w:hanging="360"/>
      </w:pPr>
      <w:rPr>
        <w:rFonts w:ascii="Courier New" w:hAnsi="Courier New" w:hint="default"/>
      </w:rPr>
    </w:lvl>
    <w:lvl w:ilvl="5" w:tplc="27FEB28C">
      <w:start w:val="1"/>
      <w:numFmt w:val="bullet"/>
      <w:lvlText w:val=""/>
      <w:lvlJc w:val="left"/>
      <w:pPr>
        <w:ind w:left="4320" w:hanging="360"/>
      </w:pPr>
      <w:rPr>
        <w:rFonts w:ascii="Wingdings" w:hAnsi="Wingdings" w:hint="default"/>
      </w:rPr>
    </w:lvl>
    <w:lvl w:ilvl="6" w:tplc="2B3AD70C">
      <w:start w:val="1"/>
      <w:numFmt w:val="bullet"/>
      <w:lvlText w:val=""/>
      <w:lvlJc w:val="left"/>
      <w:pPr>
        <w:ind w:left="5040" w:hanging="360"/>
      </w:pPr>
      <w:rPr>
        <w:rFonts w:ascii="Symbol" w:hAnsi="Symbol" w:hint="default"/>
      </w:rPr>
    </w:lvl>
    <w:lvl w:ilvl="7" w:tplc="6D720F7A">
      <w:start w:val="1"/>
      <w:numFmt w:val="bullet"/>
      <w:lvlText w:val="o"/>
      <w:lvlJc w:val="left"/>
      <w:pPr>
        <w:ind w:left="5760" w:hanging="360"/>
      </w:pPr>
      <w:rPr>
        <w:rFonts w:ascii="Courier New" w:hAnsi="Courier New" w:hint="default"/>
      </w:rPr>
    </w:lvl>
    <w:lvl w:ilvl="8" w:tplc="2D5CA67A">
      <w:start w:val="1"/>
      <w:numFmt w:val="bullet"/>
      <w:lvlText w:val=""/>
      <w:lvlJc w:val="left"/>
      <w:pPr>
        <w:ind w:left="6480" w:hanging="360"/>
      </w:pPr>
      <w:rPr>
        <w:rFonts w:ascii="Wingdings" w:hAnsi="Wingdings" w:hint="default"/>
      </w:rPr>
    </w:lvl>
  </w:abstractNum>
  <w:abstractNum w:abstractNumId="37" w15:restartNumberingAfterBreak="0">
    <w:nsid w:val="684E4F84"/>
    <w:multiLevelType w:val="hybridMultilevel"/>
    <w:tmpl w:val="6616D7DA"/>
    <w:lvl w:ilvl="0" w:tplc="452278F2">
      <w:start w:val="1"/>
      <w:numFmt w:val="bullet"/>
      <w:lvlText w:val=""/>
      <w:lvlJc w:val="left"/>
      <w:pPr>
        <w:ind w:left="720" w:hanging="360"/>
      </w:pPr>
      <w:rPr>
        <w:rFonts w:ascii="Symbol" w:hAnsi="Symbol" w:hint="default"/>
      </w:rPr>
    </w:lvl>
    <w:lvl w:ilvl="1" w:tplc="78746102">
      <w:start w:val="1"/>
      <w:numFmt w:val="bullet"/>
      <w:lvlText w:val="o"/>
      <w:lvlJc w:val="left"/>
      <w:pPr>
        <w:ind w:left="1440" w:hanging="360"/>
      </w:pPr>
      <w:rPr>
        <w:rFonts w:ascii="Courier New" w:hAnsi="Courier New" w:hint="default"/>
      </w:rPr>
    </w:lvl>
    <w:lvl w:ilvl="2" w:tplc="174C4014">
      <w:start w:val="1"/>
      <w:numFmt w:val="bullet"/>
      <w:lvlText w:val=""/>
      <w:lvlJc w:val="left"/>
      <w:pPr>
        <w:ind w:left="2160" w:hanging="360"/>
      </w:pPr>
      <w:rPr>
        <w:rFonts w:ascii="Wingdings" w:hAnsi="Wingdings" w:hint="default"/>
      </w:rPr>
    </w:lvl>
    <w:lvl w:ilvl="3" w:tplc="8C4A82C4">
      <w:start w:val="1"/>
      <w:numFmt w:val="bullet"/>
      <w:lvlText w:val=""/>
      <w:lvlJc w:val="left"/>
      <w:pPr>
        <w:ind w:left="2880" w:hanging="360"/>
      </w:pPr>
      <w:rPr>
        <w:rFonts w:ascii="Symbol" w:hAnsi="Symbol" w:hint="default"/>
      </w:rPr>
    </w:lvl>
    <w:lvl w:ilvl="4" w:tplc="1430CC26">
      <w:start w:val="1"/>
      <w:numFmt w:val="bullet"/>
      <w:lvlText w:val="o"/>
      <w:lvlJc w:val="left"/>
      <w:pPr>
        <w:ind w:left="3600" w:hanging="360"/>
      </w:pPr>
      <w:rPr>
        <w:rFonts w:ascii="Courier New" w:hAnsi="Courier New" w:hint="default"/>
      </w:rPr>
    </w:lvl>
    <w:lvl w:ilvl="5" w:tplc="49386C18">
      <w:start w:val="1"/>
      <w:numFmt w:val="bullet"/>
      <w:lvlText w:val=""/>
      <w:lvlJc w:val="left"/>
      <w:pPr>
        <w:ind w:left="4320" w:hanging="360"/>
      </w:pPr>
      <w:rPr>
        <w:rFonts w:ascii="Wingdings" w:hAnsi="Wingdings" w:hint="default"/>
      </w:rPr>
    </w:lvl>
    <w:lvl w:ilvl="6" w:tplc="43102186">
      <w:start w:val="1"/>
      <w:numFmt w:val="bullet"/>
      <w:lvlText w:val=""/>
      <w:lvlJc w:val="left"/>
      <w:pPr>
        <w:ind w:left="5040" w:hanging="360"/>
      </w:pPr>
      <w:rPr>
        <w:rFonts w:ascii="Symbol" w:hAnsi="Symbol" w:hint="default"/>
      </w:rPr>
    </w:lvl>
    <w:lvl w:ilvl="7" w:tplc="813E99A0">
      <w:start w:val="1"/>
      <w:numFmt w:val="bullet"/>
      <w:lvlText w:val="o"/>
      <w:lvlJc w:val="left"/>
      <w:pPr>
        <w:ind w:left="5760" w:hanging="360"/>
      </w:pPr>
      <w:rPr>
        <w:rFonts w:ascii="Courier New" w:hAnsi="Courier New" w:hint="default"/>
      </w:rPr>
    </w:lvl>
    <w:lvl w:ilvl="8" w:tplc="0D88911E">
      <w:start w:val="1"/>
      <w:numFmt w:val="bullet"/>
      <w:lvlText w:val=""/>
      <w:lvlJc w:val="left"/>
      <w:pPr>
        <w:ind w:left="6480" w:hanging="360"/>
      </w:pPr>
      <w:rPr>
        <w:rFonts w:ascii="Wingdings" w:hAnsi="Wingdings" w:hint="default"/>
      </w:rPr>
    </w:lvl>
  </w:abstractNum>
  <w:abstractNum w:abstractNumId="38" w15:restartNumberingAfterBreak="0">
    <w:nsid w:val="69A07956"/>
    <w:multiLevelType w:val="hybridMultilevel"/>
    <w:tmpl w:val="FFFFFFFF"/>
    <w:lvl w:ilvl="0" w:tplc="5554FA96">
      <w:start w:val="1"/>
      <w:numFmt w:val="bullet"/>
      <w:lvlText w:val=""/>
      <w:lvlJc w:val="left"/>
      <w:pPr>
        <w:ind w:left="720" w:hanging="360"/>
      </w:pPr>
      <w:rPr>
        <w:rFonts w:ascii="Symbol" w:hAnsi="Symbol" w:hint="default"/>
      </w:rPr>
    </w:lvl>
    <w:lvl w:ilvl="1" w:tplc="D11822B2">
      <w:start w:val="1"/>
      <w:numFmt w:val="bullet"/>
      <w:lvlText w:val="o"/>
      <w:lvlJc w:val="left"/>
      <w:pPr>
        <w:ind w:left="1440" w:hanging="360"/>
      </w:pPr>
      <w:rPr>
        <w:rFonts w:ascii="Courier New" w:hAnsi="Courier New" w:hint="default"/>
      </w:rPr>
    </w:lvl>
    <w:lvl w:ilvl="2" w:tplc="92EE4BDA">
      <w:start w:val="1"/>
      <w:numFmt w:val="bullet"/>
      <w:lvlText w:val=""/>
      <w:lvlJc w:val="left"/>
      <w:pPr>
        <w:ind w:left="2160" w:hanging="360"/>
      </w:pPr>
      <w:rPr>
        <w:rFonts w:ascii="Wingdings" w:hAnsi="Wingdings" w:hint="default"/>
      </w:rPr>
    </w:lvl>
    <w:lvl w:ilvl="3" w:tplc="4A4003B0">
      <w:start w:val="1"/>
      <w:numFmt w:val="bullet"/>
      <w:lvlText w:val=""/>
      <w:lvlJc w:val="left"/>
      <w:pPr>
        <w:ind w:left="2880" w:hanging="360"/>
      </w:pPr>
      <w:rPr>
        <w:rFonts w:ascii="Symbol" w:hAnsi="Symbol" w:hint="default"/>
      </w:rPr>
    </w:lvl>
    <w:lvl w:ilvl="4" w:tplc="F96C6282">
      <w:start w:val="1"/>
      <w:numFmt w:val="bullet"/>
      <w:lvlText w:val="o"/>
      <w:lvlJc w:val="left"/>
      <w:pPr>
        <w:ind w:left="3600" w:hanging="360"/>
      </w:pPr>
      <w:rPr>
        <w:rFonts w:ascii="Courier New" w:hAnsi="Courier New" w:hint="default"/>
      </w:rPr>
    </w:lvl>
    <w:lvl w:ilvl="5" w:tplc="A11E9F46">
      <w:start w:val="1"/>
      <w:numFmt w:val="bullet"/>
      <w:lvlText w:val=""/>
      <w:lvlJc w:val="left"/>
      <w:pPr>
        <w:ind w:left="4320" w:hanging="360"/>
      </w:pPr>
      <w:rPr>
        <w:rFonts w:ascii="Wingdings" w:hAnsi="Wingdings" w:hint="default"/>
      </w:rPr>
    </w:lvl>
    <w:lvl w:ilvl="6" w:tplc="C340F240">
      <w:start w:val="1"/>
      <w:numFmt w:val="bullet"/>
      <w:lvlText w:val=""/>
      <w:lvlJc w:val="left"/>
      <w:pPr>
        <w:ind w:left="5040" w:hanging="360"/>
      </w:pPr>
      <w:rPr>
        <w:rFonts w:ascii="Symbol" w:hAnsi="Symbol" w:hint="default"/>
      </w:rPr>
    </w:lvl>
    <w:lvl w:ilvl="7" w:tplc="1DE08C7A">
      <w:start w:val="1"/>
      <w:numFmt w:val="bullet"/>
      <w:lvlText w:val="o"/>
      <w:lvlJc w:val="left"/>
      <w:pPr>
        <w:ind w:left="5760" w:hanging="360"/>
      </w:pPr>
      <w:rPr>
        <w:rFonts w:ascii="Courier New" w:hAnsi="Courier New" w:hint="default"/>
      </w:rPr>
    </w:lvl>
    <w:lvl w:ilvl="8" w:tplc="CF8CCA4C">
      <w:start w:val="1"/>
      <w:numFmt w:val="bullet"/>
      <w:lvlText w:val=""/>
      <w:lvlJc w:val="left"/>
      <w:pPr>
        <w:ind w:left="6480" w:hanging="360"/>
      </w:pPr>
      <w:rPr>
        <w:rFonts w:ascii="Wingdings" w:hAnsi="Wingdings" w:hint="default"/>
      </w:rPr>
    </w:lvl>
  </w:abstractNum>
  <w:abstractNum w:abstractNumId="39" w15:restartNumberingAfterBreak="0">
    <w:nsid w:val="71952DC3"/>
    <w:multiLevelType w:val="hybridMultilevel"/>
    <w:tmpl w:val="FFFFFFFF"/>
    <w:lvl w:ilvl="0" w:tplc="A560CB7E">
      <w:start w:val="1"/>
      <w:numFmt w:val="bullet"/>
      <w:lvlText w:val=""/>
      <w:lvlJc w:val="left"/>
      <w:pPr>
        <w:ind w:left="720" w:hanging="360"/>
      </w:pPr>
      <w:rPr>
        <w:rFonts w:ascii="Symbol" w:hAnsi="Symbol" w:hint="default"/>
      </w:rPr>
    </w:lvl>
    <w:lvl w:ilvl="1" w:tplc="1C8EF460">
      <w:start w:val="1"/>
      <w:numFmt w:val="bullet"/>
      <w:lvlText w:val="o"/>
      <w:lvlJc w:val="left"/>
      <w:pPr>
        <w:ind w:left="1440" w:hanging="360"/>
      </w:pPr>
      <w:rPr>
        <w:rFonts w:ascii="Courier New" w:hAnsi="Courier New" w:hint="default"/>
      </w:rPr>
    </w:lvl>
    <w:lvl w:ilvl="2" w:tplc="8C0653E8">
      <w:start w:val="1"/>
      <w:numFmt w:val="bullet"/>
      <w:lvlText w:val=""/>
      <w:lvlJc w:val="left"/>
      <w:pPr>
        <w:ind w:left="2160" w:hanging="360"/>
      </w:pPr>
      <w:rPr>
        <w:rFonts w:ascii="Wingdings" w:hAnsi="Wingdings" w:hint="default"/>
      </w:rPr>
    </w:lvl>
    <w:lvl w:ilvl="3" w:tplc="68D41254">
      <w:start w:val="1"/>
      <w:numFmt w:val="bullet"/>
      <w:lvlText w:val=""/>
      <w:lvlJc w:val="left"/>
      <w:pPr>
        <w:ind w:left="2880" w:hanging="360"/>
      </w:pPr>
      <w:rPr>
        <w:rFonts w:ascii="Symbol" w:hAnsi="Symbol" w:hint="default"/>
      </w:rPr>
    </w:lvl>
    <w:lvl w:ilvl="4" w:tplc="8E861972">
      <w:start w:val="1"/>
      <w:numFmt w:val="bullet"/>
      <w:lvlText w:val="o"/>
      <w:lvlJc w:val="left"/>
      <w:pPr>
        <w:ind w:left="3600" w:hanging="360"/>
      </w:pPr>
      <w:rPr>
        <w:rFonts w:ascii="Courier New" w:hAnsi="Courier New" w:hint="default"/>
      </w:rPr>
    </w:lvl>
    <w:lvl w:ilvl="5" w:tplc="AC828DEE">
      <w:start w:val="1"/>
      <w:numFmt w:val="bullet"/>
      <w:lvlText w:val=""/>
      <w:lvlJc w:val="left"/>
      <w:pPr>
        <w:ind w:left="4320" w:hanging="360"/>
      </w:pPr>
      <w:rPr>
        <w:rFonts w:ascii="Wingdings" w:hAnsi="Wingdings" w:hint="default"/>
      </w:rPr>
    </w:lvl>
    <w:lvl w:ilvl="6" w:tplc="7DEC56D4">
      <w:start w:val="1"/>
      <w:numFmt w:val="bullet"/>
      <w:lvlText w:val=""/>
      <w:lvlJc w:val="left"/>
      <w:pPr>
        <w:ind w:left="5040" w:hanging="360"/>
      </w:pPr>
      <w:rPr>
        <w:rFonts w:ascii="Symbol" w:hAnsi="Symbol" w:hint="default"/>
      </w:rPr>
    </w:lvl>
    <w:lvl w:ilvl="7" w:tplc="789A2A84">
      <w:start w:val="1"/>
      <w:numFmt w:val="bullet"/>
      <w:lvlText w:val="o"/>
      <w:lvlJc w:val="left"/>
      <w:pPr>
        <w:ind w:left="5760" w:hanging="360"/>
      </w:pPr>
      <w:rPr>
        <w:rFonts w:ascii="Courier New" w:hAnsi="Courier New" w:hint="default"/>
      </w:rPr>
    </w:lvl>
    <w:lvl w:ilvl="8" w:tplc="736C95CC">
      <w:start w:val="1"/>
      <w:numFmt w:val="bullet"/>
      <w:lvlText w:val=""/>
      <w:lvlJc w:val="left"/>
      <w:pPr>
        <w:ind w:left="6480" w:hanging="360"/>
      </w:pPr>
      <w:rPr>
        <w:rFonts w:ascii="Wingdings" w:hAnsi="Wingdings" w:hint="default"/>
      </w:rPr>
    </w:lvl>
  </w:abstractNum>
  <w:abstractNum w:abstractNumId="40" w15:restartNumberingAfterBreak="0">
    <w:nsid w:val="73683912"/>
    <w:multiLevelType w:val="hybridMultilevel"/>
    <w:tmpl w:val="FFFFFFFF"/>
    <w:lvl w:ilvl="0" w:tplc="39EEDEB2">
      <w:start w:val="1"/>
      <w:numFmt w:val="bullet"/>
      <w:lvlText w:val=""/>
      <w:lvlJc w:val="left"/>
      <w:pPr>
        <w:ind w:left="720" w:hanging="360"/>
      </w:pPr>
      <w:rPr>
        <w:rFonts w:ascii="Symbol" w:hAnsi="Symbol" w:hint="default"/>
      </w:rPr>
    </w:lvl>
    <w:lvl w:ilvl="1" w:tplc="FF76D6A4">
      <w:start w:val="1"/>
      <w:numFmt w:val="bullet"/>
      <w:lvlText w:val="o"/>
      <w:lvlJc w:val="left"/>
      <w:pPr>
        <w:ind w:left="1440" w:hanging="360"/>
      </w:pPr>
      <w:rPr>
        <w:rFonts w:ascii="Courier New" w:hAnsi="Courier New" w:hint="default"/>
      </w:rPr>
    </w:lvl>
    <w:lvl w:ilvl="2" w:tplc="D7F46AA2">
      <w:start w:val="1"/>
      <w:numFmt w:val="bullet"/>
      <w:lvlText w:val=""/>
      <w:lvlJc w:val="left"/>
      <w:pPr>
        <w:ind w:left="2160" w:hanging="360"/>
      </w:pPr>
      <w:rPr>
        <w:rFonts w:ascii="Wingdings" w:hAnsi="Wingdings" w:hint="default"/>
      </w:rPr>
    </w:lvl>
    <w:lvl w:ilvl="3" w:tplc="599E59C4">
      <w:start w:val="1"/>
      <w:numFmt w:val="bullet"/>
      <w:lvlText w:val=""/>
      <w:lvlJc w:val="left"/>
      <w:pPr>
        <w:ind w:left="2880" w:hanging="360"/>
      </w:pPr>
      <w:rPr>
        <w:rFonts w:ascii="Symbol" w:hAnsi="Symbol" w:hint="default"/>
      </w:rPr>
    </w:lvl>
    <w:lvl w:ilvl="4" w:tplc="32542314">
      <w:start w:val="1"/>
      <w:numFmt w:val="bullet"/>
      <w:lvlText w:val="o"/>
      <w:lvlJc w:val="left"/>
      <w:pPr>
        <w:ind w:left="3600" w:hanging="360"/>
      </w:pPr>
      <w:rPr>
        <w:rFonts w:ascii="Courier New" w:hAnsi="Courier New" w:hint="default"/>
      </w:rPr>
    </w:lvl>
    <w:lvl w:ilvl="5" w:tplc="1F240130">
      <w:start w:val="1"/>
      <w:numFmt w:val="bullet"/>
      <w:lvlText w:val=""/>
      <w:lvlJc w:val="left"/>
      <w:pPr>
        <w:ind w:left="4320" w:hanging="360"/>
      </w:pPr>
      <w:rPr>
        <w:rFonts w:ascii="Wingdings" w:hAnsi="Wingdings" w:hint="default"/>
      </w:rPr>
    </w:lvl>
    <w:lvl w:ilvl="6" w:tplc="DDFCA108">
      <w:start w:val="1"/>
      <w:numFmt w:val="bullet"/>
      <w:lvlText w:val=""/>
      <w:lvlJc w:val="left"/>
      <w:pPr>
        <w:ind w:left="5040" w:hanging="360"/>
      </w:pPr>
      <w:rPr>
        <w:rFonts w:ascii="Symbol" w:hAnsi="Symbol" w:hint="default"/>
      </w:rPr>
    </w:lvl>
    <w:lvl w:ilvl="7" w:tplc="532AD4B2">
      <w:start w:val="1"/>
      <w:numFmt w:val="bullet"/>
      <w:lvlText w:val="o"/>
      <w:lvlJc w:val="left"/>
      <w:pPr>
        <w:ind w:left="5760" w:hanging="360"/>
      </w:pPr>
      <w:rPr>
        <w:rFonts w:ascii="Courier New" w:hAnsi="Courier New" w:hint="default"/>
      </w:rPr>
    </w:lvl>
    <w:lvl w:ilvl="8" w:tplc="342A89AA">
      <w:start w:val="1"/>
      <w:numFmt w:val="bullet"/>
      <w:lvlText w:val=""/>
      <w:lvlJc w:val="left"/>
      <w:pPr>
        <w:ind w:left="6480" w:hanging="360"/>
      </w:pPr>
      <w:rPr>
        <w:rFonts w:ascii="Wingdings" w:hAnsi="Wingdings" w:hint="default"/>
      </w:rPr>
    </w:lvl>
  </w:abstractNum>
  <w:abstractNum w:abstractNumId="4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581144"/>
    <w:multiLevelType w:val="hybridMultilevel"/>
    <w:tmpl w:val="2ED65548"/>
    <w:lvl w:ilvl="0" w:tplc="34503FD0">
      <w:start w:val="1"/>
      <w:numFmt w:val="bullet"/>
      <w:lvlText w:val=""/>
      <w:lvlJc w:val="left"/>
      <w:pPr>
        <w:ind w:left="720" w:hanging="360"/>
      </w:pPr>
      <w:rPr>
        <w:rFonts w:ascii="Symbol" w:hAnsi="Symbol" w:hint="default"/>
      </w:rPr>
    </w:lvl>
    <w:lvl w:ilvl="1" w:tplc="891C5AE0">
      <w:start w:val="1"/>
      <w:numFmt w:val="bullet"/>
      <w:lvlText w:val="o"/>
      <w:lvlJc w:val="left"/>
      <w:pPr>
        <w:ind w:left="1440" w:hanging="360"/>
      </w:pPr>
      <w:rPr>
        <w:rFonts w:ascii="Courier New" w:hAnsi="Courier New" w:hint="default"/>
      </w:rPr>
    </w:lvl>
    <w:lvl w:ilvl="2" w:tplc="D1149F9A">
      <w:start w:val="1"/>
      <w:numFmt w:val="bullet"/>
      <w:lvlText w:val=""/>
      <w:lvlJc w:val="left"/>
      <w:pPr>
        <w:ind w:left="2160" w:hanging="360"/>
      </w:pPr>
      <w:rPr>
        <w:rFonts w:ascii="Wingdings" w:hAnsi="Wingdings" w:hint="default"/>
      </w:rPr>
    </w:lvl>
    <w:lvl w:ilvl="3" w:tplc="56B49D82">
      <w:start w:val="1"/>
      <w:numFmt w:val="bullet"/>
      <w:lvlText w:val=""/>
      <w:lvlJc w:val="left"/>
      <w:pPr>
        <w:ind w:left="2880" w:hanging="360"/>
      </w:pPr>
      <w:rPr>
        <w:rFonts w:ascii="Symbol" w:hAnsi="Symbol" w:hint="default"/>
      </w:rPr>
    </w:lvl>
    <w:lvl w:ilvl="4" w:tplc="21CE33EA">
      <w:start w:val="1"/>
      <w:numFmt w:val="bullet"/>
      <w:lvlText w:val="o"/>
      <w:lvlJc w:val="left"/>
      <w:pPr>
        <w:ind w:left="3600" w:hanging="360"/>
      </w:pPr>
      <w:rPr>
        <w:rFonts w:ascii="Courier New" w:hAnsi="Courier New" w:hint="default"/>
      </w:rPr>
    </w:lvl>
    <w:lvl w:ilvl="5" w:tplc="E46483B2">
      <w:start w:val="1"/>
      <w:numFmt w:val="bullet"/>
      <w:lvlText w:val=""/>
      <w:lvlJc w:val="left"/>
      <w:pPr>
        <w:ind w:left="4320" w:hanging="360"/>
      </w:pPr>
      <w:rPr>
        <w:rFonts w:ascii="Wingdings" w:hAnsi="Wingdings" w:hint="default"/>
      </w:rPr>
    </w:lvl>
    <w:lvl w:ilvl="6" w:tplc="DA22F094">
      <w:start w:val="1"/>
      <w:numFmt w:val="bullet"/>
      <w:lvlText w:val=""/>
      <w:lvlJc w:val="left"/>
      <w:pPr>
        <w:ind w:left="5040" w:hanging="360"/>
      </w:pPr>
      <w:rPr>
        <w:rFonts w:ascii="Symbol" w:hAnsi="Symbol" w:hint="default"/>
      </w:rPr>
    </w:lvl>
    <w:lvl w:ilvl="7" w:tplc="0234F62E">
      <w:start w:val="1"/>
      <w:numFmt w:val="bullet"/>
      <w:lvlText w:val="o"/>
      <w:lvlJc w:val="left"/>
      <w:pPr>
        <w:ind w:left="5760" w:hanging="360"/>
      </w:pPr>
      <w:rPr>
        <w:rFonts w:ascii="Courier New" w:hAnsi="Courier New" w:hint="default"/>
      </w:rPr>
    </w:lvl>
    <w:lvl w:ilvl="8" w:tplc="C958C41C">
      <w:start w:val="1"/>
      <w:numFmt w:val="bullet"/>
      <w:lvlText w:val=""/>
      <w:lvlJc w:val="left"/>
      <w:pPr>
        <w:ind w:left="6480" w:hanging="360"/>
      </w:pPr>
      <w:rPr>
        <w:rFonts w:ascii="Wingdings" w:hAnsi="Wingdings" w:hint="default"/>
      </w:rPr>
    </w:lvl>
  </w:abstractNum>
  <w:abstractNum w:abstractNumId="43" w15:restartNumberingAfterBreak="0">
    <w:nsid w:val="7CF05195"/>
    <w:multiLevelType w:val="hybridMultilevel"/>
    <w:tmpl w:val="F4088304"/>
    <w:lvl w:ilvl="0" w:tplc="B78E6C40">
      <w:start w:val="1"/>
      <w:numFmt w:val="bullet"/>
      <w:lvlText w:val=""/>
      <w:lvlJc w:val="left"/>
      <w:pPr>
        <w:ind w:left="720" w:hanging="360"/>
      </w:pPr>
      <w:rPr>
        <w:rFonts w:ascii="Symbol" w:hAnsi="Symbol" w:hint="default"/>
      </w:rPr>
    </w:lvl>
    <w:lvl w:ilvl="1" w:tplc="4DEA7B64">
      <w:start w:val="1"/>
      <w:numFmt w:val="bullet"/>
      <w:lvlText w:val="o"/>
      <w:lvlJc w:val="left"/>
      <w:pPr>
        <w:ind w:left="1440" w:hanging="360"/>
      </w:pPr>
      <w:rPr>
        <w:rFonts w:ascii="Courier New" w:hAnsi="Courier New" w:hint="default"/>
      </w:rPr>
    </w:lvl>
    <w:lvl w:ilvl="2" w:tplc="16B228A8">
      <w:start w:val="1"/>
      <w:numFmt w:val="bullet"/>
      <w:lvlText w:val=""/>
      <w:lvlJc w:val="left"/>
      <w:pPr>
        <w:ind w:left="2160" w:hanging="360"/>
      </w:pPr>
      <w:rPr>
        <w:rFonts w:ascii="Wingdings" w:hAnsi="Wingdings" w:hint="default"/>
      </w:rPr>
    </w:lvl>
    <w:lvl w:ilvl="3" w:tplc="1DBAEAAC">
      <w:start w:val="1"/>
      <w:numFmt w:val="bullet"/>
      <w:lvlText w:val=""/>
      <w:lvlJc w:val="left"/>
      <w:pPr>
        <w:ind w:left="2880" w:hanging="360"/>
      </w:pPr>
      <w:rPr>
        <w:rFonts w:ascii="Symbol" w:hAnsi="Symbol" w:hint="default"/>
      </w:rPr>
    </w:lvl>
    <w:lvl w:ilvl="4" w:tplc="79E60120">
      <w:start w:val="1"/>
      <w:numFmt w:val="bullet"/>
      <w:lvlText w:val="o"/>
      <w:lvlJc w:val="left"/>
      <w:pPr>
        <w:ind w:left="3600" w:hanging="360"/>
      </w:pPr>
      <w:rPr>
        <w:rFonts w:ascii="Courier New" w:hAnsi="Courier New" w:hint="default"/>
      </w:rPr>
    </w:lvl>
    <w:lvl w:ilvl="5" w:tplc="7BB8AF94">
      <w:start w:val="1"/>
      <w:numFmt w:val="bullet"/>
      <w:lvlText w:val=""/>
      <w:lvlJc w:val="left"/>
      <w:pPr>
        <w:ind w:left="4320" w:hanging="360"/>
      </w:pPr>
      <w:rPr>
        <w:rFonts w:ascii="Wingdings" w:hAnsi="Wingdings" w:hint="default"/>
      </w:rPr>
    </w:lvl>
    <w:lvl w:ilvl="6" w:tplc="5BF414BA">
      <w:start w:val="1"/>
      <w:numFmt w:val="bullet"/>
      <w:lvlText w:val=""/>
      <w:lvlJc w:val="left"/>
      <w:pPr>
        <w:ind w:left="5040" w:hanging="360"/>
      </w:pPr>
      <w:rPr>
        <w:rFonts w:ascii="Symbol" w:hAnsi="Symbol" w:hint="default"/>
      </w:rPr>
    </w:lvl>
    <w:lvl w:ilvl="7" w:tplc="701E8C04">
      <w:start w:val="1"/>
      <w:numFmt w:val="bullet"/>
      <w:lvlText w:val="o"/>
      <w:lvlJc w:val="left"/>
      <w:pPr>
        <w:ind w:left="5760" w:hanging="360"/>
      </w:pPr>
      <w:rPr>
        <w:rFonts w:ascii="Courier New" w:hAnsi="Courier New" w:hint="default"/>
      </w:rPr>
    </w:lvl>
    <w:lvl w:ilvl="8" w:tplc="1AD6E8EE">
      <w:start w:val="1"/>
      <w:numFmt w:val="bullet"/>
      <w:lvlText w:val=""/>
      <w:lvlJc w:val="left"/>
      <w:pPr>
        <w:ind w:left="6480" w:hanging="360"/>
      </w:pPr>
      <w:rPr>
        <w:rFonts w:ascii="Wingdings" w:hAnsi="Wingdings" w:hint="default"/>
      </w:rPr>
    </w:lvl>
  </w:abstractNum>
  <w:num w:numId="1" w16cid:durableId="1163083231">
    <w:abstractNumId w:val="25"/>
  </w:num>
  <w:num w:numId="2" w16cid:durableId="658729989">
    <w:abstractNumId w:val="28"/>
  </w:num>
  <w:num w:numId="3" w16cid:durableId="1130437373">
    <w:abstractNumId w:val="18"/>
  </w:num>
  <w:num w:numId="4" w16cid:durableId="1377199535">
    <w:abstractNumId w:val="24"/>
  </w:num>
  <w:num w:numId="5" w16cid:durableId="281348156">
    <w:abstractNumId w:val="17"/>
  </w:num>
  <w:num w:numId="6" w16cid:durableId="1614243674">
    <w:abstractNumId w:val="42"/>
  </w:num>
  <w:num w:numId="7" w16cid:durableId="201134606">
    <w:abstractNumId w:val="43"/>
  </w:num>
  <w:num w:numId="8" w16cid:durableId="1427270445">
    <w:abstractNumId w:val="27"/>
  </w:num>
  <w:num w:numId="9" w16cid:durableId="1280644840">
    <w:abstractNumId w:val="4"/>
  </w:num>
  <w:num w:numId="10" w16cid:durableId="2045278534">
    <w:abstractNumId w:val="0"/>
  </w:num>
  <w:num w:numId="11" w16cid:durableId="96104696">
    <w:abstractNumId w:val="37"/>
  </w:num>
  <w:num w:numId="12" w16cid:durableId="2016489480">
    <w:abstractNumId w:val="1"/>
  </w:num>
  <w:num w:numId="13" w16cid:durableId="1682200538">
    <w:abstractNumId w:val="6"/>
  </w:num>
  <w:num w:numId="14" w16cid:durableId="2142263794">
    <w:abstractNumId w:val="34"/>
  </w:num>
  <w:num w:numId="15" w16cid:durableId="703753194">
    <w:abstractNumId w:val="8"/>
  </w:num>
  <w:num w:numId="16" w16cid:durableId="1689024734">
    <w:abstractNumId w:val="23"/>
  </w:num>
  <w:num w:numId="17" w16cid:durableId="734279590">
    <w:abstractNumId w:val="35"/>
  </w:num>
  <w:num w:numId="18" w16cid:durableId="800348439">
    <w:abstractNumId w:val="2"/>
  </w:num>
  <w:num w:numId="19" w16cid:durableId="1300113433">
    <w:abstractNumId w:val="22"/>
  </w:num>
  <w:num w:numId="20" w16cid:durableId="1750616668">
    <w:abstractNumId w:val="19"/>
  </w:num>
  <w:num w:numId="21" w16cid:durableId="1705447254">
    <w:abstractNumId w:val="7"/>
  </w:num>
  <w:num w:numId="22" w16cid:durableId="339940275">
    <w:abstractNumId w:val="29"/>
  </w:num>
  <w:num w:numId="23" w16cid:durableId="2096200887">
    <w:abstractNumId w:val="41"/>
  </w:num>
  <w:num w:numId="24" w16cid:durableId="272903337">
    <w:abstractNumId w:val="20"/>
  </w:num>
  <w:num w:numId="25" w16cid:durableId="69230240">
    <w:abstractNumId w:val="12"/>
  </w:num>
  <w:num w:numId="26" w16cid:durableId="1301181173">
    <w:abstractNumId w:val="31"/>
  </w:num>
  <w:num w:numId="27" w16cid:durableId="112209421">
    <w:abstractNumId w:val="15"/>
  </w:num>
  <w:num w:numId="28" w16cid:durableId="808013208">
    <w:abstractNumId w:val="9"/>
  </w:num>
  <w:num w:numId="29" w16cid:durableId="306010441">
    <w:abstractNumId w:val="21"/>
  </w:num>
  <w:num w:numId="30" w16cid:durableId="1046031800">
    <w:abstractNumId w:val="3"/>
  </w:num>
  <w:num w:numId="31" w16cid:durableId="1212840257">
    <w:abstractNumId w:val="11"/>
  </w:num>
  <w:num w:numId="32" w16cid:durableId="311981614">
    <w:abstractNumId w:val="16"/>
  </w:num>
  <w:num w:numId="33" w16cid:durableId="1066680100">
    <w:abstractNumId w:val="33"/>
  </w:num>
  <w:num w:numId="34" w16cid:durableId="945036236">
    <w:abstractNumId w:val="40"/>
  </w:num>
  <w:num w:numId="35" w16cid:durableId="633366665">
    <w:abstractNumId w:val="36"/>
  </w:num>
  <w:num w:numId="36" w16cid:durableId="41561489">
    <w:abstractNumId w:val="14"/>
  </w:num>
  <w:num w:numId="37" w16cid:durableId="505636013">
    <w:abstractNumId w:val="30"/>
  </w:num>
  <w:num w:numId="38" w16cid:durableId="404498261">
    <w:abstractNumId w:val="38"/>
  </w:num>
  <w:num w:numId="39" w16cid:durableId="2097745622">
    <w:abstractNumId w:val="10"/>
  </w:num>
  <w:num w:numId="40" w16cid:durableId="2034260999">
    <w:abstractNumId w:val="39"/>
  </w:num>
  <w:num w:numId="41" w16cid:durableId="360203368">
    <w:abstractNumId w:val="5"/>
  </w:num>
  <w:num w:numId="42" w16cid:durableId="1511523155">
    <w:abstractNumId w:val="13"/>
  </w:num>
  <w:num w:numId="43" w16cid:durableId="76247577">
    <w:abstractNumId w:val="32"/>
  </w:num>
  <w:num w:numId="44" w16cid:durableId="61747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SF1qY6rEifzhHU2L1bmqvkwSv8VTcD3jf5GaG6nbyQrOW7lD1R/XlKaC/XqwYXN8INti2hnfTXR7B6edBt0iZA==" w:salt="BemD63QQRMq/dzZyUSdu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091F"/>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B75A2"/>
    <w:rsid w:val="000C0E5B"/>
    <w:rsid w:val="000C6BA7"/>
    <w:rsid w:val="000C7C12"/>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1B08"/>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1709"/>
    <w:rsid w:val="00173556"/>
    <w:rsid w:val="0018114F"/>
    <w:rsid w:val="00181ADF"/>
    <w:rsid w:val="00183A38"/>
    <w:rsid w:val="001854EA"/>
    <w:rsid w:val="00185C26"/>
    <w:rsid w:val="00196C7C"/>
    <w:rsid w:val="001A1C71"/>
    <w:rsid w:val="001A1DF4"/>
    <w:rsid w:val="001A34C4"/>
    <w:rsid w:val="001B6E76"/>
    <w:rsid w:val="001C3A3F"/>
    <w:rsid w:val="001D09C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5BB0"/>
    <w:rsid w:val="00324290"/>
    <w:rsid w:val="00324CD8"/>
    <w:rsid w:val="00331737"/>
    <w:rsid w:val="0033243D"/>
    <w:rsid w:val="00334442"/>
    <w:rsid w:val="0033652E"/>
    <w:rsid w:val="00340617"/>
    <w:rsid w:val="00340B13"/>
    <w:rsid w:val="00340CDB"/>
    <w:rsid w:val="003427C6"/>
    <w:rsid w:val="00343472"/>
    <w:rsid w:val="003455AA"/>
    <w:rsid w:val="00346AD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0AFF"/>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3919"/>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2F"/>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177"/>
    <w:rsid w:val="004852E0"/>
    <w:rsid w:val="00487185"/>
    <w:rsid w:val="004873AE"/>
    <w:rsid w:val="00487718"/>
    <w:rsid w:val="00490ABE"/>
    <w:rsid w:val="004932A8"/>
    <w:rsid w:val="00497E47"/>
    <w:rsid w:val="004A0368"/>
    <w:rsid w:val="004A2715"/>
    <w:rsid w:val="004A2894"/>
    <w:rsid w:val="004A2B41"/>
    <w:rsid w:val="004A3783"/>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4D50"/>
    <w:rsid w:val="004F657B"/>
    <w:rsid w:val="0050408D"/>
    <w:rsid w:val="00504C6A"/>
    <w:rsid w:val="00510364"/>
    <w:rsid w:val="005116C9"/>
    <w:rsid w:val="00511BEE"/>
    <w:rsid w:val="00514698"/>
    <w:rsid w:val="005175E9"/>
    <w:rsid w:val="00520368"/>
    <w:rsid w:val="0052658A"/>
    <w:rsid w:val="00533270"/>
    <w:rsid w:val="00540146"/>
    <w:rsid w:val="00543C22"/>
    <w:rsid w:val="0054405B"/>
    <w:rsid w:val="0054567F"/>
    <w:rsid w:val="00546B44"/>
    <w:rsid w:val="0055320B"/>
    <w:rsid w:val="00553291"/>
    <w:rsid w:val="005546FF"/>
    <w:rsid w:val="00556B72"/>
    <w:rsid w:val="00556CCD"/>
    <w:rsid w:val="005605E4"/>
    <w:rsid w:val="00563D7B"/>
    <w:rsid w:val="00563E3B"/>
    <w:rsid w:val="005643C8"/>
    <w:rsid w:val="00565C52"/>
    <w:rsid w:val="005673D1"/>
    <w:rsid w:val="00570F38"/>
    <w:rsid w:val="00573955"/>
    <w:rsid w:val="00580E33"/>
    <w:rsid w:val="00583225"/>
    <w:rsid w:val="0058724D"/>
    <w:rsid w:val="00596593"/>
    <w:rsid w:val="00596A35"/>
    <w:rsid w:val="005979CD"/>
    <w:rsid w:val="005A12F0"/>
    <w:rsid w:val="005A5291"/>
    <w:rsid w:val="005A6FD1"/>
    <w:rsid w:val="005B08F1"/>
    <w:rsid w:val="005B2787"/>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4C78"/>
    <w:rsid w:val="00607F1D"/>
    <w:rsid w:val="00612DE8"/>
    <w:rsid w:val="00615A83"/>
    <w:rsid w:val="0061602B"/>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4A17"/>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2F0F"/>
    <w:rsid w:val="007C16F7"/>
    <w:rsid w:val="007C4022"/>
    <w:rsid w:val="007C679F"/>
    <w:rsid w:val="007D2169"/>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51E3"/>
    <w:rsid w:val="008B6D93"/>
    <w:rsid w:val="008B7AF1"/>
    <w:rsid w:val="008C3543"/>
    <w:rsid w:val="008D0690"/>
    <w:rsid w:val="008D0F0D"/>
    <w:rsid w:val="008D0FF2"/>
    <w:rsid w:val="008D14D6"/>
    <w:rsid w:val="008D1D7F"/>
    <w:rsid w:val="008D3526"/>
    <w:rsid w:val="008D7EA1"/>
    <w:rsid w:val="008F0401"/>
    <w:rsid w:val="008F04C1"/>
    <w:rsid w:val="008F2457"/>
    <w:rsid w:val="008F252A"/>
    <w:rsid w:val="008F3CA3"/>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5E6F"/>
    <w:rsid w:val="009A130B"/>
    <w:rsid w:val="009A2639"/>
    <w:rsid w:val="009A397F"/>
    <w:rsid w:val="009B1291"/>
    <w:rsid w:val="009B4F83"/>
    <w:rsid w:val="009B6983"/>
    <w:rsid w:val="009C5450"/>
    <w:rsid w:val="009C5716"/>
    <w:rsid w:val="009D316A"/>
    <w:rsid w:val="009D3527"/>
    <w:rsid w:val="009D4C6C"/>
    <w:rsid w:val="009D5368"/>
    <w:rsid w:val="009D54DF"/>
    <w:rsid w:val="009E4242"/>
    <w:rsid w:val="009E56AC"/>
    <w:rsid w:val="009E56AF"/>
    <w:rsid w:val="009E678D"/>
    <w:rsid w:val="009F28E2"/>
    <w:rsid w:val="009F46C1"/>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7BEC"/>
    <w:rsid w:val="00AC0052"/>
    <w:rsid w:val="00AC04D6"/>
    <w:rsid w:val="00AD0685"/>
    <w:rsid w:val="00AD38C1"/>
    <w:rsid w:val="00AD5A78"/>
    <w:rsid w:val="00AE1517"/>
    <w:rsid w:val="00AE4078"/>
    <w:rsid w:val="00AE4230"/>
    <w:rsid w:val="00AE69D7"/>
    <w:rsid w:val="00AE71AA"/>
    <w:rsid w:val="00AF1374"/>
    <w:rsid w:val="00AF1E8A"/>
    <w:rsid w:val="00AF25FD"/>
    <w:rsid w:val="00AF2DE8"/>
    <w:rsid w:val="00AF5947"/>
    <w:rsid w:val="00AF692A"/>
    <w:rsid w:val="00AF6D69"/>
    <w:rsid w:val="00AF7626"/>
    <w:rsid w:val="00B03D08"/>
    <w:rsid w:val="00B05BF7"/>
    <w:rsid w:val="00B0777F"/>
    <w:rsid w:val="00B079F6"/>
    <w:rsid w:val="00B1094A"/>
    <w:rsid w:val="00B129D1"/>
    <w:rsid w:val="00B12F61"/>
    <w:rsid w:val="00B14CBC"/>
    <w:rsid w:val="00B1760D"/>
    <w:rsid w:val="00B17FF0"/>
    <w:rsid w:val="00B30468"/>
    <w:rsid w:val="00B31BA0"/>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C64"/>
    <w:rsid w:val="00BC3D81"/>
    <w:rsid w:val="00BC420A"/>
    <w:rsid w:val="00BC540B"/>
    <w:rsid w:val="00BC7302"/>
    <w:rsid w:val="00BD01F3"/>
    <w:rsid w:val="00BD0D8D"/>
    <w:rsid w:val="00BD439F"/>
    <w:rsid w:val="00BD4F14"/>
    <w:rsid w:val="00BE2644"/>
    <w:rsid w:val="00BE42F3"/>
    <w:rsid w:val="00BE551C"/>
    <w:rsid w:val="00BF6ECD"/>
    <w:rsid w:val="00BF790B"/>
    <w:rsid w:val="00C00C9B"/>
    <w:rsid w:val="00C01E67"/>
    <w:rsid w:val="00C02D1F"/>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276"/>
    <w:rsid w:val="00C57F24"/>
    <w:rsid w:val="00C635BD"/>
    <w:rsid w:val="00C63EA6"/>
    <w:rsid w:val="00C6619F"/>
    <w:rsid w:val="00C6624A"/>
    <w:rsid w:val="00C742C3"/>
    <w:rsid w:val="00C75559"/>
    <w:rsid w:val="00C76D88"/>
    <w:rsid w:val="00C7785D"/>
    <w:rsid w:val="00C77A26"/>
    <w:rsid w:val="00C85BDD"/>
    <w:rsid w:val="00C86B81"/>
    <w:rsid w:val="00C91557"/>
    <w:rsid w:val="00C92F74"/>
    <w:rsid w:val="00C95116"/>
    <w:rsid w:val="00CA1C19"/>
    <w:rsid w:val="00CA204D"/>
    <w:rsid w:val="00CA2E14"/>
    <w:rsid w:val="00CA60CD"/>
    <w:rsid w:val="00CB10E9"/>
    <w:rsid w:val="00CB11D6"/>
    <w:rsid w:val="00CB5475"/>
    <w:rsid w:val="00CB665E"/>
    <w:rsid w:val="00CB6E09"/>
    <w:rsid w:val="00CC09A7"/>
    <w:rsid w:val="00CC0FD9"/>
    <w:rsid w:val="00CC1F8F"/>
    <w:rsid w:val="00CC2BCB"/>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4D4D"/>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128E"/>
    <w:rsid w:val="00D932C5"/>
    <w:rsid w:val="00D939A7"/>
    <w:rsid w:val="00D9581C"/>
    <w:rsid w:val="00D95DCB"/>
    <w:rsid w:val="00D96228"/>
    <w:rsid w:val="00DA5459"/>
    <w:rsid w:val="00DA5DEE"/>
    <w:rsid w:val="00DA619A"/>
    <w:rsid w:val="00DB357A"/>
    <w:rsid w:val="00DB4233"/>
    <w:rsid w:val="00DB5097"/>
    <w:rsid w:val="00DC4F7C"/>
    <w:rsid w:val="00DC7134"/>
    <w:rsid w:val="00DC7C2C"/>
    <w:rsid w:val="00DD2256"/>
    <w:rsid w:val="00DD4B55"/>
    <w:rsid w:val="00DD5871"/>
    <w:rsid w:val="00DD646A"/>
    <w:rsid w:val="00DE2F66"/>
    <w:rsid w:val="00DE3037"/>
    <w:rsid w:val="00DE3E97"/>
    <w:rsid w:val="00DE4173"/>
    <w:rsid w:val="00DE4592"/>
    <w:rsid w:val="00DF6125"/>
    <w:rsid w:val="00E13E05"/>
    <w:rsid w:val="00E15784"/>
    <w:rsid w:val="00E16734"/>
    <w:rsid w:val="00E179BE"/>
    <w:rsid w:val="00E20401"/>
    <w:rsid w:val="00E264D8"/>
    <w:rsid w:val="00E319F9"/>
    <w:rsid w:val="00E331C7"/>
    <w:rsid w:val="00E35240"/>
    <w:rsid w:val="00E358BB"/>
    <w:rsid w:val="00E36E18"/>
    <w:rsid w:val="00E37099"/>
    <w:rsid w:val="00E40A15"/>
    <w:rsid w:val="00E40CCE"/>
    <w:rsid w:val="00E410DC"/>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28D"/>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C6D"/>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5E35"/>
    <w:rsid w:val="00FE2208"/>
    <w:rsid w:val="00FE2769"/>
    <w:rsid w:val="00FE2ED0"/>
    <w:rsid w:val="00FE3C8C"/>
    <w:rsid w:val="00FE430B"/>
    <w:rsid w:val="00FE46AF"/>
    <w:rsid w:val="00FE73C3"/>
    <w:rsid w:val="00FF1F94"/>
    <w:rsid w:val="00FF2B49"/>
    <w:rsid w:val="00FF3001"/>
    <w:rsid w:val="00FF42FC"/>
    <w:rsid w:val="00FF5582"/>
    <w:rsid w:val="011BDE81"/>
    <w:rsid w:val="01847BE3"/>
    <w:rsid w:val="02F2CEF1"/>
    <w:rsid w:val="042C7C43"/>
    <w:rsid w:val="0444A59D"/>
    <w:rsid w:val="04DB7834"/>
    <w:rsid w:val="097B38D2"/>
    <w:rsid w:val="09A8B625"/>
    <w:rsid w:val="0A6DBDF1"/>
    <w:rsid w:val="0B170933"/>
    <w:rsid w:val="0B4AB9B8"/>
    <w:rsid w:val="0C1C06FD"/>
    <w:rsid w:val="0C25544E"/>
    <w:rsid w:val="0C368F25"/>
    <w:rsid w:val="0C8F2612"/>
    <w:rsid w:val="0CE428E8"/>
    <w:rsid w:val="0D0AF689"/>
    <w:rsid w:val="0D3F2106"/>
    <w:rsid w:val="0D9EAF01"/>
    <w:rsid w:val="0DC124AF"/>
    <w:rsid w:val="0DE0344A"/>
    <w:rsid w:val="0EAA5C7D"/>
    <w:rsid w:val="0F2806B7"/>
    <w:rsid w:val="0F4BBA39"/>
    <w:rsid w:val="0F4ED458"/>
    <w:rsid w:val="0F72A0EF"/>
    <w:rsid w:val="10170A82"/>
    <w:rsid w:val="10A3137C"/>
    <w:rsid w:val="1246D068"/>
    <w:rsid w:val="125FA779"/>
    <w:rsid w:val="12835AFB"/>
    <w:rsid w:val="128E62A0"/>
    <w:rsid w:val="129C8358"/>
    <w:rsid w:val="12D5B674"/>
    <w:rsid w:val="140DF085"/>
    <w:rsid w:val="15A9C0E6"/>
    <w:rsid w:val="162E6C1E"/>
    <w:rsid w:val="16AE0F91"/>
    <w:rsid w:val="16FC1763"/>
    <w:rsid w:val="18513EC3"/>
    <w:rsid w:val="1A10C2A6"/>
    <w:rsid w:val="1A597E87"/>
    <w:rsid w:val="1B4FA2AB"/>
    <w:rsid w:val="1D8A6F97"/>
    <w:rsid w:val="1DDF35FF"/>
    <w:rsid w:val="1DEF5D10"/>
    <w:rsid w:val="1E0FE518"/>
    <w:rsid w:val="1F7318DA"/>
    <w:rsid w:val="1F8B2D71"/>
    <w:rsid w:val="1F8C4137"/>
    <w:rsid w:val="203C7899"/>
    <w:rsid w:val="2163EEF5"/>
    <w:rsid w:val="21CEFBA9"/>
    <w:rsid w:val="225DE0BA"/>
    <w:rsid w:val="228B5E0D"/>
    <w:rsid w:val="22C2CE33"/>
    <w:rsid w:val="23D565F4"/>
    <w:rsid w:val="26FB601E"/>
    <w:rsid w:val="2899E5F7"/>
    <w:rsid w:val="28B30E54"/>
    <w:rsid w:val="2919FB20"/>
    <w:rsid w:val="2972EC1C"/>
    <w:rsid w:val="2AA490AA"/>
    <w:rsid w:val="2B0EBC7D"/>
    <w:rsid w:val="2B2D4289"/>
    <w:rsid w:val="2B74A01B"/>
    <w:rsid w:val="2B7E85DF"/>
    <w:rsid w:val="2B95F26C"/>
    <w:rsid w:val="2BFA37DB"/>
    <w:rsid w:val="2C04C300"/>
    <w:rsid w:val="2E367A6B"/>
    <w:rsid w:val="2FE22DA0"/>
    <w:rsid w:val="3036D667"/>
    <w:rsid w:val="3073FE4B"/>
    <w:rsid w:val="30CDA8FE"/>
    <w:rsid w:val="31465F56"/>
    <w:rsid w:val="317DFE01"/>
    <w:rsid w:val="34D860BE"/>
    <w:rsid w:val="3531152B"/>
    <w:rsid w:val="355F4A60"/>
    <w:rsid w:val="36A617EB"/>
    <w:rsid w:val="37354E48"/>
    <w:rsid w:val="379C3C0F"/>
    <w:rsid w:val="3807FC53"/>
    <w:rsid w:val="38634D45"/>
    <w:rsid w:val="390A4789"/>
    <w:rsid w:val="390CFA1D"/>
    <w:rsid w:val="3918B0E1"/>
    <w:rsid w:val="39E843D2"/>
    <w:rsid w:val="39F97EA9"/>
    <w:rsid w:val="3A04864E"/>
    <w:rsid w:val="3A6D2CCF"/>
    <w:rsid w:val="3AB48142"/>
    <w:rsid w:val="3AE2B677"/>
    <w:rsid w:val="3CF495D3"/>
    <w:rsid w:val="3DBEA4B1"/>
    <w:rsid w:val="3E1A5739"/>
    <w:rsid w:val="3EAA7A1E"/>
    <w:rsid w:val="3ED7F771"/>
    <w:rsid w:val="3F371B9F"/>
    <w:rsid w:val="4068C02D"/>
    <w:rsid w:val="4073C7D2"/>
    <w:rsid w:val="40D291F1"/>
    <w:rsid w:val="421B57BA"/>
    <w:rsid w:val="42559404"/>
    <w:rsid w:val="426E6252"/>
    <w:rsid w:val="427FEE75"/>
    <w:rsid w:val="42DEEEB6"/>
    <w:rsid w:val="43FAA9EE"/>
    <w:rsid w:val="44BA87B6"/>
    <w:rsid w:val="45206B54"/>
    <w:rsid w:val="45441ED6"/>
    <w:rsid w:val="456EBE78"/>
    <w:rsid w:val="45756E2A"/>
    <w:rsid w:val="45967A4F"/>
    <w:rsid w:val="46BC3BB5"/>
    <w:rsid w:val="46CEB460"/>
    <w:rsid w:val="47192253"/>
    <w:rsid w:val="47290527"/>
    <w:rsid w:val="47AFFEA8"/>
    <w:rsid w:val="47D3B22A"/>
    <w:rsid w:val="48359668"/>
    <w:rsid w:val="4840218D"/>
    <w:rsid w:val="48580C16"/>
    <w:rsid w:val="48DDA3D6"/>
    <w:rsid w:val="494BCF09"/>
    <w:rsid w:val="49679505"/>
    <w:rsid w:val="49E2A1A0"/>
    <w:rsid w:val="4A065522"/>
    <w:rsid w:val="4A0FA273"/>
    <w:rsid w:val="4A178FF9"/>
    <w:rsid w:val="4C05BBD3"/>
    <w:rsid w:val="4C27BD43"/>
    <w:rsid w:val="4C9F35C7"/>
    <w:rsid w:val="4D011A05"/>
    <w:rsid w:val="4D4F30BB"/>
    <w:rsid w:val="4DA18C34"/>
    <w:rsid w:val="4DC2A11C"/>
    <w:rsid w:val="4EE31396"/>
    <w:rsid w:val="4F5E717D"/>
    <w:rsid w:val="4FB32307"/>
    <w:rsid w:val="4FC8B5D1"/>
    <w:rsid w:val="4FFA4736"/>
    <w:rsid w:val="51D48B28"/>
    <w:rsid w:val="51E703D3"/>
    <w:rsid w:val="522ADB69"/>
    <w:rsid w:val="535F7AC1"/>
    <w:rsid w:val="5382D434"/>
    <w:rsid w:val="54352459"/>
    <w:rsid w:val="547F49AF"/>
    <w:rsid w:val="54990CD5"/>
    <w:rsid w:val="55255447"/>
    <w:rsid w:val="558C34FF"/>
    <w:rsid w:val="55B48AA4"/>
    <w:rsid w:val="5623A25F"/>
    <w:rsid w:val="57C62272"/>
    <w:rsid w:val="57D0AD97"/>
    <w:rsid w:val="57E66F42"/>
    <w:rsid w:val="584BBA32"/>
    <w:rsid w:val="58564557"/>
    <w:rsid w:val="5867802E"/>
    <w:rsid w:val="5876B3E3"/>
    <w:rsid w:val="5883C2AA"/>
    <w:rsid w:val="58BC8304"/>
    <w:rsid w:val="58C2927B"/>
    <w:rsid w:val="58C3D5C1"/>
    <w:rsid w:val="58CB203C"/>
    <w:rsid w:val="58D27780"/>
    <w:rsid w:val="595B4321"/>
    <w:rsid w:val="5A21E558"/>
    <w:rsid w:val="5A5FA622"/>
    <w:rsid w:val="5ADDEB25"/>
    <w:rsid w:val="5AE49AD7"/>
    <w:rsid w:val="5B084E59"/>
    <w:rsid w:val="5B0B6878"/>
    <w:rsid w:val="5C8858BE"/>
    <w:rsid w:val="5D655485"/>
    <w:rsid w:val="5D757B96"/>
    <w:rsid w:val="5DB5FDEC"/>
    <w:rsid w:val="5EDEAF38"/>
    <w:rsid w:val="5EF93760"/>
    <w:rsid w:val="5F114BF7"/>
    <w:rsid w:val="5FECFA53"/>
    <w:rsid w:val="608954DC"/>
    <w:rsid w:val="609AEE25"/>
    <w:rsid w:val="60EBC4EB"/>
    <w:rsid w:val="60EDF8BD"/>
    <w:rsid w:val="61665506"/>
    <w:rsid w:val="61778FDD"/>
    <w:rsid w:val="6188CAB4"/>
    <w:rsid w:val="61A4B14C"/>
    <w:rsid w:val="635D37B4"/>
    <w:rsid w:val="6365BBB7"/>
    <w:rsid w:val="63C67551"/>
    <w:rsid w:val="647A4246"/>
    <w:rsid w:val="649DF5C8"/>
    <w:rsid w:val="658BABCC"/>
    <w:rsid w:val="662F3B04"/>
    <w:rsid w:val="6670371A"/>
    <w:rsid w:val="66A570FD"/>
    <w:rsid w:val="671460BF"/>
    <w:rsid w:val="69DCE9C6"/>
    <w:rsid w:val="69EC7386"/>
    <w:rsid w:val="6A97C69D"/>
    <w:rsid w:val="6AE983CA"/>
    <w:rsid w:val="6C1A6EA1"/>
    <w:rsid w:val="6C85542B"/>
    <w:rsid w:val="6CF37F5E"/>
    <w:rsid w:val="6DDF54CB"/>
    <w:rsid w:val="6E0FE9B5"/>
    <w:rsid w:val="6E1A74DA"/>
    <w:rsid w:val="6E291212"/>
    <w:rsid w:val="6E6639F6"/>
    <w:rsid w:val="6E6F3B42"/>
    <w:rsid w:val="6EA7165B"/>
    <w:rsid w:val="6FE0A86F"/>
    <w:rsid w:val="70DB1B14"/>
    <w:rsid w:val="7160B2D4"/>
    <w:rsid w:val="71F7856B"/>
    <w:rsid w:val="72FC8335"/>
    <w:rsid w:val="73070E5A"/>
    <w:rsid w:val="736F3831"/>
    <w:rsid w:val="75868A34"/>
    <w:rsid w:val="759FEEFF"/>
    <w:rsid w:val="75AAF6A4"/>
    <w:rsid w:val="7602EED2"/>
    <w:rsid w:val="779DFDAD"/>
    <w:rsid w:val="779EBF33"/>
    <w:rsid w:val="77C806D2"/>
    <w:rsid w:val="78CD049C"/>
    <w:rsid w:val="79A8EC9D"/>
    <w:rsid w:val="7B44BCFE"/>
    <w:rsid w:val="7BE52A42"/>
    <w:rsid w:val="7C9CB5C9"/>
    <w:rsid w:val="7CCE051D"/>
    <w:rsid w:val="7CE98EAB"/>
    <w:rsid w:val="7DB99E1C"/>
    <w:rsid w:val="7DE6D4A4"/>
    <w:rsid w:val="7F2D6C7A"/>
    <w:rsid w:val="7FA3C1A1"/>
    <w:rsid w:val="7FB0A309"/>
    <w:rsid w:val="7FBB2E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F64A52FB-463E-4B2A-8B71-2DE57AF6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315BB0"/>
  </w:style>
  <w:style w:type="character" w:customStyle="1" w:styleId="mathjax-tex">
    <w:name w:val="mathjax-tex"/>
    <w:basedOn w:val="DefaultParagraphFont"/>
    <w:rsid w:val="00315BB0"/>
  </w:style>
  <w:style w:type="character" w:customStyle="1" w:styleId="mathjax">
    <w:name w:val="mathjax"/>
    <w:basedOn w:val="DefaultParagraphFont"/>
    <w:rsid w:val="00315BB0"/>
  </w:style>
  <w:style w:type="character" w:customStyle="1" w:styleId="mrow">
    <w:name w:val="mrow"/>
    <w:basedOn w:val="DefaultParagraphFont"/>
    <w:rsid w:val="00315BB0"/>
  </w:style>
  <w:style w:type="character" w:customStyle="1" w:styleId="mi">
    <w:name w:val="mi"/>
    <w:basedOn w:val="DefaultParagraphFont"/>
    <w:rsid w:val="00315BB0"/>
  </w:style>
  <w:style w:type="character" w:customStyle="1" w:styleId="mtext">
    <w:name w:val="mtext"/>
    <w:basedOn w:val="DefaultParagraphFont"/>
    <w:rsid w:val="00315BB0"/>
  </w:style>
  <w:style w:type="character" w:customStyle="1" w:styleId="msubsup">
    <w:name w:val="msubsup"/>
    <w:basedOn w:val="DefaultParagraphFont"/>
    <w:rsid w:val="00315BB0"/>
  </w:style>
  <w:style w:type="character" w:customStyle="1" w:styleId="texatom">
    <w:name w:val="texatom"/>
    <w:basedOn w:val="DefaultParagraphFont"/>
    <w:rsid w:val="00315BB0"/>
  </w:style>
  <w:style w:type="character" w:customStyle="1" w:styleId="mo">
    <w:name w:val="mo"/>
    <w:basedOn w:val="DefaultParagraphFont"/>
    <w:rsid w:val="00315BB0"/>
  </w:style>
  <w:style w:type="character" w:customStyle="1" w:styleId="mfrac">
    <w:name w:val="mfrac"/>
    <w:basedOn w:val="DefaultParagraphFont"/>
    <w:rsid w:val="00315BB0"/>
  </w:style>
  <w:style w:type="character" w:customStyle="1" w:styleId="munderover">
    <w:name w:val="munderover"/>
    <w:basedOn w:val="DefaultParagraphFont"/>
    <w:rsid w:val="00315BB0"/>
  </w:style>
  <w:style w:type="character" w:customStyle="1" w:styleId="mn">
    <w:name w:val="mn"/>
    <w:basedOn w:val="DefaultParagraphFont"/>
    <w:rsid w:val="00315BB0"/>
  </w:style>
  <w:style w:type="paragraph" w:customStyle="1" w:styleId="c-article-footnote--listeditem">
    <w:name w:val="c-article-footnote--listed__item"/>
    <w:basedOn w:val="Normal"/>
    <w:rsid w:val="00315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item">
    <w:name w:val="c-article-references__item"/>
    <w:basedOn w:val="Normal"/>
    <w:rsid w:val="00315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315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315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315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315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315BB0"/>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852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332534012">
          <w:marLeft w:val="0"/>
          <w:marRight w:val="0"/>
          <w:marTop w:val="0"/>
          <w:marBottom w:val="0"/>
          <w:divBdr>
            <w:top w:val="none" w:sz="0" w:space="0" w:color="auto"/>
            <w:left w:val="none" w:sz="0" w:space="0" w:color="auto"/>
            <w:bottom w:val="none" w:sz="0" w:space="0" w:color="auto"/>
            <w:right w:val="none" w:sz="0" w:space="0" w:color="auto"/>
          </w:divBdr>
          <w:divsChild>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3739">
          <w:marLeft w:val="0"/>
          <w:marRight w:val="0"/>
          <w:marTop w:val="0"/>
          <w:marBottom w:val="0"/>
          <w:divBdr>
            <w:top w:val="none" w:sz="0" w:space="0" w:color="auto"/>
            <w:left w:val="none" w:sz="0" w:space="0" w:color="auto"/>
            <w:bottom w:val="none" w:sz="0" w:space="0" w:color="auto"/>
            <w:right w:val="none" w:sz="0" w:space="0" w:color="auto"/>
          </w:divBdr>
          <w:divsChild>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sChild>
        </w:div>
        <w:div w:id="1218590798">
          <w:marLeft w:val="0"/>
          <w:marRight w:val="0"/>
          <w:marTop w:val="360"/>
          <w:marBottom w:val="360"/>
          <w:divBdr>
            <w:top w:val="none" w:sz="0" w:space="0" w:color="auto"/>
            <w:left w:val="none" w:sz="0" w:space="0" w:color="auto"/>
            <w:bottom w:val="none" w:sz="0" w:space="0" w:color="auto"/>
            <w:right w:val="none" w:sz="0" w:space="0" w:color="auto"/>
          </w:divBdr>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 w:id="857887109">
                          <w:marLeft w:val="0"/>
                          <w:marRight w:val="0"/>
                          <w:marTop w:val="0"/>
                          <w:marBottom w:val="0"/>
                          <w:divBdr>
                            <w:top w:val="none" w:sz="0" w:space="0" w:color="auto"/>
                            <w:left w:val="none" w:sz="0" w:space="0" w:color="auto"/>
                            <w:bottom w:val="none" w:sz="0" w:space="0" w:color="auto"/>
                            <w:right w:val="none" w:sz="0" w:space="0" w:color="auto"/>
                          </w:divBdr>
                        </w:div>
                        <w:div w:id="960066432">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566452262">
                          <w:marLeft w:val="0"/>
                          <w:marRight w:val="0"/>
                          <w:marTop w:val="0"/>
                          <w:marBottom w:val="0"/>
                          <w:divBdr>
                            <w:top w:val="none" w:sz="0" w:space="0" w:color="auto"/>
                            <w:left w:val="none" w:sz="0" w:space="0" w:color="auto"/>
                            <w:bottom w:val="none" w:sz="0" w:space="0" w:color="auto"/>
                            <w:right w:val="none" w:sz="0" w:space="0" w:color="auto"/>
                          </w:divBdr>
                        </w:div>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669944509">
                                      <w:marLeft w:val="0"/>
                                      <w:marRight w:val="0"/>
                                      <w:marTop w:val="0"/>
                                      <w:marBottom w:val="0"/>
                                      <w:divBdr>
                                        <w:top w:val="none" w:sz="0" w:space="0" w:color="auto"/>
                                        <w:left w:val="none" w:sz="0" w:space="0" w:color="auto"/>
                                        <w:bottom w:val="none" w:sz="0" w:space="0" w:color="auto"/>
                                        <w:right w:val="none" w:sz="0" w:space="0" w:color="auto"/>
                                      </w:divBdr>
                                      <w:divsChild>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19477342">
                                              <w:marLeft w:val="0"/>
                                              <w:marRight w:val="0"/>
                                              <w:marTop w:val="0"/>
                                              <w:marBottom w:val="0"/>
                                              <w:divBdr>
                                                <w:top w:val="none" w:sz="0" w:space="0" w:color="auto"/>
                                                <w:left w:val="none" w:sz="0" w:space="0" w:color="auto"/>
                                                <w:bottom w:val="dotted" w:sz="6" w:space="6" w:color="999999"/>
                                                <w:right w:val="none" w:sz="0" w:space="0" w:color="auto"/>
                                              </w:divBdr>
                                            </w:div>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sChild>
                                </w:div>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860751467">
                                          <w:marLeft w:val="0"/>
                                          <w:marRight w:val="0"/>
                                          <w:marTop w:val="0"/>
                                          <w:marBottom w:val="0"/>
                                          <w:divBdr>
                                            <w:top w:val="none" w:sz="0" w:space="0" w:color="auto"/>
                                            <w:left w:val="none" w:sz="0" w:space="0" w:color="auto"/>
                                            <w:bottom w:val="dotted" w:sz="6" w:space="6" w:color="999999"/>
                                            <w:right w:val="none" w:sz="0" w:space="0" w:color="auto"/>
                                          </w:divBdr>
                                        </w:div>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272589216">
                                          <w:marLeft w:val="0"/>
                                          <w:marRight w:val="0"/>
                                          <w:marTop w:val="0"/>
                                          <w:marBottom w:val="0"/>
                                          <w:divBdr>
                                            <w:top w:val="none" w:sz="0" w:space="0" w:color="auto"/>
                                            <w:left w:val="none" w:sz="0" w:space="0" w:color="auto"/>
                                            <w:bottom w:val="dotted" w:sz="6" w:space="6" w:color="999999"/>
                                            <w:right w:val="none" w:sz="0" w:space="0" w:color="auto"/>
                                          </w:divBdr>
                                        </w:div>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450440507">
                                      <w:marLeft w:val="0"/>
                                      <w:marRight w:val="0"/>
                                      <w:marTop w:val="240"/>
                                      <w:marBottom w:val="240"/>
                                      <w:divBdr>
                                        <w:top w:val="none" w:sz="0" w:space="0" w:color="auto"/>
                                        <w:left w:val="none" w:sz="0" w:space="0" w:color="auto"/>
                                        <w:bottom w:val="none" w:sz="0" w:space="0" w:color="auto"/>
                                        <w:right w:val="none" w:sz="0" w:space="0" w:color="auto"/>
                                      </w:divBdr>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344137934">
                                          <w:marLeft w:val="0"/>
                                          <w:marRight w:val="0"/>
                                          <w:marTop w:val="0"/>
                                          <w:marBottom w:val="0"/>
                                          <w:divBdr>
                                            <w:top w:val="none" w:sz="0" w:space="0" w:color="auto"/>
                                            <w:left w:val="none" w:sz="0" w:space="0" w:color="auto"/>
                                            <w:bottom w:val="dotted" w:sz="6" w:space="6" w:color="999999"/>
                                            <w:right w:val="none" w:sz="0" w:space="0" w:color="auto"/>
                                          </w:divBdr>
                                        </w:div>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93104964">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952781188">
                                      <w:marLeft w:val="0"/>
                                      <w:marRight w:val="0"/>
                                      <w:marTop w:val="240"/>
                                      <w:marBottom w:val="240"/>
                                      <w:divBdr>
                                        <w:top w:val="none" w:sz="0" w:space="0" w:color="auto"/>
                                        <w:left w:val="none" w:sz="0" w:space="0" w:color="auto"/>
                                        <w:bottom w:val="none" w:sz="0" w:space="0" w:color="auto"/>
                                        <w:right w:val="none" w:sz="0" w:space="0" w:color="auto"/>
                                      </w:divBdr>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43456803">
                                          <w:marLeft w:val="0"/>
                                          <w:marRight w:val="0"/>
                                          <w:marTop w:val="0"/>
                                          <w:marBottom w:val="0"/>
                                          <w:divBdr>
                                            <w:top w:val="none" w:sz="0" w:space="0" w:color="auto"/>
                                            <w:left w:val="none" w:sz="0" w:space="0" w:color="auto"/>
                                            <w:bottom w:val="dotted" w:sz="6" w:space="6" w:color="999999"/>
                                            <w:right w:val="none" w:sz="0" w:space="0" w:color="auto"/>
                                          </w:divBdr>
                                        </w:div>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97538789">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845290910">
              <w:marLeft w:val="0"/>
              <w:marRight w:val="0"/>
              <w:marTop w:val="0"/>
              <w:marBottom w:val="0"/>
              <w:divBdr>
                <w:top w:val="none" w:sz="0" w:space="0" w:color="auto"/>
                <w:left w:val="none" w:sz="0" w:space="0" w:color="auto"/>
                <w:bottom w:val="none" w:sz="0" w:space="0" w:color="auto"/>
                <w:right w:val="none" w:sz="0" w:space="0" w:color="auto"/>
              </w:divBdr>
              <w:divsChild>
                <w:div w:id="647561976">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085493396">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sChild>
            </w:div>
            <w:div w:id="1951937598">
              <w:marLeft w:val="0"/>
              <w:marRight w:val="0"/>
              <w:marTop w:val="360"/>
              <w:marBottom w:val="0"/>
              <w:divBdr>
                <w:top w:val="none" w:sz="0" w:space="0" w:color="auto"/>
                <w:left w:val="none" w:sz="0" w:space="0" w:color="auto"/>
                <w:bottom w:val="none" w:sz="0" w:space="0" w:color="auto"/>
                <w:right w:val="none" w:sz="0" w:space="0" w:color="auto"/>
              </w:divBdr>
              <w:divsChild>
                <w:div w:id="2317719">
                  <w:marLeft w:val="0"/>
                  <w:marRight w:val="0"/>
                  <w:marTop w:val="0"/>
                  <w:marBottom w:val="0"/>
                  <w:divBdr>
                    <w:top w:val="none" w:sz="0" w:space="0" w:color="auto"/>
                    <w:left w:val="none" w:sz="0" w:space="0" w:color="auto"/>
                    <w:bottom w:val="none" w:sz="0" w:space="0" w:color="auto"/>
                    <w:right w:val="none" w:sz="0" w:space="0" w:color="auto"/>
                  </w:divBdr>
                </w:div>
                <w:div w:id="168451258">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1096444169">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26857">
                  <w:marLeft w:val="0"/>
                  <w:marRight w:val="0"/>
                  <w:marTop w:val="0"/>
                  <w:marBottom w:val="0"/>
                  <w:divBdr>
                    <w:top w:val="none" w:sz="0" w:space="0" w:color="auto"/>
                    <w:left w:val="none" w:sz="0" w:space="0" w:color="auto"/>
                    <w:bottom w:val="none" w:sz="0" w:space="0" w:color="auto"/>
                    <w:right w:val="none" w:sz="0" w:space="0" w:color="auto"/>
                  </w:divBdr>
                </w:div>
                <w:div w:id="1985505274">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43622479">
      <w:bodyDiv w:val="1"/>
      <w:marLeft w:val="0"/>
      <w:marRight w:val="0"/>
      <w:marTop w:val="0"/>
      <w:marBottom w:val="0"/>
      <w:divBdr>
        <w:top w:val="none" w:sz="0" w:space="0" w:color="auto"/>
        <w:left w:val="none" w:sz="0" w:space="0" w:color="auto"/>
        <w:bottom w:val="none" w:sz="0" w:space="0" w:color="auto"/>
        <w:right w:val="none" w:sz="0" w:space="0" w:color="auto"/>
      </w:divBdr>
      <w:divsChild>
        <w:div w:id="57243997">
          <w:marLeft w:val="0"/>
          <w:marRight w:val="0"/>
          <w:marTop w:val="0"/>
          <w:marBottom w:val="0"/>
          <w:divBdr>
            <w:top w:val="none" w:sz="0" w:space="0" w:color="auto"/>
            <w:left w:val="none" w:sz="0" w:space="0" w:color="auto"/>
            <w:bottom w:val="none" w:sz="0" w:space="0" w:color="auto"/>
            <w:right w:val="none" w:sz="0" w:space="0" w:color="auto"/>
          </w:divBdr>
          <w:divsChild>
            <w:div w:id="1948467968">
              <w:marLeft w:val="0"/>
              <w:marRight w:val="0"/>
              <w:marTop w:val="0"/>
              <w:marBottom w:val="600"/>
              <w:divBdr>
                <w:top w:val="none" w:sz="0" w:space="0" w:color="auto"/>
                <w:left w:val="none" w:sz="0" w:space="0" w:color="auto"/>
                <w:bottom w:val="none" w:sz="0" w:space="0" w:color="auto"/>
                <w:right w:val="none" w:sz="0" w:space="0" w:color="auto"/>
              </w:divBdr>
            </w:div>
          </w:divsChild>
        </w:div>
        <w:div w:id="493566203">
          <w:marLeft w:val="0"/>
          <w:marRight w:val="0"/>
          <w:marTop w:val="0"/>
          <w:marBottom w:val="0"/>
          <w:divBdr>
            <w:top w:val="none" w:sz="0" w:space="0" w:color="auto"/>
            <w:left w:val="none" w:sz="0" w:space="0" w:color="auto"/>
            <w:bottom w:val="none" w:sz="0" w:space="0" w:color="auto"/>
            <w:right w:val="none" w:sz="0" w:space="0" w:color="auto"/>
          </w:divBdr>
          <w:divsChild>
            <w:div w:id="1663580491">
              <w:marLeft w:val="0"/>
              <w:marRight w:val="0"/>
              <w:marTop w:val="0"/>
              <w:marBottom w:val="600"/>
              <w:divBdr>
                <w:top w:val="none" w:sz="0" w:space="0" w:color="auto"/>
                <w:left w:val="none" w:sz="0" w:space="0" w:color="auto"/>
                <w:bottom w:val="none" w:sz="0" w:space="0" w:color="auto"/>
                <w:right w:val="none" w:sz="0" w:space="0" w:color="auto"/>
              </w:divBdr>
              <w:divsChild>
                <w:div w:id="278725768">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32413756">
                      <w:marLeft w:val="0"/>
                      <w:marRight w:val="0"/>
                      <w:marTop w:val="0"/>
                      <w:marBottom w:val="240"/>
                      <w:divBdr>
                        <w:top w:val="none" w:sz="0" w:space="0" w:color="auto"/>
                        <w:left w:val="none" w:sz="0" w:space="0" w:color="auto"/>
                        <w:bottom w:val="none" w:sz="0" w:space="0" w:color="auto"/>
                        <w:right w:val="none" w:sz="0" w:space="0" w:color="auto"/>
                      </w:divBdr>
                      <w:divsChild>
                        <w:div w:id="799109473">
                          <w:marLeft w:val="0"/>
                          <w:marRight w:val="0"/>
                          <w:marTop w:val="0"/>
                          <w:marBottom w:val="0"/>
                          <w:divBdr>
                            <w:top w:val="none" w:sz="0" w:space="0" w:color="auto"/>
                            <w:left w:val="none" w:sz="0" w:space="0" w:color="auto"/>
                            <w:bottom w:val="none" w:sz="0" w:space="0" w:color="auto"/>
                            <w:right w:val="none" w:sz="0" w:space="0" w:color="auto"/>
                          </w:divBdr>
                        </w:div>
                        <w:div w:id="11554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8966">
          <w:marLeft w:val="0"/>
          <w:marRight w:val="0"/>
          <w:marTop w:val="0"/>
          <w:marBottom w:val="0"/>
          <w:divBdr>
            <w:top w:val="none" w:sz="0" w:space="0" w:color="auto"/>
            <w:left w:val="none" w:sz="0" w:space="0" w:color="auto"/>
            <w:bottom w:val="none" w:sz="0" w:space="0" w:color="auto"/>
            <w:right w:val="none" w:sz="0" w:space="0" w:color="auto"/>
          </w:divBdr>
          <w:divsChild>
            <w:div w:id="740372574">
              <w:marLeft w:val="0"/>
              <w:marRight w:val="0"/>
              <w:marTop w:val="0"/>
              <w:marBottom w:val="600"/>
              <w:divBdr>
                <w:top w:val="none" w:sz="0" w:space="0" w:color="auto"/>
                <w:left w:val="none" w:sz="0" w:space="0" w:color="auto"/>
                <w:bottom w:val="none" w:sz="0" w:space="0" w:color="auto"/>
                <w:right w:val="none" w:sz="0" w:space="0" w:color="auto"/>
              </w:divBdr>
              <w:divsChild>
                <w:div w:id="312030590">
                  <w:marLeft w:val="0"/>
                  <w:marRight w:val="0"/>
                  <w:marTop w:val="0"/>
                  <w:marBottom w:val="0"/>
                  <w:divBdr>
                    <w:top w:val="none" w:sz="0" w:space="0" w:color="auto"/>
                    <w:left w:val="none" w:sz="0" w:space="0" w:color="auto"/>
                    <w:bottom w:val="none" w:sz="0" w:space="0" w:color="auto"/>
                    <w:right w:val="none" w:sz="0" w:space="0" w:color="auto"/>
                  </w:divBdr>
                </w:div>
                <w:div w:id="422843635">
                  <w:marLeft w:val="0"/>
                  <w:marRight w:val="0"/>
                  <w:marTop w:val="0"/>
                  <w:marBottom w:val="0"/>
                  <w:divBdr>
                    <w:top w:val="none" w:sz="0" w:space="0" w:color="auto"/>
                    <w:left w:val="none" w:sz="0" w:space="0" w:color="auto"/>
                    <w:bottom w:val="none" w:sz="0" w:space="0" w:color="auto"/>
                    <w:right w:val="none" w:sz="0" w:space="0" w:color="auto"/>
                  </w:divBdr>
                </w:div>
                <w:div w:id="557596925">
                  <w:marLeft w:val="0"/>
                  <w:marRight w:val="0"/>
                  <w:marTop w:val="0"/>
                  <w:marBottom w:val="0"/>
                  <w:divBdr>
                    <w:top w:val="none" w:sz="0" w:space="0" w:color="auto"/>
                    <w:left w:val="none" w:sz="0" w:space="0" w:color="auto"/>
                    <w:bottom w:val="none" w:sz="0" w:space="0" w:color="auto"/>
                    <w:right w:val="none" w:sz="0" w:space="0" w:color="auto"/>
                  </w:divBdr>
                </w:div>
                <w:div w:id="952053755">
                  <w:marLeft w:val="0"/>
                  <w:marRight w:val="0"/>
                  <w:marTop w:val="0"/>
                  <w:marBottom w:val="0"/>
                  <w:divBdr>
                    <w:top w:val="none" w:sz="0" w:space="0" w:color="auto"/>
                    <w:left w:val="none" w:sz="0" w:space="0" w:color="auto"/>
                    <w:bottom w:val="none" w:sz="0" w:space="0" w:color="auto"/>
                    <w:right w:val="none" w:sz="0" w:space="0" w:color="auto"/>
                  </w:divBdr>
                </w:div>
                <w:div w:id="1002274202">
                  <w:marLeft w:val="0"/>
                  <w:marRight w:val="0"/>
                  <w:marTop w:val="0"/>
                  <w:marBottom w:val="0"/>
                  <w:divBdr>
                    <w:top w:val="none" w:sz="0" w:space="0" w:color="auto"/>
                    <w:left w:val="none" w:sz="0" w:space="0" w:color="auto"/>
                    <w:bottom w:val="none" w:sz="0" w:space="0" w:color="auto"/>
                    <w:right w:val="none" w:sz="0" w:space="0" w:color="auto"/>
                  </w:divBdr>
                </w:div>
                <w:div w:id="1060206610">
                  <w:marLeft w:val="0"/>
                  <w:marRight w:val="0"/>
                  <w:marTop w:val="0"/>
                  <w:marBottom w:val="0"/>
                  <w:divBdr>
                    <w:top w:val="none" w:sz="0" w:space="0" w:color="auto"/>
                    <w:left w:val="none" w:sz="0" w:space="0" w:color="auto"/>
                    <w:bottom w:val="none" w:sz="0" w:space="0" w:color="auto"/>
                    <w:right w:val="none" w:sz="0" w:space="0" w:color="auto"/>
                  </w:divBdr>
                </w:div>
                <w:div w:id="1244992913">
                  <w:marLeft w:val="0"/>
                  <w:marRight w:val="0"/>
                  <w:marTop w:val="0"/>
                  <w:marBottom w:val="0"/>
                  <w:divBdr>
                    <w:top w:val="none" w:sz="0" w:space="0" w:color="auto"/>
                    <w:left w:val="none" w:sz="0" w:space="0" w:color="auto"/>
                    <w:bottom w:val="none" w:sz="0" w:space="0" w:color="auto"/>
                    <w:right w:val="none" w:sz="0" w:space="0" w:color="auto"/>
                  </w:divBdr>
                </w:div>
                <w:div w:id="1614288865">
                  <w:marLeft w:val="0"/>
                  <w:marRight w:val="0"/>
                  <w:marTop w:val="0"/>
                  <w:marBottom w:val="0"/>
                  <w:divBdr>
                    <w:top w:val="none" w:sz="0" w:space="0" w:color="auto"/>
                    <w:left w:val="none" w:sz="0" w:space="0" w:color="auto"/>
                    <w:bottom w:val="none" w:sz="0" w:space="0" w:color="auto"/>
                    <w:right w:val="none" w:sz="0" w:space="0" w:color="auto"/>
                  </w:divBdr>
                </w:div>
                <w:div w:id="1787429517">
                  <w:marLeft w:val="0"/>
                  <w:marRight w:val="0"/>
                  <w:marTop w:val="0"/>
                  <w:marBottom w:val="0"/>
                  <w:divBdr>
                    <w:top w:val="none" w:sz="0" w:space="0" w:color="auto"/>
                    <w:left w:val="none" w:sz="0" w:space="0" w:color="auto"/>
                    <w:bottom w:val="none" w:sz="0" w:space="0" w:color="auto"/>
                    <w:right w:val="none" w:sz="0" w:space="0" w:color="auto"/>
                  </w:divBdr>
                </w:div>
                <w:div w:id="1804880220">
                  <w:marLeft w:val="0"/>
                  <w:marRight w:val="0"/>
                  <w:marTop w:val="0"/>
                  <w:marBottom w:val="0"/>
                  <w:divBdr>
                    <w:top w:val="none" w:sz="0" w:space="0" w:color="auto"/>
                    <w:left w:val="none" w:sz="0" w:space="0" w:color="auto"/>
                    <w:bottom w:val="none" w:sz="0" w:space="0" w:color="auto"/>
                    <w:right w:val="none" w:sz="0" w:space="0" w:color="auto"/>
                  </w:divBdr>
                </w:div>
                <w:div w:id="187361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457228">
          <w:marLeft w:val="0"/>
          <w:marRight w:val="0"/>
          <w:marTop w:val="0"/>
          <w:marBottom w:val="0"/>
          <w:divBdr>
            <w:top w:val="none" w:sz="0" w:space="0" w:color="auto"/>
            <w:left w:val="none" w:sz="0" w:space="0" w:color="auto"/>
            <w:bottom w:val="none" w:sz="0" w:space="0" w:color="auto"/>
            <w:right w:val="none" w:sz="0" w:space="0" w:color="auto"/>
          </w:divBdr>
          <w:divsChild>
            <w:div w:id="1344016683">
              <w:marLeft w:val="0"/>
              <w:marRight w:val="0"/>
              <w:marTop w:val="0"/>
              <w:marBottom w:val="600"/>
              <w:divBdr>
                <w:top w:val="none" w:sz="0" w:space="0" w:color="auto"/>
                <w:left w:val="none" w:sz="0" w:space="0" w:color="auto"/>
                <w:bottom w:val="none" w:sz="0" w:space="0" w:color="auto"/>
                <w:right w:val="none" w:sz="0" w:space="0" w:color="auto"/>
              </w:divBdr>
            </w:div>
          </w:divsChild>
        </w:div>
        <w:div w:id="1416174129">
          <w:marLeft w:val="0"/>
          <w:marRight w:val="0"/>
          <w:marTop w:val="0"/>
          <w:marBottom w:val="0"/>
          <w:divBdr>
            <w:top w:val="none" w:sz="0" w:space="0" w:color="auto"/>
            <w:left w:val="none" w:sz="0" w:space="0" w:color="auto"/>
            <w:bottom w:val="none" w:sz="0" w:space="0" w:color="auto"/>
            <w:right w:val="none" w:sz="0" w:space="0" w:color="auto"/>
          </w:divBdr>
          <w:divsChild>
            <w:div w:id="1400126981">
              <w:marLeft w:val="0"/>
              <w:marRight w:val="0"/>
              <w:marTop w:val="0"/>
              <w:marBottom w:val="600"/>
              <w:divBdr>
                <w:top w:val="none" w:sz="0" w:space="0" w:color="auto"/>
                <w:left w:val="none" w:sz="0" w:space="0" w:color="auto"/>
                <w:bottom w:val="none" w:sz="0" w:space="0" w:color="auto"/>
                <w:right w:val="none" w:sz="0" w:space="0" w:color="auto"/>
              </w:divBdr>
              <w:divsChild>
                <w:div w:id="131990860">
                  <w:marLeft w:val="0"/>
                  <w:marRight w:val="0"/>
                  <w:marTop w:val="0"/>
                  <w:marBottom w:val="360"/>
                  <w:divBdr>
                    <w:top w:val="none" w:sz="0" w:space="0" w:color="auto"/>
                    <w:left w:val="none" w:sz="0" w:space="0" w:color="auto"/>
                    <w:bottom w:val="none" w:sz="0" w:space="0" w:color="auto"/>
                    <w:right w:val="none" w:sz="0" w:space="0" w:color="auto"/>
                  </w:divBdr>
                  <w:divsChild>
                    <w:div w:id="1587222500">
                      <w:marLeft w:val="0"/>
                      <w:marRight w:val="0"/>
                      <w:marTop w:val="180"/>
                      <w:marBottom w:val="240"/>
                      <w:divBdr>
                        <w:top w:val="none" w:sz="0" w:space="0" w:color="auto"/>
                        <w:left w:val="none" w:sz="0" w:space="0" w:color="auto"/>
                        <w:bottom w:val="none" w:sz="0" w:space="0" w:color="auto"/>
                        <w:right w:val="none" w:sz="0" w:space="0" w:color="auto"/>
                      </w:divBdr>
                    </w:div>
                  </w:divsChild>
                </w:div>
                <w:div w:id="175853653">
                  <w:marLeft w:val="0"/>
                  <w:marRight w:val="0"/>
                  <w:marTop w:val="0"/>
                  <w:marBottom w:val="360"/>
                  <w:divBdr>
                    <w:top w:val="none" w:sz="0" w:space="0" w:color="auto"/>
                    <w:left w:val="none" w:sz="0" w:space="0" w:color="auto"/>
                    <w:bottom w:val="none" w:sz="0" w:space="0" w:color="auto"/>
                    <w:right w:val="none" w:sz="0" w:space="0" w:color="auto"/>
                  </w:divBdr>
                  <w:divsChild>
                    <w:div w:id="313536229">
                      <w:marLeft w:val="0"/>
                      <w:marRight w:val="0"/>
                      <w:marTop w:val="180"/>
                      <w:marBottom w:val="240"/>
                      <w:divBdr>
                        <w:top w:val="none" w:sz="0" w:space="0" w:color="auto"/>
                        <w:left w:val="none" w:sz="0" w:space="0" w:color="auto"/>
                        <w:bottom w:val="none" w:sz="0" w:space="0" w:color="auto"/>
                        <w:right w:val="none" w:sz="0" w:space="0" w:color="auto"/>
                      </w:divBdr>
                    </w:div>
                  </w:divsChild>
                </w:div>
                <w:div w:id="257250636">
                  <w:marLeft w:val="0"/>
                  <w:marRight w:val="0"/>
                  <w:marTop w:val="0"/>
                  <w:marBottom w:val="360"/>
                  <w:divBdr>
                    <w:top w:val="none" w:sz="0" w:space="0" w:color="auto"/>
                    <w:left w:val="none" w:sz="0" w:space="0" w:color="auto"/>
                    <w:bottom w:val="none" w:sz="0" w:space="0" w:color="auto"/>
                    <w:right w:val="none" w:sz="0" w:space="0" w:color="auto"/>
                  </w:divBdr>
                  <w:divsChild>
                    <w:div w:id="620579045">
                      <w:marLeft w:val="0"/>
                      <w:marRight w:val="0"/>
                      <w:marTop w:val="180"/>
                      <w:marBottom w:val="240"/>
                      <w:divBdr>
                        <w:top w:val="none" w:sz="0" w:space="0" w:color="auto"/>
                        <w:left w:val="none" w:sz="0" w:space="0" w:color="auto"/>
                        <w:bottom w:val="none" w:sz="0" w:space="0" w:color="auto"/>
                        <w:right w:val="none" w:sz="0" w:space="0" w:color="auto"/>
                      </w:divBdr>
                    </w:div>
                  </w:divsChild>
                </w:div>
                <w:div w:id="422997308">
                  <w:marLeft w:val="0"/>
                  <w:marRight w:val="0"/>
                  <w:marTop w:val="0"/>
                  <w:marBottom w:val="360"/>
                  <w:divBdr>
                    <w:top w:val="none" w:sz="0" w:space="0" w:color="auto"/>
                    <w:left w:val="none" w:sz="0" w:space="0" w:color="auto"/>
                    <w:bottom w:val="none" w:sz="0" w:space="0" w:color="auto"/>
                    <w:right w:val="none" w:sz="0" w:space="0" w:color="auto"/>
                  </w:divBdr>
                  <w:divsChild>
                    <w:div w:id="2110926171">
                      <w:marLeft w:val="0"/>
                      <w:marRight w:val="0"/>
                      <w:marTop w:val="180"/>
                      <w:marBottom w:val="240"/>
                      <w:divBdr>
                        <w:top w:val="none" w:sz="0" w:space="0" w:color="auto"/>
                        <w:left w:val="none" w:sz="0" w:space="0" w:color="auto"/>
                        <w:bottom w:val="none" w:sz="0" w:space="0" w:color="auto"/>
                        <w:right w:val="none" w:sz="0" w:space="0" w:color="auto"/>
                      </w:divBdr>
                    </w:div>
                  </w:divsChild>
                </w:div>
                <w:div w:id="441415524">
                  <w:marLeft w:val="0"/>
                  <w:marRight w:val="0"/>
                  <w:marTop w:val="0"/>
                  <w:marBottom w:val="360"/>
                  <w:divBdr>
                    <w:top w:val="single" w:sz="12" w:space="15" w:color="D5D5D5"/>
                    <w:left w:val="single" w:sz="12" w:space="8" w:color="D5D5D5"/>
                    <w:bottom w:val="single" w:sz="12" w:space="15" w:color="D5D5D5"/>
                    <w:right w:val="single" w:sz="12" w:space="8" w:color="D5D5D5"/>
                  </w:divBdr>
                </w:div>
                <w:div w:id="907152703">
                  <w:marLeft w:val="0"/>
                  <w:marRight w:val="0"/>
                  <w:marTop w:val="0"/>
                  <w:marBottom w:val="360"/>
                  <w:divBdr>
                    <w:top w:val="none" w:sz="0" w:space="0" w:color="auto"/>
                    <w:left w:val="none" w:sz="0" w:space="0" w:color="auto"/>
                    <w:bottom w:val="none" w:sz="0" w:space="0" w:color="auto"/>
                    <w:right w:val="none" w:sz="0" w:space="0" w:color="auto"/>
                  </w:divBdr>
                  <w:divsChild>
                    <w:div w:id="1607227056">
                      <w:marLeft w:val="0"/>
                      <w:marRight w:val="0"/>
                      <w:marTop w:val="180"/>
                      <w:marBottom w:val="240"/>
                      <w:divBdr>
                        <w:top w:val="none" w:sz="0" w:space="0" w:color="auto"/>
                        <w:left w:val="none" w:sz="0" w:space="0" w:color="auto"/>
                        <w:bottom w:val="none" w:sz="0" w:space="0" w:color="auto"/>
                        <w:right w:val="none" w:sz="0" w:space="0" w:color="auto"/>
                      </w:divBdr>
                    </w:div>
                  </w:divsChild>
                </w:div>
                <w:div w:id="973562412">
                  <w:marLeft w:val="0"/>
                  <w:marRight w:val="0"/>
                  <w:marTop w:val="0"/>
                  <w:marBottom w:val="360"/>
                  <w:divBdr>
                    <w:top w:val="none" w:sz="0" w:space="0" w:color="auto"/>
                    <w:left w:val="none" w:sz="0" w:space="0" w:color="auto"/>
                    <w:bottom w:val="none" w:sz="0" w:space="0" w:color="auto"/>
                    <w:right w:val="none" w:sz="0" w:space="0" w:color="auto"/>
                  </w:divBdr>
                  <w:divsChild>
                    <w:div w:id="41558964">
                      <w:marLeft w:val="0"/>
                      <w:marRight w:val="0"/>
                      <w:marTop w:val="180"/>
                      <w:marBottom w:val="240"/>
                      <w:divBdr>
                        <w:top w:val="none" w:sz="0" w:space="0" w:color="auto"/>
                        <w:left w:val="none" w:sz="0" w:space="0" w:color="auto"/>
                        <w:bottom w:val="none" w:sz="0" w:space="0" w:color="auto"/>
                        <w:right w:val="none" w:sz="0" w:space="0" w:color="auto"/>
                      </w:divBdr>
                    </w:div>
                  </w:divsChild>
                </w:div>
                <w:div w:id="1000083540">
                  <w:marLeft w:val="0"/>
                  <w:marRight w:val="0"/>
                  <w:marTop w:val="0"/>
                  <w:marBottom w:val="360"/>
                  <w:divBdr>
                    <w:top w:val="none" w:sz="0" w:space="0" w:color="auto"/>
                    <w:left w:val="none" w:sz="0" w:space="0" w:color="auto"/>
                    <w:bottom w:val="none" w:sz="0" w:space="0" w:color="auto"/>
                    <w:right w:val="none" w:sz="0" w:space="0" w:color="auto"/>
                  </w:divBdr>
                  <w:divsChild>
                    <w:div w:id="892426221">
                      <w:marLeft w:val="0"/>
                      <w:marRight w:val="0"/>
                      <w:marTop w:val="180"/>
                      <w:marBottom w:val="240"/>
                      <w:divBdr>
                        <w:top w:val="none" w:sz="0" w:space="0" w:color="auto"/>
                        <w:left w:val="none" w:sz="0" w:space="0" w:color="auto"/>
                        <w:bottom w:val="none" w:sz="0" w:space="0" w:color="auto"/>
                        <w:right w:val="none" w:sz="0" w:space="0" w:color="auto"/>
                      </w:divBdr>
                    </w:div>
                  </w:divsChild>
                </w:div>
                <w:div w:id="1049650568">
                  <w:marLeft w:val="0"/>
                  <w:marRight w:val="0"/>
                  <w:marTop w:val="0"/>
                  <w:marBottom w:val="360"/>
                  <w:divBdr>
                    <w:top w:val="none" w:sz="0" w:space="0" w:color="auto"/>
                    <w:left w:val="none" w:sz="0" w:space="0" w:color="auto"/>
                    <w:bottom w:val="none" w:sz="0" w:space="0" w:color="auto"/>
                    <w:right w:val="none" w:sz="0" w:space="0" w:color="auto"/>
                  </w:divBdr>
                  <w:divsChild>
                    <w:div w:id="1152526577">
                      <w:marLeft w:val="0"/>
                      <w:marRight w:val="0"/>
                      <w:marTop w:val="180"/>
                      <w:marBottom w:val="240"/>
                      <w:divBdr>
                        <w:top w:val="none" w:sz="0" w:space="0" w:color="auto"/>
                        <w:left w:val="none" w:sz="0" w:space="0" w:color="auto"/>
                        <w:bottom w:val="none" w:sz="0" w:space="0" w:color="auto"/>
                        <w:right w:val="none" w:sz="0" w:space="0" w:color="auto"/>
                      </w:divBdr>
                    </w:div>
                  </w:divsChild>
                </w:div>
                <w:div w:id="1334187983">
                  <w:marLeft w:val="0"/>
                  <w:marRight w:val="0"/>
                  <w:marTop w:val="0"/>
                  <w:marBottom w:val="360"/>
                  <w:divBdr>
                    <w:top w:val="none" w:sz="0" w:space="0" w:color="auto"/>
                    <w:left w:val="none" w:sz="0" w:space="0" w:color="auto"/>
                    <w:bottom w:val="none" w:sz="0" w:space="0" w:color="auto"/>
                    <w:right w:val="none" w:sz="0" w:space="0" w:color="auto"/>
                  </w:divBdr>
                  <w:divsChild>
                    <w:div w:id="1190724450">
                      <w:marLeft w:val="0"/>
                      <w:marRight w:val="0"/>
                      <w:marTop w:val="180"/>
                      <w:marBottom w:val="240"/>
                      <w:divBdr>
                        <w:top w:val="none" w:sz="0" w:space="0" w:color="auto"/>
                        <w:left w:val="none" w:sz="0" w:space="0" w:color="auto"/>
                        <w:bottom w:val="none" w:sz="0" w:space="0" w:color="auto"/>
                        <w:right w:val="none" w:sz="0" w:space="0" w:color="auto"/>
                      </w:divBdr>
                    </w:div>
                  </w:divsChild>
                </w:div>
                <w:div w:id="1589803949">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133209414">
                      <w:marLeft w:val="0"/>
                      <w:marRight w:val="0"/>
                      <w:marTop w:val="0"/>
                      <w:marBottom w:val="240"/>
                      <w:divBdr>
                        <w:top w:val="none" w:sz="0" w:space="0" w:color="auto"/>
                        <w:left w:val="none" w:sz="0" w:space="0" w:color="auto"/>
                        <w:bottom w:val="none" w:sz="0" w:space="0" w:color="auto"/>
                        <w:right w:val="none" w:sz="0" w:space="0" w:color="auto"/>
                      </w:divBdr>
                      <w:divsChild>
                        <w:div w:id="431046260">
                          <w:marLeft w:val="0"/>
                          <w:marRight w:val="0"/>
                          <w:marTop w:val="0"/>
                          <w:marBottom w:val="0"/>
                          <w:divBdr>
                            <w:top w:val="none" w:sz="0" w:space="0" w:color="auto"/>
                            <w:left w:val="none" w:sz="0" w:space="0" w:color="auto"/>
                            <w:bottom w:val="none" w:sz="0" w:space="0" w:color="auto"/>
                            <w:right w:val="none" w:sz="0" w:space="0" w:color="auto"/>
                          </w:divBdr>
                        </w:div>
                        <w:div w:id="82065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89590">
                  <w:marLeft w:val="0"/>
                  <w:marRight w:val="0"/>
                  <w:marTop w:val="0"/>
                  <w:marBottom w:val="360"/>
                  <w:divBdr>
                    <w:top w:val="single" w:sz="12" w:space="15" w:color="D5D5D5"/>
                    <w:left w:val="single" w:sz="12" w:space="8" w:color="D5D5D5"/>
                    <w:bottom w:val="single" w:sz="12" w:space="15" w:color="D5D5D5"/>
                    <w:right w:val="single" w:sz="12" w:space="8" w:color="D5D5D5"/>
                  </w:divBdr>
                </w:div>
                <w:div w:id="1853377119">
                  <w:marLeft w:val="0"/>
                  <w:marRight w:val="0"/>
                  <w:marTop w:val="0"/>
                  <w:marBottom w:val="360"/>
                  <w:divBdr>
                    <w:top w:val="none" w:sz="0" w:space="0" w:color="auto"/>
                    <w:left w:val="none" w:sz="0" w:space="0" w:color="auto"/>
                    <w:bottom w:val="none" w:sz="0" w:space="0" w:color="auto"/>
                    <w:right w:val="none" w:sz="0" w:space="0" w:color="auto"/>
                  </w:divBdr>
                  <w:divsChild>
                    <w:div w:id="162958473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427144541">
          <w:marLeft w:val="0"/>
          <w:marRight w:val="0"/>
          <w:marTop w:val="0"/>
          <w:marBottom w:val="0"/>
          <w:divBdr>
            <w:top w:val="none" w:sz="0" w:space="0" w:color="auto"/>
            <w:left w:val="none" w:sz="0" w:space="0" w:color="auto"/>
            <w:bottom w:val="none" w:sz="0" w:space="0" w:color="auto"/>
            <w:right w:val="none" w:sz="0" w:space="0" w:color="auto"/>
          </w:divBdr>
          <w:divsChild>
            <w:div w:id="71128692">
              <w:marLeft w:val="0"/>
              <w:marRight w:val="0"/>
              <w:marTop w:val="0"/>
              <w:marBottom w:val="600"/>
              <w:divBdr>
                <w:top w:val="none" w:sz="0" w:space="0" w:color="auto"/>
                <w:left w:val="none" w:sz="0" w:space="0" w:color="auto"/>
                <w:bottom w:val="none" w:sz="0" w:space="0" w:color="auto"/>
                <w:right w:val="none" w:sz="0" w:space="0" w:color="auto"/>
              </w:divBdr>
            </w:div>
          </w:divsChild>
        </w:div>
        <w:div w:id="1692955554">
          <w:marLeft w:val="0"/>
          <w:marRight w:val="0"/>
          <w:marTop w:val="0"/>
          <w:marBottom w:val="0"/>
          <w:divBdr>
            <w:top w:val="none" w:sz="0" w:space="0" w:color="auto"/>
            <w:left w:val="none" w:sz="0" w:space="0" w:color="auto"/>
            <w:bottom w:val="none" w:sz="0" w:space="0" w:color="auto"/>
            <w:right w:val="none" w:sz="0" w:space="0" w:color="auto"/>
          </w:divBdr>
          <w:divsChild>
            <w:div w:id="856650796">
              <w:marLeft w:val="0"/>
              <w:marRight w:val="0"/>
              <w:marTop w:val="0"/>
              <w:marBottom w:val="600"/>
              <w:divBdr>
                <w:top w:val="none" w:sz="0" w:space="0" w:color="auto"/>
                <w:left w:val="none" w:sz="0" w:space="0" w:color="auto"/>
                <w:bottom w:val="none" w:sz="0" w:space="0" w:color="auto"/>
                <w:right w:val="none" w:sz="0" w:space="0" w:color="auto"/>
              </w:divBdr>
              <w:divsChild>
                <w:div w:id="42992148">
                  <w:marLeft w:val="0"/>
                  <w:marRight w:val="0"/>
                  <w:marTop w:val="0"/>
                  <w:marBottom w:val="360"/>
                  <w:divBdr>
                    <w:top w:val="none" w:sz="0" w:space="0" w:color="auto"/>
                    <w:left w:val="none" w:sz="0" w:space="0" w:color="auto"/>
                    <w:bottom w:val="none" w:sz="0" w:space="0" w:color="auto"/>
                    <w:right w:val="none" w:sz="0" w:space="0" w:color="auto"/>
                  </w:divBdr>
                  <w:divsChild>
                    <w:div w:id="351037484">
                      <w:marLeft w:val="0"/>
                      <w:marRight w:val="0"/>
                      <w:marTop w:val="0"/>
                      <w:marBottom w:val="0"/>
                      <w:divBdr>
                        <w:top w:val="single" w:sz="6" w:space="0" w:color="D5D5D5"/>
                        <w:left w:val="single" w:sz="6" w:space="0" w:color="D5D5D5"/>
                        <w:bottom w:val="single" w:sz="6" w:space="0" w:color="D5D5D5"/>
                        <w:right w:val="single" w:sz="6" w:space="0" w:color="D5D5D5"/>
                      </w:divBdr>
                      <w:divsChild>
                        <w:div w:id="193223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173673">
          <w:marLeft w:val="0"/>
          <w:marRight w:val="0"/>
          <w:marTop w:val="0"/>
          <w:marBottom w:val="0"/>
          <w:divBdr>
            <w:top w:val="none" w:sz="0" w:space="0" w:color="auto"/>
            <w:left w:val="none" w:sz="0" w:space="0" w:color="auto"/>
            <w:bottom w:val="none" w:sz="0" w:space="0" w:color="auto"/>
            <w:right w:val="none" w:sz="0" w:space="0" w:color="auto"/>
          </w:divBdr>
          <w:divsChild>
            <w:div w:id="163739022">
              <w:marLeft w:val="0"/>
              <w:marRight w:val="0"/>
              <w:marTop w:val="0"/>
              <w:marBottom w:val="600"/>
              <w:divBdr>
                <w:top w:val="none" w:sz="0" w:space="0" w:color="auto"/>
                <w:left w:val="none" w:sz="0" w:space="0" w:color="auto"/>
                <w:bottom w:val="none" w:sz="0" w:space="0" w:color="auto"/>
                <w:right w:val="none" w:sz="0" w:space="0" w:color="auto"/>
              </w:divBdr>
            </w:div>
          </w:divsChild>
        </w:div>
        <w:div w:id="1796827665">
          <w:marLeft w:val="0"/>
          <w:marRight w:val="0"/>
          <w:marTop w:val="0"/>
          <w:marBottom w:val="0"/>
          <w:divBdr>
            <w:top w:val="none" w:sz="0" w:space="0" w:color="auto"/>
            <w:left w:val="none" w:sz="0" w:space="0" w:color="auto"/>
            <w:bottom w:val="none" w:sz="0" w:space="0" w:color="auto"/>
            <w:right w:val="none" w:sz="0" w:space="0" w:color="auto"/>
          </w:divBdr>
          <w:divsChild>
            <w:div w:id="1369913297">
              <w:marLeft w:val="0"/>
              <w:marRight w:val="0"/>
              <w:marTop w:val="0"/>
              <w:marBottom w:val="0"/>
              <w:divBdr>
                <w:top w:val="none" w:sz="0" w:space="0" w:color="auto"/>
                <w:left w:val="none" w:sz="0" w:space="0" w:color="auto"/>
                <w:bottom w:val="none" w:sz="0" w:space="0" w:color="auto"/>
                <w:right w:val="none" w:sz="0" w:space="0" w:color="auto"/>
              </w:divBdr>
              <w:divsChild>
                <w:div w:id="1138915222">
                  <w:marLeft w:val="0"/>
                  <w:marRight w:val="0"/>
                  <w:marTop w:val="0"/>
                  <w:marBottom w:val="600"/>
                  <w:divBdr>
                    <w:top w:val="none" w:sz="0" w:space="0" w:color="auto"/>
                    <w:left w:val="none" w:sz="0" w:space="0" w:color="auto"/>
                    <w:bottom w:val="none" w:sz="0" w:space="0" w:color="auto"/>
                    <w:right w:val="none" w:sz="0" w:space="0" w:color="auto"/>
                  </w:divBdr>
                  <w:divsChild>
                    <w:div w:id="209439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82564">
          <w:marLeft w:val="0"/>
          <w:marRight w:val="0"/>
          <w:marTop w:val="0"/>
          <w:marBottom w:val="0"/>
          <w:divBdr>
            <w:top w:val="none" w:sz="0" w:space="0" w:color="auto"/>
            <w:left w:val="none" w:sz="0" w:space="0" w:color="auto"/>
            <w:bottom w:val="none" w:sz="0" w:space="0" w:color="auto"/>
            <w:right w:val="none" w:sz="0" w:space="0" w:color="auto"/>
          </w:divBdr>
          <w:divsChild>
            <w:div w:id="1821967560">
              <w:marLeft w:val="0"/>
              <w:marRight w:val="0"/>
              <w:marTop w:val="0"/>
              <w:marBottom w:val="600"/>
              <w:divBdr>
                <w:top w:val="none" w:sz="0" w:space="0" w:color="auto"/>
                <w:left w:val="none" w:sz="0" w:space="0" w:color="auto"/>
                <w:bottom w:val="none" w:sz="0" w:space="0" w:color="auto"/>
                <w:right w:val="none" w:sz="0" w:space="0" w:color="auto"/>
              </w:divBdr>
              <w:divsChild>
                <w:div w:id="1006983127">
                  <w:marLeft w:val="0"/>
                  <w:marRight w:val="0"/>
                  <w:marTop w:val="0"/>
                  <w:marBottom w:val="360"/>
                  <w:divBdr>
                    <w:top w:val="single" w:sz="12" w:space="15" w:color="D5D5D5"/>
                    <w:left w:val="single" w:sz="12" w:space="8" w:color="D5D5D5"/>
                    <w:bottom w:val="single" w:sz="12" w:space="15" w:color="D5D5D5"/>
                    <w:right w:val="single" w:sz="12" w:space="8" w:color="D5D5D5"/>
                  </w:divBdr>
                </w:div>
                <w:div w:id="1275404595">
                  <w:marLeft w:val="0"/>
                  <w:marRight w:val="0"/>
                  <w:marTop w:val="0"/>
                  <w:marBottom w:val="360"/>
                  <w:divBdr>
                    <w:top w:val="single" w:sz="12" w:space="15" w:color="D5D5D5"/>
                    <w:left w:val="single" w:sz="12" w:space="8" w:color="D5D5D5"/>
                    <w:bottom w:val="single" w:sz="12" w:space="15" w:color="D5D5D5"/>
                    <w:right w:val="single" w:sz="12" w:space="8" w:color="D5D5D5"/>
                  </w:divBdr>
                </w:div>
                <w:div w:id="1370571847">
                  <w:marLeft w:val="0"/>
                  <w:marRight w:val="0"/>
                  <w:marTop w:val="0"/>
                  <w:marBottom w:val="360"/>
                  <w:divBdr>
                    <w:top w:val="single" w:sz="12" w:space="15" w:color="D5D5D5"/>
                    <w:left w:val="single" w:sz="12" w:space="8" w:color="D5D5D5"/>
                    <w:bottom w:val="single" w:sz="12" w:space="15" w:color="D5D5D5"/>
                    <w:right w:val="single" w:sz="12" w:space="8" w:color="D5D5D5"/>
                  </w:divBdr>
                </w:div>
                <w:div w:id="1880509351">
                  <w:marLeft w:val="0"/>
                  <w:marRight w:val="0"/>
                  <w:marTop w:val="0"/>
                  <w:marBottom w:val="360"/>
                  <w:divBdr>
                    <w:top w:val="single" w:sz="12" w:space="15" w:color="D5D5D5"/>
                    <w:left w:val="single" w:sz="12" w:space="8" w:color="D5D5D5"/>
                    <w:bottom w:val="single" w:sz="12" w:space="15" w:color="D5D5D5"/>
                    <w:right w:val="single" w:sz="12" w:space="8" w:color="D5D5D5"/>
                  </w:divBdr>
                </w:div>
                <w:div w:id="1895264857">
                  <w:marLeft w:val="0"/>
                  <w:marRight w:val="0"/>
                  <w:marTop w:val="0"/>
                  <w:marBottom w:val="360"/>
                  <w:divBdr>
                    <w:top w:val="single" w:sz="12" w:space="15" w:color="D5D5D5"/>
                    <w:left w:val="single" w:sz="12" w:space="8" w:color="D5D5D5"/>
                    <w:bottom w:val="single" w:sz="12" w:space="15" w:color="D5D5D5"/>
                    <w:right w:val="single" w:sz="12" w:space="8" w:color="D5D5D5"/>
                  </w:divBdr>
                </w:div>
                <w:div w:id="1912696419">
                  <w:marLeft w:val="0"/>
                  <w:marRight w:val="0"/>
                  <w:marTop w:val="0"/>
                  <w:marBottom w:val="360"/>
                  <w:divBdr>
                    <w:top w:val="single" w:sz="12" w:space="15" w:color="D5D5D5"/>
                    <w:left w:val="single" w:sz="12" w:space="8" w:color="D5D5D5"/>
                    <w:bottom w:val="single" w:sz="12" w:space="15" w:color="D5D5D5"/>
                    <w:right w:val="single" w:sz="12" w:space="8" w:color="D5D5D5"/>
                  </w:divBdr>
                </w:div>
                <w:div w:id="1913586478">
                  <w:marLeft w:val="0"/>
                  <w:marRight w:val="0"/>
                  <w:marTop w:val="0"/>
                  <w:marBottom w:val="360"/>
                  <w:divBdr>
                    <w:top w:val="single" w:sz="12" w:space="15" w:color="D5D5D5"/>
                    <w:left w:val="single" w:sz="12" w:space="8" w:color="D5D5D5"/>
                    <w:bottom w:val="single" w:sz="12" w:space="15" w:color="D5D5D5"/>
                    <w:right w:val="single" w:sz="12" w:space="8" w:color="D5D5D5"/>
                  </w:divBdr>
                </w:div>
                <w:div w:id="1981379104">
                  <w:marLeft w:val="0"/>
                  <w:marRight w:val="0"/>
                  <w:marTop w:val="0"/>
                  <w:marBottom w:val="360"/>
                  <w:divBdr>
                    <w:top w:val="single" w:sz="12" w:space="15" w:color="D5D5D5"/>
                    <w:left w:val="single" w:sz="12" w:space="8" w:color="D5D5D5"/>
                    <w:bottom w:val="single" w:sz="12" w:space="15" w:color="D5D5D5"/>
                    <w:right w:val="single" w:sz="12" w:space="8" w:color="D5D5D5"/>
                  </w:divBdr>
                </w:div>
                <w:div w:id="2078898985">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1980065244">
          <w:marLeft w:val="0"/>
          <w:marRight w:val="0"/>
          <w:marTop w:val="0"/>
          <w:marBottom w:val="0"/>
          <w:divBdr>
            <w:top w:val="none" w:sz="0" w:space="0" w:color="auto"/>
            <w:left w:val="none" w:sz="0" w:space="0" w:color="auto"/>
            <w:bottom w:val="none" w:sz="0" w:space="0" w:color="auto"/>
            <w:right w:val="none" w:sz="0" w:space="0" w:color="auto"/>
          </w:divBdr>
          <w:divsChild>
            <w:div w:id="63290308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66847487">
          <w:marLeft w:val="0"/>
          <w:marRight w:val="0"/>
          <w:marTop w:val="0"/>
          <w:marBottom w:val="0"/>
          <w:divBdr>
            <w:top w:val="none" w:sz="0" w:space="0" w:color="auto"/>
            <w:left w:val="none" w:sz="0" w:space="0" w:color="auto"/>
            <w:bottom w:val="none" w:sz="0" w:space="0" w:color="auto"/>
            <w:right w:val="none" w:sz="0" w:space="0" w:color="auto"/>
          </w:divBdr>
        </w:div>
        <w:div w:id="77290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257562356">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445974471">
          <w:marLeft w:val="0"/>
          <w:marRight w:val="0"/>
          <w:marTop w:val="0"/>
          <w:marBottom w:val="0"/>
          <w:divBdr>
            <w:top w:val="none" w:sz="0" w:space="0" w:color="auto"/>
            <w:left w:val="none" w:sz="0" w:space="0" w:color="auto"/>
            <w:bottom w:val="none" w:sz="0" w:space="0" w:color="auto"/>
            <w:right w:val="none" w:sz="0" w:space="0" w:color="auto"/>
          </w:divBdr>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631903569">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717898157">
          <w:marLeft w:val="0"/>
          <w:marRight w:val="0"/>
          <w:marTop w:val="0"/>
          <w:marBottom w:val="0"/>
          <w:divBdr>
            <w:top w:val="none" w:sz="0" w:space="0" w:color="auto"/>
            <w:left w:val="none" w:sz="0" w:space="0" w:color="auto"/>
            <w:bottom w:val="none" w:sz="0" w:space="0" w:color="auto"/>
            <w:right w:val="none" w:sz="0" w:space="0" w:color="auto"/>
          </w:divBdr>
        </w:div>
        <w:div w:id="732658348">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58203079">
          <w:marLeft w:val="0"/>
          <w:marRight w:val="0"/>
          <w:marTop w:val="0"/>
          <w:marBottom w:val="0"/>
          <w:divBdr>
            <w:top w:val="none" w:sz="0" w:space="0" w:color="auto"/>
            <w:left w:val="none" w:sz="0" w:space="0" w:color="auto"/>
            <w:bottom w:val="none" w:sz="0" w:space="0" w:color="auto"/>
            <w:right w:val="none" w:sz="0" w:space="0" w:color="auto"/>
          </w:divBdr>
        </w:div>
        <w:div w:id="865289960">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868567332">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969242481">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12599957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276133280">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1380741622">
          <w:marLeft w:val="0"/>
          <w:marRight w:val="0"/>
          <w:marTop w:val="0"/>
          <w:marBottom w:val="0"/>
          <w:divBdr>
            <w:top w:val="none" w:sz="0" w:space="0" w:color="auto"/>
            <w:left w:val="none" w:sz="0" w:space="0" w:color="auto"/>
            <w:bottom w:val="none" w:sz="0" w:space="0" w:color="auto"/>
            <w:right w:val="none" w:sz="0" w:space="0" w:color="auto"/>
          </w:divBdr>
        </w:div>
        <w:div w:id="1400060634">
          <w:marLeft w:val="0"/>
          <w:marRight w:val="0"/>
          <w:marTop w:val="0"/>
          <w:marBottom w:val="0"/>
          <w:divBdr>
            <w:top w:val="none" w:sz="0" w:space="0" w:color="auto"/>
            <w:left w:val="none" w:sz="0" w:space="0" w:color="auto"/>
            <w:bottom w:val="none" w:sz="0" w:space="0" w:color="auto"/>
            <w:right w:val="none" w:sz="0" w:space="0" w:color="auto"/>
          </w:divBdr>
        </w:div>
        <w:div w:id="1417826332">
          <w:marLeft w:val="0"/>
          <w:marRight w:val="0"/>
          <w:marTop w:val="0"/>
          <w:marBottom w:val="0"/>
          <w:divBdr>
            <w:top w:val="none" w:sz="0" w:space="0" w:color="auto"/>
            <w:left w:val="none" w:sz="0" w:space="0" w:color="auto"/>
            <w:bottom w:val="none" w:sz="0" w:space="0" w:color="auto"/>
            <w:right w:val="none" w:sz="0" w:space="0" w:color="auto"/>
          </w:divBdr>
        </w:div>
        <w:div w:id="1426683697">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74807255">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 w:id="1510099380">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1718582520">
          <w:marLeft w:val="0"/>
          <w:marRight w:val="0"/>
          <w:marTop w:val="0"/>
          <w:marBottom w:val="0"/>
          <w:divBdr>
            <w:top w:val="none" w:sz="0" w:space="0" w:color="auto"/>
            <w:left w:val="none" w:sz="0" w:space="0" w:color="auto"/>
            <w:bottom w:val="none" w:sz="0" w:space="0" w:color="auto"/>
            <w:right w:val="none" w:sz="0" w:space="0" w:color="auto"/>
          </w:divBdr>
        </w:div>
        <w:div w:id="1727682566">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1744373960">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21909564">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954868803">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1168784811">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376781080">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74746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3237">
          <w:marLeft w:val="0"/>
          <w:marRight w:val="0"/>
          <w:marTop w:val="0"/>
          <w:marBottom w:val="0"/>
          <w:divBdr>
            <w:top w:val="none" w:sz="0" w:space="0" w:color="auto"/>
            <w:left w:val="none" w:sz="0" w:space="0" w:color="auto"/>
            <w:bottom w:val="none" w:sz="0" w:space="0" w:color="auto"/>
            <w:right w:val="none" w:sz="0" w:space="0" w:color="auto"/>
          </w:divBdr>
        </w:div>
        <w:div w:id="1952542092">
          <w:marLeft w:val="0"/>
          <w:marRight w:val="0"/>
          <w:marTop w:val="0"/>
          <w:marBottom w:val="0"/>
          <w:divBdr>
            <w:top w:val="none" w:sz="0" w:space="0" w:color="auto"/>
            <w:left w:val="none" w:sz="0" w:space="0" w:color="auto"/>
            <w:bottom w:val="none" w:sz="0" w:space="0" w:color="auto"/>
            <w:right w:val="none" w:sz="0" w:space="0" w:color="auto"/>
          </w:divBdr>
        </w:div>
        <w:div w:id="1970013752">
          <w:marLeft w:val="0"/>
          <w:marRight w:val="0"/>
          <w:marTop w:val="0"/>
          <w:marBottom w:val="0"/>
          <w:divBdr>
            <w:top w:val="none" w:sz="0" w:space="0" w:color="auto"/>
            <w:left w:val="none" w:sz="0" w:space="0" w:color="auto"/>
            <w:bottom w:val="none" w:sz="0" w:space="0" w:color="auto"/>
            <w:right w:val="none" w:sz="0" w:space="0" w:color="auto"/>
          </w:divBdr>
        </w:div>
        <w:div w:id="1974284363">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2028602442">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545920">
      <w:bodyDiv w:val="1"/>
      <w:marLeft w:val="0"/>
      <w:marRight w:val="0"/>
      <w:marTop w:val="0"/>
      <w:marBottom w:val="0"/>
      <w:divBdr>
        <w:top w:val="none" w:sz="0" w:space="0" w:color="auto"/>
        <w:left w:val="none" w:sz="0" w:space="0" w:color="auto"/>
        <w:bottom w:val="none" w:sz="0" w:space="0" w:color="auto"/>
        <w:right w:val="none" w:sz="0" w:space="0" w:color="auto"/>
      </w:divBdr>
      <w:divsChild>
        <w:div w:id="1851943385">
          <w:marLeft w:val="0"/>
          <w:marRight w:val="0"/>
          <w:marTop w:val="0"/>
          <w:marBottom w:val="360"/>
          <w:divBdr>
            <w:top w:val="none" w:sz="0" w:space="0" w:color="auto"/>
            <w:left w:val="none" w:sz="0" w:space="0" w:color="auto"/>
            <w:bottom w:val="none" w:sz="0" w:space="0" w:color="auto"/>
            <w:right w:val="none" w:sz="0" w:space="0" w:color="auto"/>
          </w:divBdr>
          <w:divsChild>
            <w:div w:id="134790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670281">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112358618">
              <w:marLeft w:val="0"/>
              <w:marRight w:val="0"/>
              <w:marTop w:val="270"/>
              <w:marBottom w:val="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58394328">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87316175">
          <w:marLeft w:val="0"/>
          <w:marRight w:val="0"/>
          <w:marTop w:val="0"/>
          <w:marBottom w:val="0"/>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22632080">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667564011">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167269">
              <w:marLeft w:val="0"/>
              <w:marRight w:val="0"/>
              <w:marTop w:val="0"/>
              <w:marBottom w:val="0"/>
              <w:divBdr>
                <w:top w:val="none" w:sz="0" w:space="0" w:color="auto"/>
                <w:left w:val="none" w:sz="0" w:space="0" w:color="auto"/>
                <w:bottom w:val="none" w:sz="0" w:space="0" w:color="auto"/>
                <w:right w:val="none" w:sz="0" w:space="0" w:color="auto"/>
              </w:divBdr>
            </w:div>
            <w:div w:id="1897467004">
              <w:marLeft w:val="0"/>
              <w:marRight w:val="0"/>
              <w:marTop w:val="0"/>
              <w:marBottom w:val="0"/>
              <w:divBdr>
                <w:top w:val="none" w:sz="0" w:space="0" w:color="auto"/>
                <w:left w:val="none" w:sz="0" w:space="0" w:color="auto"/>
                <w:bottom w:val="none" w:sz="0" w:space="0" w:color="auto"/>
                <w:right w:val="none" w:sz="0" w:space="0" w:color="auto"/>
              </w:divBdr>
            </w:div>
          </w:divsChild>
        </w:div>
        <w:div w:id="610433932">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24429174">
              <w:marLeft w:val="0"/>
              <w:marRight w:val="0"/>
              <w:marTop w:val="0"/>
              <w:marBottom w:val="0"/>
              <w:divBdr>
                <w:top w:val="none" w:sz="0" w:space="0" w:color="auto"/>
                <w:left w:val="none" w:sz="0" w:space="0" w:color="auto"/>
                <w:bottom w:val="none" w:sz="0" w:space="0" w:color="auto"/>
                <w:right w:val="none" w:sz="0" w:space="0" w:color="auto"/>
              </w:divBdr>
              <w:divsChild>
                <w:div w:id="136999044">
                  <w:marLeft w:val="0"/>
                  <w:marRight w:val="0"/>
                  <w:marTop w:val="0"/>
                  <w:marBottom w:val="0"/>
                  <w:divBdr>
                    <w:top w:val="none" w:sz="0" w:space="0" w:color="auto"/>
                    <w:left w:val="none" w:sz="0" w:space="0" w:color="auto"/>
                    <w:bottom w:val="none" w:sz="0" w:space="0" w:color="auto"/>
                    <w:right w:val="none" w:sz="0" w:space="0" w:color="auto"/>
                  </w:divBdr>
                </w:div>
                <w:div w:id="1617102945">
                  <w:marLeft w:val="0"/>
                  <w:marRight w:val="0"/>
                  <w:marTop w:val="0"/>
                  <w:marBottom w:val="0"/>
                  <w:divBdr>
                    <w:top w:val="none" w:sz="0" w:space="0" w:color="auto"/>
                    <w:left w:val="none" w:sz="0" w:space="0" w:color="auto"/>
                    <w:bottom w:val="none" w:sz="0" w:space="0" w:color="auto"/>
                    <w:right w:val="none" w:sz="0" w:space="0" w:color="auto"/>
                  </w:divBdr>
                </w:div>
              </w:divsChild>
            </w:div>
            <w:div w:id="1787652316">
              <w:marLeft w:val="0"/>
              <w:marRight w:val="0"/>
              <w:marTop w:val="166"/>
              <w:marBottom w:val="0"/>
              <w:divBdr>
                <w:top w:val="none" w:sz="0" w:space="0" w:color="auto"/>
                <w:left w:val="none" w:sz="0" w:space="0" w:color="auto"/>
                <w:bottom w:val="none" w:sz="0" w:space="0" w:color="auto"/>
                <w:right w:val="none" w:sz="0" w:space="0" w:color="auto"/>
              </w:divBdr>
            </w:div>
            <w:div w:id="1877232201">
              <w:marLeft w:val="0"/>
              <w:marRight w:val="0"/>
              <w:marTop w:val="0"/>
              <w:marBottom w:val="332"/>
              <w:divBdr>
                <w:top w:val="none" w:sz="0" w:space="0" w:color="auto"/>
                <w:left w:val="none" w:sz="0" w:space="0" w:color="auto"/>
                <w:bottom w:val="none" w:sz="0" w:space="0" w:color="auto"/>
                <w:right w:val="none" w:sz="0" w:space="0" w:color="auto"/>
              </w:divBdr>
            </w:div>
          </w:divsChild>
        </w:div>
        <w:div w:id="741492141">
          <w:marLeft w:val="0"/>
          <w:marRight w:val="0"/>
          <w:marTop w:val="0"/>
          <w:marBottom w:val="0"/>
          <w:divBdr>
            <w:top w:val="none" w:sz="0" w:space="0" w:color="auto"/>
            <w:left w:val="none" w:sz="0" w:space="0" w:color="auto"/>
            <w:bottom w:val="none" w:sz="0" w:space="0" w:color="auto"/>
            <w:right w:val="none" w:sz="0" w:space="0" w:color="auto"/>
          </w:divBdr>
        </w:div>
        <w:div w:id="1268585004">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055083450">
          <w:marLeft w:val="0"/>
          <w:marRight w:val="0"/>
          <w:marTop w:val="0"/>
          <w:marBottom w:val="0"/>
          <w:divBdr>
            <w:top w:val="none" w:sz="0" w:space="0" w:color="auto"/>
            <w:left w:val="none" w:sz="0" w:space="0" w:color="auto"/>
            <w:bottom w:val="none" w:sz="0" w:space="0" w:color="auto"/>
            <w:right w:val="none" w:sz="0" w:space="0" w:color="auto"/>
          </w:divBdr>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66927586">
          <w:marLeft w:val="0"/>
          <w:marRight w:val="0"/>
          <w:marTop w:val="166"/>
          <w:marBottom w:val="166"/>
          <w:divBdr>
            <w:top w:val="none" w:sz="0" w:space="0" w:color="auto"/>
            <w:left w:val="none" w:sz="0" w:space="0" w:color="auto"/>
            <w:bottom w:val="none" w:sz="0" w:space="0" w:color="auto"/>
            <w:right w:val="none" w:sz="0" w:space="0" w:color="auto"/>
          </w:divBdr>
        </w:div>
        <w:div w:id="367803024">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1994022273">
              <w:marLeft w:val="0"/>
              <w:marRight w:val="0"/>
              <w:marTop w:val="166"/>
              <w:marBottom w:val="166"/>
              <w:divBdr>
                <w:top w:val="none" w:sz="0" w:space="0" w:color="auto"/>
                <w:left w:val="none" w:sz="0" w:space="0" w:color="auto"/>
                <w:bottom w:val="none" w:sz="0" w:space="0" w:color="auto"/>
                <w:right w:val="none" w:sz="0" w:space="0" w:color="auto"/>
              </w:divBdr>
            </w:div>
          </w:divsChild>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91540873">
              <w:marLeft w:val="0"/>
              <w:marRight w:val="0"/>
              <w:marTop w:val="166"/>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 w:id="2046129099">
              <w:marLeft w:val="0"/>
              <w:marRight w:val="0"/>
              <w:marTop w:val="0"/>
              <w:marBottom w:val="0"/>
              <w:divBdr>
                <w:top w:val="none" w:sz="0" w:space="0" w:color="auto"/>
                <w:left w:val="none" w:sz="0" w:space="0" w:color="auto"/>
                <w:bottom w:val="none" w:sz="0" w:space="0" w:color="auto"/>
                <w:right w:val="none" w:sz="0" w:space="0" w:color="auto"/>
              </w:divBdr>
            </w:div>
          </w:divsChild>
        </w:div>
        <w:div w:id="1276595969">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61569719">
              <w:marLeft w:val="0"/>
              <w:marRight w:val="0"/>
              <w:marTop w:val="0"/>
              <w:marBottom w:val="0"/>
              <w:divBdr>
                <w:top w:val="none" w:sz="0" w:space="0" w:color="auto"/>
                <w:left w:val="none" w:sz="0" w:space="0" w:color="auto"/>
                <w:bottom w:val="none" w:sz="0" w:space="0" w:color="auto"/>
                <w:right w:val="none" w:sz="0" w:space="0" w:color="auto"/>
              </w:divBdr>
              <w:divsChild>
                <w:div w:id="398595951">
                  <w:marLeft w:val="0"/>
                  <w:marRight w:val="0"/>
                  <w:marTop w:val="0"/>
                  <w:marBottom w:val="0"/>
                  <w:divBdr>
                    <w:top w:val="none" w:sz="0" w:space="0" w:color="auto"/>
                    <w:left w:val="none" w:sz="0" w:space="0" w:color="auto"/>
                    <w:bottom w:val="none" w:sz="0" w:space="0" w:color="auto"/>
                    <w:right w:val="none" w:sz="0" w:space="0" w:color="auto"/>
                  </w:divBdr>
                </w:div>
                <w:div w:id="778455683">
                  <w:marLeft w:val="0"/>
                  <w:marRight w:val="0"/>
                  <w:marTop w:val="0"/>
                  <w:marBottom w:val="0"/>
                  <w:divBdr>
                    <w:top w:val="none" w:sz="0" w:space="0" w:color="auto"/>
                    <w:left w:val="none" w:sz="0" w:space="0" w:color="auto"/>
                    <w:bottom w:val="none" w:sz="0" w:space="0" w:color="auto"/>
                    <w:right w:val="none" w:sz="0" w:space="0" w:color="auto"/>
                  </w:divBdr>
                </w:div>
              </w:divsChild>
            </w:div>
            <w:div w:id="1168137157">
              <w:marLeft w:val="0"/>
              <w:marRight w:val="0"/>
              <w:marTop w:val="166"/>
              <w:marBottom w:val="0"/>
              <w:divBdr>
                <w:top w:val="none" w:sz="0" w:space="0" w:color="auto"/>
                <w:left w:val="none" w:sz="0" w:space="0" w:color="auto"/>
                <w:bottom w:val="none" w:sz="0" w:space="0" w:color="auto"/>
                <w:right w:val="none" w:sz="0" w:space="0" w:color="auto"/>
              </w:divBdr>
            </w:div>
            <w:div w:id="1542664621">
              <w:marLeft w:val="0"/>
              <w:marRight w:val="0"/>
              <w:marTop w:val="0"/>
              <w:marBottom w:val="332"/>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67337991">
              <w:marLeft w:val="0"/>
              <w:marRight w:val="0"/>
              <w:marTop w:val="0"/>
              <w:marBottom w:val="0"/>
              <w:divBdr>
                <w:top w:val="none" w:sz="0" w:space="0" w:color="auto"/>
                <w:left w:val="none" w:sz="0" w:space="0" w:color="auto"/>
                <w:bottom w:val="none" w:sz="0" w:space="0" w:color="auto"/>
                <w:right w:val="none" w:sz="0" w:space="0" w:color="auto"/>
              </w:divBdr>
            </w:div>
            <w:div w:id="112708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nk.springer.com/article/10.1007/s11146-019-09732-w/figures/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nk.springer.com/article/10.1007/s11146-019-09732-w/figures/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7/s11146-019-09732-w"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C2D4AC-9EFF-4063-9239-C9652AD5B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37</Pages>
  <Words>13265</Words>
  <Characters>75611</Characters>
  <Application>Microsoft Office Word</Application>
  <DocSecurity>8</DocSecurity>
  <Lines>630</Lines>
  <Paragraphs>177</Paragraphs>
  <ScaleCrop>false</ScaleCrop>
  <Company/>
  <LinksUpToDate>false</LinksUpToDate>
  <CharactersWithSpaces>88699</CharactersWithSpaces>
  <SharedDoc>false</SharedDoc>
  <HLinks>
    <vt:vector size="1062" baseType="variant">
      <vt:variant>
        <vt:i4>524334</vt:i4>
      </vt:variant>
      <vt:variant>
        <vt:i4>528</vt:i4>
      </vt:variant>
      <vt:variant>
        <vt:i4>0</vt:i4>
      </vt:variant>
      <vt:variant>
        <vt:i4>5</vt:i4>
      </vt:variant>
      <vt:variant>
        <vt:lpwstr>mailto:eberacha@fiu.edu</vt:lpwstr>
      </vt:variant>
      <vt:variant>
        <vt:lpwstr/>
      </vt:variant>
      <vt:variant>
        <vt:i4>3473450</vt:i4>
      </vt:variant>
      <vt:variant>
        <vt:i4>525</vt:i4>
      </vt:variant>
      <vt:variant>
        <vt:i4>0</vt:i4>
      </vt:variant>
      <vt:variant>
        <vt:i4>5</vt:i4>
      </vt:variant>
      <vt:variant>
        <vt:lpwstr>https://citation-needed.springer.com/v2/references/10.1007/s11146-019-09732-w?format=refman&amp;flavour=references</vt:lpwstr>
      </vt:variant>
      <vt:variant>
        <vt:lpwstr/>
      </vt:variant>
      <vt:variant>
        <vt:i4>4325464</vt:i4>
      </vt:variant>
      <vt:variant>
        <vt:i4>522</vt:i4>
      </vt:variant>
      <vt:variant>
        <vt:i4>0</vt:i4>
      </vt:variant>
      <vt:variant>
        <vt:i4>5</vt:i4>
      </vt:variant>
      <vt:variant>
        <vt:lpwstr>http://scholar.google.com/scholar_lookup?&amp;title=Information%20immobility%20and%20the%20home%20bias%20puzzle&amp;journal=Journal%20of%20Finance&amp;volume=64&amp;pages=1187-1215&amp;publication_year=2009&amp;author=Nieuwerburgh%2CS&amp;author=Veldkamp%2CL</vt:lpwstr>
      </vt:variant>
      <vt:variant>
        <vt:lpwstr/>
      </vt:variant>
      <vt:variant>
        <vt:i4>3932204</vt:i4>
      </vt:variant>
      <vt:variant>
        <vt:i4>519</vt:i4>
      </vt:variant>
      <vt:variant>
        <vt:i4>0</vt:i4>
      </vt:variant>
      <vt:variant>
        <vt:i4>5</vt:i4>
      </vt:variant>
      <vt:variant>
        <vt:lpwstr>https://doi.org/10.1111%2Fj.1540-6261.2009.01462.x</vt:lpwstr>
      </vt:variant>
      <vt:variant>
        <vt:lpwstr/>
      </vt:variant>
      <vt:variant>
        <vt:i4>458831</vt:i4>
      </vt:variant>
      <vt:variant>
        <vt:i4>516</vt:i4>
      </vt:variant>
      <vt:variant>
        <vt:i4>0</vt:i4>
      </vt:variant>
      <vt:variant>
        <vt:i4>5</vt:i4>
      </vt:variant>
      <vt:variant>
        <vt:lpwstr>http://scholar.google.com/scholar_lookup?&amp;title=Capital%20asset%20prices%3A%20A%20theory%20of%20market%20equilibrium%20under%20conditions%20of%20risk&amp;journal=The%20Journal%20of%20Finance&amp;volume=19&amp;issue=3&amp;pages=425-442&amp;publication_year=1964&amp;author=Sharpe%2CWF</vt:lpwstr>
      </vt:variant>
      <vt:variant>
        <vt:lpwstr/>
      </vt:variant>
      <vt:variant>
        <vt:i4>3342445</vt:i4>
      </vt:variant>
      <vt:variant>
        <vt:i4>513</vt:i4>
      </vt:variant>
      <vt:variant>
        <vt:i4>0</vt:i4>
      </vt:variant>
      <vt:variant>
        <vt:i4>5</vt:i4>
      </vt:variant>
      <vt:variant>
        <vt:lpwstr>http://scholar.google.com/scholar_lookup?&amp;title=A%20simple%20model%20of%20capital%20market%20equilibrium%20with%20incomplete%20information&amp;journal=Journal%20of%20Finance&amp;volume=42&amp;pages=483-510&amp;publication_year=1987&amp;author=Merton%2CRC</vt:lpwstr>
      </vt:variant>
      <vt:variant>
        <vt:lpwstr/>
      </vt:variant>
      <vt:variant>
        <vt:i4>4784192</vt:i4>
      </vt:variant>
      <vt:variant>
        <vt:i4>510</vt:i4>
      </vt:variant>
      <vt:variant>
        <vt:i4>0</vt:i4>
      </vt:variant>
      <vt:variant>
        <vt:i4>5</vt:i4>
      </vt:variant>
      <vt:variant>
        <vt:lpwstr>https://doi.org/10.1111%2Fj.1540-6261.1987.tb04565.x</vt:lpwstr>
      </vt:variant>
      <vt:variant>
        <vt:lpwstr/>
      </vt:variant>
      <vt:variant>
        <vt:i4>2621560</vt:i4>
      </vt:variant>
      <vt:variant>
        <vt:i4>507</vt:i4>
      </vt:variant>
      <vt:variant>
        <vt:i4>0</vt:i4>
      </vt:variant>
      <vt:variant>
        <vt:i4>5</vt:i4>
      </vt:variant>
      <vt:variant>
        <vt:lpwstr>http://scholar.google.com/scholar_lookup?&amp;title=The%20value%20added%20from%20investment%20managers%3A%20An%20examination%20of%20funds%20of%20REITs&amp;journal=Journal%20of%20Financial%20and%20Quantitative%20Analysis&amp;volume=35&amp;pages=387-408&amp;publication_year=2000&amp;author=Kallberg%2CJG&amp;author=Liu%2CCL&amp;author=Trzcinka%2CC</vt:lpwstr>
      </vt:variant>
      <vt:variant>
        <vt:lpwstr/>
      </vt:variant>
      <vt:variant>
        <vt:i4>5046363</vt:i4>
      </vt:variant>
      <vt:variant>
        <vt:i4>504</vt:i4>
      </vt:variant>
      <vt:variant>
        <vt:i4>0</vt:i4>
      </vt:variant>
      <vt:variant>
        <vt:i4>5</vt:i4>
      </vt:variant>
      <vt:variant>
        <vt:lpwstr>https://doi.org/10.2307%2F2676210</vt:lpwstr>
      </vt:variant>
      <vt:variant>
        <vt:lpwstr/>
      </vt:variant>
      <vt:variant>
        <vt:i4>131099</vt:i4>
      </vt:variant>
      <vt:variant>
        <vt:i4>501</vt:i4>
      </vt:variant>
      <vt:variant>
        <vt:i4>0</vt:i4>
      </vt:variant>
      <vt:variant>
        <vt:i4>5</vt:i4>
      </vt:variant>
      <vt:variant>
        <vt:lpwstr>http://scholar.google.com/scholar_lookup?&amp;title=On%20the%20industry%20concentration%20of%20actively%20managed%20equity%20mutual%20funds&amp;journal=Journal%20of%20Finance&amp;volume=60&amp;pages=1983-2011&amp;publication_year=2005&amp;author=Kacperczyk%2CM&amp;author=Sialm%2CC&amp;author=Zheng%2CL</vt:lpwstr>
      </vt:variant>
      <vt:variant>
        <vt:lpwstr/>
      </vt:variant>
      <vt:variant>
        <vt:i4>3407907</vt:i4>
      </vt:variant>
      <vt:variant>
        <vt:i4>498</vt:i4>
      </vt:variant>
      <vt:variant>
        <vt:i4>0</vt:i4>
      </vt:variant>
      <vt:variant>
        <vt:i4>5</vt:i4>
      </vt:variant>
      <vt:variant>
        <vt:lpwstr>https://doi.org/10.1111%2Fj.1540-6261.2005.00785.x</vt:lpwstr>
      </vt:variant>
      <vt:variant>
        <vt:lpwstr/>
      </vt:variant>
      <vt:variant>
        <vt:i4>1966085</vt:i4>
      </vt:variant>
      <vt:variant>
        <vt:i4>495</vt:i4>
      </vt:variant>
      <vt:variant>
        <vt:i4>0</vt:i4>
      </vt:variant>
      <vt:variant>
        <vt:i4>5</vt:i4>
      </vt:variant>
      <vt:variant>
        <vt:lpwstr>http://scholar.google.com/scholar_lookup?&amp;title=Portfolio%20concentration%20and%20the%20performance%20of%20individual%20investors&amp;journal=Journal%20of%20Financial%20and%20Quantitative%20Analysis&amp;volume=43&amp;pages=613-656&amp;publication_year=2008&amp;author=Ivkovi%C4%87%2CZ&amp;author=Sialm%2CC&amp;author=Weisbenner%2CS</vt:lpwstr>
      </vt:variant>
      <vt:variant>
        <vt:lpwstr/>
      </vt:variant>
      <vt:variant>
        <vt:i4>7536684</vt:i4>
      </vt:variant>
      <vt:variant>
        <vt:i4>492</vt:i4>
      </vt:variant>
      <vt:variant>
        <vt:i4>0</vt:i4>
      </vt:variant>
      <vt:variant>
        <vt:i4>5</vt:i4>
      </vt:variant>
      <vt:variant>
        <vt:lpwstr>https://doi.org/10.1017%2FS0022109000004233</vt:lpwstr>
      </vt:variant>
      <vt:variant>
        <vt:lpwstr/>
      </vt:variant>
      <vt:variant>
        <vt:i4>2621502</vt:i4>
      </vt:variant>
      <vt:variant>
        <vt:i4>489</vt:i4>
      </vt:variant>
      <vt:variant>
        <vt:i4>0</vt:i4>
      </vt:variant>
      <vt:variant>
        <vt:i4>5</vt:i4>
      </vt:variant>
      <vt:variant>
        <vt:lpwstr>http://scholar.google.com/scholar_lookup?&amp;title=Alternative%20benchmarks%20for%20evaluating%20mutual%20fund%20performance&amp;journal=Real%20Estate%20Economics&amp;volume=38&amp;issue=1&amp;pages=121-154&amp;publication_year=2010&amp;author=Hartzell%2CJC&amp;author=M%C3%BChlhofer%2CT&amp;author=Titman%2CS</vt:lpwstr>
      </vt:variant>
      <vt:variant>
        <vt:lpwstr/>
      </vt:variant>
      <vt:variant>
        <vt:i4>4128806</vt:i4>
      </vt:variant>
      <vt:variant>
        <vt:i4>486</vt:i4>
      </vt:variant>
      <vt:variant>
        <vt:i4>0</vt:i4>
      </vt:variant>
      <vt:variant>
        <vt:i4>5</vt:i4>
      </vt:variant>
      <vt:variant>
        <vt:lpwstr>https://doi.org/10.1111%2Fj.1540-6229.2009.00253.x</vt:lpwstr>
      </vt:variant>
      <vt:variant>
        <vt:lpwstr/>
      </vt:variant>
      <vt:variant>
        <vt:i4>4849667</vt:i4>
      </vt:variant>
      <vt:variant>
        <vt:i4>483</vt:i4>
      </vt:variant>
      <vt:variant>
        <vt:i4>0</vt:i4>
      </vt:variant>
      <vt:variant>
        <vt:i4>5</vt:i4>
      </vt:variant>
      <vt:variant>
        <vt:lpwstr>http://scholar.google.com/scholar_lookup?&amp;title=Institutional%20investment%20in%20REITs%3A%20Evidence%20and%20implications&amp;journal=Journal%20of%20Real%20Estate%20Research&amp;volume=16&amp;issue=3&amp;pages=357-374&amp;publication_year=1998&amp;author=Han%2CS&amp;author=Kin%2CW&amp;author=Wang%2CK</vt:lpwstr>
      </vt:variant>
      <vt:variant>
        <vt:lpwstr/>
      </vt:variant>
      <vt:variant>
        <vt:i4>5832772</vt:i4>
      </vt:variant>
      <vt:variant>
        <vt:i4>480</vt:i4>
      </vt:variant>
      <vt:variant>
        <vt:i4>0</vt:i4>
      </vt:variant>
      <vt:variant>
        <vt:i4>5</vt:i4>
      </vt:variant>
      <vt:variant>
        <vt:lpwstr>http://scholar.google.com/scholar_lookup?&amp;title=Heterogeneous%20investor%20sentiment%20and%20institutional%20real%20estate%20investments&amp;journal=Real%20Estate%20Economics&amp;volume=45&amp;issue=1&amp;pages=154-176&amp;publication_year=2017&amp;author=Freybote%2CJ&amp;author=Seagraves%2CPA</vt:lpwstr>
      </vt:variant>
      <vt:variant>
        <vt:lpwstr/>
      </vt:variant>
      <vt:variant>
        <vt:i4>5242955</vt:i4>
      </vt:variant>
      <vt:variant>
        <vt:i4>477</vt:i4>
      </vt:variant>
      <vt:variant>
        <vt:i4>0</vt:i4>
      </vt:variant>
      <vt:variant>
        <vt:i4>5</vt:i4>
      </vt:variant>
      <vt:variant>
        <vt:lpwstr>https://doi.org/10.1111%2F1540-6229.12132</vt:lpwstr>
      </vt:variant>
      <vt:variant>
        <vt:lpwstr/>
      </vt:variant>
      <vt:variant>
        <vt:i4>6225923</vt:i4>
      </vt:variant>
      <vt:variant>
        <vt:i4>474</vt:i4>
      </vt:variant>
      <vt:variant>
        <vt:i4>0</vt:i4>
      </vt:variant>
      <vt:variant>
        <vt:i4>5</vt:i4>
      </vt:variant>
      <vt:variant>
        <vt:lpwstr>http://scholar.google.com/scholar_lookup?&amp;title=Size%2C%20value%20and%20momentum%20in%20international%20stock%20returns&amp;journal=Journal%20of%20Financial%20Economics&amp;volume=105&amp;pages=457-472&amp;publication_year=2012&amp;author=Fama%2CE&amp;author=French%2CK</vt:lpwstr>
      </vt:variant>
      <vt:variant>
        <vt:lpwstr/>
      </vt:variant>
      <vt:variant>
        <vt:i4>3670053</vt:i4>
      </vt:variant>
      <vt:variant>
        <vt:i4>471</vt:i4>
      </vt:variant>
      <vt:variant>
        <vt:i4>0</vt:i4>
      </vt:variant>
      <vt:variant>
        <vt:i4>5</vt:i4>
      </vt:variant>
      <vt:variant>
        <vt:lpwstr>https://doi.org/10.1016%2Fj.jfineco.2012.05.011</vt:lpwstr>
      </vt:variant>
      <vt:variant>
        <vt:lpwstr/>
      </vt:variant>
      <vt:variant>
        <vt:i4>4194372</vt:i4>
      </vt:variant>
      <vt:variant>
        <vt:i4>468</vt:i4>
      </vt:variant>
      <vt:variant>
        <vt:i4>0</vt:i4>
      </vt:variant>
      <vt:variant>
        <vt:i4>5</vt:i4>
      </vt:variant>
      <vt:variant>
        <vt:lpwstr>http://scholar.google.com/scholar_lookup?&amp;title=Real%20estate%20mutual%20funds%3A%20Abnormal%20performance%20and%20fund%20characteristics&amp;journal=Journal%20of%20Real%20Estate%20Portfolio%20Management&amp;volume=6&amp;issue=3&amp;pages=239-247&amp;publication_year=2000&amp;author=Edward%2CS&amp;author=Daniel%2CE</vt:lpwstr>
      </vt:variant>
      <vt:variant>
        <vt:lpwstr/>
      </vt:variant>
      <vt:variant>
        <vt:i4>5570631</vt:i4>
      </vt:variant>
      <vt:variant>
        <vt:i4>465</vt:i4>
      </vt:variant>
      <vt:variant>
        <vt:i4>0</vt:i4>
      </vt:variant>
      <vt:variant>
        <vt:i4>5</vt:i4>
      </vt:variant>
      <vt:variant>
        <vt:lpwstr>https://doi.org/10.1080%2F10835547.2000.12089613</vt:lpwstr>
      </vt:variant>
      <vt:variant>
        <vt:lpwstr/>
      </vt:variant>
      <vt:variant>
        <vt:i4>6619237</vt:i4>
      </vt:variant>
      <vt:variant>
        <vt:i4>462</vt:i4>
      </vt:variant>
      <vt:variant>
        <vt:i4>0</vt:i4>
      </vt:variant>
      <vt:variant>
        <vt:i4>5</vt:i4>
      </vt:variant>
      <vt:variant>
        <vt:lpwstr>http://scholar.google.com/scholar_lookup?&amp;title=REIT%20institutional%20ownership%20dynamics%20and%20the%20financial%20crisis&amp;journal=Journal%20of%20Real%20Estate%20Finance%20and%20Economics&amp;volume=47&amp;pages=266-288&amp;publication_year=2013&amp;author=Devos%2CE&amp;author=Ong%2CS-E&amp;author=Spieler%2CAC&amp;author=Tsang%2CD</vt:lpwstr>
      </vt:variant>
      <vt:variant>
        <vt:lpwstr/>
      </vt:variant>
      <vt:variant>
        <vt:i4>6881320</vt:i4>
      </vt:variant>
      <vt:variant>
        <vt:i4>459</vt:i4>
      </vt:variant>
      <vt:variant>
        <vt:i4>0</vt:i4>
      </vt:variant>
      <vt:variant>
        <vt:i4>5</vt:i4>
      </vt:variant>
      <vt:variant>
        <vt:lpwstr>https://doi.org/10.1007%2Fs11146-012-9363-2</vt:lpwstr>
      </vt:variant>
      <vt:variant>
        <vt:lpwstr/>
      </vt:variant>
      <vt:variant>
        <vt:i4>87</vt:i4>
      </vt:variant>
      <vt:variant>
        <vt:i4>456</vt:i4>
      </vt:variant>
      <vt:variant>
        <vt:i4>0</vt:i4>
      </vt:variant>
      <vt:variant>
        <vt:i4>5</vt:i4>
      </vt:variant>
      <vt:variant>
        <vt:lpwstr>http://scholar.google.com/scholar_lookup?&amp;title=How%20active%20is%20your%20fund%20manager%3F%20A%20new%20measure%20that%20predicts%20performance&amp;journal=The%20Review%20of%20Financial%20Studies&amp;volume=22&amp;issue=9&amp;pages=3329-3365&amp;publication_year=2009&amp;author=Cremers%2CM&amp;author=Petajisto%2CA</vt:lpwstr>
      </vt:variant>
      <vt:variant>
        <vt:lpwstr/>
      </vt:variant>
      <vt:variant>
        <vt:i4>3932277</vt:i4>
      </vt:variant>
      <vt:variant>
        <vt:i4>453</vt:i4>
      </vt:variant>
      <vt:variant>
        <vt:i4>0</vt:i4>
      </vt:variant>
      <vt:variant>
        <vt:i4>5</vt:i4>
      </vt:variant>
      <vt:variant>
        <vt:lpwstr>https://doi.org/10.1093%2Frfs%2Fhhp057</vt:lpwstr>
      </vt:variant>
      <vt:variant>
        <vt:lpwstr/>
      </vt:variant>
      <vt:variant>
        <vt:i4>2031710</vt:i4>
      </vt:variant>
      <vt:variant>
        <vt:i4>450</vt:i4>
      </vt:variant>
      <vt:variant>
        <vt:i4>0</vt:i4>
      </vt:variant>
      <vt:variant>
        <vt:i4>5</vt:i4>
      </vt:variant>
      <vt:variant>
        <vt:lpwstr>http://scholar.google.com/scholar_lookup?&amp;title=The%20geography%20of%20investment%3A%20Informed%20trading%20and%20asset%20prices&amp;journal=Journal%20of%20Political%20Economy&amp;volume=109&amp;issue=4&amp;pages=811-841&amp;publication_year=2001&amp;author=Coval%2CJD&amp;author=Moskowitz%2CTJ</vt:lpwstr>
      </vt:variant>
      <vt:variant>
        <vt:lpwstr/>
      </vt:variant>
      <vt:variant>
        <vt:i4>5046359</vt:i4>
      </vt:variant>
      <vt:variant>
        <vt:i4>447</vt:i4>
      </vt:variant>
      <vt:variant>
        <vt:i4>0</vt:i4>
      </vt:variant>
      <vt:variant>
        <vt:i4>5</vt:i4>
      </vt:variant>
      <vt:variant>
        <vt:lpwstr>https://doi.org/10.1086%2F322088</vt:lpwstr>
      </vt:variant>
      <vt:variant>
        <vt:lpwstr/>
      </vt:variant>
      <vt:variant>
        <vt:i4>393290</vt:i4>
      </vt:variant>
      <vt:variant>
        <vt:i4>444</vt:i4>
      </vt:variant>
      <vt:variant>
        <vt:i4>0</vt:i4>
      </vt:variant>
      <vt:variant>
        <vt:i4>5</vt:i4>
      </vt:variant>
      <vt:variant>
        <vt:lpwstr>http://scholar.google.com/scholar_lookup?&amp;title=Can%20fund%20managers%20select%20outperforming%20REITs%3F%20Examining%20fund%20holdings%20and%20trades&amp;journal=Real%20Estate%20Economics&amp;volume=39&amp;issue=3&amp;pages=455-486&amp;publication_year=2011&amp;author=Cici%2CG&amp;author=Corgel%2CJ&amp;author=Gibson%2CS</vt:lpwstr>
      </vt:variant>
      <vt:variant>
        <vt:lpwstr/>
      </vt:variant>
      <vt:variant>
        <vt:i4>3145762</vt:i4>
      </vt:variant>
      <vt:variant>
        <vt:i4>441</vt:i4>
      </vt:variant>
      <vt:variant>
        <vt:i4>0</vt:i4>
      </vt:variant>
      <vt:variant>
        <vt:i4>5</vt:i4>
      </vt:variant>
      <vt:variant>
        <vt:lpwstr>https://doi.org/10.1111%2Fj.1540-6229.2010.00304.x</vt:lpwstr>
      </vt:variant>
      <vt:variant>
        <vt:lpwstr/>
      </vt:variant>
      <vt:variant>
        <vt:i4>6029342</vt:i4>
      </vt:variant>
      <vt:variant>
        <vt:i4>438</vt:i4>
      </vt:variant>
      <vt:variant>
        <vt:i4>0</vt:i4>
      </vt:variant>
      <vt:variant>
        <vt:i4>5</vt:i4>
      </vt:variant>
      <vt:variant>
        <vt:lpwstr>http://scholar.google.com/scholar_lookup?&amp;title=Performance%20chasing%2C%20fund%20flows%20and%20fund%20size%20in%20real%20estate%20mutual%20funds&amp;journal=Journal%20of%20Real%20Estate%20Finance%20and%20Economics&amp;volume=49&amp;pages=379-412&amp;publication_year=2014&amp;author=Chou%2CW-H&amp;author=Hardin%2CWG</vt:lpwstr>
      </vt:variant>
      <vt:variant>
        <vt:lpwstr/>
      </vt:variant>
      <vt:variant>
        <vt:i4>6946856</vt:i4>
      </vt:variant>
      <vt:variant>
        <vt:i4>435</vt:i4>
      </vt:variant>
      <vt:variant>
        <vt:i4>0</vt:i4>
      </vt:variant>
      <vt:variant>
        <vt:i4>5</vt:i4>
      </vt:variant>
      <vt:variant>
        <vt:lpwstr>https://doi.org/10.1007%2Fs11146-013-9444-x</vt:lpwstr>
      </vt:variant>
      <vt:variant>
        <vt:lpwstr/>
      </vt:variant>
      <vt:variant>
        <vt:i4>5308484</vt:i4>
      </vt:variant>
      <vt:variant>
        <vt:i4>432</vt:i4>
      </vt:variant>
      <vt:variant>
        <vt:i4>0</vt:i4>
      </vt:variant>
      <vt:variant>
        <vt:i4>5</vt:i4>
      </vt:variant>
      <vt:variant>
        <vt:lpwstr>http://scholar.google.com/scholar_lookup?&amp;title=Portfolio%20concentration%20and%20performance%20of%20institutional%20investors%20worldwide&amp;journal=Journal%20of%20Financial%20Economics&amp;volume=123&amp;issue=1&amp;pages=189-208&amp;publication_year=2017&amp;author=Choi%2CN&amp;author=Fedenia%2CM&amp;author=Skiba%2CH&amp;author=Sokolyk%2CT</vt:lpwstr>
      </vt:variant>
      <vt:variant>
        <vt:lpwstr/>
      </vt:variant>
      <vt:variant>
        <vt:i4>3997737</vt:i4>
      </vt:variant>
      <vt:variant>
        <vt:i4>429</vt:i4>
      </vt:variant>
      <vt:variant>
        <vt:i4>0</vt:i4>
      </vt:variant>
      <vt:variant>
        <vt:i4>5</vt:i4>
      </vt:variant>
      <vt:variant>
        <vt:lpwstr>https://doi.org/10.1016%2Fj.jfineco.2016.09.007</vt:lpwstr>
      </vt:variant>
      <vt:variant>
        <vt:lpwstr/>
      </vt:variant>
      <vt:variant>
        <vt:i4>7405610</vt:i4>
      </vt:variant>
      <vt:variant>
        <vt:i4>426</vt:i4>
      </vt:variant>
      <vt:variant>
        <vt:i4>0</vt:i4>
      </vt:variant>
      <vt:variant>
        <vt:i4>5</vt:i4>
      </vt:variant>
      <vt:variant>
        <vt:lpwstr>http://scholar.google.com/scholar_lookup?&amp;title=Further%20evidence%20on%20the%20performance%20of%20funds%20of%20funds%3A%20The%20case%20of%20real%20estate%20mutual%20funds&amp;journal=Real%20Estate%20Economics&amp;volume=36&amp;issue=1&amp;pages=47-61&amp;publication_year=2008&amp;author=Chiang%2CKH&amp;author=Kozhevnikov%2CK&amp;author=Lee%2CM-L&amp;author=Wisen%2CCH</vt:lpwstr>
      </vt:variant>
      <vt:variant>
        <vt:lpwstr/>
      </vt:variant>
      <vt:variant>
        <vt:i4>3866659</vt:i4>
      </vt:variant>
      <vt:variant>
        <vt:i4>423</vt:i4>
      </vt:variant>
      <vt:variant>
        <vt:i4>0</vt:i4>
      </vt:variant>
      <vt:variant>
        <vt:i4>5</vt:i4>
      </vt:variant>
      <vt:variant>
        <vt:lpwstr>https://doi.org/10.1111%2Fj.1540-6229.2008.00206.x</vt:lpwstr>
      </vt:variant>
      <vt:variant>
        <vt:lpwstr/>
      </vt:variant>
      <vt:variant>
        <vt:i4>4325404</vt:i4>
      </vt:variant>
      <vt:variant>
        <vt:i4>420</vt:i4>
      </vt:variant>
      <vt:variant>
        <vt:i4>0</vt:i4>
      </vt:variant>
      <vt:variant>
        <vt:i4>5</vt:i4>
      </vt:variant>
      <vt:variant>
        <vt:lpwstr>http://scholar.google.com/scholar_lookup?&amp;title=Alpha%20and%20persistence%20in%20real%20estate%20fund%20performance&amp;journal=Journal%20of%20Real%20Estate%20Finance%20and%20Economics&amp;volume=41&amp;pages=53-79&amp;publication_year=2010&amp;author=Bond%2CSA&amp;author=Mitchell%2CP</vt:lpwstr>
      </vt:variant>
      <vt:variant>
        <vt:lpwstr/>
      </vt:variant>
      <vt:variant>
        <vt:i4>6750251</vt:i4>
      </vt:variant>
      <vt:variant>
        <vt:i4>417</vt:i4>
      </vt:variant>
      <vt:variant>
        <vt:i4>0</vt:i4>
      </vt:variant>
      <vt:variant>
        <vt:i4>5</vt:i4>
      </vt:variant>
      <vt:variant>
        <vt:lpwstr>https://doi.org/10.1007%2Fs11146-009-9230-y</vt:lpwstr>
      </vt:variant>
      <vt:variant>
        <vt:lpwstr/>
      </vt:variant>
      <vt:variant>
        <vt:i4>1835008</vt:i4>
      </vt:variant>
      <vt:variant>
        <vt:i4>414</vt:i4>
      </vt:variant>
      <vt:variant>
        <vt:i4>0</vt:i4>
      </vt:variant>
      <vt:variant>
        <vt:i4>5</vt:i4>
      </vt:variant>
      <vt:variant>
        <vt:lpwstr>http://scholar.google.com/scholar_lookup?&amp;title=Real%20estate%20risk%20and%20hedge%20fund%20returns&amp;journal=Journal%20of%20Real%20Estate%20Finance%20and%20Economics&amp;volume=52&amp;pages=197-225&amp;publication_year=2016&amp;author=Ambrose%2CBW&amp;author=Cao%2CC&amp;author=D%E2%80%99Lima%2CW</vt:lpwstr>
      </vt:variant>
      <vt:variant>
        <vt:lpwstr/>
      </vt:variant>
      <vt:variant>
        <vt:i4>6881323</vt:i4>
      </vt:variant>
      <vt:variant>
        <vt:i4>411</vt:i4>
      </vt:variant>
      <vt:variant>
        <vt:i4>0</vt:i4>
      </vt:variant>
      <vt:variant>
        <vt:i4>5</vt:i4>
      </vt:variant>
      <vt:variant>
        <vt:lpwstr>https://doi.org/10.1007%2Fs11146-015-9516-1</vt:lpwstr>
      </vt:variant>
      <vt:variant>
        <vt:lpwstr/>
      </vt:variant>
      <vt:variant>
        <vt:i4>4456515</vt:i4>
      </vt:variant>
      <vt:variant>
        <vt:i4>408</vt:i4>
      </vt:variant>
      <vt:variant>
        <vt:i4>0</vt:i4>
      </vt:variant>
      <vt:variant>
        <vt:i4>5</vt:i4>
      </vt:variant>
      <vt:variant>
        <vt:lpwstr>https://link.springer.com/article/10.1007/s11146-019-09732-w</vt:lpwstr>
      </vt:variant>
      <vt:variant>
        <vt:lpwstr>ref-CR12</vt:lpwstr>
      </vt:variant>
      <vt:variant>
        <vt:i4>4522051</vt:i4>
      </vt:variant>
      <vt:variant>
        <vt:i4>405</vt:i4>
      </vt:variant>
      <vt:variant>
        <vt:i4>0</vt:i4>
      </vt:variant>
      <vt:variant>
        <vt:i4>5</vt:i4>
      </vt:variant>
      <vt:variant>
        <vt:lpwstr>https://link.springer.com/article/10.1007/s11146-019-09732-w</vt:lpwstr>
      </vt:variant>
      <vt:variant>
        <vt:lpwstr>ref-CR13</vt:lpwstr>
      </vt:variant>
      <vt:variant>
        <vt:i4>7733362</vt:i4>
      </vt:variant>
      <vt:variant>
        <vt:i4>402</vt:i4>
      </vt:variant>
      <vt:variant>
        <vt:i4>0</vt:i4>
      </vt:variant>
      <vt:variant>
        <vt:i4>5</vt:i4>
      </vt:variant>
      <vt:variant>
        <vt:lpwstr>https://link.springer.com/article/10.1007/s11146-019-09732-w</vt:lpwstr>
      </vt:variant>
      <vt:variant>
        <vt:lpwstr>ref-CR7</vt:lpwstr>
      </vt:variant>
      <vt:variant>
        <vt:i4>1769491</vt:i4>
      </vt:variant>
      <vt:variant>
        <vt:i4>399</vt:i4>
      </vt:variant>
      <vt:variant>
        <vt:i4>0</vt:i4>
      </vt:variant>
      <vt:variant>
        <vt:i4>5</vt:i4>
      </vt:variant>
      <vt:variant>
        <vt:lpwstr>https://link.springer.com/article/10.1007/s11146-019-09732-w</vt:lpwstr>
      </vt:variant>
      <vt:variant>
        <vt:lpwstr>Tab6</vt:lpwstr>
      </vt:variant>
      <vt:variant>
        <vt:i4>1835027</vt:i4>
      </vt:variant>
      <vt:variant>
        <vt:i4>396</vt:i4>
      </vt:variant>
      <vt:variant>
        <vt:i4>0</vt:i4>
      </vt:variant>
      <vt:variant>
        <vt:i4>5</vt:i4>
      </vt:variant>
      <vt:variant>
        <vt:lpwstr>https://link.springer.com/article/10.1007/s11146-019-09732-w</vt:lpwstr>
      </vt:variant>
      <vt:variant>
        <vt:lpwstr>Tab11</vt:lpwstr>
      </vt:variant>
      <vt:variant>
        <vt:i4>983061</vt:i4>
      </vt:variant>
      <vt:variant>
        <vt:i4>393</vt:i4>
      </vt:variant>
      <vt:variant>
        <vt:i4>0</vt:i4>
      </vt:variant>
      <vt:variant>
        <vt:i4>5</vt:i4>
      </vt:variant>
      <vt:variant>
        <vt:lpwstr>https://link.springer.com/article/10.1007/s11146-019-09732-w</vt:lpwstr>
      </vt:variant>
      <vt:variant>
        <vt:lpwstr>Equ2</vt:lpwstr>
      </vt:variant>
      <vt:variant>
        <vt:i4>786453</vt:i4>
      </vt:variant>
      <vt:variant>
        <vt:i4>390</vt:i4>
      </vt:variant>
      <vt:variant>
        <vt:i4>0</vt:i4>
      </vt:variant>
      <vt:variant>
        <vt:i4>5</vt:i4>
      </vt:variant>
      <vt:variant>
        <vt:lpwstr>https://link.springer.com/article/10.1007/s11146-019-09732-w</vt:lpwstr>
      </vt:variant>
      <vt:variant>
        <vt:lpwstr>Equ1</vt:lpwstr>
      </vt:variant>
      <vt:variant>
        <vt:i4>1572883</vt:i4>
      </vt:variant>
      <vt:variant>
        <vt:i4>387</vt:i4>
      </vt:variant>
      <vt:variant>
        <vt:i4>0</vt:i4>
      </vt:variant>
      <vt:variant>
        <vt:i4>5</vt:i4>
      </vt:variant>
      <vt:variant>
        <vt:lpwstr>https://link.springer.com/article/10.1007/s11146-019-09732-w</vt:lpwstr>
      </vt:variant>
      <vt:variant>
        <vt:lpwstr>Tab5</vt:lpwstr>
      </vt:variant>
      <vt:variant>
        <vt:i4>1835027</vt:i4>
      </vt:variant>
      <vt:variant>
        <vt:i4>384</vt:i4>
      </vt:variant>
      <vt:variant>
        <vt:i4>0</vt:i4>
      </vt:variant>
      <vt:variant>
        <vt:i4>5</vt:i4>
      </vt:variant>
      <vt:variant>
        <vt:lpwstr>https://link.springer.com/article/10.1007/s11146-019-09732-w</vt:lpwstr>
      </vt:variant>
      <vt:variant>
        <vt:lpwstr>Tab10</vt:lpwstr>
      </vt:variant>
      <vt:variant>
        <vt:i4>786453</vt:i4>
      </vt:variant>
      <vt:variant>
        <vt:i4>381</vt:i4>
      </vt:variant>
      <vt:variant>
        <vt:i4>0</vt:i4>
      </vt:variant>
      <vt:variant>
        <vt:i4>5</vt:i4>
      </vt:variant>
      <vt:variant>
        <vt:lpwstr>https://link.springer.com/article/10.1007/s11146-019-09732-w</vt:lpwstr>
      </vt:variant>
      <vt:variant>
        <vt:lpwstr>Equ10</vt:lpwstr>
      </vt:variant>
      <vt:variant>
        <vt:i4>262165</vt:i4>
      </vt:variant>
      <vt:variant>
        <vt:i4>378</vt:i4>
      </vt:variant>
      <vt:variant>
        <vt:i4>0</vt:i4>
      </vt:variant>
      <vt:variant>
        <vt:i4>5</vt:i4>
      </vt:variant>
      <vt:variant>
        <vt:lpwstr>https://link.springer.com/article/10.1007/s11146-019-09732-w</vt:lpwstr>
      </vt:variant>
      <vt:variant>
        <vt:lpwstr>Equ9</vt:lpwstr>
      </vt:variant>
      <vt:variant>
        <vt:i4>1638419</vt:i4>
      </vt:variant>
      <vt:variant>
        <vt:i4>375</vt:i4>
      </vt:variant>
      <vt:variant>
        <vt:i4>0</vt:i4>
      </vt:variant>
      <vt:variant>
        <vt:i4>5</vt:i4>
      </vt:variant>
      <vt:variant>
        <vt:lpwstr>https://link.springer.com/article/10.1007/s11146-019-09732-w</vt:lpwstr>
      </vt:variant>
      <vt:variant>
        <vt:lpwstr>Tab4</vt:lpwstr>
      </vt:variant>
      <vt:variant>
        <vt:i4>1310739</vt:i4>
      </vt:variant>
      <vt:variant>
        <vt:i4>372</vt:i4>
      </vt:variant>
      <vt:variant>
        <vt:i4>0</vt:i4>
      </vt:variant>
      <vt:variant>
        <vt:i4>5</vt:i4>
      </vt:variant>
      <vt:variant>
        <vt:lpwstr>https://link.springer.com/article/10.1007/s11146-019-09732-w</vt:lpwstr>
      </vt:variant>
      <vt:variant>
        <vt:lpwstr>Tab9</vt:lpwstr>
      </vt:variant>
      <vt:variant>
        <vt:i4>1835027</vt:i4>
      </vt:variant>
      <vt:variant>
        <vt:i4>369</vt:i4>
      </vt:variant>
      <vt:variant>
        <vt:i4>0</vt:i4>
      </vt:variant>
      <vt:variant>
        <vt:i4>5</vt:i4>
      </vt:variant>
      <vt:variant>
        <vt:lpwstr>https://link.springer.com/article/10.1007/s11146-019-09732-w</vt:lpwstr>
      </vt:variant>
      <vt:variant>
        <vt:lpwstr>Tab11</vt:lpwstr>
      </vt:variant>
      <vt:variant>
        <vt:i4>1835027</vt:i4>
      </vt:variant>
      <vt:variant>
        <vt:i4>366</vt:i4>
      </vt:variant>
      <vt:variant>
        <vt:i4>0</vt:i4>
      </vt:variant>
      <vt:variant>
        <vt:i4>5</vt:i4>
      </vt:variant>
      <vt:variant>
        <vt:lpwstr>https://link.springer.com/article/10.1007/s11146-019-09732-w</vt:lpwstr>
      </vt:variant>
      <vt:variant>
        <vt:lpwstr>Tab10</vt:lpwstr>
      </vt:variant>
      <vt:variant>
        <vt:i4>1310739</vt:i4>
      </vt:variant>
      <vt:variant>
        <vt:i4>363</vt:i4>
      </vt:variant>
      <vt:variant>
        <vt:i4>0</vt:i4>
      </vt:variant>
      <vt:variant>
        <vt:i4>5</vt:i4>
      </vt:variant>
      <vt:variant>
        <vt:lpwstr>https://link.springer.com/article/10.1007/s11146-019-09732-w</vt:lpwstr>
      </vt:variant>
      <vt:variant>
        <vt:lpwstr>Tab9</vt:lpwstr>
      </vt:variant>
      <vt:variant>
        <vt:i4>1835027</vt:i4>
      </vt:variant>
      <vt:variant>
        <vt:i4>360</vt:i4>
      </vt:variant>
      <vt:variant>
        <vt:i4>0</vt:i4>
      </vt:variant>
      <vt:variant>
        <vt:i4>5</vt:i4>
      </vt:variant>
      <vt:variant>
        <vt:lpwstr>https://link.springer.com/article/10.1007/s11146-019-09732-w</vt:lpwstr>
      </vt:variant>
      <vt:variant>
        <vt:lpwstr>Tab10</vt:lpwstr>
      </vt:variant>
      <vt:variant>
        <vt:i4>1310739</vt:i4>
      </vt:variant>
      <vt:variant>
        <vt:i4>357</vt:i4>
      </vt:variant>
      <vt:variant>
        <vt:i4>0</vt:i4>
      </vt:variant>
      <vt:variant>
        <vt:i4>5</vt:i4>
      </vt:variant>
      <vt:variant>
        <vt:lpwstr>https://link.springer.com/article/10.1007/s11146-019-09732-w</vt:lpwstr>
      </vt:variant>
      <vt:variant>
        <vt:lpwstr>Tab9</vt:lpwstr>
      </vt:variant>
      <vt:variant>
        <vt:i4>1769491</vt:i4>
      </vt:variant>
      <vt:variant>
        <vt:i4>354</vt:i4>
      </vt:variant>
      <vt:variant>
        <vt:i4>0</vt:i4>
      </vt:variant>
      <vt:variant>
        <vt:i4>5</vt:i4>
      </vt:variant>
      <vt:variant>
        <vt:lpwstr>https://link.springer.com/article/10.1007/s11146-019-09732-w</vt:lpwstr>
      </vt:variant>
      <vt:variant>
        <vt:lpwstr>Tab6</vt:lpwstr>
      </vt:variant>
      <vt:variant>
        <vt:i4>1572883</vt:i4>
      </vt:variant>
      <vt:variant>
        <vt:i4>351</vt:i4>
      </vt:variant>
      <vt:variant>
        <vt:i4>0</vt:i4>
      </vt:variant>
      <vt:variant>
        <vt:i4>5</vt:i4>
      </vt:variant>
      <vt:variant>
        <vt:lpwstr>https://link.springer.com/article/10.1007/s11146-019-09732-w</vt:lpwstr>
      </vt:variant>
      <vt:variant>
        <vt:lpwstr>Tab5</vt:lpwstr>
      </vt:variant>
      <vt:variant>
        <vt:i4>1638419</vt:i4>
      </vt:variant>
      <vt:variant>
        <vt:i4>348</vt:i4>
      </vt:variant>
      <vt:variant>
        <vt:i4>0</vt:i4>
      </vt:variant>
      <vt:variant>
        <vt:i4>5</vt:i4>
      </vt:variant>
      <vt:variant>
        <vt:lpwstr>https://link.springer.com/article/10.1007/s11146-019-09732-w</vt:lpwstr>
      </vt:variant>
      <vt:variant>
        <vt:lpwstr>Tab4</vt:lpwstr>
      </vt:variant>
      <vt:variant>
        <vt:i4>1835027</vt:i4>
      </vt:variant>
      <vt:variant>
        <vt:i4>345</vt:i4>
      </vt:variant>
      <vt:variant>
        <vt:i4>0</vt:i4>
      </vt:variant>
      <vt:variant>
        <vt:i4>5</vt:i4>
      </vt:variant>
      <vt:variant>
        <vt:lpwstr>https://link.springer.com/article/10.1007/s11146-019-09732-w</vt:lpwstr>
      </vt:variant>
      <vt:variant>
        <vt:lpwstr>Tab11</vt:lpwstr>
      </vt:variant>
      <vt:variant>
        <vt:i4>1835027</vt:i4>
      </vt:variant>
      <vt:variant>
        <vt:i4>342</vt:i4>
      </vt:variant>
      <vt:variant>
        <vt:i4>0</vt:i4>
      </vt:variant>
      <vt:variant>
        <vt:i4>5</vt:i4>
      </vt:variant>
      <vt:variant>
        <vt:lpwstr>https://link.springer.com/article/10.1007/s11146-019-09732-w</vt:lpwstr>
      </vt:variant>
      <vt:variant>
        <vt:lpwstr>Tab10</vt:lpwstr>
      </vt:variant>
      <vt:variant>
        <vt:i4>1310739</vt:i4>
      </vt:variant>
      <vt:variant>
        <vt:i4>339</vt:i4>
      </vt:variant>
      <vt:variant>
        <vt:i4>0</vt:i4>
      </vt:variant>
      <vt:variant>
        <vt:i4>5</vt:i4>
      </vt:variant>
      <vt:variant>
        <vt:lpwstr>https://link.springer.com/article/10.1007/s11146-019-09732-w</vt:lpwstr>
      </vt:variant>
      <vt:variant>
        <vt:lpwstr>Tab9</vt:lpwstr>
      </vt:variant>
      <vt:variant>
        <vt:i4>524309</vt:i4>
      </vt:variant>
      <vt:variant>
        <vt:i4>336</vt:i4>
      </vt:variant>
      <vt:variant>
        <vt:i4>0</vt:i4>
      </vt:variant>
      <vt:variant>
        <vt:i4>5</vt:i4>
      </vt:variant>
      <vt:variant>
        <vt:lpwstr>https://link.springer.com/article/10.1007/s11146-019-09732-w</vt:lpwstr>
      </vt:variant>
      <vt:variant>
        <vt:lpwstr>Equ5</vt:lpwstr>
      </vt:variant>
      <vt:variant>
        <vt:i4>327701</vt:i4>
      </vt:variant>
      <vt:variant>
        <vt:i4>333</vt:i4>
      </vt:variant>
      <vt:variant>
        <vt:i4>0</vt:i4>
      </vt:variant>
      <vt:variant>
        <vt:i4>5</vt:i4>
      </vt:variant>
      <vt:variant>
        <vt:lpwstr>https://link.springer.com/article/10.1007/s11146-019-09732-w</vt:lpwstr>
      </vt:variant>
      <vt:variant>
        <vt:lpwstr>Equ8</vt:lpwstr>
      </vt:variant>
      <vt:variant>
        <vt:i4>917525</vt:i4>
      </vt:variant>
      <vt:variant>
        <vt:i4>330</vt:i4>
      </vt:variant>
      <vt:variant>
        <vt:i4>0</vt:i4>
      </vt:variant>
      <vt:variant>
        <vt:i4>5</vt:i4>
      </vt:variant>
      <vt:variant>
        <vt:lpwstr>https://link.springer.com/article/10.1007/s11146-019-09732-w</vt:lpwstr>
      </vt:variant>
      <vt:variant>
        <vt:lpwstr>Equ3</vt:lpwstr>
      </vt:variant>
      <vt:variant>
        <vt:i4>655381</vt:i4>
      </vt:variant>
      <vt:variant>
        <vt:i4>327</vt:i4>
      </vt:variant>
      <vt:variant>
        <vt:i4>0</vt:i4>
      </vt:variant>
      <vt:variant>
        <vt:i4>5</vt:i4>
      </vt:variant>
      <vt:variant>
        <vt:lpwstr>https://link.springer.com/article/10.1007/s11146-019-09732-w</vt:lpwstr>
      </vt:variant>
      <vt:variant>
        <vt:lpwstr>Equ7</vt:lpwstr>
      </vt:variant>
      <vt:variant>
        <vt:i4>327701</vt:i4>
      </vt:variant>
      <vt:variant>
        <vt:i4>324</vt:i4>
      </vt:variant>
      <vt:variant>
        <vt:i4>0</vt:i4>
      </vt:variant>
      <vt:variant>
        <vt:i4>5</vt:i4>
      </vt:variant>
      <vt:variant>
        <vt:lpwstr>https://link.springer.com/article/10.1007/s11146-019-09732-w</vt:lpwstr>
      </vt:variant>
      <vt:variant>
        <vt:lpwstr>Equ8</vt:lpwstr>
      </vt:variant>
      <vt:variant>
        <vt:i4>327701</vt:i4>
      </vt:variant>
      <vt:variant>
        <vt:i4>321</vt:i4>
      </vt:variant>
      <vt:variant>
        <vt:i4>0</vt:i4>
      </vt:variant>
      <vt:variant>
        <vt:i4>5</vt:i4>
      </vt:variant>
      <vt:variant>
        <vt:lpwstr>https://link.springer.com/article/10.1007/s11146-019-09732-w</vt:lpwstr>
      </vt:variant>
      <vt:variant>
        <vt:lpwstr>Equ8</vt:lpwstr>
      </vt:variant>
      <vt:variant>
        <vt:i4>655381</vt:i4>
      </vt:variant>
      <vt:variant>
        <vt:i4>318</vt:i4>
      </vt:variant>
      <vt:variant>
        <vt:i4>0</vt:i4>
      </vt:variant>
      <vt:variant>
        <vt:i4>5</vt:i4>
      </vt:variant>
      <vt:variant>
        <vt:lpwstr>https://link.springer.com/article/10.1007/s11146-019-09732-w</vt:lpwstr>
      </vt:variant>
      <vt:variant>
        <vt:lpwstr>Equ7</vt:lpwstr>
      </vt:variant>
      <vt:variant>
        <vt:i4>655381</vt:i4>
      </vt:variant>
      <vt:variant>
        <vt:i4>315</vt:i4>
      </vt:variant>
      <vt:variant>
        <vt:i4>0</vt:i4>
      </vt:variant>
      <vt:variant>
        <vt:i4>5</vt:i4>
      </vt:variant>
      <vt:variant>
        <vt:lpwstr>https://link.springer.com/article/10.1007/s11146-019-09732-w</vt:lpwstr>
      </vt:variant>
      <vt:variant>
        <vt:lpwstr>Equ7</vt:lpwstr>
      </vt:variant>
      <vt:variant>
        <vt:i4>1376275</vt:i4>
      </vt:variant>
      <vt:variant>
        <vt:i4>312</vt:i4>
      </vt:variant>
      <vt:variant>
        <vt:i4>0</vt:i4>
      </vt:variant>
      <vt:variant>
        <vt:i4>5</vt:i4>
      </vt:variant>
      <vt:variant>
        <vt:lpwstr>https://link.springer.com/article/10.1007/s11146-019-09732-w</vt:lpwstr>
      </vt:variant>
      <vt:variant>
        <vt:lpwstr>Tab8</vt:lpwstr>
      </vt:variant>
      <vt:variant>
        <vt:i4>1376275</vt:i4>
      </vt:variant>
      <vt:variant>
        <vt:i4>309</vt:i4>
      </vt:variant>
      <vt:variant>
        <vt:i4>0</vt:i4>
      </vt:variant>
      <vt:variant>
        <vt:i4>5</vt:i4>
      </vt:variant>
      <vt:variant>
        <vt:lpwstr>https://link.springer.com/article/10.1007/s11146-019-09732-w</vt:lpwstr>
      </vt:variant>
      <vt:variant>
        <vt:lpwstr>Tab8</vt:lpwstr>
      </vt:variant>
      <vt:variant>
        <vt:i4>524309</vt:i4>
      </vt:variant>
      <vt:variant>
        <vt:i4>306</vt:i4>
      </vt:variant>
      <vt:variant>
        <vt:i4>0</vt:i4>
      </vt:variant>
      <vt:variant>
        <vt:i4>5</vt:i4>
      </vt:variant>
      <vt:variant>
        <vt:lpwstr>https://link.springer.com/article/10.1007/s11146-019-09732-w</vt:lpwstr>
      </vt:variant>
      <vt:variant>
        <vt:lpwstr>Equ5</vt:lpwstr>
      </vt:variant>
      <vt:variant>
        <vt:i4>327701</vt:i4>
      </vt:variant>
      <vt:variant>
        <vt:i4>303</vt:i4>
      </vt:variant>
      <vt:variant>
        <vt:i4>0</vt:i4>
      </vt:variant>
      <vt:variant>
        <vt:i4>5</vt:i4>
      </vt:variant>
      <vt:variant>
        <vt:lpwstr>https://link.springer.com/article/10.1007/s11146-019-09732-w</vt:lpwstr>
      </vt:variant>
      <vt:variant>
        <vt:lpwstr>Equ8</vt:lpwstr>
      </vt:variant>
      <vt:variant>
        <vt:i4>917525</vt:i4>
      </vt:variant>
      <vt:variant>
        <vt:i4>300</vt:i4>
      </vt:variant>
      <vt:variant>
        <vt:i4>0</vt:i4>
      </vt:variant>
      <vt:variant>
        <vt:i4>5</vt:i4>
      </vt:variant>
      <vt:variant>
        <vt:lpwstr>https://link.springer.com/article/10.1007/s11146-019-09732-w</vt:lpwstr>
      </vt:variant>
      <vt:variant>
        <vt:lpwstr>Equ3</vt:lpwstr>
      </vt:variant>
      <vt:variant>
        <vt:i4>655381</vt:i4>
      </vt:variant>
      <vt:variant>
        <vt:i4>297</vt:i4>
      </vt:variant>
      <vt:variant>
        <vt:i4>0</vt:i4>
      </vt:variant>
      <vt:variant>
        <vt:i4>5</vt:i4>
      </vt:variant>
      <vt:variant>
        <vt:lpwstr>https://link.springer.com/article/10.1007/s11146-019-09732-w</vt:lpwstr>
      </vt:variant>
      <vt:variant>
        <vt:lpwstr>Equ7</vt:lpwstr>
      </vt:variant>
      <vt:variant>
        <vt:i4>327701</vt:i4>
      </vt:variant>
      <vt:variant>
        <vt:i4>294</vt:i4>
      </vt:variant>
      <vt:variant>
        <vt:i4>0</vt:i4>
      </vt:variant>
      <vt:variant>
        <vt:i4>5</vt:i4>
      </vt:variant>
      <vt:variant>
        <vt:lpwstr>https://link.springer.com/article/10.1007/s11146-019-09732-w</vt:lpwstr>
      </vt:variant>
      <vt:variant>
        <vt:lpwstr>Equ8</vt:lpwstr>
      </vt:variant>
      <vt:variant>
        <vt:i4>655381</vt:i4>
      </vt:variant>
      <vt:variant>
        <vt:i4>291</vt:i4>
      </vt:variant>
      <vt:variant>
        <vt:i4>0</vt:i4>
      </vt:variant>
      <vt:variant>
        <vt:i4>5</vt:i4>
      </vt:variant>
      <vt:variant>
        <vt:lpwstr>https://link.springer.com/article/10.1007/s11146-019-09732-w</vt:lpwstr>
      </vt:variant>
      <vt:variant>
        <vt:lpwstr>Equ7</vt:lpwstr>
      </vt:variant>
      <vt:variant>
        <vt:i4>1703955</vt:i4>
      </vt:variant>
      <vt:variant>
        <vt:i4>288</vt:i4>
      </vt:variant>
      <vt:variant>
        <vt:i4>0</vt:i4>
      </vt:variant>
      <vt:variant>
        <vt:i4>5</vt:i4>
      </vt:variant>
      <vt:variant>
        <vt:lpwstr>https://link.springer.com/article/10.1007/s11146-019-09732-w</vt:lpwstr>
      </vt:variant>
      <vt:variant>
        <vt:lpwstr>Tab7</vt:lpwstr>
      </vt:variant>
      <vt:variant>
        <vt:i4>1769491</vt:i4>
      </vt:variant>
      <vt:variant>
        <vt:i4>285</vt:i4>
      </vt:variant>
      <vt:variant>
        <vt:i4>0</vt:i4>
      </vt:variant>
      <vt:variant>
        <vt:i4>5</vt:i4>
      </vt:variant>
      <vt:variant>
        <vt:lpwstr>https://link.springer.com/article/10.1007/s11146-019-09732-w</vt:lpwstr>
      </vt:variant>
      <vt:variant>
        <vt:lpwstr>Tab6</vt:lpwstr>
      </vt:variant>
      <vt:variant>
        <vt:i4>1769491</vt:i4>
      </vt:variant>
      <vt:variant>
        <vt:i4>282</vt:i4>
      </vt:variant>
      <vt:variant>
        <vt:i4>0</vt:i4>
      </vt:variant>
      <vt:variant>
        <vt:i4>5</vt:i4>
      </vt:variant>
      <vt:variant>
        <vt:lpwstr>https://link.springer.com/article/10.1007/s11146-019-09732-w</vt:lpwstr>
      </vt:variant>
      <vt:variant>
        <vt:lpwstr>Tab6</vt:lpwstr>
      </vt:variant>
      <vt:variant>
        <vt:i4>1703955</vt:i4>
      </vt:variant>
      <vt:variant>
        <vt:i4>279</vt:i4>
      </vt:variant>
      <vt:variant>
        <vt:i4>0</vt:i4>
      </vt:variant>
      <vt:variant>
        <vt:i4>5</vt:i4>
      </vt:variant>
      <vt:variant>
        <vt:lpwstr>https://link.springer.com/article/10.1007/s11146-019-09732-w</vt:lpwstr>
      </vt:variant>
      <vt:variant>
        <vt:lpwstr>Tab7</vt:lpwstr>
      </vt:variant>
      <vt:variant>
        <vt:i4>1572883</vt:i4>
      </vt:variant>
      <vt:variant>
        <vt:i4>276</vt:i4>
      </vt:variant>
      <vt:variant>
        <vt:i4>0</vt:i4>
      </vt:variant>
      <vt:variant>
        <vt:i4>5</vt:i4>
      </vt:variant>
      <vt:variant>
        <vt:lpwstr>https://link.springer.com/article/10.1007/s11146-019-09732-w</vt:lpwstr>
      </vt:variant>
      <vt:variant>
        <vt:lpwstr>Tab5</vt:lpwstr>
      </vt:variant>
      <vt:variant>
        <vt:i4>7733362</vt:i4>
      </vt:variant>
      <vt:variant>
        <vt:i4>273</vt:i4>
      </vt:variant>
      <vt:variant>
        <vt:i4>0</vt:i4>
      </vt:variant>
      <vt:variant>
        <vt:i4>5</vt:i4>
      </vt:variant>
      <vt:variant>
        <vt:lpwstr>https://link.springer.com/article/10.1007/s11146-019-09732-w</vt:lpwstr>
      </vt:variant>
      <vt:variant>
        <vt:lpwstr>ref-CR3</vt:lpwstr>
      </vt:variant>
      <vt:variant>
        <vt:i4>1769491</vt:i4>
      </vt:variant>
      <vt:variant>
        <vt:i4>270</vt:i4>
      </vt:variant>
      <vt:variant>
        <vt:i4>0</vt:i4>
      </vt:variant>
      <vt:variant>
        <vt:i4>5</vt:i4>
      </vt:variant>
      <vt:variant>
        <vt:lpwstr>https://link.springer.com/article/10.1007/s11146-019-09732-w</vt:lpwstr>
      </vt:variant>
      <vt:variant>
        <vt:lpwstr>Tab6</vt:lpwstr>
      </vt:variant>
      <vt:variant>
        <vt:i4>786453</vt:i4>
      </vt:variant>
      <vt:variant>
        <vt:i4>267</vt:i4>
      </vt:variant>
      <vt:variant>
        <vt:i4>0</vt:i4>
      </vt:variant>
      <vt:variant>
        <vt:i4>5</vt:i4>
      </vt:variant>
      <vt:variant>
        <vt:lpwstr>https://link.springer.com/article/10.1007/s11146-019-09732-w</vt:lpwstr>
      </vt:variant>
      <vt:variant>
        <vt:lpwstr>Equ10</vt:lpwstr>
      </vt:variant>
      <vt:variant>
        <vt:i4>262165</vt:i4>
      </vt:variant>
      <vt:variant>
        <vt:i4>264</vt:i4>
      </vt:variant>
      <vt:variant>
        <vt:i4>0</vt:i4>
      </vt:variant>
      <vt:variant>
        <vt:i4>5</vt:i4>
      </vt:variant>
      <vt:variant>
        <vt:lpwstr>https://link.springer.com/article/10.1007/s11146-019-09732-w</vt:lpwstr>
      </vt:variant>
      <vt:variant>
        <vt:lpwstr>Equ9</vt:lpwstr>
      </vt:variant>
      <vt:variant>
        <vt:i4>720917</vt:i4>
      </vt:variant>
      <vt:variant>
        <vt:i4>261</vt:i4>
      </vt:variant>
      <vt:variant>
        <vt:i4>0</vt:i4>
      </vt:variant>
      <vt:variant>
        <vt:i4>5</vt:i4>
      </vt:variant>
      <vt:variant>
        <vt:lpwstr>https://link.springer.com/article/10.1007/s11146-019-09732-w</vt:lpwstr>
      </vt:variant>
      <vt:variant>
        <vt:lpwstr>Equ6</vt:lpwstr>
      </vt:variant>
      <vt:variant>
        <vt:i4>589845</vt:i4>
      </vt:variant>
      <vt:variant>
        <vt:i4>258</vt:i4>
      </vt:variant>
      <vt:variant>
        <vt:i4>0</vt:i4>
      </vt:variant>
      <vt:variant>
        <vt:i4>5</vt:i4>
      </vt:variant>
      <vt:variant>
        <vt:lpwstr>https://link.springer.com/article/10.1007/s11146-019-09732-w</vt:lpwstr>
      </vt:variant>
      <vt:variant>
        <vt:lpwstr>Equ4</vt:lpwstr>
      </vt:variant>
      <vt:variant>
        <vt:i4>1572883</vt:i4>
      </vt:variant>
      <vt:variant>
        <vt:i4>255</vt:i4>
      </vt:variant>
      <vt:variant>
        <vt:i4>0</vt:i4>
      </vt:variant>
      <vt:variant>
        <vt:i4>5</vt:i4>
      </vt:variant>
      <vt:variant>
        <vt:lpwstr>https://link.springer.com/article/10.1007/s11146-019-09732-w</vt:lpwstr>
      </vt:variant>
      <vt:variant>
        <vt:lpwstr>Tab5</vt:lpwstr>
      </vt:variant>
      <vt:variant>
        <vt:i4>1572883</vt:i4>
      </vt:variant>
      <vt:variant>
        <vt:i4>252</vt:i4>
      </vt:variant>
      <vt:variant>
        <vt:i4>0</vt:i4>
      </vt:variant>
      <vt:variant>
        <vt:i4>5</vt:i4>
      </vt:variant>
      <vt:variant>
        <vt:lpwstr>https://link.springer.com/article/10.1007/s11146-019-09732-w</vt:lpwstr>
      </vt:variant>
      <vt:variant>
        <vt:lpwstr>Tab5</vt:lpwstr>
      </vt:variant>
      <vt:variant>
        <vt:i4>1245266</vt:i4>
      </vt:variant>
      <vt:variant>
        <vt:i4>249</vt:i4>
      </vt:variant>
      <vt:variant>
        <vt:i4>0</vt:i4>
      </vt:variant>
      <vt:variant>
        <vt:i4>5</vt:i4>
      </vt:variant>
      <vt:variant>
        <vt:lpwstr>https://link.springer.com/article/10.1007/s11146-019-09732-w</vt:lpwstr>
      </vt:variant>
      <vt:variant>
        <vt:lpwstr>Fn11</vt:lpwstr>
      </vt:variant>
      <vt:variant>
        <vt:i4>1572883</vt:i4>
      </vt:variant>
      <vt:variant>
        <vt:i4>246</vt:i4>
      </vt:variant>
      <vt:variant>
        <vt:i4>0</vt:i4>
      </vt:variant>
      <vt:variant>
        <vt:i4>5</vt:i4>
      </vt:variant>
      <vt:variant>
        <vt:lpwstr>https://link.springer.com/article/10.1007/s11146-019-09732-w</vt:lpwstr>
      </vt:variant>
      <vt:variant>
        <vt:lpwstr>Tab5</vt:lpwstr>
      </vt:variant>
      <vt:variant>
        <vt:i4>983061</vt:i4>
      </vt:variant>
      <vt:variant>
        <vt:i4>243</vt:i4>
      </vt:variant>
      <vt:variant>
        <vt:i4>0</vt:i4>
      </vt:variant>
      <vt:variant>
        <vt:i4>5</vt:i4>
      </vt:variant>
      <vt:variant>
        <vt:lpwstr>https://link.springer.com/article/10.1007/s11146-019-09732-w</vt:lpwstr>
      </vt:variant>
      <vt:variant>
        <vt:lpwstr>Equ2</vt:lpwstr>
      </vt:variant>
      <vt:variant>
        <vt:i4>786453</vt:i4>
      </vt:variant>
      <vt:variant>
        <vt:i4>240</vt:i4>
      </vt:variant>
      <vt:variant>
        <vt:i4>0</vt:i4>
      </vt:variant>
      <vt:variant>
        <vt:i4>5</vt:i4>
      </vt:variant>
      <vt:variant>
        <vt:lpwstr>https://link.springer.com/article/10.1007/s11146-019-09732-w</vt:lpwstr>
      </vt:variant>
      <vt:variant>
        <vt:lpwstr>Equ1</vt:lpwstr>
      </vt:variant>
      <vt:variant>
        <vt:i4>1572883</vt:i4>
      </vt:variant>
      <vt:variant>
        <vt:i4>237</vt:i4>
      </vt:variant>
      <vt:variant>
        <vt:i4>0</vt:i4>
      </vt:variant>
      <vt:variant>
        <vt:i4>5</vt:i4>
      </vt:variant>
      <vt:variant>
        <vt:lpwstr>https://link.springer.com/article/10.1007/s11146-019-09732-w</vt:lpwstr>
      </vt:variant>
      <vt:variant>
        <vt:lpwstr>Tab5</vt:lpwstr>
      </vt:variant>
      <vt:variant>
        <vt:i4>786453</vt:i4>
      </vt:variant>
      <vt:variant>
        <vt:i4>234</vt:i4>
      </vt:variant>
      <vt:variant>
        <vt:i4>0</vt:i4>
      </vt:variant>
      <vt:variant>
        <vt:i4>5</vt:i4>
      </vt:variant>
      <vt:variant>
        <vt:lpwstr>https://link.springer.com/article/10.1007/s11146-019-09732-w</vt:lpwstr>
      </vt:variant>
      <vt:variant>
        <vt:lpwstr>Equ10</vt:lpwstr>
      </vt:variant>
      <vt:variant>
        <vt:i4>262165</vt:i4>
      </vt:variant>
      <vt:variant>
        <vt:i4>231</vt:i4>
      </vt:variant>
      <vt:variant>
        <vt:i4>0</vt:i4>
      </vt:variant>
      <vt:variant>
        <vt:i4>5</vt:i4>
      </vt:variant>
      <vt:variant>
        <vt:lpwstr>https://link.springer.com/article/10.1007/s11146-019-09732-w</vt:lpwstr>
      </vt:variant>
      <vt:variant>
        <vt:lpwstr>Equ9</vt:lpwstr>
      </vt:variant>
      <vt:variant>
        <vt:i4>1572883</vt:i4>
      </vt:variant>
      <vt:variant>
        <vt:i4>228</vt:i4>
      </vt:variant>
      <vt:variant>
        <vt:i4>0</vt:i4>
      </vt:variant>
      <vt:variant>
        <vt:i4>5</vt:i4>
      </vt:variant>
      <vt:variant>
        <vt:lpwstr>https://link.springer.com/article/10.1007/s11146-019-09732-w</vt:lpwstr>
      </vt:variant>
      <vt:variant>
        <vt:lpwstr>Tab5</vt:lpwstr>
      </vt:variant>
      <vt:variant>
        <vt:i4>983061</vt:i4>
      </vt:variant>
      <vt:variant>
        <vt:i4>225</vt:i4>
      </vt:variant>
      <vt:variant>
        <vt:i4>0</vt:i4>
      </vt:variant>
      <vt:variant>
        <vt:i4>5</vt:i4>
      </vt:variant>
      <vt:variant>
        <vt:lpwstr>https://link.springer.com/article/10.1007/s11146-019-09732-w</vt:lpwstr>
      </vt:variant>
      <vt:variant>
        <vt:lpwstr>Equ2</vt:lpwstr>
      </vt:variant>
      <vt:variant>
        <vt:i4>1572883</vt:i4>
      </vt:variant>
      <vt:variant>
        <vt:i4>222</vt:i4>
      </vt:variant>
      <vt:variant>
        <vt:i4>0</vt:i4>
      </vt:variant>
      <vt:variant>
        <vt:i4>5</vt:i4>
      </vt:variant>
      <vt:variant>
        <vt:lpwstr>https://link.springer.com/article/10.1007/s11146-019-09732-w</vt:lpwstr>
      </vt:variant>
      <vt:variant>
        <vt:lpwstr>Tab5</vt:lpwstr>
      </vt:variant>
      <vt:variant>
        <vt:i4>786453</vt:i4>
      </vt:variant>
      <vt:variant>
        <vt:i4>219</vt:i4>
      </vt:variant>
      <vt:variant>
        <vt:i4>0</vt:i4>
      </vt:variant>
      <vt:variant>
        <vt:i4>5</vt:i4>
      </vt:variant>
      <vt:variant>
        <vt:lpwstr>https://link.springer.com/article/10.1007/s11146-019-09732-w</vt:lpwstr>
      </vt:variant>
      <vt:variant>
        <vt:lpwstr>Equ1</vt:lpwstr>
      </vt:variant>
      <vt:variant>
        <vt:i4>1638419</vt:i4>
      </vt:variant>
      <vt:variant>
        <vt:i4>216</vt:i4>
      </vt:variant>
      <vt:variant>
        <vt:i4>0</vt:i4>
      </vt:variant>
      <vt:variant>
        <vt:i4>5</vt:i4>
      </vt:variant>
      <vt:variant>
        <vt:lpwstr>https://link.springer.com/article/10.1007/s11146-019-09732-w</vt:lpwstr>
      </vt:variant>
      <vt:variant>
        <vt:lpwstr>Tab4</vt:lpwstr>
      </vt:variant>
      <vt:variant>
        <vt:i4>1179730</vt:i4>
      </vt:variant>
      <vt:variant>
        <vt:i4>213</vt:i4>
      </vt:variant>
      <vt:variant>
        <vt:i4>0</vt:i4>
      </vt:variant>
      <vt:variant>
        <vt:i4>5</vt:i4>
      </vt:variant>
      <vt:variant>
        <vt:lpwstr>https://link.springer.com/article/10.1007/s11146-019-09732-w</vt:lpwstr>
      </vt:variant>
      <vt:variant>
        <vt:lpwstr>Fn10</vt:lpwstr>
      </vt:variant>
      <vt:variant>
        <vt:i4>1638419</vt:i4>
      </vt:variant>
      <vt:variant>
        <vt:i4>210</vt:i4>
      </vt:variant>
      <vt:variant>
        <vt:i4>0</vt:i4>
      </vt:variant>
      <vt:variant>
        <vt:i4>5</vt:i4>
      </vt:variant>
      <vt:variant>
        <vt:lpwstr>https://link.springer.com/article/10.1007/s11146-019-09732-w</vt:lpwstr>
      </vt:variant>
      <vt:variant>
        <vt:lpwstr>Tab4</vt:lpwstr>
      </vt:variant>
      <vt:variant>
        <vt:i4>1638419</vt:i4>
      </vt:variant>
      <vt:variant>
        <vt:i4>207</vt:i4>
      </vt:variant>
      <vt:variant>
        <vt:i4>0</vt:i4>
      </vt:variant>
      <vt:variant>
        <vt:i4>5</vt:i4>
      </vt:variant>
      <vt:variant>
        <vt:lpwstr>https://link.springer.com/article/10.1007/s11146-019-09732-w</vt:lpwstr>
      </vt:variant>
      <vt:variant>
        <vt:lpwstr>Tab4</vt:lpwstr>
      </vt:variant>
      <vt:variant>
        <vt:i4>786453</vt:i4>
      </vt:variant>
      <vt:variant>
        <vt:i4>204</vt:i4>
      </vt:variant>
      <vt:variant>
        <vt:i4>0</vt:i4>
      </vt:variant>
      <vt:variant>
        <vt:i4>5</vt:i4>
      </vt:variant>
      <vt:variant>
        <vt:lpwstr>https://link.springer.com/article/10.1007/s11146-019-09732-w</vt:lpwstr>
      </vt:variant>
      <vt:variant>
        <vt:lpwstr>Equ10</vt:lpwstr>
      </vt:variant>
      <vt:variant>
        <vt:i4>262165</vt:i4>
      </vt:variant>
      <vt:variant>
        <vt:i4>201</vt:i4>
      </vt:variant>
      <vt:variant>
        <vt:i4>0</vt:i4>
      </vt:variant>
      <vt:variant>
        <vt:i4>5</vt:i4>
      </vt:variant>
      <vt:variant>
        <vt:lpwstr>https://link.springer.com/article/10.1007/s11146-019-09732-w</vt:lpwstr>
      </vt:variant>
      <vt:variant>
        <vt:lpwstr>Equ9</vt:lpwstr>
      </vt:variant>
      <vt:variant>
        <vt:i4>1638419</vt:i4>
      </vt:variant>
      <vt:variant>
        <vt:i4>198</vt:i4>
      </vt:variant>
      <vt:variant>
        <vt:i4>0</vt:i4>
      </vt:variant>
      <vt:variant>
        <vt:i4>5</vt:i4>
      </vt:variant>
      <vt:variant>
        <vt:lpwstr>https://link.springer.com/article/10.1007/s11146-019-09732-w</vt:lpwstr>
      </vt:variant>
      <vt:variant>
        <vt:lpwstr>Tab4</vt:lpwstr>
      </vt:variant>
      <vt:variant>
        <vt:i4>1638419</vt:i4>
      </vt:variant>
      <vt:variant>
        <vt:i4>195</vt:i4>
      </vt:variant>
      <vt:variant>
        <vt:i4>0</vt:i4>
      </vt:variant>
      <vt:variant>
        <vt:i4>5</vt:i4>
      </vt:variant>
      <vt:variant>
        <vt:lpwstr>https://link.springer.com/article/10.1007/s11146-019-09732-w</vt:lpwstr>
      </vt:variant>
      <vt:variant>
        <vt:lpwstr>Tab4</vt:lpwstr>
      </vt:variant>
      <vt:variant>
        <vt:i4>786453</vt:i4>
      </vt:variant>
      <vt:variant>
        <vt:i4>192</vt:i4>
      </vt:variant>
      <vt:variant>
        <vt:i4>0</vt:i4>
      </vt:variant>
      <vt:variant>
        <vt:i4>5</vt:i4>
      </vt:variant>
      <vt:variant>
        <vt:lpwstr>https://link.springer.com/article/10.1007/s11146-019-09732-w</vt:lpwstr>
      </vt:variant>
      <vt:variant>
        <vt:lpwstr>Equ10</vt:lpwstr>
      </vt:variant>
      <vt:variant>
        <vt:i4>262165</vt:i4>
      </vt:variant>
      <vt:variant>
        <vt:i4>189</vt:i4>
      </vt:variant>
      <vt:variant>
        <vt:i4>0</vt:i4>
      </vt:variant>
      <vt:variant>
        <vt:i4>5</vt:i4>
      </vt:variant>
      <vt:variant>
        <vt:lpwstr>https://link.springer.com/article/10.1007/s11146-019-09732-w</vt:lpwstr>
      </vt:variant>
      <vt:variant>
        <vt:lpwstr>Equ9</vt:lpwstr>
      </vt:variant>
      <vt:variant>
        <vt:i4>2228323</vt:i4>
      </vt:variant>
      <vt:variant>
        <vt:i4>186</vt:i4>
      </vt:variant>
      <vt:variant>
        <vt:i4>0</vt:i4>
      </vt:variant>
      <vt:variant>
        <vt:i4>5</vt:i4>
      </vt:variant>
      <vt:variant>
        <vt:lpwstr>https://link.springer.com/article/10.1007/s11146-019-09732-w</vt:lpwstr>
      </vt:variant>
      <vt:variant>
        <vt:lpwstr>Fn9</vt:lpwstr>
      </vt:variant>
      <vt:variant>
        <vt:i4>1966099</vt:i4>
      </vt:variant>
      <vt:variant>
        <vt:i4>183</vt:i4>
      </vt:variant>
      <vt:variant>
        <vt:i4>0</vt:i4>
      </vt:variant>
      <vt:variant>
        <vt:i4>5</vt:i4>
      </vt:variant>
      <vt:variant>
        <vt:lpwstr>https://link.springer.com/article/10.1007/s11146-019-09732-w</vt:lpwstr>
      </vt:variant>
      <vt:variant>
        <vt:lpwstr>Tab3</vt:lpwstr>
      </vt:variant>
      <vt:variant>
        <vt:i4>2228323</vt:i4>
      </vt:variant>
      <vt:variant>
        <vt:i4>180</vt:i4>
      </vt:variant>
      <vt:variant>
        <vt:i4>0</vt:i4>
      </vt:variant>
      <vt:variant>
        <vt:i4>5</vt:i4>
      </vt:variant>
      <vt:variant>
        <vt:lpwstr>https://link.springer.com/article/10.1007/s11146-019-09732-w</vt:lpwstr>
      </vt:variant>
      <vt:variant>
        <vt:lpwstr>Fn8</vt:lpwstr>
      </vt:variant>
      <vt:variant>
        <vt:i4>1966099</vt:i4>
      </vt:variant>
      <vt:variant>
        <vt:i4>177</vt:i4>
      </vt:variant>
      <vt:variant>
        <vt:i4>0</vt:i4>
      </vt:variant>
      <vt:variant>
        <vt:i4>5</vt:i4>
      </vt:variant>
      <vt:variant>
        <vt:lpwstr>https://link.springer.com/article/10.1007/s11146-019-09732-w</vt:lpwstr>
      </vt:variant>
      <vt:variant>
        <vt:lpwstr>Tab3</vt:lpwstr>
      </vt:variant>
      <vt:variant>
        <vt:i4>2228323</vt:i4>
      </vt:variant>
      <vt:variant>
        <vt:i4>174</vt:i4>
      </vt:variant>
      <vt:variant>
        <vt:i4>0</vt:i4>
      </vt:variant>
      <vt:variant>
        <vt:i4>5</vt:i4>
      </vt:variant>
      <vt:variant>
        <vt:lpwstr>https://link.springer.com/article/10.1007/s11146-019-09732-w</vt:lpwstr>
      </vt:variant>
      <vt:variant>
        <vt:lpwstr>Fn7</vt:lpwstr>
      </vt:variant>
      <vt:variant>
        <vt:i4>1835027</vt:i4>
      </vt:variant>
      <vt:variant>
        <vt:i4>171</vt:i4>
      </vt:variant>
      <vt:variant>
        <vt:i4>0</vt:i4>
      </vt:variant>
      <vt:variant>
        <vt:i4>5</vt:i4>
      </vt:variant>
      <vt:variant>
        <vt:lpwstr>https://link.springer.com/article/10.1007/s11146-019-09732-w</vt:lpwstr>
      </vt:variant>
      <vt:variant>
        <vt:lpwstr>Tab1</vt:lpwstr>
      </vt:variant>
      <vt:variant>
        <vt:i4>1507332</vt:i4>
      </vt:variant>
      <vt:variant>
        <vt:i4>168</vt:i4>
      </vt:variant>
      <vt:variant>
        <vt:i4>0</vt:i4>
      </vt:variant>
      <vt:variant>
        <vt:i4>5</vt:i4>
      </vt:variant>
      <vt:variant>
        <vt:lpwstr>https://link.springer.com/article/10.1007/s11146-019-09732-w</vt:lpwstr>
      </vt:variant>
      <vt:variant>
        <vt:lpwstr>Fig2</vt:lpwstr>
      </vt:variant>
      <vt:variant>
        <vt:i4>1507332</vt:i4>
      </vt:variant>
      <vt:variant>
        <vt:i4>165</vt:i4>
      </vt:variant>
      <vt:variant>
        <vt:i4>0</vt:i4>
      </vt:variant>
      <vt:variant>
        <vt:i4>5</vt:i4>
      </vt:variant>
      <vt:variant>
        <vt:lpwstr>https://link.springer.com/article/10.1007/s11146-019-09732-w</vt:lpwstr>
      </vt:variant>
      <vt:variant>
        <vt:lpwstr>Fig2</vt:lpwstr>
      </vt:variant>
      <vt:variant>
        <vt:i4>786453</vt:i4>
      </vt:variant>
      <vt:variant>
        <vt:i4>162</vt:i4>
      </vt:variant>
      <vt:variant>
        <vt:i4>0</vt:i4>
      </vt:variant>
      <vt:variant>
        <vt:i4>5</vt:i4>
      </vt:variant>
      <vt:variant>
        <vt:lpwstr>https://link.springer.com/article/10.1007/s11146-019-09732-w</vt:lpwstr>
      </vt:variant>
      <vt:variant>
        <vt:lpwstr>Equ10</vt:lpwstr>
      </vt:variant>
      <vt:variant>
        <vt:i4>262165</vt:i4>
      </vt:variant>
      <vt:variant>
        <vt:i4>159</vt:i4>
      </vt:variant>
      <vt:variant>
        <vt:i4>0</vt:i4>
      </vt:variant>
      <vt:variant>
        <vt:i4>5</vt:i4>
      </vt:variant>
      <vt:variant>
        <vt:lpwstr>https://link.springer.com/article/10.1007/s11146-019-09732-w</vt:lpwstr>
      </vt:variant>
      <vt:variant>
        <vt:lpwstr>Equ9</vt:lpwstr>
      </vt:variant>
      <vt:variant>
        <vt:i4>7733362</vt:i4>
      </vt:variant>
      <vt:variant>
        <vt:i4>156</vt:i4>
      </vt:variant>
      <vt:variant>
        <vt:i4>0</vt:i4>
      </vt:variant>
      <vt:variant>
        <vt:i4>5</vt:i4>
      </vt:variant>
      <vt:variant>
        <vt:lpwstr>https://link.springer.com/article/10.1007/s11146-019-09732-w</vt:lpwstr>
      </vt:variant>
      <vt:variant>
        <vt:lpwstr>ref-CR7</vt:lpwstr>
      </vt:variant>
      <vt:variant>
        <vt:i4>524309</vt:i4>
      </vt:variant>
      <vt:variant>
        <vt:i4>153</vt:i4>
      </vt:variant>
      <vt:variant>
        <vt:i4>0</vt:i4>
      </vt:variant>
      <vt:variant>
        <vt:i4>5</vt:i4>
      </vt:variant>
      <vt:variant>
        <vt:lpwstr>https://link.springer.com/article/10.1007/s11146-019-09732-w</vt:lpwstr>
      </vt:variant>
      <vt:variant>
        <vt:lpwstr>Equ5</vt:lpwstr>
      </vt:variant>
      <vt:variant>
        <vt:i4>589845</vt:i4>
      </vt:variant>
      <vt:variant>
        <vt:i4>150</vt:i4>
      </vt:variant>
      <vt:variant>
        <vt:i4>0</vt:i4>
      </vt:variant>
      <vt:variant>
        <vt:i4>5</vt:i4>
      </vt:variant>
      <vt:variant>
        <vt:lpwstr>https://link.springer.com/article/10.1007/s11146-019-09732-w</vt:lpwstr>
      </vt:variant>
      <vt:variant>
        <vt:lpwstr>Equ4</vt:lpwstr>
      </vt:variant>
      <vt:variant>
        <vt:i4>917525</vt:i4>
      </vt:variant>
      <vt:variant>
        <vt:i4>147</vt:i4>
      </vt:variant>
      <vt:variant>
        <vt:i4>0</vt:i4>
      </vt:variant>
      <vt:variant>
        <vt:i4>5</vt:i4>
      </vt:variant>
      <vt:variant>
        <vt:lpwstr>https://link.springer.com/article/10.1007/s11146-019-09732-w</vt:lpwstr>
      </vt:variant>
      <vt:variant>
        <vt:lpwstr>Equ3</vt:lpwstr>
      </vt:variant>
      <vt:variant>
        <vt:i4>917525</vt:i4>
      </vt:variant>
      <vt:variant>
        <vt:i4>144</vt:i4>
      </vt:variant>
      <vt:variant>
        <vt:i4>0</vt:i4>
      </vt:variant>
      <vt:variant>
        <vt:i4>5</vt:i4>
      </vt:variant>
      <vt:variant>
        <vt:lpwstr>https://link.springer.com/article/10.1007/s11146-019-09732-w</vt:lpwstr>
      </vt:variant>
      <vt:variant>
        <vt:lpwstr>Equ3</vt:lpwstr>
      </vt:variant>
      <vt:variant>
        <vt:i4>2228323</vt:i4>
      </vt:variant>
      <vt:variant>
        <vt:i4>141</vt:i4>
      </vt:variant>
      <vt:variant>
        <vt:i4>0</vt:i4>
      </vt:variant>
      <vt:variant>
        <vt:i4>5</vt:i4>
      </vt:variant>
      <vt:variant>
        <vt:lpwstr>https://link.springer.com/article/10.1007/s11146-019-09732-w</vt:lpwstr>
      </vt:variant>
      <vt:variant>
        <vt:lpwstr>Fn6</vt:lpwstr>
      </vt:variant>
      <vt:variant>
        <vt:i4>7733362</vt:i4>
      </vt:variant>
      <vt:variant>
        <vt:i4>138</vt:i4>
      </vt:variant>
      <vt:variant>
        <vt:i4>0</vt:i4>
      </vt:variant>
      <vt:variant>
        <vt:i4>5</vt:i4>
      </vt:variant>
      <vt:variant>
        <vt:lpwstr>https://link.springer.com/article/10.1007/s11146-019-09732-w</vt:lpwstr>
      </vt:variant>
      <vt:variant>
        <vt:lpwstr>ref-CR9</vt:lpwstr>
      </vt:variant>
      <vt:variant>
        <vt:i4>983061</vt:i4>
      </vt:variant>
      <vt:variant>
        <vt:i4>135</vt:i4>
      </vt:variant>
      <vt:variant>
        <vt:i4>0</vt:i4>
      </vt:variant>
      <vt:variant>
        <vt:i4>5</vt:i4>
      </vt:variant>
      <vt:variant>
        <vt:lpwstr>https://link.springer.com/article/10.1007/s11146-019-09732-w</vt:lpwstr>
      </vt:variant>
      <vt:variant>
        <vt:lpwstr>Equ2</vt:lpwstr>
      </vt:variant>
      <vt:variant>
        <vt:i4>786453</vt:i4>
      </vt:variant>
      <vt:variant>
        <vt:i4>132</vt:i4>
      </vt:variant>
      <vt:variant>
        <vt:i4>0</vt:i4>
      </vt:variant>
      <vt:variant>
        <vt:i4>5</vt:i4>
      </vt:variant>
      <vt:variant>
        <vt:lpwstr>https://link.springer.com/article/10.1007/s11146-019-09732-w</vt:lpwstr>
      </vt:variant>
      <vt:variant>
        <vt:lpwstr>Equ1</vt:lpwstr>
      </vt:variant>
      <vt:variant>
        <vt:i4>1835027</vt:i4>
      </vt:variant>
      <vt:variant>
        <vt:i4>129</vt:i4>
      </vt:variant>
      <vt:variant>
        <vt:i4>0</vt:i4>
      </vt:variant>
      <vt:variant>
        <vt:i4>5</vt:i4>
      </vt:variant>
      <vt:variant>
        <vt:lpwstr>https://link.springer.com/article/10.1007/s11146-019-09732-w</vt:lpwstr>
      </vt:variant>
      <vt:variant>
        <vt:lpwstr>Tab1</vt:lpwstr>
      </vt:variant>
      <vt:variant>
        <vt:i4>2228323</vt:i4>
      </vt:variant>
      <vt:variant>
        <vt:i4>126</vt:i4>
      </vt:variant>
      <vt:variant>
        <vt:i4>0</vt:i4>
      </vt:variant>
      <vt:variant>
        <vt:i4>5</vt:i4>
      </vt:variant>
      <vt:variant>
        <vt:lpwstr>https://link.springer.com/article/10.1007/s11146-019-09732-w</vt:lpwstr>
      </vt:variant>
      <vt:variant>
        <vt:lpwstr>Fn5</vt:lpwstr>
      </vt:variant>
      <vt:variant>
        <vt:i4>1835027</vt:i4>
      </vt:variant>
      <vt:variant>
        <vt:i4>123</vt:i4>
      </vt:variant>
      <vt:variant>
        <vt:i4>0</vt:i4>
      </vt:variant>
      <vt:variant>
        <vt:i4>5</vt:i4>
      </vt:variant>
      <vt:variant>
        <vt:lpwstr>https://link.springer.com/article/10.1007/s11146-019-09732-w</vt:lpwstr>
      </vt:variant>
      <vt:variant>
        <vt:lpwstr>Tab1</vt:lpwstr>
      </vt:variant>
      <vt:variant>
        <vt:i4>2031635</vt:i4>
      </vt:variant>
      <vt:variant>
        <vt:i4>120</vt:i4>
      </vt:variant>
      <vt:variant>
        <vt:i4>0</vt:i4>
      </vt:variant>
      <vt:variant>
        <vt:i4>5</vt:i4>
      </vt:variant>
      <vt:variant>
        <vt:lpwstr>https://link.springer.com/article/10.1007/s11146-019-09732-w</vt:lpwstr>
      </vt:variant>
      <vt:variant>
        <vt:lpwstr>Tab2</vt:lpwstr>
      </vt:variant>
      <vt:variant>
        <vt:i4>2031635</vt:i4>
      </vt:variant>
      <vt:variant>
        <vt:i4>117</vt:i4>
      </vt:variant>
      <vt:variant>
        <vt:i4>0</vt:i4>
      </vt:variant>
      <vt:variant>
        <vt:i4>5</vt:i4>
      </vt:variant>
      <vt:variant>
        <vt:lpwstr>https://link.springer.com/article/10.1007/s11146-019-09732-w</vt:lpwstr>
      </vt:variant>
      <vt:variant>
        <vt:lpwstr>Tab2</vt:lpwstr>
      </vt:variant>
      <vt:variant>
        <vt:i4>1835027</vt:i4>
      </vt:variant>
      <vt:variant>
        <vt:i4>114</vt:i4>
      </vt:variant>
      <vt:variant>
        <vt:i4>0</vt:i4>
      </vt:variant>
      <vt:variant>
        <vt:i4>5</vt:i4>
      </vt:variant>
      <vt:variant>
        <vt:lpwstr>https://link.springer.com/article/10.1007/s11146-019-09732-w</vt:lpwstr>
      </vt:variant>
      <vt:variant>
        <vt:lpwstr>Tab1</vt:lpwstr>
      </vt:variant>
      <vt:variant>
        <vt:i4>1835027</vt:i4>
      </vt:variant>
      <vt:variant>
        <vt:i4>111</vt:i4>
      </vt:variant>
      <vt:variant>
        <vt:i4>0</vt:i4>
      </vt:variant>
      <vt:variant>
        <vt:i4>5</vt:i4>
      </vt:variant>
      <vt:variant>
        <vt:lpwstr>https://link.springer.com/article/10.1007/s11146-019-09732-w</vt:lpwstr>
      </vt:variant>
      <vt:variant>
        <vt:lpwstr>Tab1</vt:lpwstr>
      </vt:variant>
      <vt:variant>
        <vt:i4>2228323</vt:i4>
      </vt:variant>
      <vt:variant>
        <vt:i4>108</vt:i4>
      </vt:variant>
      <vt:variant>
        <vt:i4>0</vt:i4>
      </vt:variant>
      <vt:variant>
        <vt:i4>5</vt:i4>
      </vt:variant>
      <vt:variant>
        <vt:lpwstr>https://link.springer.com/article/10.1007/s11146-019-09732-w</vt:lpwstr>
      </vt:variant>
      <vt:variant>
        <vt:lpwstr>Fn4</vt:lpwstr>
      </vt:variant>
      <vt:variant>
        <vt:i4>5177411</vt:i4>
      </vt:variant>
      <vt:variant>
        <vt:i4>105</vt:i4>
      </vt:variant>
      <vt:variant>
        <vt:i4>0</vt:i4>
      </vt:variant>
      <vt:variant>
        <vt:i4>5</vt:i4>
      </vt:variant>
      <vt:variant>
        <vt:lpwstr>https://link.springer.com/article/10.1007/s11146-019-09732-w</vt:lpwstr>
      </vt:variant>
      <vt:variant>
        <vt:lpwstr>ref-CR19</vt:lpwstr>
      </vt:variant>
      <vt:variant>
        <vt:i4>4194371</vt:i4>
      </vt:variant>
      <vt:variant>
        <vt:i4>102</vt:i4>
      </vt:variant>
      <vt:variant>
        <vt:i4>0</vt:i4>
      </vt:variant>
      <vt:variant>
        <vt:i4>5</vt:i4>
      </vt:variant>
      <vt:variant>
        <vt:lpwstr>https://link.springer.com/article/10.1007/s11146-019-09732-w</vt:lpwstr>
      </vt:variant>
      <vt:variant>
        <vt:lpwstr>ref-CR16</vt:lpwstr>
      </vt:variant>
      <vt:variant>
        <vt:i4>4259907</vt:i4>
      </vt:variant>
      <vt:variant>
        <vt:i4>99</vt:i4>
      </vt:variant>
      <vt:variant>
        <vt:i4>0</vt:i4>
      </vt:variant>
      <vt:variant>
        <vt:i4>5</vt:i4>
      </vt:variant>
      <vt:variant>
        <vt:lpwstr>https://link.springer.com/article/10.1007/s11146-019-09732-w</vt:lpwstr>
      </vt:variant>
      <vt:variant>
        <vt:lpwstr>ref-CR17</vt:lpwstr>
      </vt:variant>
      <vt:variant>
        <vt:i4>7733362</vt:i4>
      </vt:variant>
      <vt:variant>
        <vt:i4>96</vt:i4>
      </vt:variant>
      <vt:variant>
        <vt:i4>0</vt:i4>
      </vt:variant>
      <vt:variant>
        <vt:i4>5</vt:i4>
      </vt:variant>
      <vt:variant>
        <vt:lpwstr>https://link.springer.com/article/10.1007/s11146-019-09732-w</vt:lpwstr>
      </vt:variant>
      <vt:variant>
        <vt:lpwstr>ref-CR5</vt:lpwstr>
      </vt:variant>
      <vt:variant>
        <vt:i4>7733362</vt:i4>
      </vt:variant>
      <vt:variant>
        <vt:i4>93</vt:i4>
      </vt:variant>
      <vt:variant>
        <vt:i4>0</vt:i4>
      </vt:variant>
      <vt:variant>
        <vt:i4>5</vt:i4>
      </vt:variant>
      <vt:variant>
        <vt:lpwstr>https://link.springer.com/article/10.1007/s11146-019-09732-w</vt:lpwstr>
      </vt:variant>
      <vt:variant>
        <vt:lpwstr>ref-CR8</vt:lpwstr>
      </vt:variant>
      <vt:variant>
        <vt:i4>4456512</vt:i4>
      </vt:variant>
      <vt:variant>
        <vt:i4>90</vt:i4>
      </vt:variant>
      <vt:variant>
        <vt:i4>0</vt:i4>
      </vt:variant>
      <vt:variant>
        <vt:i4>5</vt:i4>
      </vt:variant>
      <vt:variant>
        <vt:lpwstr>https://link.springer.com/article/10.1007/s11146-019-09732-w</vt:lpwstr>
      </vt:variant>
      <vt:variant>
        <vt:lpwstr>ref-CR22</vt:lpwstr>
      </vt:variant>
      <vt:variant>
        <vt:i4>4587584</vt:i4>
      </vt:variant>
      <vt:variant>
        <vt:i4>87</vt:i4>
      </vt:variant>
      <vt:variant>
        <vt:i4>0</vt:i4>
      </vt:variant>
      <vt:variant>
        <vt:i4>5</vt:i4>
      </vt:variant>
      <vt:variant>
        <vt:lpwstr>https://link.springer.com/article/10.1007/s11146-019-09732-w</vt:lpwstr>
      </vt:variant>
      <vt:variant>
        <vt:lpwstr>ref-CR20</vt:lpwstr>
      </vt:variant>
      <vt:variant>
        <vt:i4>4587584</vt:i4>
      </vt:variant>
      <vt:variant>
        <vt:i4>84</vt:i4>
      </vt:variant>
      <vt:variant>
        <vt:i4>0</vt:i4>
      </vt:variant>
      <vt:variant>
        <vt:i4>5</vt:i4>
      </vt:variant>
      <vt:variant>
        <vt:lpwstr>https://link.springer.com/article/10.1007/s11146-019-09732-w</vt:lpwstr>
      </vt:variant>
      <vt:variant>
        <vt:lpwstr>ref-CR20</vt:lpwstr>
      </vt:variant>
      <vt:variant>
        <vt:i4>4653120</vt:i4>
      </vt:variant>
      <vt:variant>
        <vt:i4>81</vt:i4>
      </vt:variant>
      <vt:variant>
        <vt:i4>0</vt:i4>
      </vt:variant>
      <vt:variant>
        <vt:i4>5</vt:i4>
      </vt:variant>
      <vt:variant>
        <vt:lpwstr>https://link.springer.com/article/10.1007/s11146-019-09732-w</vt:lpwstr>
      </vt:variant>
      <vt:variant>
        <vt:lpwstr>ref-CR21</vt:lpwstr>
      </vt:variant>
      <vt:variant>
        <vt:i4>7733362</vt:i4>
      </vt:variant>
      <vt:variant>
        <vt:i4>78</vt:i4>
      </vt:variant>
      <vt:variant>
        <vt:i4>0</vt:i4>
      </vt:variant>
      <vt:variant>
        <vt:i4>5</vt:i4>
      </vt:variant>
      <vt:variant>
        <vt:lpwstr>https://link.springer.com/article/10.1007/s11146-019-09732-w</vt:lpwstr>
      </vt:variant>
      <vt:variant>
        <vt:lpwstr>ref-CR1</vt:lpwstr>
      </vt:variant>
      <vt:variant>
        <vt:i4>7733362</vt:i4>
      </vt:variant>
      <vt:variant>
        <vt:i4>75</vt:i4>
      </vt:variant>
      <vt:variant>
        <vt:i4>0</vt:i4>
      </vt:variant>
      <vt:variant>
        <vt:i4>5</vt:i4>
      </vt:variant>
      <vt:variant>
        <vt:lpwstr>https://link.springer.com/article/10.1007/s11146-019-09732-w</vt:lpwstr>
      </vt:variant>
      <vt:variant>
        <vt:lpwstr>ref-CR2</vt:lpwstr>
      </vt:variant>
      <vt:variant>
        <vt:i4>7733362</vt:i4>
      </vt:variant>
      <vt:variant>
        <vt:i4>72</vt:i4>
      </vt:variant>
      <vt:variant>
        <vt:i4>0</vt:i4>
      </vt:variant>
      <vt:variant>
        <vt:i4>5</vt:i4>
      </vt:variant>
      <vt:variant>
        <vt:lpwstr>https://link.springer.com/article/10.1007/s11146-019-09732-w</vt:lpwstr>
      </vt:variant>
      <vt:variant>
        <vt:lpwstr>ref-CR4</vt:lpwstr>
      </vt:variant>
      <vt:variant>
        <vt:i4>4653123</vt:i4>
      </vt:variant>
      <vt:variant>
        <vt:i4>69</vt:i4>
      </vt:variant>
      <vt:variant>
        <vt:i4>0</vt:i4>
      </vt:variant>
      <vt:variant>
        <vt:i4>5</vt:i4>
      </vt:variant>
      <vt:variant>
        <vt:lpwstr>https://link.springer.com/article/10.1007/s11146-019-09732-w</vt:lpwstr>
      </vt:variant>
      <vt:variant>
        <vt:lpwstr>ref-CR11</vt:lpwstr>
      </vt:variant>
      <vt:variant>
        <vt:i4>4390979</vt:i4>
      </vt:variant>
      <vt:variant>
        <vt:i4>66</vt:i4>
      </vt:variant>
      <vt:variant>
        <vt:i4>0</vt:i4>
      </vt:variant>
      <vt:variant>
        <vt:i4>5</vt:i4>
      </vt:variant>
      <vt:variant>
        <vt:lpwstr>https://link.springer.com/article/10.1007/s11146-019-09732-w</vt:lpwstr>
      </vt:variant>
      <vt:variant>
        <vt:lpwstr>ref-CR15</vt:lpwstr>
      </vt:variant>
      <vt:variant>
        <vt:i4>4653123</vt:i4>
      </vt:variant>
      <vt:variant>
        <vt:i4>63</vt:i4>
      </vt:variant>
      <vt:variant>
        <vt:i4>0</vt:i4>
      </vt:variant>
      <vt:variant>
        <vt:i4>5</vt:i4>
      </vt:variant>
      <vt:variant>
        <vt:lpwstr>https://link.springer.com/article/10.1007/s11146-019-09732-w</vt:lpwstr>
      </vt:variant>
      <vt:variant>
        <vt:lpwstr>ref-CR11</vt:lpwstr>
      </vt:variant>
      <vt:variant>
        <vt:i4>7733362</vt:i4>
      </vt:variant>
      <vt:variant>
        <vt:i4>60</vt:i4>
      </vt:variant>
      <vt:variant>
        <vt:i4>0</vt:i4>
      </vt:variant>
      <vt:variant>
        <vt:i4>5</vt:i4>
      </vt:variant>
      <vt:variant>
        <vt:lpwstr>https://link.springer.com/article/10.1007/s11146-019-09732-w</vt:lpwstr>
      </vt:variant>
      <vt:variant>
        <vt:lpwstr>ref-CR6</vt:lpwstr>
      </vt:variant>
      <vt:variant>
        <vt:i4>7733362</vt:i4>
      </vt:variant>
      <vt:variant>
        <vt:i4>57</vt:i4>
      </vt:variant>
      <vt:variant>
        <vt:i4>0</vt:i4>
      </vt:variant>
      <vt:variant>
        <vt:i4>5</vt:i4>
      </vt:variant>
      <vt:variant>
        <vt:lpwstr>https://link.springer.com/article/10.1007/s11146-019-09732-w</vt:lpwstr>
      </vt:variant>
      <vt:variant>
        <vt:lpwstr>ref-CR7</vt:lpwstr>
      </vt:variant>
      <vt:variant>
        <vt:i4>5111875</vt:i4>
      </vt:variant>
      <vt:variant>
        <vt:i4>54</vt:i4>
      </vt:variant>
      <vt:variant>
        <vt:i4>0</vt:i4>
      </vt:variant>
      <vt:variant>
        <vt:i4>5</vt:i4>
      </vt:variant>
      <vt:variant>
        <vt:lpwstr>https://link.springer.com/article/10.1007/s11146-019-09732-w</vt:lpwstr>
      </vt:variant>
      <vt:variant>
        <vt:lpwstr>ref-CR18</vt:lpwstr>
      </vt:variant>
      <vt:variant>
        <vt:i4>2228323</vt:i4>
      </vt:variant>
      <vt:variant>
        <vt:i4>51</vt:i4>
      </vt:variant>
      <vt:variant>
        <vt:i4>0</vt:i4>
      </vt:variant>
      <vt:variant>
        <vt:i4>5</vt:i4>
      </vt:variant>
      <vt:variant>
        <vt:lpwstr>https://link.springer.com/article/10.1007/s11146-019-09732-w</vt:lpwstr>
      </vt:variant>
      <vt:variant>
        <vt:lpwstr>Fn3</vt:lpwstr>
      </vt:variant>
      <vt:variant>
        <vt:i4>1310724</vt:i4>
      </vt:variant>
      <vt:variant>
        <vt:i4>48</vt:i4>
      </vt:variant>
      <vt:variant>
        <vt:i4>0</vt:i4>
      </vt:variant>
      <vt:variant>
        <vt:i4>5</vt:i4>
      </vt:variant>
      <vt:variant>
        <vt:lpwstr>https://link.springer.com/article/10.1007/s11146-019-09732-w</vt:lpwstr>
      </vt:variant>
      <vt:variant>
        <vt:lpwstr>Fig1</vt:lpwstr>
      </vt:variant>
      <vt:variant>
        <vt:i4>4587587</vt:i4>
      </vt:variant>
      <vt:variant>
        <vt:i4>45</vt:i4>
      </vt:variant>
      <vt:variant>
        <vt:i4>0</vt:i4>
      </vt:variant>
      <vt:variant>
        <vt:i4>5</vt:i4>
      </vt:variant>
      <vt:variant>
        <vt:lpwstr>https://link.springer.com/article/10.1007/s11146-019-09732-w</vt:lpwstr>
      </vt:variant>
      <vt:variant>
        <vt:lpwstr>ref-CR10</vt:lpwstr>
      </vt:variant>
      <vt:variant>
        <vt:i4>4325443</vt:i4>
      </vt:variant>
      <vt:variant>
        <vt:i4>42</vt:i4>
      </vt:variant>
      <vt:variant>
        <vt:i4>0</vt:i4>
      </vt:variant>
      <vt:variant>
        <vt:i4>5</vt:i4>
      </vt:variant>
      <vt:variant>
        <vt:lpwstr>https://link.springer.com/article/10.1007/s11146-019-09732-w</vt:lpwstr>
      </vt:variant>
      <vt:variant>
        <vt:lpwstr>ref-CR14</vt:lpwstr>
      </vt:variant>
      <vt:variant>
        <vt:i4>1310724</vt:i4>
      </vt:variant>
      <vt:variant>
        <vt:i4>39</vt:i4>
      </vt:variant>
      <vt:variant>
        <vt:i4>0</vt:i4>
      </vt:variant>
      <vt:variant>
        <vt:i4>5</vt:i4>
      </vt:variant>
      <vt:variant>
        <vt:lpwstr>https://link.springer.com/article/10.1007/s11146-019-09732-w</vt:lpwstr>
      </vt:variant>
      <vt:variant>
        <vt:lpwstr>Fig1</vt:lpwstr>
      </vt:variant>
      <vt:variant>
        <vt:i4>4587587</vt:i4>
      </vt:variant>
      <vt:variant>
        <vt:i4>36</vt:i4>
      </vt:variant>
      <vt:variant>
        <vt:i4>0</vt:i4>
      </vt:variant>
      <vt:variant>
        <vt:i4>5</vt:i4>
      </vt:variant>
      <vt:variant>
        <vt:lpwstr>https://link.springer.com/article/10.1007/s11146-019-09732-w</vt:lpwstr>
      </vt:variant>
      <vt:variant>
        <vt:lpwstr>ref-CR10</vt:lpwstr>
      </vt:variant>
      <vt:variant>
        <vt:i4>4325443</vt:i4>
      </vt:variant>
      <vt:variant>
        <vt:i4>33</vt:i4>
      </vt:variant>
      <vt:variant>
        <vt:i4>0</vt:i4>
      </vt:variant>
      <vt:variant>
        <vt:i4>5</vt:i4>
      </vt:variant>
      <vt:variant>
        <vt:lpwstr>https://link.springer.com/article/10.1007/s11146-019-09732-w</vt:lpwstr>
      </vt:variant>
      <vt:variant>
        <vt:lpwstr>ref-CR14</vt:lpwstr>
      </vt:variant>
      <vt:variant>
        <vt:i4>2228323</vt:i4>
      </vt:variant>
      <vt:variant>
        <vt:i4>30</vt:i4>
      </vt:variant>
      <vt:variant>
        <vt:i4>0</vt:i4>
      </vt:variant>
      <vt:variant>
        <vt:i4>5</vt:i4>
      </vt:variant>
      <vt:variant>
        <vt:lpwstr>https://link.springer.com/article/10.1007/s11146-019-09732-w</vt:lpwstr>
      </vt:variant>
      <vt:variant>
        <vt:lpwstr>Fn2</vt:lpwstr>
      </vt:variant>
      <vt:variant>
        <vt:i4>2228323</vt:i4>
      </vt:variant>
      <vt:variant>
        <vt:i4>27</vt:i4>
      </vt:variant>
      <vt:variant>
        <vt:i4>0</vt:i4>
      </vt:variant>
      <vt:variant>
        <vt:i4>5</vt:i4>
      </vt:variant>
      <vt:variant>
        <vt:lpwstr>https://link.springer.com/article/10.1007/s11146-019-09732-w</vt:lpwstr>
      </vt:variant>
      <vt:variant>
        <vt:lpwstr>Fn1</vt:lpwstr>
      </vt:variant>
      <vt:variant>
        <vt:i4>4456512</vt:i4>
      </vt:variant>
      <vt:variant>
        <vt:i4>24</vt:i4>
      </vt:variant>
      <vt:variant>
        <vt:i4>0</vt:i4>
      </vt:variant>
      <vt:variant>
        <vt:i4>5</vt:i4>
      </vt:variant>
      <vt:variant>
        <vt:lpwstr>https://link.springer.com/article/10.1007/s11146-019-09732-w</vt:lpwstr>
      </vt:variant>
      <vt:variant>
        <vt:lpwstr>ref-CR22</vt:lpwstr>
      </vt:variant>
      <vt:variant>
        <vt:i4>4587584</vt:i4>
      </vt:variant>
      <vt:variant>
        <vt:i4>21</vt:i4>
      </vt:variant>
      <vt:variant>
        <vt:i4>0</vt:i4>
      </vt:variant>
      <vt:variant>
        <vt:i4>5</vt:i4>
      </vt:variant>
      <vt:variant>
        <vt:lpwstr>https://link.springer.com/article/10.1007/s11146-019-09732-w</vt:lpwstr>
      </vt:variant>
      <vt:variant>
        <vt:lpwstr>ref-CR20</vt:lpwstr>
      </vt:variant>
      <vt:variant>
        <vt:i4>7733362</vt:i4>
      </vt:variant>
      <vt:variant>
        <vt:i4>18</vt:i4>
      </vt:variant>
      <vt:variant>
        <vt:i4>0</vt:i4>
      </vt:variant>
      <vt:variant>
        <vt:i4>5</vt:i4>
      </vt:variant>
      <vt:variant>
        <vt:lpwstr>https://link.springer.com/article/10.1007/s11146-019-09732-w</vt:lpwstr>
      </vt:variant>
      <vt:variant>
        <vt:lpwstr>ref-CR2</vt:lpwstr>
      </vt:variant>
      <vt:variant>
        <vt:i4>7733362</vt:i4>
      </vt:variant>
      <vt:variant>
        <vt:i4>15</vt:i4>
      </vt:variant>
      <vt:variant>
        <vt:i4>0</vt:i4>
      </vt:variant>
      <vt:variant>
        <vt:i4>5</vt:i4>
      </vt:variant>
      <vt:variant>
        <vt:lpwstr>https://link.springer.com/article/10.1007/s11146-019-09732-w</vt:lpwstr>
      </vt:variant>
      <vt:variant>
        <vt:lpwstr>ref-CR4</vt:lpwstr>
      </vt:variant>
      <vt:variant>
        <vt:i4>4653123</vt:i4>
      </vt:variant>
      <vt:variant>
        <vt:i4>12</vt:i4>
      </vt:variant>
      <vt:variant>
        <vt:i4>0</vt:i4>
      </vt:variant>
      <vt:variant>
        <vt:i4>5</vt:i4>
      </vt:variant>
      <vt:variant>
        <vt:lpwstr>https://link.springer.com/article/10.1007/s11146-019-09732-w</vt:lpwstr>
      </vt:variant>
      <vt:variant>
        <vt:lpwstr>ref-CR11</vt:lpwstr>
      </vt:variant>
      <vt:variant>
        <vt:i4>4456512</vt:i4>
      </vt:variant>
      <vt:variant>
        <vt:i4>9</vt:i4>
      </vt:variant>
      <vt:variant>
        <vt:i4>0</vt:i4>
      </vt:variant>
      <vt:variant>
        <vt:i4>5</vt:i4>
      </vt:variant>
      <vt:variant>
        <vt:lpwstr>https://link.springer.com/article/10.1007/s11146-019-09732-w</vt:lpwstr>
      </vt:variant>
      <vt:variant>
        <vt:lpwstr>ref-CR22</vt:lpwstr>
      </vt:variant>
      <vt:variant>
        <vt:i4>4587584</vt:i4>
      </vt:variant>
      <vt:variant>
        <vt:i4>6</vt:i4>
      </vt:variant>
      <vt:variant>
        <vt:i4>0</vt:i4>
      </vt:variant>
      <vt:variant>
        <vt:i4>5</vt:i4>
      </vt:variant>
      <vt:variant>
        <vt:lpwstr>https://link.springer.com/article/10.1007/s11146-019-09732-w</vt:lpwstr>
      </vt:variant>
      <vt:variant>
        <vt:lpwstr>ref-CR20</vt:lpwstr>
      </vt:variant>
      <vt:variant>
        <vt:i4>3604593</vt:i4>
      </vt:variant>
      <vt:variant>
        <vt:i4>3</vt:i4>
      </vt:variant>
      <vt:variant>
        <vt:i4>0</vt:i4>
      </vt:variant>
      <vt:variant>
        <vt:i4>5</vt:i4>
      </vt:variant>
      <vt:variant>
        <vt:lpwstr>http://epublications.marquette.edu/</vt:lpwstr>
      </vt:variant>
      <vt:variant>
        <vt:lpwstr/>
      </vt:variant>
      <vt:variant>
        <vt:i4>2621449</vt:i4>
      </vt:variant>
      <vt:variant>
        <vt:i4>0</vt:i4>
      </vt:variant>
      <vt:variant>
        <vt:i4>0</vt:i4>
      </vt:variant>
      <vt:variant>
        <vt:i4>5</vt:i4>
      </vt:variant>
      <vt:variant>
        <vt:lpwstr>\\vs-fs2\ACAD\LIB\The Commons\Projects\IR\IR training documents\dx.doi.org\10.1016\j.acalib.2009.06.017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62</cp:revision>
  <dcterms:created xsi:type="dcterms:W3CDTF">2022-03-23T18:22:00Z</dcterms:created>
  <dcterms:modified xsi:type="dcterms:W3CDTF">2022-05-17T17:24:00Z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