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8713E0" w:rsidRDefault="000A7622" w:rsidP="000A7622">
      <w:pPr>
        <w:pStyle w:val="Default"/>
        <w:rPr>
          <w:rFonts w:asciiTheme="minorHAnsi" w:hAnsiTheme="minorHAnsi" w:cstheme="minorHAnsi"/>
          <w:sz w:val="22"/>
          <w:szCs w:val="22"/>
        </w:rPr>
      </w:pPr>
    </w:p>
    <w:p w14:paraId="2538F7F5" w14:textId="77777777" w:rsidR="000A7622" w:rsidRPr="008713E0"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8713E0">
        <w:rPr>
          <w:rFonts w:cstheme="minorHAnsi"/>
          <w:b/>
          <w:bCs/>
          <w:color w:val="316192"/>
          <w:sz w:val="28"/>
          <w:szCs w:val="26"/>
        </w:rPr>
        <w:t>Mar</w:t>
      </w:r>
      <w:bookmarkStart w:id="2" w:name="_GoBack"/>
      <w:bookmarkEnd w:id="2"/>
      <w:r w:rsidRPr="008713E0">
        <w:rPr>
          <w:rFonts w:cstheme="minorHAnsi"/>
          <w:b/>
          <w:bCs/>
          <w:color w:val="316192"/>
          <w:sz w:val="28"/>
          <w:szCs w:val="26"/>
        </w:rPr>
        <w:t>quette University</w:t>
      </w:r>
    </w:p>
    <w:p w14:paraId="158D4B9F" w14:textId="77777777" w:rsidR="000A7622" w:rsidRPr="008713E0" w:rsidRDefault="000A7622" w:rsidP="00D14423">
      <w:pPr>
        <w:autoSpaceDE w:val="0"/>
        <w:autoSpaceDN w:val="0"/>
        <w:adjustRightInd w:val="0"/>
        <w:rPr>
          <w:rFonts w:cstheme="minorHAnsi"/>
          <w:b/>
          <w:bCs/>
          <w:color w:val="316192"/>
          <w:sz w:val="40"/>
          <w:szCs w:val="36"/>
        </w:rPr>
      </w:pPr>
      <w:proofErr w:type="spellStart"/>
      <w:r w:rsidRPr="008713E0">
        <w:rPr>
          <w:rFonts w:cstheme="minorHAnsi"/>
          <w:b/>
          <w:bCs/>
          <w:color w:val="316192"/>
          <w:sz w:val="40"/>
          <w:szCs w:val="36"/>
        </w:rPr>
        <w:t>e-Publications@Marquette</w:t>
      </w:r>
      <w:proofErr w:type="spellEnd"/>
    </w:p>
    <w:p w14:paraId="689ACF87" w14:textId="77777777" w:rsidR="000A7622" w:rsidRPr="008713E0" w:rsidRDefault="000A7622" w:rsidP="00D14423">
      <w:pPr>
        <w:autoSpaceDE w:val="0"/>
        <w:autoSpaceDN w:val="0"/>
        <w:adjustRightInd w:val="0"/>
        <w:rPr>
          <w:rFonts w:cstheme="minorHAnsi"/>
          <w:b/>
          <w:bCs/>
          <w:i/>
          <w:iCs/>
        </w:rPr>
      </w:pPr>
    </w:p>
    <w:p w14:paraId="161853CC" w14:textId="5008BB90" w:rsidR="000A7622" w:rsidRPr="008713E0" w:rsidRDefault="009B23AD" w:rsidP="00D14423">
      <w:pPr>
        <w:autoSpaceDE w:val="0"/>
        <w:autoSpaceDN w:val="0"/>
        <w:adjustRightInd w:val="0"/>
        <w:rPr>
          <w:rFonts w:cstheme="minorHAnsi"/>
          <w:b/>
          <w:bCs/>
          <w:i/>
          <w:iCs/>
          <w:sz w:val="32"/>
          <w:szCs w:val="32"/>
        </w:rPr>
      </w:pPr>
      <w:r w:rsidRPr="008713E0">
        <w:rPr>
          <w:rFonts w:cstheme="minorHAnsi"/>
          <w:b/>
          <w:bCs/>
          <w:i/>
          <w:iCs/>
          <w:sz w:val="32"/>
          <w:szCs w:val="32"/>
        </w:rPr>
        <w:t xml:space="preserve">Exercise Sciences </w:t>
      </w:r>
      <w:r w:rsidR="000A7622" w:rsidRPr="008713E0">
        <w:rPr>
          <w:rFonts w:cstheme="minorHAnsi"/>
          <w:b/>
          <w:bCs/>
          <w:i/>
          <w:iCs/>
          <w:sz w:val="32"/>
          <w:szCs w:val="32"/>
        </w:rPr>
        <w:t>Faculty Research and Publications/</w:t>
      </w:r>
      <w:r w:rsidR="009732A9" w:rsidRPr="008713E0">
        <w:rPr>
          <w:rFonts w:cstheme="minorHAnsi"/>
          <w:b/>
          <w:bCs/>
          <w:i/>
          <w:iCs/>
          <w:sz w:val="32"/>
          <w:szCs w:val="32"/>
        </w:rPr>
        <w:t xml:space="preserve">College of </w:t>
      </w:r>
      <w:r w:rsidRPr="008713E0">
        <w:rPr>
          <w:rFonts w:cstheme="minorHAnsi"/>
          <w:b/>
          <w:bCs/>
          <w:i/>
          <w:iCs/>
          <w:sz w:val="32"/>
          <w:szCs w:val="32"/>
        </w:rPr>
        <w:t>Health Sciences</w:t>
      </w:r>
    </w:p>
    <w:bookmarkEnd w:id="0"/>
    <w:p w14:paraId="3E538636" w14:textId="77777777" w:rsidR="000A7622" w:rsidRPr="008713E0" w:rsidRDefault="000A7622" w:rsidP="00D14423">
      <w:pPr>
        <w:jc w:val="center"/>
        <w:rPr>
          <w:rFonts w:cstheme="minorHAnsi"/>
          <w:b/>
          <w:bCs/>
          <w:i/>
          <w:iCs/>
        </w:rPr>
      </w:pPr>
    </w:p>
    <w:p w14:paraId="25509BF0" w14:textId="3FC0B04E" w:rsidR="000A7622" w:rsidRPr="008713E0" w:rsidRDefault="000A7622" w:rsidP="00D14423">
      <w:pPr>
        <w:jc w:val="center"/>
        <w:rPr>
          <w:rFonts w:cstheme="minorHAnsi"/>
          <w:sz w:val="24"/>
          <w:szCs w:val="24"/>
        </w:rPr>
      </w:pPr>
      <w:r w:rsidRPr="008713E0">
        <w:rPr>
          <w:rFonts w:cstheme="minorHAnsi"/>
          <w:b/>
          <w:bCs/>
          <w:i/>
          <w:iCs/>
          <w:sz w:val="24"/>
          <w:szCs w:val="24"/>
        </w:rPr>
        <w:t xml:space="preserve">This paper is NOT THE PUBLISHED VERSION; </w:t>
      </w:r>
      <w:r w:rsidRPr="008713E0">
        <w:rPr>
          <w:rFonts w:cstheme="minorHAnsi"/>
          <w:b/>
          <w:bCs/>
          <w:sz w:val="24"/>
          <w:szCs w:val="24"/>
        </w:rPr>
        <w:t xml:space="preserve">but the author’s final, peer-reviewed manuscript. </w:t>
      </w:r>
      <w:r w:rsidRPr="008713E0">
        <w:rPr>
          <w:rFonts w:cstheme="minorHAnsi"/>
          <w:sz w:val="24"/>
          <w:szCs w:val="24"/>
        </w:rPr>
        <w:t xml:space="preserve">The published version may be accessed by following the link in </w:t>
      </w:r>
      <w:proofErr w:type="spellStart"/>
      <w:r w:rsidRPr="008713E0">
        <w:rPr>
          <w:rFonts w:cstheme="minorHAnsi"/>
          <w:sz w:val="24"/>
          <w:szCs w:val="24"/>
        </w:rPr>
        <w:t>th</w:t>
      </w:r>
      <w:proofErr w:type="spellEnd"/>
      <w:r w:rsidRPr="008713E0">
        <w:rPr>
          <w:rFonts w:cstheme="minorHAnsi"/>
          <w:sz w:val="24"/>
          <w:szCs w:val="24"/>
        </w:rPr>
        <w:t xml:space="preserve"> citation below.</w:t>
      </w:r>
    </w:p>
    <w:p w14:paraId="207B0342" w14:textId="77777777" w:rsidR="000A7622" w:rsidRPr="008713E0" w:rsidRDefault="000A7622" w:rsidP="00D14423">
      <w:pPr>
        <w:jc w:val="center"/>
        <w:rPr>
          <w:rFonts w:cstheme="minorHAnsi"/>
          <w:sz w:val="24"/>
          <w:szCs w:val="24"/>
        </w:rPr>
      </w:pPr>
    </w:p>
    <w:p w14:paraId="2A38AFE1" w14:textId="08B20932" w:rsidR="000A7622" w:rsidRPr="008713E0" w:rsidRDefault="00242366" w:rsidP="001029E3">
      <w:pPr>
        <w:pStyle w:val="NoSpacing"/>
        <w:rPr>
          <w:rFonts w:cstheme="minorHAnsi"/>
          <w:sz w:val="24"/>
          <w:szCs w:val="24"/>
        </w:rPr>
      </w:pPr>
      <w:proofErr w:type="spellStart"/>
      <w:r>
        <w:rPr>
          <w:rFonts w:cstheme="minorHAnsi"/>
          <w:i/>
          <w:sz w:val="24"/>
          <w:szCs w:val="24"/>
          <w:lang w:val="fr-FR"/>
        </w:rPr>
        <w:t>Frontiers</w:t>
      </w:r>
      <w:proofErr w:type="spellEnd"/>
      <w:r>
        <w:rPr>
          <w:rFonts w:cstheme="minorHAnsi"/>
          <w:i/>
          <w:sz w:val="24"/>
          <w:szCs w:val="24"/>
          <w:lang w:val="fr-FR"/>
        </w:rPr>
        <w:t xml:space="preserve"> in </w:t>
      </w:r>
      <w:proofErr w:type="spellStart"/>
      <w:r>
        <w:rPr>
          <w:rFonts w:cstheme="minorHAnsi"/>
          <w:i/>
          <w:sz w:val="24"/>
          <w:szCs w:val="24"/>
          <w:lang w:val="fr-FR"/>
        </w:rPr>
        <w:t>Physiology</w:t>
      </w:r>
      <w:proofErr w:type="spellEnd"/>
      <w:r w:rsidR="000A7622" w:rsidRPr="008713E0">
        <w:rPr>
          <w:rFonts w:cstheme="minorHAnsi"/>
          <w:sz w:val="24"/>
          <w:szCs w:val="24"/>
          <w:lang w:val="fr-FR"/>
        </w:rPr>
        <w:t xml:space="preserve">, </w:t>
      </w:r>
      <w:r w:rsidR="00B638A2">
        <w:rPr>
          <w:rFonts w:cstheme="minorHAnsi"/>
          <w:sz w:val="24"/>
          <w:szCs w:val="24"/>
          <w:lang w:val="fr-FR"/>
        </w:rPr>
        <w:t xml:space="preserve">Vol. 2, No. </w:t>
      </w:r>
      <w:r w:rsidR="00ED6FBD">
        <w:rPr>
          <w:rFonts w:cstheme="minorHAnsi"/>
          <w:sz w:val="24"/>
          <w:szCs w:val="24"/>
          <w:lang w:val="fr-FR"/>
        </w:rPr>
        <w:t>1316</w:t>
      </w:r>
      <w:r w:rsidR="000A7622" w:rsidRPr="008713E0">
        <w:rPr>
          <w:rFonts w:cstheme="minorHAnsi"/>
          <w:sz w:val="24"/>
          <w:szCs w:val="24"/>
          <w:lang w:val="fr-FR"/>
        </w:rPr>
        <w:t xml:space="preserve"> (</w:t>
      </w:r>
      <w:proofErr w:type="spellStart"/>
      <w:r w:rsidR="00ED6FBD">
        <w:rPr>
          <w:rFonts w:cstheme="minorHAnsi"/>
          <w:sz w:val="24"/>
          <w:szCs w:val="24"/>
          <w:lang w:val="fr-FR"/>
        </w:rPr>
        <w:t>October</w:t>
      </w:r>
      <w:proofErr w:type="spellEnd"/>
      <w:r w:rsidR="00ED6FBD">
        <w:rPr>
          <w:rFonts w:cstheme="minorHAnsi"/>
          <w:sz w:val="24"/>
          <w:szCs w:val="24"/>
          <w:lang w:val="fr-FR"/>
        </w:rPr>
        <w:t xml:space="preserve"> 2, 2018</w:t>
      </w:r>
      <w:r w:rsidR="000A7622" w:rsidRPr="008713E0">
        <w:rPr>
          <w:rFonts w:cstheme="minorHAnsi"/>
          <w:sz w:val="24"/>
          <w:szCs w:val="24"/>
          <w:lang w:val="fr-FR"/>
        </w:rPr>
        <w:t xml:space="preserve">). </w:t>
      </w:r>
      <w:hyperlink r:id="rId7" w:history="1">
        <w:r w:rsidR="000A7622" w:rsidRPr="008713E0">
          <w:rPr>
            <w:rFonts w:cstheme="minorHAnsi"/>
            <w:color w:val="0563C1" w:themeColor="hyperlink"/>
            <w:sz w:val="24"/>
            <w:szCs w:val="24"/>
            <w:u w:val="single"/>
            <w:lang w:val="fr-FR"/>
          </w:rPr>
          <w:t>DOI</w:t>
        </w:r>
      </w:hyperlink>
      <w:r w:rsidR="000A7622" w:rsidRPr="008713E0">
        <w:rPr>
          <w:rFonts w:cstheme="minorHAnsi"/>
          <w:sz w:val="24"/>
          <w:szCs w:val="24"/>
          <w:lang w:val="fr-FR"/>
        </w:rPr>
        <w:t xml:space="preserve">. </w:t>
      </w:r>
      <w:r w:rsidR="000A7622" w:rsidRPr="008713E0">
        <w:rPr>
          <w:rFonts w:cstheme="minorHAnsi"/>
          <w:sz w:val="24"/>
          <w:szCs w:val="24"/>
        </w:rPr>
        <w:t xml:space="preserve">This article is © </w:t>
      </w:r>
      <w:r w:rsidR="00943FA9" w:rsidRPr="00943FA9">
        <w:rPr>
          <w:rFonts w:cstheme="minorHAnsi"/>
          <w:sz w:val="24"/>
          <w:szCs w:val="24"/>
        </w:rPr>
        <w:t>Pereira, Schlinder-Delap, Nielson and Hunter</w:t>
      </w:r>
      <w:r w:rsidR="000A7622" w:rsidRPr="008713E0">
        <w:rPr>
          <w:rFonts w:cstheme="minorHAnsi"/>
          <w:sz w:val="24"/>
          <w:szCs w:val="24"/>
        </w:rPr>
        <w:t xml:space="preserve"> and permission has been granted for this version to appear in </w:t>
      </w:r>
      <w:hyperlink r:id="rId8" w:history="1">
        <w:proofErr w:type="spellStart"/>
        <w:r w:rsidR="000A7622" w:rsidRPr="008713E0">
          <w:rPr>
            <w:rFonts w:cstheme="minorHAnsi"/>
            <w:color w:val="0563C1" w:themeColor="hyperlink"/>
            <w:sz w:val="24"/>
            <w:szCs w:val="24"/>
            <w:u w:val="single"/>
          </w:rPr>
          <w:t>e-Publications@Marquette</w:t>
        </w:r>
        <w:proofErr w:type="spellEnd"/>
      </w:hyperlink>
      <w:r w:rsidR="000A7622" w:rsidRPr="008713E0">
        <w:rPr>
          <w:rFonts w:cstheme="minorHAnsi"/>
          <w:sz w:val="24"/>
          <w:szCs w:val="24"/>
        </w:rPr>
        <w:t xml:space="preserve">. </w:t>
      </w:r>
      <w:r w:rsidR="0083621C">
        <w:t>This is an open</w:t>
      </w:r>
      <w:r w:rsidR="001029E3">
        <w:t>-</w:t>
      </w:r>
      <w:r w:rsidR="0083621C">
        <w:t>access</w:t>
      </w:r>
      <w:r w:rsidR="001029E3">
        <w:t xml:space="preserve"> </w:t>
      </w:r>
      <w:r w:rsidR="0083621C">
        <w:t>article distributed under the terms of the Creative Commons Attribution</w:t>
      </w:r>
      <w:r w:rsidR="001029E3">
        <w:t xml:space="preserve"> </w:t>
      </w:r>
      <w:r w:rsidR="0083621C">
        <w:t>License (CC BY). The use, distribution or reproduction in other forums is permitted,</w:t>
      </w:r>
      <w:r w:rsidR="001029E3">
        <w:t xml:space="preserve"> </w:t>
      </w:r>
      <w:r w:rsidR="0083621C">
        <w:t>provided the original author(s) and the copyright owner(s) are credited and that the</w:t>
      </w:r>
      <w:r w:rsidR="001029E3">
        <w:t xml:space="preserve"> </w:t>
      </w:r>
      <w:r w:rsidR="0083621C">
        <w:t>original publication in this journal is cited, in accordance with accepted academic</w:t>
      </w:r>
      <w:r w:rsidR="001029E3">
        <w:t xml:space="preserve"> </w:t>
      </w:r>
      <w:r w:rsidR="0083621C">
        <w:t>practice. No use, distribution or reproduction is permitted which does not comply</w:t>
      </w:r>
      <w:r w:rsidR="001029E3">
        <w:t xml:space="preserve"> </w:t>
      </w:r>
      <w:r w:rsidR="0083621C">
        <w:t>with these terms.</w:t>
      </w:r>
      <w:r w:rsidR="000A7622" w:rsidRPr="008713E0">
        <w:rPr>
          <w:rFonts w:cstheme="minorHAnsi"/>
          <w:sz w:val="24"/>
          <w:szCs w:val="24"/>
        </w:rPr>
        <w:t xml:space="preserve"> </w:t>
      </w:r>
    </w:p>
    <w:p w14:paraId="614B2D68" w14:textId="7B33D02D" w:rsidR="009B23AD" w:rsidRPr="008713E0" w:rsidRDefault="009B23AD" w:rsidP="00D14423">
      <w:pPr>
        <w:rPr>
          <w:rFonts w:cstheme="minorHAnsi"/>
          <w:sz w:val="24"/>
          <w:szCs w:val="24"/>
        </w:rPr>
      </w:pPr>
    </w:p>
    <w:p w14:paraId="0DC6578B" w14:textId="78C12580" w:rsidR="009B23AD" w:rsidRPr="008713E0" w:rsidRDefault="009B23AD" w:rsidP="002E5605">
      <w:pPr>
        <w:pStyle w:val="Title"/>
        <w:rPr>
          <w:rFonts w:asciiTheme="minorHAnsi" w:hAnsiTheme="minorHAnsi" w:cstheme="minorHAnsi"/>
        </w:rPr>
      </w:pPr>
      <w:r w:rsidRPr="008713E0">
        <w:rPr>
          <w:rFonts w:asciiTheme="minorHAnsi" w:hAnsiTheme="minorHAnsi" w:cstheme="minorHAnsi"/>
        </w:rPr>
        <w:t>Force Steadiness During a Cognitively Challenging Motor Task Is Predicted by Executive Function in Older Adults</w:t>
      </w:r>
    </w:p>
    <w:p w14:paraId="24C885EE" w14:textId="36C5F719" w:rsidR="009B23AD" w:rsidRPr="008713E0" w:rsidRDefault="009B23AD" w:rsidP="00D14423">
      <w:pPr>
        <w:rPr>
          <w:rFonts w:cstheme="minorHAnsi"/>
          <w:sz w:val="24"/>
          <w:szCs w:val="24"/>
        </w:rPr>
      </w:pPr>
    </w:p>
    <w:p w14:paraId="2A059274" w14:textId="77777777" w:rsidR="003413B2" w:rsidRPr="008713E0" w:rsidRDefault="003413B2" w:rsidP="002E5605">
      <w:pPr>
        <w:pStyle w:val="NoSpacing"/>
        <w:rPr>
          <w:rFonts w:cstheme="minorHAnsi"/>
          <w:sz w:val="28"/>
          <w:szCs w:val="28"/>
        </w:rPr>
      </w:pPr>
      <w:r w:rsidRPr="008713E0">
        <w:rPr>
          <w:rFonts w:cstheme="minorHAnsi"/>
          <w:sz w:val="28"/>
          <w:szCs w:val="28"/>
        </w:rPr>
        <w:t>Hugo M. Pereira</w:t>
      </w:r>
    </w:p>
    <w:p w14:paraId="798711F5" w14:textId="43D7298F" w:rsidR="003413B2" w:rsidRPr="008713E0" w:rsidRDefault="003413B2" w:rsidP="002E5605">
      <w:pPr>
        <w:pStyle w:val="NoSpacing"/>
        <w:rPr>
          <w:rFonts w:cstheme="minorHAnsi"/>
        </w:rPr>
      </w:pPr>
      <w:r w:rsidRPr="008713E0">
        <w:rPr>
          <w:rFonts w:cstheme="minorHAnsi"/>
        </w:rPr>
        <w:t>Department of Health and Exercise Science, University of Oklahoma, Norman, OK</w:t>
      </w:r>
    </w:p>
    <w:p w14:paraId="198104F6" w14:textId="77777777" w:rsidR="003413B2" w:rsidRPr="008713E0" w:rsidRDefault="003413B2" w:rsidP="002E5605">
      <w:pPr>
        <w:pStyle w:val="NoSpacing"/>
        <w:rPr>
          <w:rFonts w:cstheme="minorHAnsi"/>
          <w:sz w:val="28"/>
          <w:szCs w:val="28"/>
        </w:rPr>
      </w:pPr>
      <w:r w:rsidRPr="008713E0">
        <w:rPr>
          <w:rFonts w:cstheme="minorHAnsi"/>
          <w:sz w:val="28"/>
          <w:szCs w:val="28"/>
        </w:rPr>
        <w:t>Bonnie Schlinder-Delap</w:t>
      </w:r>
    </w:p>
    <w:p w14:paraId="1CBFC242" w14:textId="36F32360" w:rsidR="003413B2" w:rsidRPr="008713E0" w:rsidRDefault="000E38EF" w:rsidP="002E5605">
      <w:pPr>
        <w:pStyle w:val="NoSpacing"/>
        <w:rPr>
          <w:rFonts w:cstheme="minorHAnsi"/>
        </w:rPr>
      </w:pPr>
      <w:r w:rsidRPr="008713E0">
        <w:rPr>
          <w:rFonts w:cstheme="minorHAnsi"/>
        </w:rPr>
        <w:t>Exercise Science Program, Department of Physical Therapy, Marquette University, Milwaukee, WI</w:t>
      </w:r>
    </w:p>
    <w:p w14:paraId="752CB81A" w14:textId="77777777" w:rsidR="000E38EF" w:rsidRPr="008713E0" w:rsidRDefault="003413B2" w:rsidP="002E5605">
      <w:pPr>
        <w:pStyle w:val="NoSpacing"/>
        <w:rPr>
          <w:rFonts w:cstheme="minorHAnsi"/>
          <w:sz w:val="28"/>
          <w:szCs w:val="28"/>
        </w:rPr>
      </w:pPr>
      <w:r w:rsidRPr="008713E0">
        <w:rPr>
          <w:rFonts w:cstheme="minorHAnsi"/>
          <w:sz w:val="28"/>
          <w:szCs w:val="28"/>
        </w:rPr>
        <w:t>Kristy A. Nielson</w:t>
      </w:r>
    </w:p>
    <w:p w14:paraId="3ABA8367" w14:textId="1FB9BEE0" w:rsidR="000E38EF" w:rsidRPr="008713E0" w:rsidRDefault="00DC168D" w:rsidP="002E5605">
      <w:pPr>
        <w:pStyle w:val="NoSpacing"/>
        <w:rPr>
          <w:rFonts w:cstheme="minorHAnsi"/>
        </w:rPr>
      </w:pPr>
      <w:r w:rsidRPr="008713E0">
        <w:rPr>
          <w:rFonts w:cstheme="minorHAnsi"/>
        </w:rPr>
        <w:t>Department of Psychology, Marquette University, Milwaukee, WI</w:t>
      </w:r>
    </w:p>
    <w:p w14:paraId="63A551D2" w14:textId="33DC5D49" w:rsidR="003413B2" w:rsidRPr="008713E0" w:rsidRDefault="003413B2" w:rsidP="002E5605">
      <w:pPr>
        <w:pStyle w:val="NoSpacing"/>
        <w:rPr>
          <w:rFonts w:cstheme="minorHAnsi"/>
          <w:sz w:val="28"/>
          <w:szCs w:val="28"/>
        </w:rPr>
      </w:pPr>
      <w:r w:rsidRPr="008713E0">
        <w:rPr>
          <w:rFonts w:cstheme="minorHAnsi"/>
          <w:sz w:val="28"/>
          <w:szCs w:val="28"/>
        </w:rPr>
        <w:t>Sandra K. Hunter</w:t>
      </w:r>
    </w:p>
    <w:p w14:paraId="27F37F0E" w14:textId="55E969DD" w:rsidR="00DC168D" w:rsidRPr="008713E0" w:rsidRDefault="00DC168D" w:rsidP="002E5605">
      <w:pPr>
        <w:pStyle w:val="NoSpacing"/>
        <w:rPr>
          <w:rFonts w:cstheme="minorHAnsi"/>
        </w:rPr>
      </w:pPr>
      <w:r w:rsidRPr="008713E0">
        <w:rPr>
          <w:rFonts w:cstheme="minorHAnsi"/>
        </w:rPr>
        <w:t>Exercise Science Program, Department of Physical Therapy, Marquette University, Milwaukee, WI</w:t>
      </w:r>
    </w:p>
    <w:bookmarkEnd w:id="1"/>
    <w:p w14:paraId="2E1702C1" w14:textId="77777777" w:rsidR="002E5605" w:rsidRPr="008713E0" w:rsidRDefault="002E5605" w:rsidP="007F5F43">
      <w:pPr>
        <w:pStyle w:val="NoSpacing"/>
        <w:rPr>
          <w:rFonts w:cstheme="minorHAnsi"/>
        </w:rPr>
      </w:pPr>
    </w:p>
    <w:p w14:paraId="50F133A4" w14:textId="653B46C6" w:rsidR="007F5F43" w:rsidRPr="007F5F43" w:rsidRDefault="007F5F43" w:rsidP="007F5F43">
      <w:pPr>
        <w:pStyle w:val="NoSpacing"/>
        <w:rPr>
          <w:rFonts w:cstheme="minorHAnsi"/>
        </w:rPr>
      </w:pPr>
      <w:r w:rsidRPr="007F5F43">
        <w:rPr>
          <w:rFonts w:cstheme="minorHAnsi"/>
        </w:rPr>
        <w:t xml:space="preserve">Motor performance and cognitive function both decline with aging. Older adults for example are usually less steady for a constant-force task than young adults when performing low-intensity contractions with limb muscles. Healthy older adults can also show varying degrees of cognitive decline, particularly in executive function skills. It is not known, however, whether age-related changes in steadiness of low-force tasks and </w:t>
      </w:r>
      <w:r w:rsidRPr="007F5F43">
        <w:rPr>
          <w:rFonts w:cstheme="minorHAnsi"/>
        </w:rPr>
        <w:lastRenderedPageBreak/>
        <w:t>cognitive function are independent of one another. In this study, we determined if executive function skills in aging are associated with the steadiness during a low-force muscle contraction performed with and without the imposition of a cognitive challenge. We recruited 60 older adults (60–85 years old, 34 women, 26 men) and 48 young adults (19–30 years old, 24 women, 24 men) to perform elbow flexor muscle contractions at 5% of maximal voluntary contraction (MVC) force in the presence and absence of a difficult mental-math task (counting backward by 13 from a four-digit number). Force steadiness was quantified as the coefficient of variation (CV) of force and executive function was estimated with the Trail-making Test part A and B. The cognitive challenge increased the CV of force (i.e., decreased force steadiness) with greater changes in older adults than young adults (5.2 vs. 1.3%, respectively, cognitive challenge × age: </w:t>
      </w:r>
      <w:r w:rsidRPr="007F5F43">
        <w:rPr>
          <w:rFonts w:cstheme="minorHAnsi"/>
          <w:i/>
          <w:iCs/>
        </w:rPr>
        <w:t>P</w:t>
      </w:r>
      <w:r w:rsidRPr="007F5F43">
        <w:rPr>
          <w:rFonts w:cstheme="minorHAnsi"/>
        </w:rPr>
        <w:t> &lt; 0.001). Older adults were 35% slower in both parts A and B of the Trail-making Test (</w:t>
      </w:r>
      <w:r w:rsidRPr="007F5F43">
        <w:rPr>
          <w:rFonts w:cstheme="minorHAnsi"/>
          <w:i/>
          <w:iCs/>
        </w:rPr>
        <w:t>P</w:t>
      </w:r>
      <w:r w:rsidRPr="007F5F43">
        <w:rPr>
          <w:rFonts w:cstheme="minorHAnsi"/>
        </w:rPr>
        <w:t> &lt; 0.001), and to eliminate the effects of age and education on this variable, all further analyses were performed with the age-corrected </w:t>
      </w:r>
      <w:r w:rsidRPr="007F5F43">
        <w:rPr>
          <w:rFonts w:cstheme="minorHAnsi"/>
          <w:i/>
          <w:iCs/>
        </w:rPr>
        <w:t>z</w:t>
      </w:r>
      <w:r w:rsidRPr="007F5F43">
        <w:rPr>
          <w:rFonts w:cstheme="minorHAnsi"/>
        </w:rPr>
        <w:t>-scores for each individual using established normative values. Hierarchical regression models indicated that decreased force steadiness during a cognitive challenge trial was in part, explained by the performance in the Trail-making Test part A and B in older (</w:t>
      </w:r>
      <w:r w:rsidRPr="007F5F43">
        <w:rPr>
          <w:rFonts w:cstheme="minorHAnsi"/>
          <w:i/>
          <w:iCs/>
        </w:rPr>
        <w:t>r</w:t>
      </w:r>
      <w:r w:rsidRPr="007F5F43">
        <w:rPr>
          <w:rFonts w:cstheme="minorHAnsi"/>
        </w:rPr>
        <w:t> = 0.53 and 0.50, respectively, </w:t>
      </w:r>
      <w:r w:rsidRPr="007F5F43">
        <w:rPr>
          <w:rFonts w:cstheme="minorHAnsi"/>
          <w:i/>
          <w:iCs/>
        </w:rPr>
        <w:t>P</w:t>
      </w:r>
      <w:r w:rsidRPr="007F5F43">
        <w:rPr>
          <w:rFonts w:cstheme="minorHAnsi"/>
        </w:rPr>
        <w:t> &lt; 0.05), but not in young adults (</w:t>
      </w:r>
      <w:r w:rsidRPr="007F5F43">
        <w:rPr>
          <w:rFonts w:cstheme="minorHAnsi"/>
          <w:i/>
          <w:iCs/>
        </w:rPr>
        <w:t>P</w:t>
      </w:r>
      <w:r w:rsidRPr="007F5F43">
        <w:rPr>
          <w:rFonts w:cstheme="minorHAnsi"/>
        </w:rPr>
        <w:t> &gt; 0.05). Thus, healthy community-dwelling older adults, who have poorer executive function skills, exhibit reduced force steadiness during tasks when also required to perform a high cognitive demand task, and are likely at risk of reduced capacity to perform daily activities that involve cognitively challenging motor tasks.</w:t>
      </w:r>
    </w:p>
    <w:p w14:paraId="50570354" w14:textId="77777777" w:rsidR="007F5F43" w:rsidRPr="008713E0" w:rsidRDefault="007F5F43" w:rsidP="000E7DEC">
      <w:pPr>
        <w:pStyle w:val="Heading1"/>
        <w:rPr>
          <w:rFonts w:asciiTheme="minorHAnsi" w:hAnsiTheme="minorHAnsi" w:cstheme="minorHAnsi"/>
        </w:rPr>
      </w:pPr>
      <w:bookmarkStart w:id="3" w:name="h2"/>
      <w:bookmarkEnd w:id="3"/>
      <w:r w:rsidRPr="008713E0">
        <w:rPr>
          <w:rFonts w:asciiTheme="minorHAnsi" w:hAnsiTheme="minorHAnsi" w:cstheme="minorHAnsi"/>
        </w:rPr>
        <w:t>Introduction</w:t>
      </w:r>
    </w:p>
    <w:p w14:paraId="352784CF" w14:textId="77777777" w:rsidR="007F5F43" w:rsidRPr="007F5F43" w:rsidRDefault="007F5F43" w:rsidP="007F5F43">
      <w:pPr>
        <w:pStyle w:val="NoSpacing"/>
        <w:rPr>
          <w:rFonts w:cstheme="minorHAnsi"/>
        </w:rPr>
      </w:pPr>
      <w:r w:rsidRPr="007F5F43">
        <w:rPr>
          <w:rFonts w:cstheme="minorHAnsi"/>
        </w:rPr>
        <w:t>Many activities of daily living require precise control of force during static or dynamic contractions (e.g., eating, cooking, and interacting with touch screen devices). Most of these motor tasks require not only an intact musculoskeletal system, but they also depend upon integral neural function (</w:t>
      </w:r>
      <w:proofErr w:type="spellStart"/>
      <w:r w:rsidRPr="007F5F43">
        <w:rPr>
          <w:rFonts w:cstheme="minorHAnsi"/>
        </w:rPr>
        <w:fldChar w:fldCharType="begin"/>
      </w:r>
      <w:r w:rsidRPr="007F5F43">
        <w:rPr>
          <w:rFonts w:cstheme="minorHAnsi"/>
        </w:rPr>
        <w:instrText xml:space="preserve"> HYPERLINK "https://www.frontiersin.org/articles/10.3389/fphys.2018.01316/full" \l "B42" </w:instrText>
      </w:r>
      <w:r w:rsidRPr="007F5F43">
        <w:rPr>
          <w:rFonts w:cstheme="minorHAnsi"/>
        </w:rPr>
        <w:fldChar w:fldCharType="separate"/>
      </w:r>
      <w:r w:rsidRPr="007F5F43">
        <w:rPr>
          <w:rStyle w:val="Hyperlink"/>
          <w:rFonts w:cstheme="minorHAnsi"/>
        </w:rPr>
        <w:t>Scherder</w:t>
      </w:r>
      <w:proofErr w:type="spellEnd"/>
      <w:r w:rsidRPr="007F5F43">
        <w:rPr>
          <w:rStyle w:val="Hyperlink"/>
          <w:rFonts w:cstheme="minorHAnsi"/>
        </w:rPr>
        <w:t xml:space="preserve"> et al., 2008</w:t>
      </w:r>
      <w:r w:rsidRPr="007F5F43">
        <w:rPr>
          <w:rFonts w:cstheme="minorHAnsi"/>
        </w:rPr>
        <w:fldChar w:fldCharType="end"/>
      </w:r>
      <w:r w:rsidRPr="007F5F43">
        <w:rPr>
          <w:rFonts w:cstheme="minorHAnsi"/>
        </w:rPr>
        <w:t>; </w:t>
      </w:r>
      <w:proofErr w:type="spellStart"/>
      <w:r w:rsidRPr="007F5F43">
        <w:rPr>
          <w:rFonts w:cstheme="minorHAnsi"/>
        </w:rPr>
        <w:fldChar w:fldCharType="begin"/>
      </w:r>
      <w:r w:rsidRPr="007F5F43">
        <w:rPr>
          <w:rFonts w:cstheme="minorHAnsi"/>
        </w:rPr>
        <w:instrText xml:space="preserve"> HYPERLINK "https://www.frontiersin.org/articles/10.3389/fphys.2018.01316/full" \l "B36" </w:instrText>
      </w:r>
      <w:r w:rsidRPr="007F5F43">
        <w:rPr>
          <w:rFonts w:cstheme="minorHAnsi"/>
        </w:rPr>
        <w:fldChar w:fldCharType="separate"/>
      </w:r>
      <w:r w:rsidRPr="007F5F43">
        <w:rPr>
          <w:rStyle w:val="Hyperlink"/>
          <w:rFonts w:cstheme="minorHAnsi"/>
        </w:rPr>
        <w:t>Overdorp</w:t>
      </w:r>
      <w:proofErr w:type="spellEnd"/>
      <w:r w:rsidRPr="007F5F43">
        <w:rPr>
          <w:rStyle w:val="Hyperlink"/>
          <w:rFonts w:cstheme="minorHAnsi"/>
        </w:rPr>
        <w:t xml:space="preserve"> et al., 2016</w:t>
      </w:r>
      <w:r w:rsidRPr="007F5F43">
        <w:rPr>
          <w:rFonts w:cstheme="minorHAnsi"/>
        </w:rPr>
        <w:fldChar w:fldCharType="end"/>
      </w:r>
      <w:r w:rsidRPr="007F5F43">
        <w:rPr>
          <w:rFonts w:cstheme="minorHAnsi"/>
        </w:rPr>
        <w:t>). Cognitive processes such as attention, memory, and executive function are essential neural constructs often involved during motor tasks (</w:t>
      </w:r>
      <w:proofErr w:type="spellStart"/>
      <w:r w:rsidRPr="007F5F43">
        <w:rPr>
          <w:rFonts w:cstheme="minorHAnsi"/>
        </w:rPr>
        <w:fldChar w:fldCharType="begin"/>
      </w:r>
      <w:r w:rsidRPr="007F5F43">
        <w:rPr>
          <w:rFonts w:cstheme="minorHAnsi"/>
        </w:rPr>
        <w:instrText xml:space="preserve"> HYPERLINK "https://www.frontiersin.org/articles/10.3389/fphys.2018.01316/full" \l "B47" </w:instrText>
      </w:r>
      <w:r w:rsidRPr="007F5F43">
        <w:rPr>
          <w:rFonts w:cstheme="minorHAnsi"/>
        </w:rPr>
        <w:fldChar w:fldCharType="separate"/>
      </w:r>
      <w:r w:rsidRPr="007F5F43">
        <w:rPr>
          <w:rStyle w:val="Hyperlink"/>
          <w:rFonts w:cstheme="minorHAnsi"/>
        </w:rPr>
        <w:t>Spirduso</w:t>
      </w:r>
      <w:proofErr w:type="spellEnd"/>
      <w:r w:rsidRPr="007F5F43">
        <w:rPr>
          <w:rStyle w:val="Hyperlink"/>
          <w:rFonts w:cstheme="minorHAnsi"/>
        </w:rPr>
        <w:t>, 1980</w:t>
      </w:r>
      <w:r w:rsidRPr="007F5F43">
        <w:rPr>
          <w:rFonts w:cstheme="minorHAnsi"/>
        </w:rPr>
        <w:fldChar w:fldCharType="end"/>
      </w:r>
      <w:r w:rsidRPr="007F5F43">
        <w:rPr>
          <w:rFonts w:cstheme="minorHAnsi"/>
        </w:rPr>
        <w:t>; </w:t>
      </w:r>
      <w:proofErr w:type="spellStart"/>
      <w:r w:rsidRPr="007F5F43">
        <w:rPr>
          <w:rFonts w:cstheme="minorHAnsi"/>
        </w:rPr>
        <w:fldChar w:fldCharType="begin"/>
      </w:r>
      <w:r w:rsidRPr="007F5F43">
        <w:rPr>
          <w:rFonts w:cstheme="minorHAnsi"/>
        </w:rPr>
        <w:instrText xml:space="preserve"> HYPERLINK "https://www.frontiersin.org/articles/10.3389/fphys.2018.01316/full" \l "B42" </w:instrText>
      </w:r>
      <w:r w:rsidRPr="007F5F43">
        <w:rPr>
          <w:rFonts w:cstheme="minorHAnsi"/>
        </w:rPr>
        <w:fldChar w:fldCharType="separate"/>
      </w:r>
      <w:r w:rsidRPr="007F5F43">
        <w:rPr>
          <w:rStyle w:val="Hyperlink"/>
          <w:rFonts w:cstheme="minorHAnsi"/>
        </w:rPr>
        <w:t>Scherder</w:t>
      </w:r>
      <w:proofErr w:type="spellEnd"/>
      <w:r w:rsidRPr="007F5F43">
        <w:rPr>
          <w:rStyle w:val="Hyperlink"/>
          <w:rFonts w:cstheme="minorHAnsi"/>
        </w:rPr>
        <w:t xml:space="preserve"> et al., 2008</w:t>
      </w:r>
      <w:r w:rsidRPr="007F5F43">
        <w:rPr>
          <w:rFonts w:cstheme="minorHAnsi"/>
        </w:rPr>
        <w:fldChar w:fldCharType="end"/>
      </w:r>
      <w:r w:rsidRPr="007F5F43">
        <w:rPr>
          <w:rFonts w:cstheme="minorHAnsi"/>
        </w:rPr>
        <w:t>; </w:t>
      </w:r>
      <w:hyperlink r:id="rId9" w:anchor="B13" w:history="1">
        <w:r w:rsidRPr="007F5F43">
          <w:rPr>
            <w:rStyle w:val="Hyperlink"/>
            <w:rFonts w:cstheme="minorHAnsi"/>
          </w:rPr>
          <w:t>Corp et al., 2013</w:t>
        </w:r>
      </w:hyperlink>
      <w:r w:rsidRPr="007F5F43">
        <w:rPr>
          <w:rFonts w:cstheme="minorHAnsi"/>
        </w:rPr>
        <w:t>). More specifically, executive function which encompasses working memory and attention, enables an individual to plan, organize, and integrate neural processes to achieve a goal (</w:t>
      </w:r>
      <w:hyperlink r:id="rId10" w:anchor="B16" w:history="1">
        <w:r w:rsidRPr="007F5F43">
          <w:rPr>
            <w:rStyle w:val="Hyperlink"/>
            <w:rFonts w:cstheme="minorHAnsi"/>
          </w:rPr>
          <w:t>Elliott, 2003</w:t>
        </w:r>
      </w:hyperlink>
      <w:r w:rsidRPr="007F5F43">
        <w:rPr>
          <w:rFonts w:cstheme="minorHAnsi"/>
        </w:rPr>
        <w:t>). Executive functioning, for example, is essential during activities of daily living that require divided attention (i.e., dual task activities) because a dual task often requires planning, integration of information and the capacity to switch attention between tasks (</w:t>
      </w:r>
      <w:hyperlink r:id="rId11" w:anchor="B49" w:history="1">
        <w:r w:rsidRPr="007F5F43">
          <w:rPr>
            <w:rStyle w:val="Hyperlink"/>
            <w:rFonts w:cstheme="minorHAnsi"/>
          </w:rPr>
          <w:t>Strauss et al., 2006</w:t>
        </w:r>
      </w:hyperlink>
      <w:r w:rsidRPr="007F5F43">
        <w:rPr>
          <w:rFonts w:cstheme="minorHAnsi"/>
        </w:rPr>
        <w:t>).</w:t>
      </w:r>
    </w:p>
    <w:p w14:paraId="47C5A6AA" w14:textId="77777777" w:rsidR="000E7DEC" w:rsidRPr="008713E0" w:rsidRDefault="000E7DEC" w:rsidP="007F5F43">
      <w:pPr>
        <w:pStyle w:val="NoSpacing"/>
        <w:rPr>
          <w:rFonts w:cstheme="minorHAnsi"/>
        </w:rPr>
      </w:pPr>
    </w:p>
    <w:p w14:paraId="481EC421" w14:textId="4AD0CFED" w:rsidR="007F5F43" w:rsidRPr="007F5F43" w:rsidRDefault="007F5F43" w:rsidP="007F5F43">
      <w:pPr>
        <w:pStyle w:val="NoSpacing"/>
        <w:rPr>
          <w:rFonts w:cstheme="minorHAnsi"/>
        </w:rPr>
      </w:pPr>
      <w:r w:rsidRPr="007F5F43">
        <w:rPr>
          <w:rFonts w:cstheme="minorHAnsi"/>
        </w:rPr>
        <w:t>It is well established that both motor and cognitive function decline with aging (</w:t>
      </w:r>
      <w:hyperlink r:id="rId12" w:anchor="B7" w:history="1">
        <w:r w:rsidRPr="007F5F43">
          <w:rPr>
            <w:rStyle w:val="Hyperlink"/>
            <w:rFonts w:cstheme="minorHAnsi"/>
          </w:rPr>
          <w:t>Buckner, 2004</w:t>
        </w:r>
      </w:hyperlink>
      <w:r w:rsidRPr="007F5F43">
        <w:rPr>
          <w:rFonts w:cstheme="minorHAnsi"/>
        </w:rPr>
        <w:t>; </w:t>
      </w:r>
      <w:hyperlink r:id="rId13" w:anchor="B40" w:history="1">
        <w:r w:rsidRPr="007F5F43">
          <w:rPr>
            <w:rStyle w:val="Hyperlink"/>
            <w:rFonts w:cstheme="minorHAnsi"/>
          </w:rPr>
          <w:t>Salthouse, 2009</w:t>
        </w:r>
      </w:hyperlink>
      <w:r w:rsidRPr="007F5F43">
        <w:rPr>
          <w:rFonts w:cstheme="minorHAnsi"/>
        </w:rPr>
        <w:t>; </w:t>
      </w:r>
      <w:hyperlink r:id="rId14" w:anchor="B22" w:history="1">
        <w:r w:rsidRPr="007F5F43">
          <w:rPr>
            <w:rStyle w:val="Hyperlink"/>
            <w:rFonts w:cstheme="minorHAnsi"/>
          </w:rPr>
          <w:t>Hunter et al., 2016</w:t>
        </w:r>
      </w:hyperlink>
      <w:r w:rsidRPr="007F5F43">
        <w:rPr>
          <w:rFonts w:cstheme="minorHAnsi"/>
        </w:rPr>
        <w:t>). In the laboratory setting, motor function and the resultant force fluctuations (force steadiness) can be quantified for a force-matching task of a muscle group as the variability of the force around the mean force [Coefficient of variation of force (CV) = standard deviation/mean × 100] (</w:t>
      </w:r>
      <w:proofErr w:type="spellStart"/>
      <w:r w:rsidRPr="007F5F43">
        <w:rPr>
          <w:rFonts w:cstheme="minorHAnsi"/>
        </w:rPr>
        <w:fldChar w:fldCharType="begin"/>
      </w:r>
      <w:r w:rsidRPr="007F5F43">
        <w:rPr>
          <w:rFonts w:cstheme="minorHAnsi"/>
        </w:rPr>
        <w:instrText xml:space="preserve"> HYPERLINK "https://www.frontiersin.org/articles/10.3389/fphys.2018.01316/full" \l "B17" </w:instrText>
      </w:r>
      <w:r w:rsidRPr="007F5F43">
        <w:rPr>
          <w:rFonts w:cstheme="minorHAnsi"/>
        </w:rPr>
        <w:fldChar w:fldCharType="separate"/>
      </w:r>
      <w:r w:rsidRPr="007F5F43">
        <w:rPr>
          <w:rStyle w:val="Hyperlink"/>
          <w:rFonts w:cstheme="minorHAnsi"/>
        </w:rPr>
        <w:t>Enoka</w:t>
      </w:r>
      <w:proofErr w:type="spellEnd"/>
      <w:r w:rsidRPr="007F5F43">
        <w:rPr>
          <w:rStyle w:val="Hyperlink"/>
          <w:rFonts w:cstheme="minorHAnsi"/>
        </w:rPr>
        <w:t xml:space="preserve"> et al., 2003</w:t>
      </w:r>
      <w:r w:rsidRPr="007F5F43">
        <w:rPr>
          <w:rFonts w:cstheme="minorHAnsi"/>
        </w:rPr>
        <w:fldChar w:fldCharType="end"/>
      </w:r>
      <w:r w:rsidRPr="007F5F43">
        <w:rPr>
          <w:rFonts w:cstheme="minorHAnsi"/>
        </w:rPr>
        <w:t>). Using this metric older adults and women frequently exhibit a greater CV of force (reduced force steadiness) compared with young adults and men, respectively, at lower intensities of contraction (</w:t>
      </w:r>
      <w:hyperlink r:id="rId15" w:anchor="B53" w:history="1">
        <w:r w:rsidRPr="007F5F43">
          <w:rPr>
            <w:rStyle w:val="Hyperlink"/>
            <w:rFonts w:cstheme="minorHAnsi"/>
          </w:rPr>
          <w:t xml:space="preserve">Tracy and </w:t>
        </w:r>
        <w:proofErr w:type="spellStart"/>
        <w:r w:rsidRPr="007F5F43">
          <w:rPr>
            <w:rStyle w:val="Hyperlink"/>
            <w:rFonts w:cstheme="minorHAnsi"/>
          </w:rPr>
          <w:t>Enoka</w:t>
        </w:r>
        <w:proofErr w:type="spellEnd"/>
        <w:r w:rsidRPr="007F5F43">
          <w:rPr>
            <w:rStyle w:val="Hyperlink"/>
            <w:rFonts w:cstheme="minorHAnsi"/>
          </w:rPr>
          <w:t>, 2002</w:t>
        </w:r>
      </w:hyperlink>
      <w:r w:rsidRPr="007F5F43">
        <w:rPr>
          <w:rFonts w:cstheme="minorHAnsi"/>
        </w:rPr>
        <w:t>; </w:t>
      </w:r>
      <w:proofErr w:type="spellStart"/>
      <w:r w:rsidRPr="007F5F43">
        <w:rPr>
          <w:rFonts w:cstheme="minorHAnsi"/>
        </w:rPr>
        <w:fldChar w:fldCharType="begin"/>
      </w:r>
      <w:r w:rsidRPr="007F5F43">
        <w:rPr>
          <w:rFonts w:cstheme="minorHAnsi"/>
        </w:rPr>
        <w:instrText xml:space="preserve"> HYPERLINK "https://www.frontiersin.org/articles/10.3389/fphys.2018.01316/full" \l "B17" </w:instrText>
      </w:r>
      <w:r w:rsidRPr="007F5F43">
        <w:rPr>
          <w:rFonts w:cstheme="minorHAnsi"/>
        </w:rPr>
        <w:fldChar w:fldCharType="separate"/>
      </w:r>
      <w:r w:rsidRPr="007F5F43">
        <w:rPr>
          <w:rStyle w:val="Hyperlink"/>
          <w:rFonts w:cstheme="minorHAnsi"/>
        </w:rPr>
        <w:t>Enoka</w:t>
      </w:r>
      <w:proofErr w:type="spellEnd"/>
      <w:r w:rsidRPr="007F5F43">
        <w:rPr>
          <w:rStyle w:val="Hyperlink"/>
          <w:rFonts w:cstheme="minorHAnsi"/>
        </w:rPr>
        <w:t xml:space="preserve"> et al., 2003</w:t>
      </w:r>
      <w:r w:rsidRPr="007F5F43">
        <w:rPr>
          <w:rFonts w:cstheme="minorHAnsi"/>
        </w:rPr>
        <w:fldChar w:fldCharType="end"/>
      </w:r>
      <w:r w:rsidRPr="007F5F43">
        <w:rPr>
          <w:rFonts w:cstheme="minorHAnsi"/>
        </w:rPr>
        <w:t>; </w:t>
      </w:r>
      <w:hyperlink r:id="rId16" w:anchor="B6" w:history="1">
        <w:r w:rsidRPr="007F5F43">
          <w:rPr>
            <w:rStyle w:val="Hyperlink"/>
            <w:rFonts w:cstheme="minorHAnsi"/>
          </w:rPr>
          <w:t>Brown et al., 2010</w:t>
        </w:r>
      </w:hyperlink>
      <w:r w:rsidRPr="007F5F43">
        <w:rPr>
          <w:rFonts w:cstheme="minorHAnsi"/>
        </w:rPr>
        <w:t>). Greater maximal strength can partially account for some of the reduced CV of force with aging in men and women (</w:t>
      </w:r>
      <w:hyperlink r:id="rId17" w:anchor="B10" w:history="1">
        <w:r w:rsidRPr="007F5F43">
          <w:rPr>
            <w:rStyle w:val="Hyperlink"/>
            <w:rFonts w:cstheme="minorHAnsi"/>
          </w:rPr>
          <w:t>Christou and Carlton, 2001</w:t>
        </w:r>
      </w:hyperlink>
      <w:r w:rsidRPr="007F5F43">
        <w:rPr>
          <w:rFonts w:cstheme="minorHAnsi"/>
        </w:rPr>
        <w:t>; </w:t>
      </w:r>
      <w:hyperlink r:id="rId18" w:anchor="B29" w:history="1">
        <w:r w:rsidRPr="007F5F43">
          <w:rPr>
            <w:rStyle w:val="Hyperlink"/>
            <w:rFonts w:cstheme="minorHAnsi"/>
          </w:rPr>
          <w:t>Marmon et al., 2011</w:t>
        </w:r>
      </w:hyperlink>
      <w:r w:rsidRPr="007F5F43">
        <w:rPr>
          <w:rFonts w:cstheme="minorHAnsi"/>
        </w:rPr>
        <w:t>).</w:t>
      </w:r>
    </w:p>
    <w:p w14:paraId="4AC87D9A" w14:textId="77777777" w:rsidR="000E7DEC" w:rsidRPr="008713E0" w:rsidRDefault="000E7DEC" w:rsidP="007F5F43">
      <w:pPr>
        <w:pStyle w:val="NoSpacing"/>
        <w:rPr>
          <w:rFonts w:cstheme="minorHAnsi"/>
        </w:rPr>
      </w:pPr>
    </w:p>
    <w:p w14:paraId="5F56F20A" w14:textId="0497B35C" w:rsidR="007F5F43" w:rsidRPr="007F5F43" w:rsidRDefault="007F5F43" w:rsidP="007F5F43">
      <w:pPr>
        <w:pStyle w:val="NoSpacing"/>
        <w:rPr>
          <w:rFonts w:cstheme="minorHAnsi"/>
        </w:rPr>
      </w:pPr>
      <w:r w:rsidRPr="007F5F43">
        <w:rPr>
          <w:rFonts w:cstheme="minorHAnsi"/>
        </w:rPr>
        <w:t>Force steadiness, however, is altered with the requirement of greater cognitive demand during the motor task. Imposing a cognitive challenge during a force-matching motor task, for example, resulted in greater CV of force in older adults, particularly older women, for both upper and lower limb muscles (</w:t>
      </w:r>
      <w:proofErr w:type="spellStart"/>
      <w:r w:rsidRPr="007F5F43">
        <w:rPr>
          <w:rFonts w:cstheme="minorHAnsi"/>
        </w:rPr>
        <w:fldChar w:fldCharType="begin"/>
      </w:r>
      <w:r w:rsidRPr="007F5F43">
        <w:rPr>
          <w:rFonts w:cstheme="minorHAnsi"/>
        </w:rPr>
        <w:instrText xml:space="preserve"> HYPERLINK "https://www.frontiersin.org/articles/10.3389/fphys.2018.01316/full" \l "B55" </w:instrText>
      </w:r>
      <w:r w:rsidRPr="007F5F43">
        <w:rPr>
          <w:rFonts w:cstheme="minorHAnsi"/>
        </w:rPr>
        <w:fldChar w:fldCharType="separate"/>
      </w:r>
      <w:r w:rsidRPr="007F5F43">
        <w:rPr>
          <w:rStyle w:val="Hyperlink"/>
          <w:rFonts w:cstheme="minorHAnsi"/>
        </w:rPr>
        <w:t>Voelcker-Rehage</w:t>
      </w:r>
      <w:proofErr w:type="spellEnd"/>
      <w:r w:rsidRPr="007F5F43">
        <w:rPr>
          <w:rStyle w:val="Hyperlink"/>
          <w:rFonts w:cstheme="minorHAnsi"/>
        </w:rPr>
        <w:t xml:space="preserve"> et al., 2006</w:t>
      </w:r>
      <w:r w:rsidRPr="007F5F43">
        <w:rPr>
          <w:rFonts w:cstheme="minorHAnsi"/>
        </w:rPr>
        <w:fldChar w:fldCharType="end"/>
      </w:r>
      <w:r w:rsidRPr="007F5F43">
        <w:rPr>
          <w:rFonts w:cstheme="minorHAnsi"/>
        </w:rPr>
        <w:t>; </w:t>
      </w:r>
      <w:hyperlink r:id="rId19" w:anchor="B54" w:history="1">
        <w:r w:rsidRPr="007F5F43">
          <w:rPr>
            <w:rStyle w:val="Hyperlink"/>
            <w:rFonts w:cstheme="minorHAnsi"/>
          </w:rPr>
          <w:t xml:space="preserve">Vanden </w:t>
        </w:r>
        <w:proofErr w:type="spellStart"/>
        <w:r w:rsidRPr="007F5F43">
          <w:rPr>
            <w:rStyle w:val="Hyperlink"/>
            <w:rFonts w:cstheme="minorHAnsi"/>
          </w:rPr>
          <w:t>Noven</w:t>
        </w:r>
        <w:proofErr w:type="spellEnd"/>
        <w:r w:rsidRPr="007F5F43">
          <w:rPr>
            <w:rStyle w:val="Hyperlink"/>
            <w:rFonts w:cstheme="minorHAnsi"/>
          </w:rPr>
          <w:t xml:space="preserve"> et al., 2014</w:t>
        </w:r>
      </w:hyperlink>
      <w:r w:rsidRPr="007F5F43">
        <w:rPr>
          <w:rFonts w:cstheme="minorHAnsi"/>
        </w:rPr>
        <w:t>; </w:t>
      </w:r>
      <w:hyperlink r:id="rId20" w:anchor="B37" w:history="1">
        <w:r w:rsidRPr="007F5F43">
          <w:rPr>
            <w:rStyle w:val="Hyperlink"/>
            <w:rFonts w:cstheme="minorHAnsi"/>
          </w:rPr>
          <w:t>Pereira et al., 2015</w:t>
        </w:r>
      </w:hyperlink>
      <w:r w:rsidRPr="007F5F43">
        <w:rPr>
          <w:rFonts w:cstheme="minorHAnsi"/>
        </w:rPr>
        <w:t>; </w:t>
      </w:r>
      <w:proofErr w:type="spellStart"/>
      <w:r w:rsidRPr="007F5F43">
        <w:rPr>
          <w:rFonts w:cstheme="minorHAnsi"/>
        </w:rPr>
        <w:fldChar w:fldCharType="begin"/>
      </w:r>
      <w:r w:rsidRPr="007F5F43">
        <w:rPr>
          <w:rFonts w:cstheme="minorHAnsi"/>
        </w:rPr>
        <w:instrText xml:space="preserve"> HYPERLINK "https://www.frontiersin.org/articles/10.3389/fphys.2018.01316/full" \l "B45" </w:instrText>
      </w:r>
      <w:r w:rsidRPr="007F5F43">
        <w:rPr>
          <w:rFonts w:cstheme="minorHAnsi"/>
        </w:rPr>
        <w:fldChar w:fldCharType="separate"/>
      </w:r>
      <w:r w:rsidRPr="007F5F43">
        <w:rPr>
          <w:rStyle w:val="Hyperlink"/>
          <w:rFonts w:cstheme="minorHAnsi"/>
        </w:rPr>
        <w:t>Shortz</w:t>
      </w:r>
      <w:proofErr w:type="spellEnd"/>
      <w:r w:rsidRPr="007F5F43">
        <w:rPr>
          <w:rStyle w:val="Hyperlink"/>
          <w:rFonts w:cstheme="minorHAnsi"/>
        </w:rPr>
        <w:t xml:space="preserve"> and Mehta, 2017</w:t>
      </w:r>
      <w:r w:rsidRPr="007F5F43">
        <w:rPr>
          <w:rFonts w:cstheme="minorHAnsi"/>
        </w:rPr>
        <w:fldChar w:fldCharType="end"/>
      </w:r>
      <w:r w:rsidRPr="007F5F43">
        <w:rPr>
          <w:rFonts w:cstheme="minorHAnsi"/>
        </w:rPr>
        <w:t>), although the mechanism is not well defined. We also found larger variability between trials in motor performance among older men and women compared with young adults when a cognitive challenge was imposed during a low-force, steadiness task for the lower limb (</w:t>
      </w:r>
      <w:hyperlink r:id="rId21" w:anchor="B54" w:history="1">
        <w:r w:rsidRPr="007F5F43">
          <w:rPr>
            <w:rStyle w:val="Hyperlink"/>
            <w:rFonts w:cstheme="minorHAnsi"/>
          </w:rPr>
          <w:t xml:space="preserve">Vanden </w:t>
        </w:r>
        <w:proofErr w:type="spellStart"/>
        <w:r w:rsidRPr="007F5F43">
          <w:rPr>
            <w:rStyle w:val="Hyperlink"/>
            <w:rFonts w:cstheme="minorHAnsi"/>
          </w:rPr>
          <w:t>Noven</w:t>
        </w:r>
        <w:proofErr w:type="spellEnd"/>
        <w:r w:rsidRPr="007F5F43">
          <w:rPr>
            <w:rStyle w:val="Hyperlink"/>
            <w:rFonts w:cstheme="minorHAnsi"/>
          </w:rPr>
          <w:t xml:space="preserve"> et al., 2014</w:t>
        </w:r>
      </w:hyperlink>
      <w:r w:rsidRPr="007F5F43">
        <w:rPr>
          <w:rFonts w:cstheme="minorHAnsi"/>
        </w:rPr>
        <w:t>). Furthermore, when the difficulty in the cognitive challenge increased, steadiness reduced (i.e., CV of force increased) markedly for the older adults and less for the young (</w:t>
      </w:r>
      <w:proofErr w:type="spellStart"/>
      <w:r w:rsidRPr="007F5F43">
        <w:rPr>
          <w:rFonts w:cstheme="minorHAnsi"/>
        </w:rPr>
        <w:fldChar w:fldCharType="begin"/>
      </w:r>
      <w:r w:rsidRPr="007F5F43">
        <w:rPr>
          <w:rFonts w:cstheme="minorHAnsi"/>
        </w:rPr>
        <w:instrText xml:space="preserve"> HYPERLINK "https://www.frontiersin.org/articles/10.3389/fphys.2018.01316/full" \l "B55" </w:instrText>
      </w:r>
      <w:r w:rsidRPr="007F5F43">
        <w:rPr>
          <w:rFonts w:cstheme="minorHAnsi"/>
        </w:rPr>
        <w:fldChar w:fldCharType="separate"/>
      </w:r>
      <w:r w:rsidRPr="007F5F43">
        <w:rPr>
          <w:rStyle w:val="Hyperlink"/>
          <w:rFonts w:cstheme="minorHAnsi"/>
        </w:rPr>
        <w:t>Voelcker-Rehage</w:t>
      </w:r>
      <w:proofErr w:type="spellEnd"/>
      <w:r w:rsidRPr="007F5F43">
        <w:rPr>
          <w:rStyle w:val="Hyperlink"/>
          <w:rFonts w:cstheme="minorHAnsi"/>
        </w:rPr>
        <w:t xml:space="preserve"> et al., 2006</w:t>
      </w:r>
      <w:r w:rsidRPr="007F5F43">
        <w:rPr>
          <w:rFonts w:cstheme="minorHAnsi"/>
        </w:rPr>
        <w:fldChar w:fldCharType="end"/>
      </w:r>
      <w:r w:rsidRPr="007F5F43">
        <w:rPr>
          <w:rFonts w:cstheme="minorHAnsi"/>
        </w:rPr>
        <w:t>; </w:t>
      </w:r>
      <w:hyperlink r:id="rId22" w:anchor="B54" w:history="1">
        <w:r w:rsidRPr="007F5F43">
          <w:rPr>
            <w:rStyle w:val="Hyperlink"/>
            <w:rFonts w:cstheme="minorHAnsi"/>
          </w:rPr>
          <w:t xml:space="preserve">Vanden </w:t>
        </w:r>
        <w:proofErr w:type="spellStart"/>
        <w:r w:rsidRPr="007F5F43">
          <w:rPr>
            <w:rStyle w:val="Hyperlink"/>
            <w:rFonts w:cstheme="minorHAnsi"/>
          </w:rPr>
          <w:t>Noven</w:t>
        </w:r>
        <w:proofErr w:type="spellEnd"/>
        <w:r w:rsidRPr="007F5F43">
          <w:rPr>
            <w:rStyle w:val="Hyperlink"/>
            <w:rFonts w:cstheme="minorHAnsi"/>
          </w:rPr>
          <w:t xml:space="preserve"> et al., 2014</w:t>
        </w:r>
      </w:hyperlink>
      <w:r w:rsidRPr="007F5F43">
        <w:rPr>
          <w:rFonts w:cstheme="minorHAnsi"/>
        </w:rPr>
        <w:t>; </w:t>
      </w:r>
      <w:hyperlink r:id="rId23" w:anchor="B37" w:history="1">
        <w:r w:rsidRPr="007F5F43">
          <w:rPr>
            <w:rStyle w:val="Hyperlink"/>
            <w:rFonts w:cstheme="minorHAnsi"/>
          </w:rPr>
          <w:t>Pereira et al., 2015</w:t>
        </w:r>
      </w:hyperlink>
      <w:r w:rsidRPr="007F5F43">
        <w:rPr>
          <w:rFonts w:cstheme="minorHAnsi"/>
        </w:rPr>
        <w:t xml:space="preserve">). One possible explanation is that older men and women who have age-related reductions in executive functions, have lower capacity to multi-task and thus poorer performance on a motor task while also performing a cognitive challenge. However, the </w:t>
      </w:r>
      <w:r w:rsidRPr="007F5F43">
        <w:rPr>
          <w:rFonts w:cstheme="minorHAnsi"/>
        </w:rPr>
        <w:lastRenderedPageBreak/>
        <w:t>influence of baseline cognitive constructs, such as executive function, on motor function such as a task that requires force steadiness in young and older adults are poorly understood. One of the several executive function tests available to target this construct is the Trail-making Test (</w:t>
      </w:r>
      <w:proofErr w:type="spellStart"/>
      <w:r w:rsidRPr="007F5F43">
        <w:rPr>
          <w:rFonts w:cstheme="minorHAnsi"/>
        </w:rPr>
        <w:fldChar w:fldCharType="begin"/>
      </w:r>
      <w:r w:rsidRPr="007F5F43">
        <w:rPr>
          <w:rFonts w:cstheme="minorHAnsi"/>
        </w:rPr>
        <w:instrText xml:space="preserve"> HYPERLINK "https://www.frontiersin.org/articles/10.3389/fphys.2018.01316/full" \l "B38" </w:instrText>
      </w:r>
      <w:r w:rsidRPr="007F5F43">
        <w:rPr>
          <w:rFonts w:cstheme="minorHAnsi"/>
        </w:rPr>
        <w:fldChar w:fldCharType="separate"/>
      </w:r>
      <w:r w:rsidRPr="007F5F43">
        <w:rPr>
          <w:rStyle w:val="Hyperlink"/>
          <w:rFonts w:cstheme="minorHAnsi"/>
        </w:rPr>
        <w:t>Reitan</w:t>
      </w:r>
      <w:proofErr w:type="spellEnd"/>
      <w:r w:rsidRPr="007F5F43">
        <w:rPr>
          <w:rStyle w:val="Hyperlink"/>
          <w:rFonts w:cstheme="minorHAnsi"/>
        </w:rPr>
        <w:t>, 1958</w:t>
      </w:r>
      <w:r w:rsidRPr="007F5F43">
        <w:rPr>
          <w:rFonts w:cstheme="minorHAnsi"/>
        </w:rPr>
        <w:fldChar w:fldCharType="end"/>
      </w:r>
      <w:r w:rsidRPr="007F5F43">
        <w:rPr>
          <w:rFonts w:cstheme="minorHAnsi"/>
        </w:rPr>
        <w:t>; </w:t>
      </w:r>
      <w:hyperlink r:id="rId24" w:anchor="B51" w:history="1">
        <w:r w:rsidRPr="007F5F43">
          <w:rPr>
            <w:rStyle w:val="Hyperlink"/>
            <w:rFonts w:cstheme="minorHAnsi"/>
          </w:rPr>
          <w:t>Tombaugh, 2004</w:t>
        </w:r>
      </w:hyperlink>
      <w:r w:rsidRPr="007F5F43">
        <w:rPr>
          <w:rFonts w:cstheme="minorHAnsi"/>
        </w:rPr>
        <w:t>) (see better description in the section “Materials and Methods”), which is frequently used in neuropsychological batteries (</w:t>
      </w:r>
      <w:hyperlink r:id="rId25" w:anchor="B49" w:history="1">
        <w:r w:rsidRPr="007F5F43">
          <w:rPr>
            <w:rStyle w:val="Hyperlink"/>
            <w:rFonts w:cstheme="minorHAnsi"/>
          </w:rPr>
          <w:t>Strauss et al., 2006</w:t>
        </w:r>
      </w:hyperlink>
      <w:r w:rsidRPr="007F5F43">
        <w:rPr>
          <w:rFonts w:cstheme="minorHAnsi"/>
        </w:rPr>
        <w:t>).</w:t>
      </w:r>
    </w:p>
    <w:p w14:paraId="4E242BA5" w14:textId="77777777" w:rsidR="000E7DEC" w:rsidRPr="008713E0" w:rsidRDefault="000E7DEC" w:rsidP="007F5F43">
      <w:pPr>
        <w:pStyle w:val="NoSpacing"/>
        <w:rPr>
          <w:rFonts w:cstheme="minorHAnsi"/>
        </w:rPr>
      </w:pPr>
    </w:p>
    <w:p w14:paraId="2590517C" w14:textId="08876B18" w:rsidR="007F5F43" w:rsidRPr="007F5F43" w:rsidRDefault="007F5F43" w:rsidP="007F5F43">
      <w:pPr>
        <w:pStyle w:val="NoSpacing"/>
        <w:rPr>
          <w:rFonts w:cstheme="minorHAnsi"/>
        </w:rPr>
      </w:pPr>
      <w:r w:rsidRPr="007F5F43">
        <w:rPr>
          <w:rFonts w:cstheme="minorHAnsi"/>
        </w:rPr>
        <w:t xml:space="preserve">The purpose of the </w:t>
      </w:r>
      <w:proofErr w:type="gramStart"/>
      <w:r w:rsidRPr="007F5F43">
        <w:rPr>
          <w:rFonts w:cstheme="minorHAnsi"/>
        </w:rPr>
        <w:t>study</w:t>
      </w:r>
      <w:proofErr w:type="gramEnd"/>
      <w:r w:rsidRPr="007F5F43">
        <w:rPr>
          <w:rFonts w:cstheme="minorHAnsi"/>
        </w:rPr>
        <w:t xml:space="preserve"> therefore, was to determine if executive functioning, estimated with the Trail-making Test, was associated with force steadiness (CV of force) during an upper extremity task both with and without the imposition of cognitive challenge in young and older men and women. Our </w:t>
      </w:r>
      <w:r w:rsidRPr="007F5F43">
        <w:rPr>
          <w:rFonts w:cstheme="minorHAnsi"/>
          <w:i/>
          <w:iCs/>
        </w:rPr>
        <w:t>hypothesis</w:t>
      </w:r>
      <w:r w:rsidRPr="007F5F43">
        <w:rPr>
          <w:rFonts w:cstheme="minorHAnsi"/>
        </w:rPr>
        <w:t> was that poorer executive functioning would predict the CV of force during a motor task when performed simultaneously with a cognitive challenge because of the greater reliance on executive functioning during the increased cognitive demand task.</w:t>
      </w:r>
    </w:p>
    <w:p w14:paraId="2C92D272" w14:textId="77777777" w:rsidR="007F5F43" w:rsidRPr="008713E0" w:rsidRDefault="007F5F43" w:rsidP="000E7DEC">
      <w:pPr>
        <w:pStyle w:val="Heading1"/>
        <w:rPr>
          <w:rFonts w:asciiTheme="minorHAnsi" w:hAnsiTheme="minorHAnsi" w:cstheme="minorHAnsi"/>
        </w:rPr>
      </w:pPr>
      <w:bookmarkStart w:id="4" w:name="h3"/>
      <w:bookmarkEnd w:id="4"/>
      <w:r w:rsidRPr="008713E0">
        <w:rPr>
          <w:rFonts w:asciiTheme="minorHAnsi" w:hAnsiTheme="minorHAnsi" w:cstheme="minorHAnsi"/>
        </w:rPr>
        <w:t>Materials and Methods</w:t>
      </w:r>
    </w:p>
    <w:p w14:paraId="17A0356F" w14:textId="77777777" w:rsidR="007F5F43" w:rsidRPr="007F5F43" w:rsidRDefault="007F5F43" w:rsidP="007F5F43">
      <w:pPr>
        <w:pStyle w:val="NoSpacing"/>
        <w:rPr>
          <w:rFonts w:cstheme="minorHAnsi"/>
        </w:rPr>
      </w:pPr>
      <w:r w:rsidRPr="007F5F43">
        <w:rPr>
          <w:rFonts w:cstheme="minorHAnsi"/>
        </w:rPr>
        <w:t>Sixty older (60–85 years old, 34 women and 26 men) and 48 young adults (19–30 years old, 24 women and 24 men) participated in the study (Table </w:t>
      </w:r>
      <w:hyperlink r:id="rId26" w:anchor="T1" w:history="1">
        <w:r w:rsidRPr="007F5F43">
          <w:rPr>
            <w:rStyle w:val="Hyperlink"/>
            <w:rFonts w:cstheme="minorHAnsi"/>
          </w:rPr>
          <w:t>1</w:t>
        </w:r>
      </w:hyperlink>
      <w:r w:rsidRPr="007F5F43">
        <w:rPr>
          <w:rFonts w:cstheme="minorHAnsi"/>
        </w:rPr>
        <w:t>). Each participant provided written informed consent to participate in the study and the protocol was approved by the Institutional Review Board of Marquette University and all experimentations were performed in accordance with the Declaration of Helsinki. All participants were healthy without known neurological, orthopedic or cardiovascular conditions and they were naive to the protocol. All older women were post-</w:t>
      </w:r>
      <w:proofErr w:type="gramStart"/>
      <w:r w:rsidRPr="007F5F43">
        <w:rPr>
          <w:rFonts w:cstheme="minorHAnsi"/>
        </w:rPr>
        <w:t>menopausal</w:t>
      </w:r>
      <w:proofErr w:type="gramEnd"/>
      <w:r w:rsidRPr="007F5F43">
        <w:rPr>
          <w:rFonts w:cstheme="minorHAnsi"/>
        </w:rPr>
        <w:t xml:space="preserve"> and none were on hormone replacement therapy at the time of the study.</w:t>
      </w:r>
    </w:p>
    <w:p w14:paraId="782EAAE1" w14:textId="77777777" w:rsidR="007F5F43" w:rsidRPr="007F5F43" w:rsidRDefault="007F5F43" w:rsidP="007F5F43">
      <w:pPr>
        <w:pStyle w:val="NoSpacing"/>
        <w:rPr>
          <w:rFonts w:cstheme="minorHAnsi"/>
          <w:b/>
          <w:bCs/>
        </w:rPr>
      </w:pPr>
      <w:r w:rsidRPr="007F5F43">
        <w:rPr>
          <w:rFonts w:cstheme="minorHAnsi"/>
          <w:b/>
          <w:bCs/>
        </w:rPr>
        <w:t>TABLE 1</w:t>
      </w:r>
    </w:p>
    <w:p w14:paraId="315E657D" w14:textId="04F23BBC" w:rsidR="007F5F43" w:rsidRPr="007F5F43" w:rsidRDefault="007F5F43" w:rsidP="007F5F43">
      <w:pPr>
        <w:pStyle w:val="NoSpacing"/>
        <w:rPr>
          <w:rFonts w:cstheme="minorHAnsi"/>
        </w:rPr>
      </w:pPr>
    </w:p>
    <w:p w14:paraId="0D6827AF" w14:textId="0A5ABF46" w:rsidR="007F5F43" w:rsidRPr="008713E0" w:rsidRDefault="007F5F43" w:rsidP="007F5F43">
      <w:pPr>
        <w:pStyle w:val="NoSpacing"/>
        <w:rPr>
          <w:rFonts w:cstheme="minorHAnsi"/>
        </w:rPr>
      </w:pPr>
      <w:r w:rsidRPr="007F5F43">
        <w:rPr>
          <w:rFonts w:cstheme="minorHAnsi"/>
          <w:b/>
          <w:bCs/>
        </w:rPr>
        <w:t>TABLE 1.</w:t>
      </w:r>
      <w:r w:rsidRPr="007F5F43">
        <w:rPr>
          <w:rFonts w:cstheme="minorHAnsi"/>
        </w:rPr>
        <w:t> Descriptive statistics [mean (SD)] of young and older men and women.</w:t>
      </w:r>
    </w:p>
    <w:tbl>
      <w:tblPr>
        <w:tblStyle w:val="TableGridLight"/>
        <w:tblW w:w="0" w:type="auto"/>
        <w:tblLook w:val="0020" w:firstRow="1" w:lastRow="0" w:firstColumn="0" w:lastColumn="0" w:noHBand="0" w:noVBand="0"/>
      </w:tblPr>
      <w:tblGrid>
        <w:gridCol w:w="2054"/>
        <w:gridCol w:w="1337"/>
        <w:gridCol w:w="1806"/>
        <w:gridCol w:w="1406"/>
        <w:gridCol w:w="1303"/>
      </w:tblGrid>
      <w:tr w:rsidR="00EF7612" w:rsidRPr="00EF7612" w14:paraId="20457EC5" w14:textId="77777777" w:rsidTr="00EF2DBD">
        <w:trPr>
          <w:trHeight w:val="363"/>
        </w:trPr>
        <w:tc>
          <w:tcPr>
            <w:tcW w:w="0" w:type="auto"/>
          </w:tcPr>
          <w:p w14:paraId="5AE25DF8" w14:textId="77777777" w:rsidR="00EF7612" w:rsidRPr="00EF7612" w:rsidRDefault="00EF7612" w:rsidP="00EF7612">
            <w:pPr>
              <w:kinsoku w:val="0"/>
              <w:overflowPunct w:val="0"/>
              <w:autoSpaceDE w:val="0"/>
              <w:autoSpaceDN w:val="0"/>
              <w:adjustRightInd w:val="0"/>
              <w:rPr>
                <w:rFonts w:cstheme="minorHAnsi"/>
              </w:rPr>
            </w:pPr>
          </w:p>
        </w:tc>
        <w:tc>
          <w:tcPr>
            <w:tcW w:w="0" w:type="auto"/>
          </w:tcPr>
          <w:p w14:paraId="393BE1D7" w14:textId="77777777" w:rsidR="00EF7612" w:rsidRPr="00EF7612" w:rsidRDefault="00EF7612" w:rsidP="00EF7612">
            <w:pPr>
              <w:kinsoku w:val="0"/>
              <w:overflowPunct w:val="0"/>
              <w:autoSpaceDE w:val="0"/>
              <w:autoSpaceDN w:val="0"/>
              <w:adjustRightInd w:val="0"/>
              <w:spacing w:before="84"/>
              <w:ind w:left="28"/>
              <w:rPr>
                <w:rFonts w:cstheme="minorHAnsi"/>
                <w:color w:val="231F20"/>
                <w:w w:val="105"/>
              </w:rPr>
            </w:pPr>
            <w:bookmarkStart w:id="5" w:name="Materials and Methods"/>
            <w:bookmarkStart w:id="6" w:name="_bookmark0"/>
            <w:bookmarkEnd w:id="5"/>
            <w:bookmarkEnd w:id="6"/>
            <w:r w:rsidRPr="00EF7612">
              <w:rPr>
                <w:rFonts w:cstheme="minorHAnsi"/>
                <w:color w:val="231F20"/>
                <w:w w:val="105"/>
              </w:rPr>
              <w:t>Young men</w:t>
            </w:r>
          </w:p>
        </w:tc>
        <w:tc>
          <w:tcPr>
            <w:tcW w:w="0" w:type="auto"/>
          </w:tcPr>
          <w:p w14:paraId="4953BA6A" w14:textId="77777777" w:rsidR="00EF7612" w:rsidRPr="00EF7612" w:rsidRDefault="00EF7612" w:rsidP="00EF7612">
            <w:pPr>
              <w:kinsoku w:val="0"/>
              <w:overflowPunct w:val="0"/>
              <w:autoSpaceDE w:val="0"/>
              <w:autoSpaceDN w:val="0"/>
              <w:adjustRightInd w:val="0"/>
              <w:spacing w:before="84"/>
              <w:ind w:left="59" w:right="121"/>
              <w:jc w:val="center"/>
              <w:rPr>
                <w:rFonts w:cstheme="minorHAnsi"/>
                <w:color w:val="231F20"/>
                <w:w w:val="110"/>
              </w:rPr>
            </w:pPr>
            <w:r w:rsidRPr="00EF7612">
              <w:rPr>
                <w:rFonts w:cstheme="minorHAnsi"/>
                <w:color w:val="231F20"/>
                <w:w w:val="110"/>
              </w:rPr>
              <w:t>Young women</w:t>
            </w:r>
          </w:p>
        </w:tc>
        <w:tc>
          <w:tcPr>
            <w:tcW w:w="0" w:type="auto"/>
          </w:tcPr>
          <w:p w14:paraId="2C234F06" w14:textId="77777777" w:rsidR="00EF7612" w:rsidRPr="00EF7612" w:rsidRDefault="00EF7612" w:rsidP="00EF7612">
            <w:pPr>
              <w:kinsoku w:val="0"/>
              <w:overflowPunct w:val="0"/>
              <w:autoSpaceDE w:val="0"/>
              <w:autoSpaceDN w:val="0"/>
              <w:adjustRightInd w:val="0"/>
              <w:spacing w:before="84"/>
              <w:ind w:left="189"/>
              <w:rPr>
                <w:rFonts w:cstheme="minorHAnsi"/>
                <w:color w:val="231F20"/>
                <w:w w:val="105"/>
              </w:rPr>
            </w:pPr>
            <w:r w:rsidRPr="00EF7612">
              <w:rPr>
                <w:rFonts w:cstheme="minorHAnsi"/>
                <w:color w:val="231F20"/>
                <w:w w:val="105"/>
              </w:rPr>
              <w:t>Old men</w:t>
            </w:r>
          </w:p>
        </w:tc>
        <w:tc>
          <w:tcPr>
            <w:tcW w:w="0" w:type="auto"/>
          </w:tcPr>
          <w:p w14:paraId="619B5CD7" w14:textId="77777777" w:rsidR="00EF7612" w:rsidRPr="00EF7612" w:rsidRDefault="00EF7612" w:rsidP="00EF7612">
            <w:pPr>
              <w:kinsoku w:val="0"/>
              <w:overflowPunct w:val="0"/>
              <w:autoSpaceDE w:val="0"/>
              <w:autoSpaceDN w:val="0"/>
              <w:adjustRightInd w:val="0"/>
              <w:spacing w:before="84"/>
              <w:ind w:right="-29"/>
              <w:jc w:val="right"/>
              <w:rPr>
                <w:rFonts w:cstheme="minorHAnsi"/>
                <w:color w:val="231F20"/>
                <w:w w:val="105"/>
              </w:rPr>
            </w:pPr>
            <w:r w:rsidRPr="00EF7612">
              <w:rPr>
                <w:rFonts w:cstheme="minorHAnsi"/>
                <w:color w:val="231F20"/>
                <w:w w:val="105"/>
              </w:rPr>
              <w:t>Old women</w:t>
            </w:r>
          </w:p>
        </w:tc>
      </w:tr>
      <w:tr w:rsidR="00EF7612" w:rsidRPr="00EF7612" w14:paraId="598F3693" w14:textId="77777777" w:rsidTr="00EF2DBD">
        <w:trPr>
          <w:trHeight w:val="359"/>
        </w:trPr>
        <w:tc>
          <w:tcPr>
            <w:tcW w:w="0" w:type="auto"/>
          </w:tcPr>
          <w:p w14:paraId="251D1D2A" w14:textId="77777777" w:rsidR="00EF7612" w:rsidRPr="00EF7612" w:rsidRDefault="00EF7612" w:rsidP="00EF7612">
            <w:pPr>
              <w:kinsoku w:val="0"/>
              <w:overflowPunct w:val="0"/>
              <w:autoSpaceDE w:val="0"/>
              <w:autoSpaceDN w:val="0"/>
              <w:adjustRightInd w:val="0"/>
              <w:spacing w:before="107"/>
              <w:rPr>
                <w:rFonts w:cstheme="minorHAnsi"/>
                <w:i/>
                <w:iCs/>
                <w:color w:val="231F20"/>
                <w:w w:val="109"/>
              </w:rPr>
            </w:pPr>
            <w:r w:rsidRPr="00EF7612">
              <w:rPr>
                <w:rFonts w:cstheme="minorHAnsi"/>
                <w:i/>
                <w:iCs/>
                <w:color w:val="231F20"/>
                <w:w w:val="109"/>
              </w:rPr>
              <w:t>n</w:t>
            </w:r>
          </w:p>
        </w:tc>
        <w:tc>
          <w:tcPr>
            <w:tcW w:w="0" w:type="auto"/>
          </w:tcPr>
          <w:p w14:paraId="68F4A6AD" w14:textId="77777777" w:rsidR="00EF7612" w:rsidRPr="00EF7612" w:rsidRDefault="00EF7612" w:rsidP="00EF7612">
            <w:pPr>
              <w:kinsoku w:val="0"/>
              <w:overflowPunct w:val="0"/>
              <w:autoSpaceDE w:val="0"/>
              <w:autoSpaceDN w:val="0"/>
              <w:adjustRightInd w:val="0"/>
              <w:spacing w:before="107"/>
              <w:ind w:left="305" w:right="432"/>
              <w:jc w:val="center"/>
              <w:rPr>
                <w:rFonts w:cstheme="minorHAnsi"/>
                <w:color w:val="231F20"/>
              </w:rPr>
            </w:pPr>
            <w:r w:rsidRPr="00EF7612">
              <w:rPr>
                <w:rFonts w:cstheme="minorHAnsi"/>
                <w:color w:val="231F20"/>
              </w:rPr>
              <w:t>24</w:t>
            </w:r>
          </w:p>
        </w:tc>
        <w:tc>
          <w:tcPr>
            <w:tcW w:w="0" w:type="auto"/>
          </w:tcPr>
          <w:p w14:paraId="0CAB3390" w14:textId="77777777" w:rsidR="00EF7612" w:rsidRPr="00EF7612" w:rsidRDefault="00EF7612" w:rsidP="00EF7612">
            <w:pPr>
              <w:kinsoku w:val="0"/>
              <w:overflowPunct w:val="0"/>
              <w:autoSpaceDE w:val="0"/>
              <w:autoSpaceDN w:val="0"/>
              <w:adjustRightInd w:val="0"/>
              <w:spacing w:before="107"/>
              <w:ind w:left="58" w:right="121"/>
              <w:jc w:val="center"/>
              <w:rPr>
                <w:rFonts w:cstheme="minorHAnsi"/>
                <w:color w:val="231F20"/>
              </w:rPr>
            </w:pPr>
            <w:r w:rsidRPr="00EF7612">
              <w:rPr>
                <w:rFonts w:cstheme="minorHAnsi"/>
                <w:color w:val="231F20"/>
              </w:rPr>
              <w:t>24</w:t>
            </w:r>
          </w:p>
        </w:tc>
        <w:tc>
          <w:tcPr>
            <w:tcW w:w="0" w:type="auto"/>
          </w:tcPr>
          <w:p w14:paraId="1EE5C054" w14:textId="77777777" w:rsidR="00EF7612" w:rsidRPr="00EF7612" w:rsidRDefault="00EF7612" w:rsidP="00EF7612">
            <w:pPr>
              <w:kinsoku w:val="0"/>
              <w:overflowPunct w:val="0"/>
              <w:autoSpaceDE w:val="0"/>
              <w:autoSpaceDN w:val="0"/>
              <w:adjustRightInd w:val="0"/>
              <w:spacing w:before="107"/>
              <w:ind w:left="372" w:right="445"/>
              <w:jc w:val="center"/>
              <w:rPr>
                <w:rFonts w:cstheme="minorHAnsi"/>
                <w:color w:val="231F20"/>
              </w:rPr>
            </w:pPr>
            <w:r w:rsidRPr="00EF7612">
              <w:rPr>
                <w:rFonts w:cstheme="minorHAnsi"/>
                <w:color w:val="231F20"/>
              </w:rPr>
              <w:t>26</w:t>
            </w:r>
          </w:p>
        </w:tc>
        <w:tc>
          <w:tcPr>
            <w:tcW w:w="0" w:type="auto"/>
          </w:tcPr>
          <w:p w14:paraId="6F102603" w14:textId="77777777" w:rsidR="00EF7612" w:rsidRPr="00EF7612" w:rsidRDefault="00EF7612" w:rsidP="00EF7612">
            <w:pPr>
              <w:kinsoku w:val="0"/>
              <w:overflowPunct w:val="0"/>
              <w:autoSpaceDE w:val="0"/>
              <w:autoSpaceDN w:val="0"/>
              <w:adjustRightInd w:val="0"/>
              <w:spacing w:before="107"/>
              <w:ind w:left="385" w:right="266"/>
              <w:jc w:val="center"/>
              <w:rPr>
                <w:rFonts w:cstheme="minorHAnsi"/>
                <w:color w:val="231F20"/>
              </w:rPr>
            </w:pPr>
            <w:r w:rsidRPr="00EF7612">
              <w:rPr>
                <w:rFonts w:cstheme="minorHAnsi"/>
                <w:color w:val="231F20"/>
              </w:rPr>
              <w:t>34</w:t>
            </w:r>
          </w:p>
        </w:tc>
      </w:tr>
      <w:tr w:rsidR="00EF7612" w:rsidRPr="00EF7612" w14:paraId="2D864C3F" w14:textId="77777777" w:rsidTr="00EF2DBD">
        <w:trPr>
          <w:trHeight w:val="278"/>
        </w:trPr>
        <w:tc>
          <w:tcPr>
            <w:tcW w:w="0" w:type="auto"/>
          </w:tcPr>
          <w:p w14:paraId="662D9E69" w14:textId="77777777" w:rsidR="00EF7612" w:rsidRPr="00EF7612" w:rsidRDefault="00EF7612" w:rsidP="00EF7612">
            <w:pPr>
              <w:kinsoku w:val="0"/>
              <w:overflowPunct w:val="0"/>
              <w:autoSpaceDE w:val="0"/>
              <w:autoSpaceDN w:val="0"/>
              <w:adjustRightInd w:val="0"/>
              <w:spacing w:before="84"/>
              <w:rPr>
                <w:rFonts w:cstheme="minorHAnsi"/>
                <w:color w:val="231F20"/>
              </w:rPr>
            </w:pPr>
            <w:r w:rsidRPr="00EF7612">
              <w:rPr>
                <w:rFonts w:cstheme="minorHAnsi"/>
                <w:color w:val="231F20"/>
              </w:rPr>
              <w:t>Age (years)</w:t>
            </w:r>
          </w:p>
        </w:tc>
        <w:tc>
          <w:tcPr>
            <w:tcW w:w="0" w:type="auto"/>
          </w:tcPr>
          <w:p w14:paraId="7F230964" w14:textId="77777777" w:rsidR="00EF7612" w:rsidRPr="00EF7612" w:rsidRDefault="00EF7612" w:rsidP="00EF7612">
            <w:pPr>
              <w:kinsoku w:val="0"/>
              <w:overflowPunct w:val="0"/>
              <w:autoSpaceDE w:val="0"/>
              <w:autoSpaceDN w:val="0"/>
              <w:adjustRightInd w:val="0"/>
              <w:spacing w:before="75"/>
              <w:ind w:left="90"/>
              <w:rPr>
                <w:rFonts w:cstheme="minorHAnsi"/>
                <w:i/>
                <w:iCs/>
                <w:color w:val="231F20"/>
              </w:rPr>
            </w:pPr>
            <w:r w:rsidRPr="00EF7612">
              <w:rPr>
                <w:rFonts w:cstheme="minorHAnsi"/>
                <w:color w:val="231F20"/>
              </w:rPr>
              <w:t>22</w:t>
            </w:r>
            <w:r w:rsidRPr="00EF7612">
              <w:rPr>
                <w:rFonts w:cstheme="minorHAnsi"/>
                <w:i/>
                <w:iCs/>
                <w:color w:val="231F20"/>
              </w:rPr>
              <w:t>.</w:t>
            </w:r>
            <w:r w:rsidRPr="00EF7612">
              <w:rPr>
                <w:rFonts w:cstheme="minorHAnsi"/>
                <w:color w:val="231F20"/>
              </w:rPr>
              <w:t xml:space="preserve">1 </w:t>
            </w:r>
            <w:r w:rsidRPr="00EF7612">
              <w:rPr>
                <w:rFonts w:cstheme="minorHAnsi"/>
                <w:i/>
                <w:iCs/>
                <w:color w:val="231F20"/>
              </w:rPr>
              <w:t>(</w:t>
            </w:r>
            <w:r w:rsidRPr="00EF7612">
              <w:rPr>
                <w:rFonts w:cstheme="minorHAnsi"/>
                <w:color w:val="231F20"/>
              </w:rPr>
              <w:t>3</w:t>
            </w:r>
            <w:r w:rsidRPr="00EF7612">
              <w:rPr>
                <w:rFonts w:cstheme="minorHAnsi"/>
                <w:i/>
                <w:iCs/>
                <w:color w:val="231F20"/>
              </w:rPr>
              <w:t>.</w:t>
            </w:r>
            <w:r w:rsidRPr="00EF7612">
              <w:rPr>
                <w:rFonts w:cstheme="minorHAnsi"/>
                <w:color w:val="231F20"/>
              </w:rPr>
              <w:t>1</w:t>
            </w:r>
            <w:r w:rsidRPr="00EF7612">
              <w:rPr>
                <w:rFonts w:cstheme="minorHAnsi"/>
                <w:i/>
                <w:iCs/>
                <w:color w:val="231F20"/>
              </w:rPr>
              <w:t>)</w:t>
            </w:r>
          </w:p>
        </w:tc>
        <w:tc>
          <w:tcPr>
            <w:tcW w:w="0" w:type="auto"/>
          </w:tcPr>
          <w:p w14:paraId="7E2C4D11" w14:textId="77777777" w:rsidR="00EF7612" w:rsidRPr="00EF7612" w:rsidRDefault="00EF7612" w:rsidP="00EF7612">
            <w:pPr>
              <w:kinsoku w:val="0"/>
              <w:overflowPunct w:val="0"/>
              <w:autoSpaceDE w:val="0"/>
              <w:autoSpaceDN w:val="0"/>
              <w:adjustRightInd w:val="0"/>
              <w:spacing w:before="75"/>
              <w:ind w:left="46" w:right="121"/>
              <w:jc w:val="center"/>
              <w:rPr>
                <w:rFonts w:cstheme="minorHAnsi"/>
                <w:i/>
                <w:iCs/>
                <w:color w:val="231F20"/>
              </w:rPr>
            </w:pPr>
            <w:r w:rsidRPr="00EF7612">
              <w:rPr>
                <w:rFonts w:cstheme="minorHAnsi"/>
                <w:color w:val="231F20"/>
              </w:rPr>
              <w:t>21</w:t>
            </w:r>
            <w:r w:rsidRPr="00EF7612">
              <w:rPr>
                <w:rFonts w:cstheme="minorHAnsi"/>
                <w:i/>
                <w:iCs/>
                <w:color w:val="231F20"/>
              </w:rPr>
              <w:t>.</w:t>
            </w:r>
            <w:r w:rsidRPr="00EF7612">
              <w:rPr>
                <w:rFonts w:cstheme="minorHAnsi"/>
                <w:color w:val="231F20"/>
              </w:rPr>
              <w:t xml:space="preserve">6 </w:t>
            </w:r>
            <w:r w:rsidRPr="00EF7612">
              <w:rPr>
                <w:rFonts w:cstheme="minorHAnsi"/>
                <w:i/>
                <w:iCs/>
                <w:color w:val="231F20"/>
              </w:rPr>
              <w:t>(</w:t>
            </w:r>
            <w:r w:rsidRPr="00EF7612">
              <w:rPr>
                <w:rFonts w:cstheme="minorHAnsi"/>
                <w:color w:val="231F20"/>
              </w:rPr>
              <w:t>2</w:t>
            </w:r>
            <w:r w:rsidRPr="00EF7612">
              <w:rPr>
                <w:rFonts w:cstheme="minorHAnsi"/>
                <w:i/>
                <w:iCs/>
                <w:color w:val="231F20"/>
              </w:rPr>
              <w:t>.</w:t>
            </w:r>
            <w:r w:rsidRPr="00EF7612">
              <w:rPr>
                <w:rFonts w:cstheme="minorHAnsi"/>
                <w:color w:val="231F20"/>
              </w:rPr>
              <w:t>6</w:t>
            </w:r>
            <w:r w:rsidRPr="00EF7612">
              <w:rPr>
                <w:rFonts w:cstheme="minorHAnsi"/>
                <w:i/>
                <w:iCs/>
                <w:color w:val="231F20"/>
              </w:rPr>
              <w:t>)</w:t>
            </w:r>
          </w:p>
        </w:tc>
        <w:tc>
          <w:tcPr>
            <w:tcW w:w="0" w:type="auto"/>
          </w:tcPr>
          <w:p w14:paraId="04957C3E" w14:textId="77777777" w:rsidR="00EF7612" w:rsidRPr="00EF7612" w:rsidRDefault="00EF7612" w:rsidP="00EF7612">
            <w:pPr>
              <w:kinsoku w:val="0"/>
              <w:overflowPunct w:val="0"/>
              <w:autoSpaceDE w:val="0"/>
              <w:autoSpaceDN w:val="0"/>
              <w:adjustRightInd w:val="0"/>
              <w:spacing w:before="75"/>
              <w:ind w:left="157"/>
              <w:rPr>
                <w:rFonts w:cstheme="minorHAnsi"/>
                <w:i/>
                <w:iCs/>
                <w:color w:val="231F20"/>
              </w:rPr>
            </w:pPr>
            <w:r w:rsidRPr="00EF7612">
              <w:rPr>
                <w:rFonts w:cstheme="minorHAnsi"/>
                <w:color w:val="231F20"/>
              </w:rPr>
              <w:t>69</w:t>
            </w:r>
            <w:r w:rsidRPr="00EF7612">
              <w:rPr>
                <w:rFonts w:cstheme="minorHAnsi"/>
                <w:i/>
                <w:iCs/>
                <w:color w:val="231F20"/>
              </w:rPr>
              <w:t>.</w:t>
            </w:r>
            <w:r w:rsidRPr="00EF7612">
              <w:rPr>
                <w:rFonts w:cstheme="minorHAnsi"/>
                <w:color w:val="231F20"/>
              </w:rPr>
              <w:t xml:space="preserve">6 </w:t>
            </w:r>
            <w:r w:rsidRPr="00EF7612">
              <w:rPr>
                <w:rFonts w:cstheme="minorHAnsi"/>
                <w:i/>
                <w:iCs/>
                <w:color w:val="231F20"/>
              </w:rPr>
              <w:t>(</w:t>
            </w:r>
            <w:r w:rsidRPr="00EF7612">
              <w:rPr>
                <w:rFonts w:cstheme="minorHAnsi"/>
                <w:color w:val="231F20"/>
              </w:rPr>
              <w:t>5</w:t>
            </w:r>
            <w:r w:rsidRPr="00EF7612">
              <w:rPr>
                <w:rFonts w:cstheme="minorHAnsi"/>
                <w:i/>
                <w:iCs/>
                <w:color w:val="231F20"/>
              </w:rPr>
              <w:t>.</w:t>
            </w:r>
            <w:r w:rsidRPr="00EF7612">
              <w:rPr>
                <w:rFonts w:cstheme="minorHAnsi"/>
                <w:color w:val="231F20"/>
              </w:rPr>
              <w:t>5</w:t>
            </w:r>
            <w:r w:rsidRPr="00EF7612">
              <w:rPr>
                <w:rFonts w:cstheme="minorHAnsi"/>
                <w:i/>
                <w:iCs/>
                <w:color w:val="231F20"/>
              </w:rPr>
              <w:t>)</w:t>
            </w:r>
          </w:p>
        </w:tc>
        <w:tc>
          <w:tcPr>
            <w:tcW w:w="0" w:type="auto"/>
          </w:tcPr>
          <w:p w14:paraId="75CBFBC3" w14:textId="77777777" w:rsidR="00EF7612" w:rsidRPr="00EF7612" w:rsidRDefault="00EF7612" w:rsidP="00EF7612">
            <w:pPr>
              <w:kinsoku w:val="0"/>
              <w:overflowPunct w:val="0"/>
              <w:autoSpaceDE w:val="0"/>
              <w:autoSpaceDN w:val="0"/>
              <w:adjustRightInd w:val="0"/>
              <w:spacing w:before="75"/>
              <w:ind w:left="152"/>
              <w:rPr>
                <w:rFonts w:cstheme="minorHAnsi"/>
                <w:i/>
                <w:iCs/>
                <w:color w:val="231F20"/>
              </w:rPr>
            </w:pPr>
            <w:r w:rsidRPr="00EF7612">
              <w:rPr>
                <w:rFonts w:cstheme="minorHAnsi"/>
                <w:color w:val="231F20"/>
              </w:rPr>
              <w:t>68</w:t>
            </w:r>
            <w:r w:rsidRPr="00EF7612">
              <w:rPr>
                <w:rFonts w:cstheme="minorHAnsi"/>
                <w:i/>
                <w:iCs/>
                <w:color w:val="231F20"/>
              </w:rPr>
              <w:t>.</w:t>
            </w:r>
            <w:r w:rsidRPr="00EF7612">
              <w:rPr>
                <w:rFonts w:cstheme="minorHAnsi"/>
                <w:color w:val="231F20"/>
              </w:rPr>
              <w:t xml:space="preserve">2 </w:t>
            </w:r>
            <w:r w:rsidRPr="00EF7612">
              <w:rPr>
                <w:rFonts w:cstheme="minorHAnsi"/>
                <w:i/>
                <w:iCs/>
                <w:color w:val="231F20"/>
              </w:rPr>
              <w:t>(</w:t>
            </w:r>
            <w:r w:rsidRPr="00EF7612">
              <w:rPr>
                <w:rFonts w:cstheme="minorHAnsi"/>
                <w:color w:val="231F20"/>
              </w:rPr>
              <w:t>6</w:t>
            </w:r>
            <w:r w:rsidRPr="00EF7612">
              <w:rPr>
                <w:rFonts w:cstheme="minorHAnsi"/>
                <w:i/>
                <w:iCs/>
                <w:color w:val="231F20"/>
              </w:rPr>
              <w:t>.</w:t>
            </w:r>
            <w:r w:rsidRPr="00EF7612">
              <w:rPr>
                <w:rFonts w:cstheme="minorHAnsi"/>
                <w:color w:val="231F20"/>
              </w:rPr>
              <w:t>4</w:t>
            </w:r>
            <w:r w:rsidRPr="00EF7612">
              <w:rPr>
                <w:rFonts w:cstheme="minorHAnsi"/>
                <w:i/>
                <w:iCs/>
                <w:color w:val="231F20"/>
              </w:rPr>
              <w:t>)</w:t>
            </w:r>
          </w:p>
        </w:tc>
      </w:tr>
      <w:tr w:rsidR="00EF7612" w:rsidRPr="00EF7612" w14:paraId="4520A804" w14:textId="77777777" w:rsidTr="00EF2DBD">
        <w:trPr>
          <w:trHeight w:val="414"/>
        </w:trPr>
        <w:tc>
          <w:tcPr>
            <w:tcW w:w="0" w:type="auto"/>
          </w:tcPr>
          <w:p w14:paraId="1427CFA7" w14:textId="77777777" w:rsidR="00EF7612" w:rsidRPr="00EF7612" w:rsidRDefault="00EF7612" w:rsidP="00EF7612">
            <w:pPr>
              <w:kinsoku w:val="0"/>
              <w:overflowPunct w:val="0"/>
              <w:autoSpaceDE w:val="0"/>
              <w:autoSpaceDN w:val="0"/>
              <w:adjustRightInd w:val="0"/>
              <w:spacing w:before="4" w:line="190" w:lineRule="atLeast"/>
              <w:ind w:right="332"/>
              <w:rPr>
                <w:rFonts w:cstheme="minorHAnsi"/>
                <w:color w:val="231F20"/>
              </w:rPr>
            </w:pPr>
            <w:r w:rsidRPr="00EF7612">
              <w:rPr>
                <w:rFonts w:cstheme="minorHAnsi"/>
                <w:color w:val="231F20"/>
                <w:w w:val="95"/>
              </w:rPr>
              <w:t xml:space="preserve">Education </w:t>
            </w:r>
            <w:r w:rsidRPr="00EF7612">
              <w:rPr>
                <w:rFonts w:cstheme="minorHAnsi"/>
                <w:color w:val="231F20"/>
              </w:rPr>
              <w:t>(years)</w:t>
            </w:r>
          </w:p>
        </w:tc>
        <w:tc>
          <w:tcPr>
            <w:tcW w:w="0" w:type="auto"/>
          </w:tcPr>
          <w:p w14:paraId="5655E713" w14:textId="77777777" w:rsidR="00EF7612" w:rsidRPr="00EF7612" w:rsidRDefault="00EF7612" w:rsidP="00EF7612">
            <w:pPr>
              <w:kinsoku w:val="0"/>
              <w:overflowPunct w:val="0"/>
              <w:autoSpaceDE w:val="0"/>
              <w:autoSpaceDN w:val="0"/>
              <w:adjustRightInd w:val="0"/>
              <w:spacing w:before="24"/>
              <w:ind w:left="90"/>
              <w:rPr>
                <w:rFonts w:cstheme="minorHAnsi"/>
                <w:i/>
                <w:iCs/>
                <w:color w:val="231F20"/>
              </w:rPr>
            </w:pPr>
            <w:r w:rsidRPr="00EF7612">
              <w:rPr>
                <w:rFonts w:cstheme="minorHAnsi"/>
                <w:color w:val="231F20"/>
              </w:rPr>
              <w:t>16</w:t>
            </w:r>
            <w:r w:rsidRPr="00EF7612">
              <w:rPr>
                <w:rFonts w:cstheme="minorHAnsi"/>
                <w:i/>
                <w:iCs/>
                <w:color w:val="231F20"/>
              </w:rPr>
              <w:t>.</w:t>
            </w:r>
            <w:r w:rsidRPr="00EF7612">
              <w:rPr>
                <w:rFonts w:cstheme="minorHAnsi"/>
                <w:color w:val="231F20"/>
              </w:rPr>
              <w:t xml:space="preserve">2 </w:t>
            </w:r>
            <w:r w:rsidRPr="00EF7612">
              <w:rPr>
                <w:rFonts w:cstheme="minorHAnsi"/>
                <w:i/>
                <w:iCs/>
                <w:color w:val="231F20"/>
              </w:rPr>
              <w:t>(</w:t>
            </w:r>
            <w:r w:rsidRPr="00EF7612">
              <w:rPr>
                <w:rFonts w:cstheme="minorHAnsi"/>
                <w:color w:val="231F20"/>
              </w:rPr>
              <w:t>2</w:t>
            </w:r>
            <w:r w:rsidRPr="00EF7612">
              <w:rPr>
                <w:rFonts w:cstheme="minorHAnsi"/>
                <w:i/>
                <w:iCs/>
                <w:color w:val="231F20"/>
              </w:rPr>
              <w:t>.</w:t>
            </w:r>
            <w:r w:rsidRPr="00EF7612">
              <w:rPr>
                <w:rFonts w:cstheme="minorHAnsi"/>
                <w:color w:val="231F20"/>
              </w:rPr>
              <w:t>3</w:t>
            </w:r>
            <w:r w:rsidRPr="00EF7612">
              <w:rPr>
                <w:rFonts w:cstheme="minorHAnsi"/>
                <w:i/>
                <w:iCs/>
                <w:color w:val="231F20"/>
              </w:rPr>
              <w:t>)</w:t>
            </w:r>
          </w:p>
        </w:tc>
        <w:tc>
          <w:tcPr>
            <w:tcW w:w="0" w:type="auto"/>
          </w:tcPr>
          <w:p w14:paraId="388EA097" w14:textId="77777777" w:rsidR="00EF7612" w:rsidRPr="00EF7612" w:rsidRDefault="00EF7612" w:rsidP="00EF7612">
            <w:pPr>
              <w:kinsoku w:val="0"/>
              <w:overflowPunct w:val="0"/>
              <w:autoSpaceDE w:val="0"/>
              <w:autoSpaceDN w:val="0"/>
              <w:adjustRightInd w:val="0"/>
              <w:spacing w:before="24"/>
              <w:ind w:left="46" w:right="121"/>
              <w:jc w:val="center"/>
              <w:rPr>
                <w:rFonts w:cstheme="minorHAnsi"/>
                <w:i/>
                <w:iCs/>
                <w:color w:val="231F20"/>
              </w:rPr>
            </w:pPr>
            <w:r w:rsidRPr="00EF7612">
              <w:rPr>
                <w:rFonts w:cstheme="minorHAnsi"/>
                <w:color w:val="231F20"/>
              </w:rPr>
              <w:t>15</w:t>
            </w:r>
            <w:r w:rsidRPr="00EF7612">
              <w:rPr>
                <w:rFonts w:cstheme="minorHAnsi"/>
                <w:i/>
                <w:iCs/>
                <w:color w:val="231F20"/>
              </w:rPr>
              <w:t>.</w:t>
            </w:r>
            <w:r w:rsidRPr="00EF7612">
              <w:rPr>
                <w:rFonts w:cstheme="minorHAnsi"/>
                <w:color w:val="231F20"/>
              </w:rPr>
              <w:t xml:space="preserve">6 </w:t>
            </w:r>
            <w:r w:rsidRPr="00EF7612">
              <w:rPr>
                <w:rFonts w:cstheme="minorHAnsi"/>
                <w:i/>
                <w:iCs/>
                <w:color w:val="231F20"/>
              </w:rPr>
              <w:t>(</w:t>
            </w:r>
            <w:r w:rsidRPr="00EF7612">
              <w:rPr>
                <w:rFonts w:cstheme="minorHAnsi"/>
                <w:color w:val="231F20"/>
              </w:rPr>
              <w:t>1</w:t>
            </w:r>
            <w:r w:rsidRPr="00EF7612">
              <w:rPr>
                <w:rFonts w:cstheme="minorHAnsi"/>
                <w:i/>
                <w:iCs/>
                <w:color w:val="231F20"/>
              </w:rPr>
              <w:t>.</w:t>
            </w:r>
            <w:r w:rsidRPr="00EF7612">
              <w:rPr>
                <w:rFonts w:cstheme="minorHAnsi"/>
                <w:color w:val="231F20"/>
              </w:rPr>
              <w:t>9</w:t>
            </w:r>
            <w:r w:rsidRPr="00EF7612">
              <w:rPr>
                <w:rFonts w:cstheme="minorHAnsi"/>
                <w:i/>
                <w:iCs/>
                <w:color w:val="231F20"/>
              </w:rPr>
              <w:t>)</w:t>
            </w:r>
          </w:p>
        </w:tc>
        <w:tc>
          <w:tcPr>
            <w:tcW w:w="0" w:type="auto"/>
          </w:tcPr>
          <w:p w14:paraId="52B38EC8" w14:textId="77777777" w:rsidR="00EF7612" w:rsidRPr="00EF7612" w:rsidRDefault="00EF7612" w:rsidP="00EF7612">
            <w:pPr>
              <w:kinsoku w:val="0"/>
              <w:overflowPunct w:val="0"/>
              <w:autoSpaceDE w:val="0"/>
              <w:autoSpaceDN w:val="0"/>
              <w:adjustRightInd w:val="0"/>
              <w:spacing w:before="24"/>
              <w:ind w:left="157"/>
              <w:rPr>
                <w:rFonts w:cstheme="minorHAnsi"/>
                <w:i/>
                <w:iCs/>
                <w:color w:val="231F20"/>
              </w:rPr>
            </w:pPr>
            <w:r w:rsidRPr="00EF7612">
              <w:rPr>
                <w:rFonts w:cstheme="minorHAnsi"/>
                <w:color w:val="231F20"/>
              </w:rPr>
              <w:t>16</w:t>
            </w:r>
            <w:r w:rsidRPr="00EF7612">
              <w:rPr>
                <w:rFonts w:cstheme="minorHAnsi"/>
                <w:i/>
                <w:iCs/>
                <w:color w:val="231F20"/>
              </w:rPr>
              <w:t>.</w:t>
            </w:r>
            <w:r w:rsidRPr="00EF7612">
              <w:rPr>
                <w:rFonts w:cstheme="minorHAnsi"/>
                <w:color w:val="231F20"/>
              </w:rPr>
              <w:t xml:space="preserve">8 </w:t>
            </w:r>
            <w:r w:rsidRPr="00EF7612">
              <w:rPr>
                <w:rFonts w:cstheme="minorHAnsi"/>
                <w:i/>
                <w:iCs/>
                <w:color w:val="231F20"/>
              </w:rPr>
              <w:t>(</w:t>
            </w:r>
            <w:r w:rsidRPr="00EF7612">
              <w:rPr>
                <w:rFonts w:cstheme="minorHAnsi"/>
                <w:color w:val="231F20"/>
              </w:rPr>
              <w:t>2</w:t>
            </w:r>
            <w:r w:rsidRPr="00EF7612">
              <w:rPr>
                <w:rFonts w:cstheme="minorHAnsi"/>
                <w:i/>
                <w:iCs/>
                <w:color w:val="231F20"/>
              </w:rPr>
              <w:t>.</w:t>
            </w:r>
            <w:r w:rsidRPr="00EF7612">
              <w:rPr>
                <w:rFonts w:cstheme="minorHAnsi"/>
                <w:color w:val="231F20"/>
              </w:rPr>
              <w:t>7</w:t>
            </w:r>
            <w:r w:rsidRPr="00EF7612">
              <w:rPr>
                <w:rFonts w:cstheme="minorHAnsi"/>
                <w:i/>
                <w:iCs/>
                <w:color w:val="231F20"/>
              </w:rPr>
              <w:t>)</w:t>
            </w:r>
          </w:p>
        </w:tc>
        <w:tc>
          <w:tcPr>
            <w:tcW w:w="0" w:type="auto"/>
          </w:tcPr>
          <w:p w14:paraId="4D7964E6" w14:textId="77777777" w:rsidR="00EF7612" w:rsidRPr="00EF7612" w:rsidRDefault="00EF7612" w:rsidP="00EF7612">
            <w:pPr>
              <w:kinsoku w:val="0"/>
              <w:overflowPunct w:val="0"/>
              <w:autoSpaceDE w:val="0"/>
              <w:autoSpaceDN w:val="0"/>
              <w:adjustRightInd w:val="0"/>
              <w:spacing w:before="24"/>
              <w:ind w:left="152"/>
              <w:rPr>
                <w:rFonts w:cstheme="minorHAnsi"/>
                <w:i/>
                <w:iCs/>
                <w:color w:val="231F20"/>
              </w:rPr>
            </w:pPr>
            <w:r w:rsidRPr="00EF7612">
              <w:rPr>
                <w:rFonts w:cstheme="minorHAnsi"/>
                <w:color w:val="231F20"/>
              </w:rPr>
              <w:t>15</w:t>
            </w:r>
            <w:r w:rsidRPr="00EF7612">
              <w:rPr>
                <w:rFonts w:cstheme="minorHAnsi"/>
                <w:i/>
                <w:iCs/>
                <w:color w:val="231F20"/>
              </w:rPr>
              <w:t>.</w:t>
            </w:r>
            <w:r w:rsidRPr="00EF7612">
              <w:rPr>
                <w:rFonts w:cstheme="minorHAnsi"/>
                <w:color w:val="231F20"/>
              </w:rPr>
              <w:t xml:space="preserve">7 </w:t>
            </w:r>
            <w:r w:rsidRPr="00EF7612">
              <w:rPr>
                <w:rFonts w:cstheme="minorHAnsi"/>
                <w:i/>
                <w:iCs/>
                <w:color w:val="231F20"/>
              </w:rPr>
              <w:t>(</w:t>
            </w:r>
            <w:r w:rsidRPr="00EF7612">
              <w:rPr>
                <w:rFonts w:cstheme="minorHAnsi"/>
                <w:color w:val="231F20"/>
              </w:rPr>
              <w:t>3</w:t>
            </w:r>
            <w:r w:rsidRPr="00EF7612">
              <w:rPr>
                <w:rFonts w:cstheme="minorHAnsi"/>
                <w:i/>
                <w:iCs/>
                <w:color w:val="231F20"/>
              </w:rPr>
              <w:t>.</w:t>
            </w:r>
            <w:r w:rsidRPr="00EF7612">
              <w:rPr>
                <w:rFonts w:cstheme="minorHAnsi"/>
                <w:color w:val="231F20"/>
              </w:rPr>
              <w:t>5</w:t>
            </w:r>
            <w:r w:rsidRPr="00EF7612">
              <w:rPr>
                <w:rFonts w:cstheme="minorHAnsi"/>
                <w:i/>
                <w:iCs/>
                <w:color w:val="231F20"/>
              </w:rPr>
              <w:t>)</w:t>
            </w:r>
          </w:p>
        </w:tc>
      </w:tr>
      <w:tr w:rsidR="00EF7612" w:rsidRPr="00EF7612" w14:paraId="2FB48497" w14:textId="77777777" w:rsidTr="00EF2DBD">
        <w:trPr>
          <w:trHeight w:val="228"/>
        </w:trPr>
        <w:tc>
          <w:tcPr>
            <w:tcW w:w="0" w:type="auto"/>
          </w:tcPr>
          <w:p w14:paraId="10DA80D7" w14:textId="77777777" w:rsidR="00EF7612" w:rsidRPr="00EF7612" w:rsidRDefault="00EF7612" w:rsidP="00EF7612">
            <w:pPr>
              <w:kinsoku w:val="0"/>
              <w:overflowPunct w:val="0"/>
              <w:autoSpaceDE w:val="0"/>
              <w:autoSpaceDN w:val="0"/>
              <w:adjustRightInd w:val="0"/>
              <w:spacing w:before="35"/>
              <w:rPr>
                <w:rFonts w:cstheme="minorHAnsi"/>
                <w:color w:val="231F20"/>
              </w:rPr>
            </w:pPr>
            <w:r w:rsidRPr="00EF7612">
              <w:rPr>
                <w:rFonts w:cstheme="minorHAnsi"/>
                <w:color w:val="231F20"/>
              </w:rPr>
              <w:t>GDS (</w:t>
            </w:r>
            <w:proofErr w:type="spellStart"/>
            <w:r w:rsidRPr="00EF7612">
              <w:rPr>
                <w:rFonts w:cstheme="minorHAnsi"/>
                <w:color w:val="231F20"/>
              </w:rPr>
              <w:t>a.u</w:t>
            </w:r>
            <w:proofErr w:type="spellEnd"/>
            <w:r w:rsidRPr="00EF7612">
              <w:rPr>
                <w:rFonts w:cstheme="minorHAnsi"/>
                <w:color w:val="231F20"/>
              </w:rPr>
              <w:t>.)</w:t>
            </w:r>
          </w:p>
        </w:tc>
        <w:tc>
          <w:tcPr>
            <w:tcW w:w="0" w:type="auto"/>
          </w:tcPr>
          <w:p w14:paraId="298D7459" w14:textId="77777777" w:rsidR="00EF7612" w:rsidRPr="00EF7612" w:rsidRDefault="00EF7612" w:rsidP="00EF7612">
            <w:pPr>
              <w:kinsoku w:val="0"/>
              <w:overflowPunct w:val="0"/>
              <w:autoSpaceDE w:val="0"/>
              <w:autoSpaceDN w:val="0"/>
              <w:adjustRightInd w:val="0"/>
              <w:spacing w:before="35"/>
              <w:ind w:right="127"/>
              <w:jc w:val="center"/>
              <w:rPr>
                <w:rFonts w:cstheme="minorHAnsi"/>
                <w:color w:val="231F20"/>
                <w:w w:val="89"/>
              </w:rPr>
            </w:pPr>
            <w:r w:rsidRPr="00EF7612">
              <w:rPr>
                <w:rFonts w:cstheme="minorHAnsi"/>
                <w:color w:val="231F20"/>
                <w:w w:val="89"/>
              </w:rPr>
              <w:t>–</w:t>
            </w:r>
          </w:p>
        </w:tc>
        <w:tc>
          <w:tcPr>
            <w:tcW w:w="0" w:type="auto"/>
          </w:tcPr>
          <w:p w14:paraId="32B555AC" w14:textId="77777777" w:rsidR="00EF7612" w:rsidRPr="00EF7612" w:rsidRDefault="00EF7612" w:rsidP="00EF7612">
            <w:pPr>
              <w:kinsoku w:val="0"/>
              <w:overflowPunct w:val="0"/>
              <w:autoSpaceDE w:val="0"/>
              <w:autoSpaceDN w:val="0"/>
              <w:adjustRightInd w:val="0"/>
              <w:spacing w:before="35"/>
              <w:ind w:right="62"/>
              <w:jc w:val="center"/>
              <w:rPr>
                <w:rFonts w:cstheme="minorHAnsi"/>
                <w:color w:val="231F20"/>
                <w:w w:val="89"/>
              </w:rPr>
            </w:pPr>
            <w:r w:rsidRPr="00EF7612">
              <w:rPr>
                <w:rFonts w:cstheme="minorHAnsi"/>
                <w:color w:val="231F20"/>
                <w:w w:val="89"/>
              </w:rPr>
              <w:t>–</w:t>
            </w:r>
          </w:p>
        </w:tc>
        <w:tc>
          <w:tcPr>
            <w:tcW w:w="0" w:type="auto"/>
          </w:tcPr>
          <w:p w14:paraId="71A46B11" w14:textId="77777777" w:rsidR="00EF7612" w:rsidRPr="00EF7612" w:rsidRDefault="00EF7612" w:rsidP="00EF7612">
            <w:pPr>
              <w:kinsoku w:val="0"/>
              <w:overflowPunct w:val="0"/>
              <w:autoSpaceDE w:val="0"/>
              <w:autoSpaceDN w:val="0"/>
              <w:adjustRightInd w:val="0"/>
              <w:spacing w:before="25"/>
              <w:ind w:left="158"/>
              <w:rPr>
                <w:rFonts w:cstheme="minorHAnsi"/>
                <w:i/>
                <w:iCs/>
                <w:color w:val="231F20"/>
              </w:rPr>
            </w:pPr>
            <w:r w:rsidRPr="00EF7612">
              <w:rPr>
                <w:rFonts w:cstheme="minorHAnsi"/>
                <w:color w:val="231F20"/>
              </w:rPr>
              <w:t>1</w:t>
            </w:r>
            <w:r w:rsidRPr="00EF7612">
              <w:rPr>
                <w:rFonts w:cstheme="minorHAnsi"/>
                <w:i/>
                <w:iCs/>
                <w:color w:val="231F20"/>
              </w:rPr>
              <w:t>.</w:t>
            </w:r>
            <w:r w:rsidRPr="00EF7612">
              <w:rPr>
                <w:rFonts w:cstheme="minorHAnsi"/>
                <w:color w:val="231F20"/>
              </w:rPr>
              <w:t xml:space="preserve">22 </w:t>
            </w:r>
            <w:r w:rsidRPr="00EF7612">
              <w:rPr>
                <w:rFonts w:cstheme="minorHAnsi"/>
                <w:i/>
                <w:iCs/>
                <w:color w:val="231F20"/>
              </w:rPr>
              <w:t>(</w:t>
            </w:r>
            <w:r w:rsidRPr="00EF7612">
              <w:rPr>
                <w:rFonts w:cstheme="minorHAnsi"/>
                <w:color w:val="231F20"/>
              </w:rPr>
              <w:t>1</w:t>
            </w:r>
            <w:r w:rsidRPr="00EF7612">
              <w:rPr>
                <w:rFonts w:cstheme="minorHAnsi"/>
                <w:i/>
                <w:iCs/>
                <w:color w:val="231F20"/>
              </w:rPr>
              <w:t>.</w:t>
            </w:r>
            <w:r w:rsidRPr="00EF7612">
              <w:rPr>
                <w:rFonts w:cstheme="minorHAnsi"/>
                <w:color w:val="231F20"/>
              </w:rPr>
              <w:t>3</w:t>
            </w:r>
            <w:r w:rsidRPr="00EF7612">
              <w:rPr>
                <w:rFonts w:cstheme="minorHAnsi"/>
                <w:i/>
                <w:iCs/>
                <w:color w:val="231F20"/>
              </w:rPr>
              <w:t>)</w:t>
            </w:r>
          </w:p>
        </w:tc>
        <w:tc>
          <w:tcPr>
            <w:tcW w:w="0" w:type="auto"/>
          </w:tcPr>
          <w:p w14:paraId="4BAC653C" w14:textId="77777777" w:rsidR="00EF7612" w:rsidRPr="00EF7612" w:rsidRDefault="00EF7612" w:rsidP="00EF7612">
            <w:pPr>
              <w:kinsoku w:val="0"/>
              <w:overflowPunct w:val="0"/>
              <w:autoSpaceDE w:val="0"/>
              <w:autoSpaceDN w:val="0"/>
              <w:adjustRightInd w:val="0"/>
              <w:spacing w:before="25"/>
              <w:ind w:left="230"/>
              <w:rPr>
                <w:rFonts w:cstheme="minorHAnsi"/>
                <w:i/>
                <w:iCs/>
                <w:color w:val="231F20"/>
              </w:rPr>
            </w:pPr>
            <w:r w:rsidRPr="00EF7612">
              <w:rPr>
                <w:rFonts w:cstheme="minorHAnsi"/>
                <w:color w:val="231F20"/>
              </w:rPr>
              <w:t>1</w:t>
            </w:r>
            <w:r w:rsidRPr="00EF7612">
              <w:rPr>
                <w:rFonts w:cstheme="minorHAnsi"/>
                <w:i/>
                <w:iCs/>
                <w:color w:val="231F20"/>
              </w:rPr>
              <w:t>.</w:t>
            </w:r>
            <w:r w:rsidRPr="00EF7612">
              <w:rPr>
                <w:rFonts w:cstheme="minorHAnsi"/>
                <w:color w:val="231F20"/>
              </w:rPr>
              <w:t xml:space="preserve">7 </w:t>
            </w:r>
            <w:r w:rsidRPr="00EF7612">
              <w:rPr>
                <w:rFonts w:cstheme="minorHAnsi"/>
                <w:i/>
                <w:iCs/>
                <w:color w:val="231F20"/>
              </w:rPr>
              <w:t>(</w:t>
            </w:r>
            <w:r w:rsidRPr="00EF7612">
              <w:rPr>
                <w:rFonts w:cstheme="minorHAnsi"/>
                <w:color w:val="231F20"/>
              </w:rPr>
              <w:t>1</w:t>
            </w:r>
            <w:r w:rsidRPr="00EF7612">
              <w:rPr>
                <w:rFonts w:cstheme="minorHAnsi"/>
                <w:i/>
                <w:iCs/>
                <w:color w:val="231F20"/>
              </w:rPr>
              <w:t>.</w:t>
            </w:r>
            <w:r w:rsidRPr="00EF7612">
              <w:rPr>
                <w:rFonts w:cstheme="minorHAnsi"/>
                <w:color w:val="231F20"/>
              </w:rPr>
              <w:t>9</w:t>
            </w:r>
            <w:r w:rsidRPr="00EF7612">
              <w:rPr>
                <w:rFonts w:cstheme="minorHAnsi"/>
                <w:i/>
                <w:iCs/>
                <w:color w:val="231F20"/>
              </w:rPr>
              <w:t>)</w:t>
            </w:r>
          </w:p>
        </w:tc>
      </w:tr>
      <w:tr w:rsidR="00EF7612" w:rsidRPr="00EF7612" w14:paraId="17B99614" w14:textId="77777777" w:rsidTr="00EF2DBD">
        <w:trPr>
          <w:trHeight w:val="414"/>
        </w:trPr>
        <w:tc>
          <w:tcPr>
            <w:tcW w:w="0" w:type="auto"/>
          </w:tcPr>
          <w:p w14:paraId="3B4F6DDF" w14:textId="77777777" w:rsidR="00EF7612" w:rsidRPr="00EF7612" w:rsidRDefault="00EF7612" w:rsidP="00EF7612">
            <w:pPr>
              <w:kinsoku w:val="0"/>
              <w:overflowPunct w:val="0"/>
              <w:autoSpaceDE w:val="0"/>
              <w:autoSpaceDN w:val="0"/>
              <w:adjustRightInd w:val="0"/>
              <w:spacing w:before="33"/>
              <w:rPr>
                <w:rFonts w:cstheme="minorHAnsi"/>
                <w:color w:val="231F20"/>
              </w:rPr>
            </w:pPr>
            <w:r w:rsidRPr="00EF7612">
              <w:rPr>
                <w:rFonts w:cstheme="minorHAnsi"/>
                <w:color w:val="231F20"/>
              </w:rPr>
              <w:t>MMSE</w:t>
            </w:r>
          </w:p>
          <w:p w14:paraId="7136D5C1" w14:textId="77777777" w:rsidR="00EF7612" w:rsidRPr="00EF7612" w:rsidRDefault="00EF7612" w:rsidP="00EF7612">
            <w:pPr>
              <w:kinsoku w:val="0"/>
              <w:overflowPunct w:val="0"/>
              <w:autoSpaceDE w:val="0"/>
              <w:autoSpaceDN w:val="0"/>
              <w:adjustRightInd w:val="0"/>
              <w:spacing w:before="29"/>
              <w:rPr>
                <w:rFonts w:cstheme="minorHAnsi"/>
                <w:color w:val="231F20"/>
              </w:rPr>
            </w:pPr>
            <w:r w:rsidRPr="00EF7612">
              <w:rPr>
                <w:rFonts w:cstheme="minorHAnsi"/>
                <w:color w:val="231F20"/>
              </w:rPr>
              <w:t>(</w:t>
            </w:r>
            <w:proofErr w:type="spellStart"/>
            <w:r w:rsidRPr="00EF7612">
              <w:rPr>
                <w:rFonts w:cstheme="minorHAnsi"/>
                <w:color w:val="231F20"/>
              </w:rPr>
              <w:t>a.u</w:t>
            </w:r>
            <w:proofErr w:type="spellEnd"/>
            <w:r w:rsidRPr="00EF7612">
              <w:rPr>
                <w:rFonts w:cstheme="minorHAnsi"/>
                <w:color w:val="231F20"/>
              </w:rPr>
              <w:t>.)</w:t>
            </w:r>
          </w:p>
        </w:tc>
        <w:tc>
          <w:tcPr>
            <w:tcW w:w="0" w:type="auto"/>
          </w:tcPr>
          <w:p w14:paraId="5FB353D5" w14:textId="77777777" w:rsidR="00EF7612" w:rsidRPr="00EF7612" w:rsidRDefault="00EF7612" w:rsidP="00EF7612">
            <w:pPr>
              <w:kinsoku w:val="0"/>
              <w:overflowPunct w:val="0"/>
              <w:autoSpaceDE w:val="0"/>
              <w:autoSpaceDN w:val="0"/>
              <w:adjustRightInd w:val="0"/>
              <w:spacing w:before="33"/>
              <w:ind w:right="127"/>
              <w:jc w:val="center"/>
              <w:rPr>
                <w:rFonts w:cstheme="minorHAnsi"/>
                <w:color w:val="231F20"/>
                <w:w w:val="89"/>
              </w:rPr>
            </w:pPr>
            <w:r w:rsidRPr="00EF7612">
              <w:rPr>
                <w:rFonts w:cstheme="minorHAnsi"/>
                <w:color w:val="231F20"/>
                <w:w w:val="89"/>
              </w:rPr>
              <w:t>–</w:t>
            </w:r>
          </w:p>
        </w:tc>
        <w:tc>
          <w:tcPr>
            <w:tcW w:w="0" w:type="auto"/>
          </w:tcPr>
          <w:p w14:paraId="7DA402FE" w14:textId="77777777" w:rsidR="00EF7612" w:rsidRPr="00EF7612" w:rsidRDefault="00EF7612" w:rsidP="00EF7612">
            <w:pPr>
              <w:kinsoku w:val="0"/>
              <w:overflowPunct w:val="0"/>
              <w:autoSpaceDE w:val="0"/>
              <w:autoSpaceDN w:val="0"/>
              <w:adjustRightInd w:val="0"/>
              <w:spacing w:before="33"/>
              <w:ind w:right="63"/>
              <w:jc w:val="center"/>
              <w:rPr>
                <w:rFonts w:cstheme="minorHAnsi"/>
                <w:color w:val="231F20"/>
                <w:w w:val="89"/>
              </w:rPr>
            </w:pPr>
            <w:r w:rsidRPr="00EF7612">
              <w:rPr>
                <w:rFonts w:cstheme="minorHAnsi"/>
                <w:color w:val="231F20"/>
                <w:w w:val="89"/>
              </w:rPr>
              <w:t>–</w:t>
            </w:r>
          </w:p>
        </w:tc>
        <w:tc>
          <w:tcPr>
            <w:tcW w:w="0" w:type="auto"/>
          </w:tcPr>
          <w:p w14:paraId="1813CAB4" w14:textId="77777777" w:rsidR="00EF7612" w:rsidRPr="00EF7612" w:rsidRDefault="00EF7612" w:rsidP="00EF7612">
            <w:pPr>
              <w:kinsoku w:val="0"/>
              <w:overflowPunct w:val="0"/>
              <w:autoSpaceDE w:val="0"/>
              <w:autoSpaceDN w:val="0"/>
              <w:adjustRightInd w:val="0"/>
              <w:spacing w:before="24"/>
              <w:ind w:left="157"/>
              <w:rPr>
                <w:rFonts w:cstheme="minorHAnsi"/>
                <w:i/>
                <w:iCs/>
                <w:color w:val="231F20"/>
              </w:rPr>
            </w:pPr>
            <w:r w:rsidRPr="00EF7612">
              <w:rPr>
                <w:rFonts w:cstheme="minorHAnsi"/>
                <w:color w:val="231F20"/>
              </w:rPr>
              <w:t>28</w:t>
            </w:r>
            <w:r w:rsidRPr="00EF7612">
              <w:rPr>
                <w:rFonts w:cstheme="minorHAnsi"/>
                <w:i/>
                <w:iCs/>
                <w:color w:val="231F20"/>
              </w:rPr>
              <w:t>.</w:t>
            </w:r>
            <w:r w:rsidRPr="00EF7612">
              <w:rPr>
                <w:rFonts w:cstheme="minorHAnsi"/>
                <w:color w:val="231F20"/>
              </w:rPr>
              <w:t xml:space="preserve">5 </w:t>
            </w:r>
            <w:r w:rsidRPr="00EF7612">
              <w:rPr>
                <w:rFonts w:cstheme="minorHAnsi"/>
                <w:i/>
                <w:iCs/>
                <w:color w:val="231F20"/>
              </w:rPr>
              <w:t>(</w:t>
            </w:r>
            <w:r w:rsidRPr="00EF7612">
              <w:rPr>
                <w:rFonts w:cstheme="minorHAnsi"/>
                <w:color w:val="231F20"/>
              </w:rPr>
              <w:t>1</w:t>
            </w:r>
            <w:r w:rsidRPr="00EF7612">
              <w:rPr>
                <w:rFonts w:cstheme="minorHAnsi"/>
                <w:i/>
                <w:iCs/>
                <w:color w:val="231F20"/>
              </w:rPr>
              <w:t>.</w:t>
            </w:r>
            <w:r w:rsidRPr="00EF7612">
              <w:rPr>
                <w:rFonts w:cstheme="minorHAnsi"/>
                <w:color w:val="231F20"/>
              </w:rPr>
              <w:t>6</w:t>
            </w:r>
            <w:r w:rsidRPr="00EF7612">
              <w:rPr>
                <w:rFonts w:cstheme="minorHAnsi"/>
                <w:i/>
                <w:iCs/>
                <w:color w:val="231F20"/>
              </w:rPr>
              <w:t>)</w:t>
            </w:r>
          </w:p>
        </w:tc>
        <w:tc>
          <w:tcPr>
            <w:tcW w:w="0" w:type="auto"/>
          </w:tcPr>
          <w:p w14:paraId="4A541BC1" w14:textId="77777777" w:rsidR="00EF7612" w:rsidRPr="00EF7612" w:rsidRDefault="00EF7612" w:rsidP="00EF7612">
            <w:pPr>
              <w:kinsoku w:val="0"/>
              <w:overflowPunct w:val="0"/>
              <w:autoSpaceDE w:val="0"/>
              <w:autoSpaceDN w:val="0"/>
              <w:adjustRightInd w:val="0"/>
              <w:spacing w:before="24"/>
              <w:ind w:left="152"/>
              <w:rPr>
                <w:rFonts w:cstheme="minorHAnsi"/>
                <w:i/>
                <w:iCs/>
                <w:color w:val="231F20"/>
              </w:rPr>
            </w:pPr>
            <w:r w:rsidRPr="00EF7612">
              <w:rPr>
                <w:rFonts w:cstheme="minorHAnsi"/>
                <w:color w:val="231F20"/>
              </w:rPr>
              <w:t>28</w:t>
            </w:r>
            <w:r w:rsidRPr="00EF7612">
              <w:rPr>
                <w:rFonts w:cstheme="minorHAnsi"/>
                <w:i/>
                <w:iCs/>
                <w:color w:val="231F20"/>
              </w:rPr>
              <w:t>.</w:t>
            </w:r>
            <w:r w:rsidRPr="00EF7612">
              <w:rPr>
                <w:rFonts w:cstheme="minorHAnsi"/>
                <w:color w:val="231F20"/>
              </w:rPr>
              <w:t xml:space="preserve">9 </w:t>
            </w:r>
            <w:r w:rsidRPr="00EF7612">
              <w:rPr>
                <w:rFonts w:cstheme="minorHAnsi"/>
                <w:i/>
                <w:iCs/>
                <w:color w:val="231F20"/>
              </w:rPr>
              <w:t>(</w:t>
            </w:r>
            <w:r w:rsidRPr="00EF7612">
              <w:rPr>
                <w:rFonts w:cstheme="minorHAnsi"/>
                <w:color w:val="231F20"/>
              </w:rPr>
              <w:t>1</w:t>
            </w:r>
            <w:r w:rsidRPr="00EF7612">
              <w:rPr>
                <w:rFonts w:cstheme="minorHAnsi"/>
                <w:i/>
                <w:iCs/>
                <w:color w:val="231F20"/>
              </w:rPr>
              <w:t>.</w:t>
            </w:r>
            <w:r w:rsidRPr="00EF7612">
              <w:rPr>
                <w:rFonts w:cstheme="minorHAnsi"/>
                <w:color w:val="231F20"/>
              </w:rPr>
              <w:t>6</w:t>
            </w:r>
            <w:r w:rsidRPr="00EF7612">
              <w:rPr>
                <w:rFonts w:cstheme="minorHAnsi"/>
                <w:i/>
                <w:iCs/>
                <w:color w:val="231F20"/>
              </w:rPr>
              <w:t>)</w:t>
            </w:r>
          </w:p>
        </w:tc>
      </w:tr>
      <w:tr w:rsidR="00EF7612" w:rsidRPr="00EF7612" w14:paraId="4EF41664" w14:textId="77777777" w:rsidTr="00EF2DBD">
        <w:trPr>
          <w:trHeight w:val="416"/>
        </w:trPr>
        <w:tc>
          <w:tcPr>
            <w:tcW w:w="0" w:type="auto"/>
          </w:tcPr>
          <w:p w14:paraId="45BF445F" w14:textId="77777777" w:rsidR="00EF7612" w:rsidRPr="00EF7612" w:rsidRDefault="00EF7612" w:rsidP="00EF7612">
            <w:pPr>
              <w:kinsoku w:val="0"/>
              <w:overflowPunct w:val="0"/>
              <w:autoSpaceDE w:val="0"/>
              <w:autoSpaceDN w:val="0"/>
              <w:adjustRightInd w:val="0"/>
              <w:spacing w:before="6" w:line="190" w:lineRule="atLeast"/>
              <w:rPr>
                <w:rFonts w:cstheme="minorHAnsi"/>
                <w:color w:val="231F20"/>
              </w:rPr>
            </w:pPr>
            <w:r w:rsidRPr="00EF7612">
              <w:rPr>
                <w:rFonts w:cstheme="minorHAnsi"/>
                <w:color w:val="231F20"/>
                <w:w w:val="95"/>
              </w:rPr>
              <w:t>Trait anxiety</w:t>
            </w:r>
            <w:r w:rsidRPr="00EF7612">
              <w:rPr>
                <w:rFonts w:cstheme="minorHAnsi"/>
                <w:color w:val="231F20"/>
                <w:w w:val="94"/>
              </w:rPr>
              <w:t xml:space="preserve"> </w:t>
            </w:r>
            <w:r w:rsidRPr="00EF7612">
              <w:rPr>
                <w:rFonts w:cstheme="minorHAnsi"/>
                <w:color w:val="231F20"/>
              </w:rPr>
              <w:t>(</w:t>
            </w:r>
            <w:proofErr w:type="spellStart"/>
            <w:r w:rsidRPr="00EF7612">
              <w:rPr>
                <w:rFonts w:cstheme="minorHAnsi"/>
                <w:color w:val="231F20"/>
              </w:rPr>
              <w:t>a.u</w:t>
            </w:r>
            <w:proofErr w:type="spellEnd"/>
            <w:r w:rsidRPr="00EF7612">
              <w:rPr>
                <w:rFonts w:cstheme="minorHAnsi"/>
                <w:color w:val="231F20"/>
              </w:rPr>
              <w:t>.)</w:t>
            </w:r>
          </w:p>
        </w:tc>
        <w:tc>
          <w:tcPr>
            <w:tcW w:w="0" w:type="auto"/>
          </w:tcPr>
          <w:p w14:paraId="55AED8D0" w14:textId="77777777" w:rsidR="00EF7612" w:rsidRPr="00EF7612" w:rsidRDefault="00EF7612" w:rsidP="00EF7612">
            <w:pPr>
              <w:kinsoku w:val="0"/>
              <w:overflowPunct w:val="0"/>
              <w:autoSpaceDE w:val="0"/>
              <w:autoSpaceDN w:val="0"/>
              <w:adjustRightInd w:val="0"/>
              <w:spacing w:before="25"/>
              <w:ind w:left="90"/>
              <w:rPr>
                <w:rFonts w:cstheme="minorHAnsi"/>
                <w:i/>
                <w:iCs/>
                <w:color w:val="231F20"/>
              </w:rPr>
            </w:pPr>
            <w:r w:rsidRPr="00EF7612">
              <w:rPr>
                <w:rFonts w:cstheme="minorHAnsi"/>
                <w:color w:val="231F20"/>
              </w:rPr>
              <w:t>35</w:t>
            </w:r>
            <w:r w:rsidRPr="00EF7612">
              <w:rPr>
                <w:rFonts w:cstheme="minorHAnsi"/>
                <w:i/>
                <w:iCs/>
                <w:color w:val="231F20"/>
              </w:rPr>
              <w:t>.</w:t>
            </w:r>
            <w:r w:rsidRPr="00EF7612">
              <w:rPr>
                <w:rFonts w:cstheme="minorHAnsi"/>
                <w:color w:val="231F20"/>
              </w:rPr>
              <w:t xml:space="preserve">7 </w:t>
            </w:r>
            <w:r w:rsidRPr="00EF7612">
              <w:rPr>
                <w:rFonts w:cstheme="minorHAnsi"/>
                <w:i/>
                <w:iCs/>
                <w:color w:val="231F20"/>
              </w:rPr>
              <w:t>(</w:t>
            </w:r>
            <w:r w:rsidRPr="00EF7612">
              <w:rPr>
                <w:rFonts w:cstheme="minorHAnsi"/>
                <w:color w:val="231F20"/>
              </w:rPr>
              <w:t>8</w:t>
            </w:r>
            <w:r w:rsidRPr="00EF7612">
              <w:rPr>
                <w:rFonts w:cstheme="minorHAnsi"/>
                <w:i/>
                <w:iCs/>
                <w:color w:val="231F20"/>
              </w:rPr>
              <w:t>.</w:t>
            </w:r>
            <w:r w:rsidRPr="00EF7612">
              <w:rPr>
                <w:rFonts w:cstheme="minorHAnsi"/>
                <w:color w:val="231F20"/>
              </w:rPr>
              <w:t>2</w:t>
            </w:r>
            <w:r w:rsidRPr="00EF7612">
              <w:rPr>
                <w:rFonts w:cstheme="minorHAnsi"/>
                <w:i/>
                <w:iCs/>
                <w:color w:val="231F20"/>
              </w:rPr>
              <w:t>)</w:t>
            </w:r>
          </w:p>
        </w:tc>
        <w:tc>
          <w:tcPr>
            <w:tcW w:w="0" w:type="auto"/>
          </w:tcPr>
          <w:p w14:paraId="2FC07769" w14:textId="77777777" w:rsidR="00EF7612" w:rsidRPr="00EF7612" w:rsidRDefault="00EF7612" w:rsidP="00EF7612">
            <w:pPr>
              <w:kinsoku w:val="0"/>
              <w:overflowPunct w:val="0"/>
              <w:autoSpaceDE w:val="0"/>
              <w:autoSpaceDN w:val="0"/>
              <w:adjustRightInd w:val="0"/>
              <w:spacing w:before="25"/>
              <w:ind w:left="46" w:right="121"/>
              <w:jc w:val="center"/>
              <w:rPr>
                <w:rFonts w:cstheme="minorHAnsi"/>
                <w:i/>
                <w:iCs/>
                <w:color w:val="231F20"/>
              </w:rPr>
            </w:pPr>
            <w:r w:rsidRPr="00EF7612">
              <w:rPr>
                <w:rFonts w:cstheme="minorHAnsi"/>
                <w:color w:val="231F20"/>
              </w:rPr>
              <w:t>32</w:t>
            </w:r>
            <w:r w:rsidRPr="00EF7612">
              <w:rPr>
                <w:rFonts w:cstheme="minorHAnsi"/>
                <w:i/>
                <w:iCs/>
                <w:color w:val="231F20"/>
              </w:rPr>
              <w:t>.</w:t>
            </w:r>
            <w:r w:rsidRPr="00EF7612">
              <w:rPr>
                <w:rFonts w:cstheme="minorHAnsi"/>
                <w:color w:val="231F20"/>
              </w:rPr>
              <w:t xml:space="preserve">7 </w:t>
            </w:r>
            <w:r w:rsidRPr="00EF7612">
              <w:rPr>
                <w:rFonts w:cstheme="minorHAnsi"/>
                <w:i/>
                <w:iCs/>
                <w:color w:val="231F20"/>
              </w:rPr>
              <w:t>(</w:t>
            </w:r>
            <w:r w:rsidRPr="00EF7612">
              <w:rPr>
                <w:rFonts w:cstheme="minorHAnsi"/>
                <w:color w:val="231F20"/>
              </w:rPr>
              <w:t>8</w:t>
            </w:r>
            <w:r w:rsidRPr="00EF7612">
              <w:rPr>
                <w:rFonts w:cstheme="minorHAnsi"/>
                <w:i/>
                <w:iCs/>
                <w:color w:val="231F20"/>
              </w:rPr>
              <w:t>.</w:t>
            </w:r>
            <w:r w:rsidRPr="00EF7612">
              <w:rPr>
                <w:rFonts w:cstheme="minorHAnsi"/>
                <w:color w:val="231F20"/>
              </w:rPr>
              <w:t>6</w:t>
            </w:r>
            <w:r w:rsidRPr="00EF7612">
              <w:rPr>
                <w:rFonts w:cstheme="minorHAnsi"/>
                <w:i/>
                <w:iCs/>
                <w:color w:val="231F20"/>
              </w:rPr>
              <w:t>)</w:t>
            </w:r>
          </w:p>
        </w:tc>
        <w:tc>
          <w:tcPr>
            <w:tcW w:w="0" w:type="auto"/>
          </w:tcPr>
          <w:p w14:paraId="05B1B471" w14:textId="77777777" w:rsidR="00EF7612" w:rsidRPr="00EF7612" w:rsidRDefault="00EF7612" w:rsidP="00EF7612">
            <w:pPr>
              <w:kinsoku w:val="0"/>
              <w:overflowPunct w:val="0"/>
              <w:autoSpaceDE w:val="0"/>
              <w:autoSpaceDN w:val="0"/>
              <w:adjustRightInd w:val="0"/>
              <w:spacing w:before="25"/>
              <w:ind w:left="157"/>
              <w:rPr>
                <w:rFonts w:cstheme="minorHAnsi"/>
                <w:i/>
                <w:iCs/>
                <w:color w:val="231F20"/>
              </w:rPr>
            </w:pPr>
            <w:r w:rsidRPr="00EF7612">
              <w:rPr>
                <w:rFonts w:cstheme="minorHAnsi"/>
                <w:color w:val="231F20"/>
              </w:rPr>
              <w:t>30</w:t>
            </w:r>
            <w:r w:rsidRPr="00EF7612">
              <w:rPr>
                <w:rFonts w:cstheme="minorHAnsi"/>
                <w:i/>
                <w:iCs/>
                <w:color w:val="231F20"/>
              </w:rPr>
              <w:t>.</w:t>
            </w:r>
            <w:r w:rsidRPr="00EF7612">
              <w:rPr>
                <w:rFonts w:cstheme="minorHAnsi"/>
                <w:color w:val="231F20"/>
              </w:rPr>
              <w:t xml:space="preserve">2 </w:t>
            </w:r>
            <w:r w:rsidRPr="00EF7612">
              <w:rPr>
                <w:rFonts w:cstheme="minorHAnsi"/>
                <w:i/>
                <w:iCs/>
                <w:color w:val="231F20"/>
              </w:rPr>
              <w:t>(</w:t>
            </w:r>
            <w:r w:rsidRPr="00EF7612">
              <w:rPr>
                <w:rFonts w:cstheme="minorHAnsi"/>
                <w:color w:val="231F20"/>
              </w:rPr>
              <w:t>6</w:t>
            </w:r>
            <w:r w:rsidRPr="00EF7612">
              <w:rPr>
                <w:rFonts w:cstheme="minorHAnsi"/>
                <w:i/>
                <w:iCs/>
                <w:color w:val="231F20"/>
              </w:rPr>
              <w:t>.</w:t>
            </w:r>
            <w:r w:rsidRPr="00EF7612">
              <w:rPr>
                <w:rFonts w:cstheme="minorHAnsi"/>
                <w:color w:val="231F20"/>
              </w:rPr>
              <w:t>8</w:t>
            </w:r>
            <w:r w:rsidRPr="00EF7612">
              <w:rPr>
                <w:rFonts w:cstheme="minorHAnsi"/>
                <w:i/>
                <w:iCs/>
                <w:color w:val="231F20"/>
              </w:rPr>
              <w:t>)</w:t>
            </w:r>
          </w:p>
        </w:tc>
        <w:tc>
          <w:tcPr>
            <w:tcW w:w="0" w:type="auto"/>
          </w:tcPr>
          <w:p w14:paraId="0D63F67F" w14:textId="77777777" w:rsidR="00EF7612" w:rsidRPr="00EF7612" w:rsidRDefault="00EF7612" w:rsidP="00EF7612">
            <w:pPr>
              <w:kinsoku w:val="0"/>
              <w:overflowPunct w:val="0"/>
              <w:autoSpaceDE w:val="0"/>
              <w:autoSpaceDN w:val="0"/>
              <w:adjustRightInd w:val="0"/>
              <w:spacing w:before="25"/>
              <w:ind w:left="152"/>
              <w:rPr>
                <w:rFonts w:cstheme="minorHAnsi"/>
                <w:i/>
                <w:iCs/>
                <w:color w:val="231F20"/>
              </w:rPr>
            </w:pPr>
            <w:r w:rsidRPr="00EF7612">
              <w:rPr>
                <w:rFonts w:cstheme="minorHAnsi"/>
                <w:color w:val="231F20"/>
              </w:rPr>
              <w:t>28</w:t>
            </w:r>
            <w:r w:rsidRPr="00EF7612">
              <w:rPr>
                <w:rFonts w:cstheme="minorHAnsi"/>
                <w:i/>
                <w:iCs/>
                <w:color w:val="231F20"/>
              </w:rPr>
              <w:t>.</w:t>
            </w:r>
            <w:r w:rsidRPr="00EF7612">
              <w:rPr>
                <w:rFonts w:cstheme="minorHAnsi"/>
                <w:color w:val="231F20"/>
              </w:rPr>
              <w:t xml:space="preserve">9 </w:t>
            </w:r>
            <w:r w:rsidRPr="00EF7612">
              <w:rPr>
                <w:rFonts w:cstheme="minorHAnsi"/>
                <w:i/>
                <w:iCs/>
                <w:color w:val="231F20"/>
              </w:rPr>
              <w:t>(</w:t>
            </w:r>
            <w:r w:rsidRPr="00EF7612">
              <w:rPr>
                <w:rFonts w:cstheme="minorHAnsi"/>
                <w:color w:val="231F20"/>
              </w:rPr>
              <w:t>6</w:t>
            </w:r>
            <w:r w:rsidRPr="00EF7612">
              <w:rPr>
                <w:rFonts w:cstheme="minorHAnsi"/>
                <w:i/>
                <w:iCs/>
                <w:color w:val="231F20"/>
              </w:rPr>
              <w:t>.</w:t>
            </w:r>
            <w:r w:rsidRPr="00EF7612">
              <w:rPr>
                <w:rFonts w:cstheme="minorHAnsi"/>
                <w:color w:val="231F20"/>
              </w:rPr>
              <w:t>4</w:t>
            </w:r>
            <w:r w:rsidRPr="00EF7612">
              <w:rPr>
                <w:rFonts w:cstheme="minorHAnsi"/>
                <w:i/>
                <w:iCs/>
                <w:color w:val="231F20"/>
              </w:rPr>
              <w:t>)</w:t>
            </w:r>
          </w:p>
        </w:tc>
      </w:tr>
      <w:tr w:rsidR="00EF7612" w:rsidRPr="00EF7612" w14:paraId="7FBBAE96" w14:textId="77777777" w:rsidTr="00EF2DBD">
        <w:trPr>
          <w:trHeight w:val="416"/>
        </w:trPr>
        <w:tc>
          <w:tcPr>
            <w:tcW w:w="0" w:type="auto"/>
          </w:tcPr>
          <w:p w14:paraId="050BD346" w14:textId="77777777" w:rsidR="00EF7612" w:rsidRPr="00EF7612" w:rsidRDefault="00EF7612" w:rsidP="00EF7612">
            <w:pPr>
              <w:kinsoku w:val="0"/>
              <w:overflowPunct w:val="0"/>
              <w:autoSpaceDE w:val="0"/>
              <w:autoSpaceDN w:val="0"/>
              <w:adjustRightInd w:val="0"/>
              <w:spacing w:before="35"/>
              <w:rPr>
                <w:rFonts w:cstheme="minorHAnsi"/>
                <w:color w:val="231F20"/>
              </w:rPr>
            </w:pPr>
            <w:r w:rsidRPr="00EF7612">
              <w:rPr>
                <w:rFonts w:cstheme="minorHAnsi"/>
                <w:color w:val="231F20"/>
              </w:rPr>
              <w:t>PAQ (MET-</w:t>
            </w:r>
          </w:p>
          <w:p w14:paraId="31B4C8D9" w14:textId="77777777" w:rsidR="00EF7612" w:rsidRPr="00EF7612" w:rsidRDefault="00EF7612" w:rsidP="00EF7612">
            <w:pPr>
              <w:kinsoku w:val="0"/>
              <w:overflowPunct w:val="0"/>
              <w:autoSpaceDE w:val="0"/>
              <w:autoSpaceDN w:val="0"/>
              <w:adjustRightInd w:val="0"/>
              <w:spacing w:before="28"/>
              <w:rPr>
                <w:rFonts w:cstheme="minorHAnsi"/>
                <w:color w:val="231F20"/>
              </w:rPr>
            </w:pPr>
            <w:r w:rsidRPr="00EF7612">
              <w:rPr>
                <w:rFonts w:cstheme="minorHAnsi"/>
                <w:color w:val="231F20"/>
              </w:rPr>
              <w:t>h/week)</w:t>
            </w:r>
          </w:p>
        </w:tc>
        <w:tc>
          <w:tcPr>
            <w:tcW w:w="0" w:type="auto"/>
          </w:tcPr>
          <w:p w14:paraId="7F89EAF2" w14:textId="77777777" w:rsidR="00EF7612" w:rsidRPr="00EF7612" w:rsidRDefault="00EF7612" w:rsidP="00EF7612">
            <w:pPr>
              <w:kinsoku w:val="0"/>
              <w:overflowPunct w:val="0"/>
              <w:autoSpaceDE w:val="0"/>
              <w:autoSpaceDN w:val="0"/>
              <w:adjustRightInd w:val="0"/>
              <w:spacing w:before="25"/>
              <w:ind w:left="90"/>
              <w:rPr>
                <w:rFonts w:cstheme="minorHAnsi"/>
                <w:i/>
                <w:iCs/>
                <w:color w:val="231F20"/>
              </w:rPr>
            </w:pPr>
            <w:r w:rsidRPr="00EF7612">
              <w:rPr>
                <w:rFonts w:cstheme="minorHAnsi"/>
                <w:color w:val="231F20"/>
              </w:rPr>
              <w:t>66</w:t>
            </w:r>
            <w:r w:rsidRPr="00EF7612">
              <w:rPr>
                <w:rFonts w:cstheme="minorHAnsi"/>
                <w:i/>
                <w:iCs/>
                <w:color w:val="231F20"/>
              </w:rPr>
              <w:t>.</w:t>
            </w:r>
            <w:r w:rsidRPr="00EF7612">
              <w:rPr>
                <w:rFonts w:cstheme="minorHAnsi"/>
                <w:color w:val="231F20"/>
              </w:rPr>
              <w:t xml:space="preserve">1 </w:t>
            </w:r>
            <w:r w:rsidRPr="00EF7612">
              <w:rPr>
                <w:rFonts w:cstheme="minorHAnsi"/>
                <w:i/>
                <w:iCs/>
                <w:color w:val="231F20"/>
              </w:rPr>
              <w:t>(</w:t>
            </w:r>
            <w:r w:rsidRPr="00EF7612">
              <w:rPr>
                <w:rFonts w:cstheme="minorHAnsi"/>
                <w:color w:val="231F20"/>
              </w:rPr>
              <w:t>56</w:t>
            </w:r>
            <w:r w:rsidRPr="00EF7612">
              <w:rPr>
                <w:rFonts w:cstheme="minorHAnsi"/>
                <w:i/>
                <w:iCs/>
                <w:color w:val="231F20"/>
              </w:rPr>
              <w:t>.</w:t>
            </w:r>
            <w:r w:rsidRPr="00EF7612">
              <w:rPr>
                <w:rFonts w:cstheme="minorHAnsi"/>
                <w:color w:val="231F20"/>
              </w:rPr>
              <w:t>6</w:t>
            </w:r>
            <w:r w:rsidRPr="00EF7612">
              <w:rPr>
                <w:rFonts w:cstheme="minorHAnsi"/>
                <w:i/>
                <w:iCs/>
                <w:color w:val="231F20"/>
              </w:rPr>
              <w:t>)</w:t>
            </w:r>
          </w:p>
        </w:tc>
        <w:tc>
          <w:tcPr>
            <w:tcW w:w="0" w:type="auto"/>
          </w:tcPr>
          <w:p w14:paraId="69073601" w14:textId="77777777" w:rsidR="00EF7612" w:rsidRPr="00EF7612" w:rsidRDefault="00EF7612" w:rsidP="00EF7612">
            <w:pPr>
              <w:kinsoku w:val="0"/>
              <w:overflowPunct w:val="0"/>
              <w:autoSpaceDE w:val="0"/>
              <w:autoSpaceDN w:val="0"/>
              <w:adjustRightInd w:val="0"/>
              <w:spacing w:before="25"/>
              <w:ind w:left="59" w:right="59"/>
              <w:jc w:val="center"/>
              <w:rPr>
                <w:rFonts w:cstheme="minorHAnsi"/>
                <w:i/>
                <w:iCs/>
                <w:color w:val="231F20"/>
              </w:rPr>
            </w:pPr>
            <w:r w:rsidRPr="00EF7612">
              <w:rPr>
                <w:rFonts w:cstheme="minorHAnsi"/>
                <w:color w:val="231F20"/>
              </w:rPr>
              <w:t>55</w:t>
            </w:r>
            <w:r w:rsidRPr="00EF7612">
              <w:rPr>
                <w:rFonts w:cstheme="minorHAnsi"/>
                <w:i/>
                <w:iCs/>
                <w:color w:val="231F20"/>
              </w:rPr>
              <w:t>.</w:t>
            </w:r>
            <w:r w:rsidRPr="00EF7612">
              <w:rPr>
                <w:rFonts w:cstheme="minorHAnsi"/>
                <w:color w:val="231F20"/>
              </w:rPr>
              <w:t xml:space="preserve">6 </w:t>
            </w:r>
            <w:r w:rsidRPr="00EF7612">
              <w:rPr>
                <w:rFonts w:cstheme="minorHAnsi"/>
                <w:i/>
                <w:iCs/>
                <w:color w:val="231F20"/>
              </w:rPr>
              <w:t>(</w:t>
            </w:r>
            <w:r w:rsidRPr="00EF7612">
              <w:rPr>
                <w:rFonts w:cstheme="minorHAnsi"/>
                <w:color w:val="231F20"/>
              </w:rPr>
              <w:t>47</w:t>
            </w:r>
            <w:r w:rsidRPr="00EF7612">
              <w:rPr>
                <w:rFonts w:cstheme="minorHAnsi"/>
                <w:i/>
                <w:iCs/>
                <w:color w:val="231F20"/>
              </w:rPr>
              <w:t>.</w:t>
            </w:r>
            <w:r w:rsidRPr="00EF7612">
              <w:rPr>
                <w:rFonts w:cstheme="minorHAnsi"/>
                <w:color w:val="231F20"/>
              </w:rPr>
              <w:t>8</w:t>
            </w:r>
            <w:r w:rsidRPr="00EF7612">
              <w:rPr>
                <w:rFonts w:cstheme="minorHAnsi"/>
                <w:i/>
                <w:iCs/>
                <w:color w:val="231F20"/>
              </w:rPr>
              <w:t>)</w:t>
            </w:r>
          </w:p>
        </w:tc>
        <w:tc>
          <w:tcPr>
            <w:tcW w:w="0" w:type="auto"/>
          </w:tcPr>
          <w:p w14:paraId="54AFBA60" w14:textId="77777777" w:rsidR="00EF7612" w:rsidRPr="00EF7612" w:rsidRDefault="00EF7612" w:rsidP="00EF7612">
            <w:pPr>
              <w:kinsoku w:val="0"/>
              <w:overflowPunct w:val="0"/>
              <w:autoSpaceDE w:val="0"/>
              <w:autoSpaceDN w:val="0"/>
              <w:adjustRightInd w:val="0"/>
              <w:spacing w:before="25"/>
              <w:ind w:left="157"/>
              <w:rPr>
                <w:rFonts w:cstheme="minorHAnsi"/>
                <w:i/>
                <w:iCs/>
                <w:color w:val="231F20"/>
              </w:rPr>
            </w:pPr>
            <w:r w:rsidRPr="00EF7612">
              <w:rPr>
                <w:rFonts w:cstheme="minorHAnsi"/>
                <w:color w:val="231F20"/>
              </w:rPr>
              <w:t>37</w:t>
            </w:r>
            <w:r w:rsidRPr="00EF7612">
              <w:rPr>
                <w:rFonts w:cstheme="minorHAnsi"/>
                <w:i/>
                <w:iCs/>
                <w:color w:val="231F20"/>
              </w:rPr>
              <w:t>.</w:t>
            </w:r>
            <w:r w:rsidRPr="00EF7612">
              <w:rPr>
                <w:rFonts w:cstheme="minorHAnsi"/>
                <w:color w:val="231F20"/>
              </w:rPr>
              <w:t xml:space="preserve">5 </w:t>
            </w:r>
            <w:r w:rsidRPr="00EF7612">
              <w:rPr>
                <w:rFonts w:cstheme="minorHAnsi"/>
                <w:i/>
                <w:iCs/>
                <w:color w:val="231F20"/>
              </w:rPr>
              <w:t>(</w:t>
            </w:r>
            <w:r w:rsidRPr="00EF7612">
              <w:rPr>
                <w:rFonts w:cstheme="minorHAnsi"/>
                <w:color w:val="231F20"/>
              </w:rPr>
              <w:t>30</w:t>
            </w:r>
            <w:r w:rsidRPr="00EF7612">
              <w:rPr>
                <w:rFonts w:cstheme="minorHAnsi"/>
                <w:i/>
                <w:iCs/>
                <w:color w:val="231F20"/>
              </w:rPr>
              <w:t>.</w:t>
            </w:r>
            <w:r w:rsidRPr="00EF7612">
              <w:rPr>
                <w:rFonts w:cstheme="minorHAnsi"/>
                <w:color w:val="231F20"/>
              </w:rPr>
              <w:t>9</w:t>
            </w:r>
            <w:r w:rsidRPr="00EF7612">
              <w:rPr>
                <w:rFonts w:cstheme="minorHAnsi"/>
                <w:i/>
                <w:iCs/>
                <w:color w:val="231F20"/>
              </w:rPr>
              <w:t>)</w:t>
            </w:r>
          </w:p>
        </w:tc>
        <w:tc>
          <w:tcPr>
            <w:tcW w:w="0" w:type="auto"/>
          </w:tcPr>
          <w:p w14:paraId="748DD1EF" w14:textId="77777777" w:rsidR="00EF7612" w:rsidRPr="00EF7612" w:rsidRDefault="00EF7612" w:rsidP="00EF7612">
            <w:pPr>
              <w:kinsoku w:val="0"/>
              <w:overflowPunct w:val="0"/>
              <w:autoSpaceDE w:val="0"/>
              <w:autoSpaceDN w:val="0"/>
              <w:adjustRightInd w:val="0"/>
              <w:spacing w:before="25"/>
              <w:ind w:right="5"/>
              <w:jc w:val="right"/>
              <w:rPr>
                <w:rFonts w:cstheme="minorHAnsi"/>
                <w:i/>
                <w:iCs/>
                <w:color w:val="231F20"/>
              </w:rPr>
            </w:pPr>
            <w:r w:rsidRPr="00EF7612">
              <w:rPr>
                <w:rFonts w:cstheme="minorHAnsi"/>
                <w:color w:val="231F20"/>
              </w:rPr>
              <w:t>31</w:t>
            </w:r>
            <w:r w:rsidRPr="00EF7612">
              <w:rPr>
                <w:rFonts w:cstheme="minorHAnsi"/>
                <w:i/>
                <w:iCs/>
                <w:color w:val="231F20"/>
              </w:rPr>
              <w:t>.</w:t>
            </w:r>
            <w:r w:rsidRPr="00EF7612">
              <w:rPr>
                <w:rFonts w:cstheme="minorHAnsi"/>
                <w:color w:val="231F20"/>
              </w:rPr>
              <w:t xml:space="preserve">5 </w:t>
            </w:r>
            <w:r w:rsidRPr="00EF7612">
              <w:rPr>
                <w:rFonts w:cstheme="minorHAnsi"/>
                <w:i/>
                <w:iCs/>
                <w:color w:val="231F20"/>
              </w:rPr>
              <w:t>(</w:t>
            </w:r>
            <w:r w:rsidRPr="00EF7612">
              <w:rPr>
                <w:rFonts w:cstheme="minorHAnsi"/>
                <w:color w:val="231F20"/>
              </w:rPr>
              <w:t>23</w:t>
            </w:r>
            <w:r w:rsidRPr="00EF7612">
              <w:rPr>
                <w:rFonts w:cstheme="minorHAnsi"/>
                <w:i/>
                <w:iCs/>
                <w:color w:val="231F20"/>
              </w:rPr>
              <w:t>.</w:t>
            </w:r>
            <w:r w:rsidRPr="00EF7612">
              <w:rPr>
                <w:rFonts w:cstheme="minorHAnsi"/>
                <w:color w:val="231F20"/>
              </w:rPr>
              <w:t>1</w:t>
            </w:r>
            <w:r w:rsidRPr="00EF7612">
              <w:rPr>
                <w:rFonts w:cstheme="minorHAnsi"/>
                <w:i/>
                <w:iCs/>
                <w:color w:val="231F20"/>
              </w:rPr>
              <w:t>)</w:t>
            </w:r>
          </w:p>
        </w:tc>
      </w:tr>
      <w:tr w:rsidR="00EF7612" w:rsidRPr="00EF7612" w14:paraId="4185C189" w14:textId="77777777" w:rsidTr="00EF2DBD">
        <w:trPr>
          <w:trHeight w:val="408"/>
        </w:trPr>
        <w:tc>
          <w:tcPr>
            <w:tcW w:w="0" w:type="auto"/>
          </w:tcPr>
          <w:p w14:paraId="5E25BEEE" w14:textId="77777777" w:rsidR="00EF7612" w:rsidRPr="00EF7612" w:rsidRDefault="00EF7612" w:rsidP="00EF7612">
            <w:pPr>
              <w:kinsoku w:val="0"/>
              <w:overflowPunct w:val="0"/>
              <w:autoSpaceDE w:val="0"/>
              <w:autoSpaceDN w:val="0"/>
              <w:adjustRightInd w:val="0"/>
              <w:spacing w:before="6" w:line="190" w:lineRule="atLeast"/>
              <w:ind w:right="177"/>
              <w:rPr>
                <w:rFonts w:cstheme="minorHAnsi"/>
                <w:color w:val="231F20"/>
              </w:rPr>
            </w:pPr>
            <w:r w:rsidRPr="00EF7612">
              <w:rPr>
                <w:rFonts w:cstheme="minorHAnsi"/>
                <w:color w:val="231F20"/>
                <w:w w:val="95"/>
              </w:rPr>
              <w:t xml:space="preserve">Handedness </w:t>
            </w:r>
            <w:r w:rsidRPr="00EF7612">
              <w:rPr>
                <w:rFonts w:cstheme="minorHAnsi"/>
                <w:color w:val="231F20"/>
              </w:rPr>
              <w:t>(</w:t>
            </w:r>
            <w:proofErr w:type="spellStart"/>
            <w:r w:rsidRPr="00EF7612">
              <w:rPr>
                <w:rFonts w:cstheme="minorHAnsi"/>
                <w:color w:val="231F20"/>
              </w:rPr>
              <w:t>a.u</w:t>
            </w:r>
            <w:proofErr w:type="spellEnd"/>
            <w:r w:rsidRPr="00EF7612">
              <w:rPr>
                <w:rFonts w:cstheme="minorHAnsi"/>
                <w:color w:val="231F20"/>
              </w:rPr>
              <w:t>)</w:t>
            </w:r>
          </w:p>
        </w:tc>
        <w:tc>
          <w:tcPr>
            <w:tcW w:w="0" w:type="auto"/>
          </w:tcPr>
          <w:p w14:paraId="691A95D6" w14:textId="77777777" w:rsidR="00EF7612" w:rsidRPr="00EF7612" w:rsidRDefault="00EF7612" w:rsidP="00EF7612">
            <w:pPr>
              <w:kinsoku w:val="0"/>
              <w:overflowPunct w:val="0"/>
              <w:autoSpaceDE w:val="0"/>
              <w:autoSpaceDN w:val="0"/>
              <w:adjustRightInd w:val="0"/>
              <w:spacing w:before="25"/>
              <w:ind w:left="168"/>
              <w:rPr>
                <w:rFonts w:cstheme="minorHAnsi"/>
                <w:i/>
                <w:iCs/>
                <w:color w:val="231F20"/>
              </w:rPr>
            </w:pPr>
            <w:r w:rsidRPr="00EF7612">
              <w:rPr>
                <w:rFonts w:cstheme="minorHAnsi"/>
                <w:color w:val="231F20"/>
              </w:rPr>
              <w:t>0</w:t>
            </w:r>
            <w:r w:rsidRPr="00EF7612">
              <w:rPr>
                <w:rFonts w:cstheme="minorHAnsi"/>
                <w:i/>
                <w:iCs/>
                <w:color w:val="231F20"/>
              </w:rPr>
              <w:t>.</w:t>
            </w:r>
            <w:r w:rsidRPr="00EF7612">
              <w:rPr>
                <w:rFonts w:cstheme="minorHAnsi"/>
                <w:color w:val="231F20"/>
              </w:rPr>
              <w:t xml:space="preserve">6 </w:t>
            </w:r>
            <w:r w:rsidRPr="00EF7612">
              <w:rPr>
                <w:rFonts w:cstheme="minorHAnsi"/>
                <w:i/>
                <w:iCs/>
                <w:color w:val="231F20"/>
              </w:rPr>
              <w:t>(</w:t>
            </w:r>
            <w:r w:rsidRPr="00EF7612">
              <w:rPr>
                <w:rFonts w:cstheme="minorHAnsi"/>
                <w:color w:val="231F20"/>
              </w:rPr>
              <w:t>0</w:t>
            </w:r>
            <w:r w:rsidRPr="00EF7612">
              <w:rPr>
                <w:rFonts w:cstheme="minorHAnsi"/>
                <w:i/>
                <w:iCs/>
                <w:color w:val="231F20"/>
              </w:rPr>
              <w:t>.</w:t>
            </w:r>
            <w:r w:rsidRPr="00EF7612">
              <w:rPr>
                <w:rFonts w:cstheme="minorHAnsi"/>
                <w:color w:val="231F20"/>
              </w:rPr>
              <w:t>4</w:t>
            </w:r>
            <w:r w:rsidRPr="00EF7612">
              <w:rPr>
                <w:rFonts w:cstheme="minorHAnsi"/>
                <w:i/>
                <w:iCs/>
                <w:color w:val="231F20"/>
              </w:rPr>
              <w:t>)</w:t>
            </w:r>
          </w:p>
        </w:tc>
        <w:tc>
          <w:tcPr>
            <w:tcW w:w="0" w:type="auto"/>
          </w:tcPr>
          <w:p w14:paraId="3BF329BB" w14:textId="77777777" w:rsidR="00EF7612" w:rsidRPr="00EF7612" w:rsidRDefault="00EF7612" w:rsidP="00EF7612">
            <w:pPr>
              <w:kinsoku w:val="0"/>
              <w:overflowPunct w:val="0"/>
              <w:autoSpaceDE w:val="0"/>
              <w:autoSpaceDN w:val="0"/>
              <w:adjustRightInd w:val="0"/>
              <w:spacing w:before="25"/>
              <w:ind w:left="59" w:right="59"/>
              <w:jc w:val="center"/>
              <w:rPr>
                <w:rFonts w:cstheme="minorHAnsi"/>
                <w:i/>
                <w:iCs/>
                <w:color w:val="231F20"/>
              </w:rPr>
            </w:pPr>
            <w:r w:rsidRPr="00EF7612">
              <w:rPr>
                <w:rFonts w:cstheme="minorHAnsi"/>
                <w:color w:val="231F20"/>
              </w:rPr>
              <w:t>0</w:t>
            </w:r>
            <w:r w:rsidRPr="00EF7612">
              <w:rPr>
                <w:rFonts w:cstheme="minorHAnsi"/>
                <w:i/>
                <w:iCs/>
                <w:color w:val="231F20"/>
              </w:rPr>
              <w:t>.</w:t>
            </w:r>
            <w:r w:rsidRPr="00EF7612">
              <w:rPr>
                <w:rFonts w:cstheme="minorHAnsi"/>
                <w:color w:val="231F20"/>
              </w:rPr>
              <w:t xml:space="preserve">7 </w:t>
            </w:r>
            <w:r w:rsidRPr="00EF7612">
              <w:rPr>
                <w:rFonts w:cstheme="minorHAnsi"/>
                <w:i/>
                <w:iCs/>
                <w:color w:val="231F20"/>
              </w:rPr>
              <w:t>(</w:t>
            </w:r>
            <w:r w:rsidRPr="00EF7612">
              <w:rPr>
                <w:rFonts w:cstheme="minorHAnsi"/>
                <w:color w:val="231F20"/>
              </w:rPr>
              <w:t>0</w:t>
            </w:r>
            <w:r w:rsidRPr="00EF7612">
              <w:rPr>
                <w:rFonts w:cstheme="minorHAnsi"/>
                <w:i/>
                <w:iCs/>
                <w:color w:val="231F20"/>
              </w:rPr>
              <w:t>.</w:t>
            </w:r>
            <w:r w:rsidRPr="00EF7612">
              <w:rPr>
                <w:rFonts w:cstheme="minorHAnsi"/>
                <w:color w:val="231F20"/>
              </w:rPr>
              <w:t>2</w:t>
            </w:r>
            <w:r w:rsidRPr="00EF7612">
              <w:rPr>
                <w:rFonts w:cstheme="minorHAnsi"/>
                <w:i/>
                <w:iCs/>
                <w:color w:val="231F20"/>
              </w:rPr>
              <w:t>)</w:t>
            </w:r>
          </w:p>
        </w:tc>
        <w:tc>
          <w:tcPr>
            <w:tcW w:w="0" w:type="auto"/>
          </w:tcPr>
          <w:p w14:paraId="7A94AF7D" w14:textId="77777777" w:rsidR="00EF7612" w:rsidRPr="00EF7612" w:rsidRDefault="00EF7612" w:rsidP="00EF7612">
            <w:pPr>
              <w:kinsoku w:val="0"/>
              <w:overflowPunct w:val="0"/>
              <w:autoSpaceDE w:val="0"/>
              <w:autoSpaceDN w:val="0"/>
              <w:adjustRightInd w:val="0"/>
              <w:spacing w:before="25"/>
              <w:ind w:left="235"/>
              <w:rPr>
                <w:rFonts w:cstheme="minorHAnsi"/>
                <w:i/>
                <w:iCs/>
                <w:color w:val="231F20"/>
              </w:rPr>
            </w:pPr>
            <w:r w:rsidRPr="00EF7612">
              <w:rPr>
                <w:rFonts w:cstheme="minorHAnsi"/>
                <w:color w:val="231F20"/>
              </w:rPr>
              <w:t>0</w:t>
            </w:r>
            <w:r w:rsidRPr="00EF7612">
              <w:rPr>
                <w:rFonts w:cstheme="minorHAnsi"/>
                <w:i/>
                <w:iCs/>
                <w:color w:val="231F20"/>
              </w:rPr>
              <w:t>.</w:t>
            </w:r>
            <w:r w:rsidRPr="00EF7612">
              <w:rPr>
                <w:rFonts w:cstheme="minorHAnsi"/>
                <w:color w:val="231F20"/>
              </w:rPr>
              <w:t xml:space="preserve">8 </w:t>
            </w:r>
            <w:r w:rsidRPr="00EF7612">
              <w:rPr>
                <w:rFonts w:cstheme="minorHAnsi"/>
                <w:i/>
                <w:iCs/>
                <w:color w:val="231F20"/>
              </w:rPr>
              <w:t>(</w:t>
            </w:r>
            <w:r w:rsidRPr="00EF7612">
              <w:rPr>
                <w:rFonts w:cstheme="minorHAnsi"/>
                <w:color w:val="231F20"/>
              </w:rPr>
              <w:t>0</w:t>
            </w:r>
            <w:r w:rsidRPr="00EF7612">
              <w:rPr>
                <w:rFonts w:cstheme="minorHAnsi"/>
                <w:i/>
                <w:iCs/>
                <w:color w:val="231F20"/>
              </w:rPr>
              <w:t>.</w:t>
            </w:r>
            <w:r w:rsidRPr="00EF7612">
              <w:rPr>
                <w:rFonts w:cstheme="minorHAnsi"/>
                <w:color w:val="231F20"/>
              </w:rPr>
              <w:t>3</w:t>
            </w:r>
            <w:r w:rsidRPr="00EF7612">
              <w:rPr>
                <w:rFonts w:cstheme="minorHAnsi"/>
                <w:i/>
                <w:iCs/>
                <w:color w:val="231F20"/>
              </w:rPr>
              <w:t>)</w:t>
            </w:r>
          </w:p>
        </w:tc>
        <w:tc>
          <w:tcPr>
            <w:tcW w:w="0" w:type="auto"/>
          </w:tcPr>
          <w:p w14:paraId="351D5655" w14:textId="77777777" w:rsidR="00EF7612" w:rsidRPr="00EF7612" w:rsidRDefault="00EF7612" w:rsidP="00EF7612">
            <w:pPr>
              <w:kinsoku w:val="0"/>
              <w:overflowPunct w:val="0"/>
              <w:autoSpaceDE w:val="0"/>
              <w:autoSpaceDN w:val="0"/>
              <w:adjustRightInd w:val="0"/>
              <w:spacing w:before="25"/>
              <w:ind w:left="230"/>
              <w:rPr>
                <w:rFonts w:cstheme="minorHAnsi"/>
                <w:i/>
                <w:iCs/>
                <w:color w:val="231F20"/>
              </w:rPr>
            </w:pPr>
            <w:r w:rsidRPr="00EF7612">
              <w:rPr>
                <w:rFonts w:cstheme="minorHAnsi"/>
                <w:color w:val="231F20"/>
              </w:rPr>
              <w:t>0</w:t>
            </w:r>
            <w:r w:rsidRPr="00EF7612">
              <w:rPr>
                <w:rFonts w:cstheme="minorHAnsi"/>
                <w:i/>
                <w:iCs/>
                <w:color w:val="231F20"/>
              </w:rPr>
              <w:t>.</w:t>
            </w:r>
            <w:r w:rsidRPr="00EF7612">
              <w:rPr>
                <w:rFonts w:cstheme="minorHAnsi"/>
                <w:color w:val="231F20"/>
              </w:rPr>
              <w:t xml:space="preserve">7 </w:t>
            </w:r>
            <w:r w:rsidRPr="00EF7612">
              <w:rPr>
                <w:rFonts w:cstheme="minorHAnsi"/>
                <w:i/>
                <w:iCs/>
                <w:color w:val="231F20"/>
              </w:rPr>
              <w:t>(</w:t>
            </w:r>
            <w:r w:rsidRPr="00EF7612">
              <w:rPr>
                <w:rFonts w:cstheme="minorHAnsi"/>
                <w:color w:val="231F20"/>
              </w:rPr>
              <w:t>0</w:t>
            </w:r>
            <w:r w:rsidRPr="00EF7612">
              <w:rPr>
                <w:rFonts w:cstheme="minorHAnsi"/>
                <w:i/>
                <w:iCs/>
                <w:color w:val="231F20"/>
              </w:rPr>
              <w:t>.</w:t>
            </w:r>
            <w:r w:rsidRPr="00EF7612">
              <w:rPr>
                <w:rFonts w:cstheme="minorHAnsi"/>
                <w:color w:val="231F20"/>
              </w:rPr>
              <w:t>4</w:t>
            </w:r>
            <w:r w:rsidRPr="00EF7612">
              <w:rPr>
                <w:rFonts w:cstheme="minorHAnsi"/>
                <w:i/>
                <w:iCs/>
                <w:color w:val="231F20"/>
              </w:rPr>
              <w:t>)</w:t>
            </w:r>
          </w:p>
        </w:tc>
      </w:tr>
      <w:tr w:rsidR="00EF7612" w:rsidRPr="00EF7612" w14:paraId="5D9226AC" w14:textId="77777777" w:rsidTr="00EF2DBD">
        <w:trPr>
          <w:trHeight w:val="245"/>
        </w:trPr>
        <w:tc>
          <w:tcPr>
            <w:tcW w:w="0" w:type="auto"/>
          </w:tcPr>
          <w:p w14:paraId="435E89A0" w14:textId="77777777" w:rsidR="00EF7612" w:rsidRPr="00EF7612" w:rsidRDefault="00EF7612" w:rsidP="00EF7612">
            <w:pPr>
              <w:kinsoku w:val="0"/>
              <w:overflowPunct w:val="0"/>
              <w:autoSpaceDE w:val="0"/>
              <w:autoSpaceDN w:val="0"/>
              <w:adjustRightInd w:val="0"/>
              <w:spacing w:before="43"/>
              <w:rPr>
                <w:rFonts w:cstheme="minorHAnsi"/>
                <w:color w:val="231F20"/>
              </w:rPr>
            </w:pPr>
            <w:r w:rsidRPr="00EF7612">
              <w:rPr>
                <w:rFonts w:cstheme="minorHAnsi"/>
                <w:color w:val="231F20"/>
              </w:rPr>
              <w:t>MVC (</w:t>
            </w:r>
            <w:proofErr w:type="spellStart"/>
            <w:r w:rsidRPr="00EF7612">
              <w:rPr>
                <w:rFonts w:cstheme="minorHAnsi"/>
                <w:color w:val="231F20"/>
              </w:rPr>
              <w:t>N.m</w:t>
            </w:r>
            <w:proofErr w:type="spellEnd"/>
            <w:r w:rsidRPr="00EF7612">
              <w:rPr>
                <w:rFonts w:cstheme="minorHAnsi"/>
                <w:color w:val="231F20"/>
              </w:rPr>
              <w:t>)</w:t>
            </w:r>
          </w:p>
        </w:tc>
        <w:tc>
          <w:tcPr>
            <w:tcW w:w="0" w:type="auto"/>
          </w:tcPr>
          <w:p w14:paraId="1CD28556" w14:textId="77777777" w:rsidR="00EF7612" w:rsidRPr="00EF7612" w:rsidRDefault="00EF7612" w:rsidP="00EF7612">
            <w:pPr>
              <w:kinsoku w:val="0"/>
              <w:overflowPunct w:val="0"/>
              <w:autoSpaceDE w:val="0"/>
              <w:autoSpaceDN w:val="0"/>
              <w:adjustRightInd w:val="0"/>
              <w:spacing w:before="21" w:line="205" w:lineRule="exact"/>
              <w:ind w:left="90"/>
              <w:rPr>
                <w:rFonts w:cstheme="minorHAnsi"/>
                <w:color w:val="231F20"/>
                <w:vertAlign w:val="superscript"/>
              </w:rPr>
            </w:pPr>
            <w:r w:rsidRPr="00EF7612">
              <w:rPr>
                <w:rFonts w:cstheme="minorHAnsi"/>
                <w:color w:val="231F20"/>
              </w:rPr>
              <w:t>71</w:t>
            </w:r>
            <w:r w:rsidRPr="00EF7612">
              <w:rPr>
                <w:rFonts w:cstheme="minorHAnsi"/>
                <w:i/>
                <w:iCs/>
                <w:color w:val="231F20"/>
              </w:rPr>
              <w:t>.</w:t>
            </w:r>
            <w:r w:rsidRPr="00EF7612">
              <w:rPr>
                <w:rFonts w:cstheme="minorHAnsi"/>
                <w:color w:val="231F20"/>
              </w:rPr>
              <w:t xml:space="preserve">5 </w:t>
            </w:r>
            <w:r w:rsidRPr="00EF7612">
              <w:rPr>
                <w:rFonts w:cstheme="minorHAnsi"/>
                <w:i/>
                <w:iCs/>
                <w:color w:val="231F20"/>
              </w:rPr>
              <w:t>(</w:t>
            </w:r>
            <w:proofErr w:type="gramStart"/>
            <w:r w:rsidRPr="00EF7612">
              <w:rPr>
                <w:rFonts w:cstheme="minorHAnsi"/>
                <w:color w:val="231F20"/>
              </w:rPr>
              <w:t>19</w:t>
            </w:r>
            <w:r w:rsidRPr="00EF7612">
              <w:rPr>
                <w:rFonts w:cstheme="minorHAnsi"/>
                <w:i/>
                <w:iCs/>
                <w:color w:val="231F20"/>
              </w:rPr>
              <w:t>.</w:t>
            </w:r>
            <w:r w:rsidRPr="00EF7612">
              <w:rPr>
                <w:rFonts w:cstheme="minorHAnsi"/>
                <w:color w:val="231F20"/>
              </w:rPr>
              <w:t>1</w:t>
            </w:r>
            <w:r w:rsidRPr="00EF7612">
              <w:rPr>
                <w:rFonts w:cstheme="minorHAnsi"/>
                <w:i/>
                <w:iCs/>
                <w:color w:val="231F20"/>
              </w:rPr>
              <w:t>)</w:t>
            </w:r>
            <w:r w:rsidRPr="00EF7612">
              <w:rPr>
                <w:rFonts w:ascii="Cambria Math" w:hAnsi="Cambria Math" w:cs="Cambria Math"/>
                <w:color w:val="231F20"/>
                <w:vertAlign w:val="superscript"/>
              </w:rPr>
              <w:t>∗</w:t>
            </w:r>
            <w:proofErr w:type="gramEnd"/>
          </w:p>
        </w:tc>
        <w:tc>
          <w:tcPr>
            <w:tcW w:w="0" w:type="auto"/>
          </w:tcPr>
          <w:p w14:paraId="5351EF49" w14:textId="77777777" w:rsidR="00EF7612" w:rsidRPr="00EF7612" w:rsidRDefault="00EF7612" w:rsidP="00EF7612">
            <w:pPr>
              <w:kinsoku w:val="0"/>
              <w:overflowPunct w:val="0"/>
              <w:autoSpaceDE w:val="0"/>
              <w:autoSpaceDN w:val="0"/>
              <w:adjustRightInd w:val="0"/>
              <w:spacing w:before="33"/>
              <w:ind w:left="59" w:right="59"/>
              <w:jc w:val="center"/>
              <w:rPr>
                <w:rFonts w:cstheme="minorHAnsi"/>
                <w:i/>
                <w:iCs/>
                <w:color w:val="231F20"/>
              </w:rPr>
            </w:pPr>
            <w:r w:rsidRPr="00EF7612">
              <w:rPr>
                <w:rFonts w:cstheme="minorHAnsi"/>
                <w:color w:val="231F20"/>
              </w:rPr>
              <w:t>42</w:t>
            </w:r>
            <w:r w:rsidRPr="00EF7612">
              <w:rPr>
                <w:rFonts w:cstheme="minorHAnsi"/>
                <w:i/>
                <w:iCs/>
                <w:color w:val="231F20"/>
              </w:rPr>
              <w:t>.</w:t>
            </w:r>
            <w:r w:rsidRPr="00EF7612">
              <w:rPr>
                <w:rFonts w:cstheme="minorHAnsi"/>
                <w:color w:val="231F20"/>
              </w:rPr>
              <w:t xml:space="preserve">3 </w:t>
            </w:r>
            <w:r w:rsidRPr="00EF7612">
              <w:rPr>
                <w:rFonts w:cstheme="minorHAnsi"/>
                <w:i/>
                <w:iCs/>
                <w:color w:val="231F20"/>
              </w:rPr>
              <w:t>(</w:t>
            </w:r>
            <w:r w:rsidRPr="00EF7612">
              <w:rPr>
                <w:rFonts w:cstheme="minorHAnsi"/>
                <w:color w:val="231F20"/>
              </w:rPr>
              <w:t>10</w:t>
            </w:r>
            <w:r w:rsidRPr="00EF7612">
              <w:rPr>
                <w:rFonts w:cstheme="minorHAnsi"/>
                <w:i/>
                <w:iCs/>
                <w:color w:val="231F20"/>
              </w:rPr>
              <w:t>.</w:t>
            </w:r>
            <w:r w:rsidRPr="00EF7612">
              <w:rPr>
                <w:rFonts w:cstheme="minorHAnsi"/>
                <w:color w:val="231F20"/>
              </w:rPr>
              <w:t>0</w:t>
            </w:r>
            <w:r w:rsidRPr="00EF7612">
              <w:rPr>
                <w:rFonts w:cstheme="minorHAnsi"/>
                <w:i/>
                <w:iCs/>
                <w:color w:val="231F20"/>
              </w:rPr>
              <w:t>)</w:t>
            </w:r>
          </w:p>
        </w:tc>
        <w:tc>
          <w:tcPr>
            <w:tcW w:w="0" w:type="auto"/>
          </w:tcPr>
          <w:p w14:paraId="0955A275" w14:textId="77777777" w:rsidR="00EF7612" w:rsidRPr="00EF7612" w:rsidRDefault="00EF7612" w:rsidP="00EF7612">
            <w:pPr>
              <w:kinsoku w:val="0"/>
              <w:overflowPunct w:val="0"/>
              <w:autoSpaceDE w:val="0"/>
              <w:autoSpaceDN w:val="0"/>
              <w:adjustRightInd w:val="0"/>
              <w:spacing w:before="33"/>
              <w:ind w:left="157"/>
              <w:rPr>
                <w:rFonts w:cstheme="minorHAnsi"/>
                <w:color w:val="231F20"/>
                <w:vertAlign w:val="superscript"/>
              </w:rPr>
            </w:pPr>
            <w:r w:rsidRPr="00EF7612">
              <w:rPr>
                <w:rFonts w:cstheme="minorHAnsi"/>
                <w:color w:val="231F20"/>
              </w:rPr>
              <w:t>62</w:t>
            </w:r>
            <w:r w:rsidRPr="00EF7612">
              <w:rPr>
                <w:rFonts w:cstheme="minorHAnsi"/>
                <w:i/>
                <w:iCs/>
                <w:color w:val="231F20"/>
              </w:rPr>
              <w:t>.</w:t>
            </w:r>
            <w:r w:rsidRPr="00EF7612">
              <w:rPr>
                <w:rFonts w:cstheme="minorHAnsi"/>
                <w:color w:val="231F20"/>
              </w:rPr>
              <w:t xml:space="preserve">2 </w:t>
            </w:r>
            <w:r w:rsidRPr="00EF7612">
              <w:rPr>
                <w:rFonts w:cstheme="minorHAnsi"/>
                <w:i/>
                <w:iCs/>
                <w:color w:val="231F20"/>
              </w:rPr>
              <w:t>(</w:t>
            </w:r>
            <w:proofErr w:type="gramStart"/>
            <w:r w:rsidRPr="00EF7612">
              <w:rPr>
                <w:rFonts w:cstheme="minorHAnsi"/>
                <w:color w:val="231F20"/>
              </w:rPr>
              <w:t>12</w:t>
            </w:r>
            <w:r w:rsidRPr="00EF7612">
              <w:rPr>
                <w:rFonts w:cstheme="minorHAnsi"/>
                <w:i/>
                <w:iCs/>
                <w:color w:val="231F20"/>
              </w:rPr>
              <w:t>.</w:t>
            </w:r>
            <w:r w:rsidRPr="00EF7612">
              <w:rPr>
                <w:rFonts w:cstheme="minorHAnsi"/>
                <w:color w:val="231F20"/>
              </w:rPr>
              <w:t>7</w:t>
            </w:r>
            <w:r w:rsidRPr="00EF7612">
              <w:rPr>
                <w:rFonts w:cstheme="minorHAnsi"/>
                <w:i/>
                <w:iCs/>
                <w:color w:val="231F20"/>
              </w:rPr>
              <w:t>)</w:t>
            </w:r>
            <w:r w:rsidRPr="00EF7612">
              <w:rPr>
                <w:rFonts w:cstheme="minorHAnsi"/>
                <w:color w:val="231F20"/>
                <w:vertAlign w:val="superscript"/>
              </w:rPr>
              <w:t>†</w:t>
            </w:r>
            <w:proofErr w:type="gramEnd"/>
          </w:p>
        </w:tc>
        <w:tc>
          <w:tcPr>
            <w:tcW w:w="0" w:type="auto"/>
          </w:tcPr>
          <w:p w14:paraId="35461B4D" w14:textId="77777777" w:rsidR="00EF7612" w:rsidRPr="00EF7612" w:rsidRDefault="00EF7612" w:rsidP="00EF7612">
            <w:pPr>
              <w:kinsoku w:val="0"/>
              <w:overflowPunct w:val="0"/>
              <w:autoSpaceDE w:val="0"/>
              <w:autoSpaceDN w:val="0"/>
              <w:adjustRightInd w:val="0"/>
              <w:spacing w:before="33"/>
              <w:ind w:left="152"/>
              <w:rPr>
                <w:rFonts w:cstheme="minorHAnsi"/>
                <w:i/>
                <w:iCs/>
                <w:color w:val="231F20"/>
              </w:rPr>
            </w:pPr>
            <w:r w:rsidRPr="00EF7612">
              <w:rPr>
                <w:rFonts w:cstheme="minorHAnsi"/>
                <w:color w:val="231F20"/>
              </w:rPr>
              <w:t>33</w:t>
            </w:r>
            <w:r w:rsidRPr="00EF7612">
              <w:rPr>
                <w:rFonts w:cstheme="minorHAnsi"/>
                <w:i/>
                <w:iCs/>
                <w:color w:val="231F20"/>
              </w:rPr>
              <w:t>.</w:t>
            </w:r>
            <w:r w:rsidRPr="00EF7612">
              <w:rPr>
                <w:rFonts w:cstheme="minorHAnsi"/>
                <w:color w:val="231F20"/>
              </w:rPr>
              <w:t xml:space="preserve">1 </w:t>
            </w:r>
            <w:r w:rsidRPr="00EF7612">
              <w:rPr>
                <w:rFonts w:cstheme="minorHAnsi"/>
                <w:i/>
                <w:iCs/>
                <w:color w:val="231F20"/>
              </w:rPr>
              <w:t>(</w:t>
            </w:r>
            <w:r w:rsidRPr="00EF7612">
              <w:rPr>
                <w:rFonts w:cstheme="minorHAnsi"/>
                <w:color w:val="231F20"/>
              </w:rPr>
              <w:t>6</w:t>
            </w:r>
            <w:r w:rsidRPr="00EF7612">
              <w:rPr>
                <w:rFonts w:cstheme="minorHAnsi"/>
                <w:i/>
                <w:iCs/>
                <w:color w:val="231F20"/>
              </w:rPr>
              <w:t>.</w:t>
            </w:r>
            <w:r w:rsidRPr="00EF7612">
              <w:rPr>
                <w:rFonts w:cstheme="minorHAnsi"/>
                <w:color w:val="231F20"/>
              </w:rPr>
              <w:t>4</w:t>
            </w:r>
            <w:r w:rsidRPr="00EF7612">
              <w:rPr>
                <w:rFonts w:cstheme="minorHAnsi"/>
                <w:i/>
                <w:iCs/>
                <w:color w:val="231F20"/>
              </w:rPr>
              <w:t>)</w:t>
            </w:r>
          </w:p>
        </w:tc>
      </w:tr>
      <w:tr w:rsidR="00EF7612" w:rsidRPr="00EF7612" w14:paraId="37E11930" w14:textId="77777777" w:rsidTr="00EF2DBD">
        <w:trPr>
          <w:trHeight w:val="218"/>
        </w:trPr>
        <w:tc>
          <w:tcPr>
            <w:tcW w:w="0" w:type="auto"/>
          </w:tcPr>
          <w:p w14:paraId="4AE27C2F" w14:textId="77777777" w:rsidR="00EF7612" w:rsidRPr="00EF7612" w:rsidRDefault="00EF7612" w:rsidP="00EF7612">
            <w:pPr>
              <w:kinsoku w:val="0"/>
              <w:overflowPunct w:val="0"/>
              <w:autoSpaceDE w:val="0"/>
              <w:autoSpaceDN w:val="0"/>
              <w:adjustRightInd w:val="0"/>
              <w:spacing w:before="24"/>
              <w:rPr>
                <w:rFonts w:cstheme="minorHAnsi"/>
                <w:color w:val="231F20"/>
              </w:rPr>
            </w:pPr>
            <w:r w:rsidRPr="00EF7612">
              <w:rPr>
                <w:rFonts w:cstheme="minorHAnsi"/>
                <w:color w:val="231F20"/>
              </w:rPr>
              <w:t>Trails A (s)</w:t>
            </w:r>
          </w:p>
        </w:tc>
        <w:tc>
          <w:tcPr>
            <w:tcW w:w="0" w:type="auto"/>
          </w:tcPr>
          <w:p w14:paraId="6DC2FFE5" w14:textId="77777777" w:rsidR="00EF7612" w:rsidRPr="00EF7612" w:rsidRDefault="00EF7612" w:rsidP="00EF7612">
            <w:pPr>
              <w:kinsoku w:val="0"/>
              <w:overflowPunct w:val="0"/>
              <w:autoSpaceDE w:val="0"/>
              <w:autoSpaceDN w:val="0"/>
              <w:adjustRightInd w:val="0"/>
              <w:spacing w:before="15"/>
              <w:ind w:left="90"/>
              <w:rPr>
                <w:rFonts w:cstheme="minorHAnsi"/>
                <w:i/>
                <w:iCs/>
                <w:color w:val="231F20"/>
              </w:rPr>
            </w:pPr>
            <w:r w:rsidRPr="00EF7612">
              <w:rPr>
                <w:rFonts w:cstheme="minorHAnsi"/>
                <w:color w:val="231F20"/>
              </w:rPr>
              <w:t>15</w:t>
            </w:r>
            <w:r w:rsidRPr="00EF7612">
              <w:rPr>
                <w:rFonts w:cstheme="minorHAnsi"/>
                <w:i/>
                <w:iCs/>
                <w:color w:val="231F20"/>
              </w:rPr>
              <w:t>.</w:t>
            </w:r>
            <w:r w:rsidRPr="00EF7612">
              <w:rPr>
                <w:rFonts w:cstheme="minorHAnsi"/>
                <w:color w:val="231F20"/>
              </w:rPr>
              <w:t xml:space="preserve">7 </w:t>
            </w:r>
            <w:r w:rsidRPr="00EF7612">
              <w:rPr>
                <w:rFonts w:cstheme="minorHAnsi"/>
                <w:i/>
                <w:iCs/>
                <w:color w:val="231F20"/>
              </w:rPr>
              <w:t>(</w:t>
            </w:r>
            <w:r w:rsidRPr="00EF7612">
              <w:rPr>
                <w:rFonts w:cstheme="minorHAnsi"/>
                <w:color w:val="231F20"/>
              </w:rPr>
              <w:t>3</w:t>
            </w:r>
            <w:r w:rsidRPr="00EF7612">
              <w:rPr>
                <w:rFonts w:cstheme="minorHAnsi"/>
                <w:i/>
                <w:iCs/>
                <w:color w:val="231F20"/>
              </w:rPr>
              <w:t>.</w:t>
            </w:r>
            <w:r w:rsidRPr="00EF7612">
              <w:rPr>
                <w:rFonts w:cstheme="minorHAnsi"/>
                <w:color w:val="231F20"/>
              </w:rPr>
              <w:t>3</w:t>
            </w:r>
            <w:r w:rsidRPr="00EF7612">
              <w:rPr>
                <w:rFonts w:cstheme="minorHAnsi"/>
                <w:i/>
                <w:iCs/>
                <w:color w:val="231F20"/>
              </w:rPr>
              <w:t>)</w:t>
            </w:r>
          </w:p>
        </w:tc>
        <w:tc>
          <w:tcPr>
            <w:tcW w:w="0" w:type="auto"/>
          </w:tcPr>
          <w:p w14:paraId="6CDFF8D0" w14:textId="77777777" w:rsidR="00EF7612" w:rsidRPr="00EF7612" w:rsidRDefault="00EF7612" w:rsidP="00EF7612">
            <w:pPr>
              <w:kinsoku w:val="0"/>
              <w:overflowPunct w:val="0"/>
              <w:autoSpaceDE w:val="0"/>
              <w:autoSpaceDN w:val="0"/>
              <w:adjustRightInd w:val="0"/>
              <w:spacing w:before="15"/>
              <w:ind w:left="46" w:right="121"/>
              <w:jc w:val="center"/>
              <w:rPr>
                <w:rFonts w:cstheme="minorHAnsi"/>
                <w:i/>
                <w:iCs/>
                <w:color w:val="231F20"/>
              </w:rPr>
            </w:pPr>
            <w:r w:rsidRPr="00EF7612">
              <w:rPr>
                <w:rFonts w:cstheme="minorHAnsi"/>
                <w:color w:val="231F20"/>
              </w:rPr>
              <w:t>16</w:t>
            </w:r>
            <w:r w:rsidRPr="00EF7612">
              <w:rPr>
                <w:rFonts w:cstheme="minorHAnsi"/>
                <w:i/>
                <w:iCs/>
                <w:color w:val="231F20"/>
              </w:rPr>
              <w:t>.</w:t>
            </w:r>
            <w:r w:rsidRPr="00EF7612">
              <w:rPr>
                <w:rFonts w:cstheme="minorHAnsi"/>
                <w:color w:val="231F20"/>
              </w:rPr>
              <w:t xml:space="preserve">7 </w:t>
            </w:r>
            <w:r w:rsidRPr="00EF7612">
              <w:rPr>
                <w:rFonts w:cstheme="minorHAnsi"/>
                <w:i/>
                <w:iCs/>
                <w:color w:val="231F20"/>
              </w:rPr>
              <w:t>(</w:t>
            </w:r>
            <w:r w:rsidRPr="00EF7612">
              <w:rPr>
                <w:rFonts w:cstheme="minorHAnsi"/>
                <w:color w:val="231F20"/>
              </w:rPr>
              <w:t>5</w:t>
            </w:r>
            <w:r w:rsidRPr="00EF7612">
              <w:rPr>
                <w:rFonts w:cstheme="minorHAnsi"/>
                <w:i/>
                <w:iCs/>
                <w:color w:val="231F20"/>
              </w:rPr>
              <w:t>.</w:t>
            </w:r>
            <w:r w:rsidRPr="00EF7612">
              <w:rPr>
                <w:rFonts w:cstheme="minorHAnsi"/>
                <w:color w:val="231F20"/>
              </w:rPr>
              <w:t>8</w:t>
            </w:r>
            <w:r w:rsidRPr="00EF7612">
              <w:rPr>
                <w:rFonts w:cstheme="minorHAnsi"/>
                <w:i/>
                <w:iCs/>
                <w:color w:val="231F20"/>
              </w:rPr>
              <w:t>)</w:t>
            </w:r>
          </w:p>
        </w:tc>
        <w:tc>
          <w:tcPr>
            <w:tcW w:w="0" w:type="auto"/>
          </w:tcPr>
          <w:p w14:paraId="675930E1" w14:textId="77777777" w:rsidR="00EF7612" w:rsidRPr="00EF7612" w:rsidRDefault="00EF7612" w:rsidP="00EF7612">
            <w:pPr>
              <w:kinsoku w:val="0"/>
              <w:overflowPunct w:val="0"/>
              <w:autoSpaceDE w:val="0"/>
              <w:autoSpaceDN w:val="0"/>
              <w:adjustRightInd w:val="0"/>
              <w:spacing w:before="15"/>
              <w:ind w:left="157"/>
              <w:rPr>
                <w:rFonts w:cstheme="minorHAnsi"/>
                <w:i/>
                <w:iCs/>
                <w:color w:val="231F20"/>
              </w:rPr>
            </w:pPr>
            <w:r w:rsidRPr="00EF7612">
              <w:rPr>
                <w:rFonts w:cstheme="minorHAnsi"/>
                <w:color w:val="231F20"/>
              </w:rPr>
              <w:t>23</w:t>
            </w:r>
            <w:r w:rsidRPr="00EF7612">
              <w:rPr>
                <w:rFonts w:cstheme="minorHAnsi"/>
                <w:i/>
                <w:iCs/>
                <w:color w:val="231F20"/>
              </w:rPr>
              <w:t>.</w:t>
            </w:r>
            <w:r w:rsidRPr="00EF7612">
              <w:rPr>
                <w:rFonts w:cstheme="minorHAnsi"/>
                <w:color w:val="231F20"/>
              </w:rPr>
              <w:t xml:space="preserve">9 </w:t>
            </w:r>
            <w:r w:rsidRPr="00EF7612">
              <w:rPr>
                <w:rFonts w:cstheme="minorHAnsi"/>
                <w:i/>
                <w:iCs/>
                <w:color w:val="231F20"/>
              </w:rPr>
              <w:t>(</w:t>
            </w:r>
            <w:r w:rsidRPr="00EF7612">
              <w:rPr>
                <w:rFonts w:cstheme="minorHAnsi"/>
                <w:color w:val="231F20"/>
              </w:rPr>
              <w:t>6</w:t>
            </w:r>
            <w:r w:rsidRPr="00EF7612">
              <w:rPr>
                <w:rFonts w:cstheme="minorHAnsi"/>
                <w:i/>
                <w:iCs/>
                <w:color w:val="231F20"/>
              </w:rPr>
              <w:t>.</w:t>
            </w:r>
            <w:r w:rsidRPr="00EF7612">
              <w:rPr>
                <w:rFonts w:cstheme="minorHAnsi"/>
                <w:color w:val="231F20"/>
              </w:rPr>
              <w:t>1</w:t>
            </w:r>
            <w:r w:rsidRPr="00EF7612">
              <w:rPr>
                <w:rFonts w:cstheme="minorHAnsi"/>
                <w:i/>
                <w:iCs/>
                <w:color w:val="231F20"/>
              </w:rPr>
              <w:t>)</w:t>
            </w:r>
          </w:p>
        </w:tc>
        <w:tc>
          <w:tcPr>
            <w:tcW w:w="0" w:type="auto"/>
          </w:tcPr>
          <w:p w14:paraId="63B5288A" w14:textId="77777777" w:rsidR="00EF7612" w:rsidRPr="00EF7612" w:rsidRDefault="00EF7612" w:rsidP="00EF7612">
            <w:pPr>
              <w:kinsoku w:val="0"/>
              <w:overflowPunct w:val="0"/>
              <w:autoSpaceDE w:val="0"/>
              <w:autoSpaceDN w:val="0"/>
              <w:adjustRightInd w:val="0"/>
              <w:spacing w:before="15"/>
              <w:ind w:left="152"/>
              <w:rPr>
                <w:rFonts w:cstheme="minorHAnsi"/>
                <w:i/>
                <w:iCs/>
                <w:color w:val="231F20"/>
              </w:rPr>
            </w:pPr>
            <w:r w:rsidRPr="00EF7612">
              <w:rPr>
                <w:rFonts w:cstheme="minorHAnsi"/>
                <w:color w:val="231F20"/>
              </w:rPr>
              <w:t>23</w:t>
            </w:r>
            <w:r w:rsidRPr="00EF7612">
              <w:rPr>
                <w:rFonts w:cstheme="minorHAnsi"/>
                <w:i/>
                <w:iCs/>
                <w:color w:val="231F20"/>
              </w:rPr>
              <w:t>.</w:t>
            </w:r>
            <w:r w:rsidRPr="00EF7612">
              <w:rPr>
                <w:rFonts w:cstheme="minorHAnsi"/>
                <w:color w:val="231F20"/>
              </w:rPr>
              <w:t xml:space="preserve">1 </w:t>
            </w:r>
            <w:r w:rsidRPr="00EF7612">
              <w:rPr>
                <w:rFonts w:cstheme="minorHAnsi"/>
                <w:i/>
                <w:iCs/>
                <w:color w:val="231F20"/>
              </w:rPr>
              <w:t>(</w:t>
            </w:r>
            <w:r w:rsidRPr="00EF7612">
              <w:rPr>
                <w:rFonts w:cstheme="minorHAnsi"/>
                <w:color w:val="231F20"/>
              </w:rPr>
              <w:t>6</w:t>
            </w:r>
            <w:r w:rsidRPr="00EF7612">
              <w:rPr>
                <w:rFonts w:cstheme="minorHAnsi"/>
                <w:i/>
                <w:iCs/>
                <w:color w:val="231F20"/>
              </w:rPr>
              <w:t>.</w:t>
            </w:r>
            <w:r w:rsidRPr="00EF7612">
              <w:rPr>
                <w:rFonts w:cstheme="minorHAnsi"/>
                <w:color w:val="231F20"/>
              </w:rPr>
              <w:t>8</w:t>
            </w:r>
            <w:r w:rsidRPr="00EF7612">
              <w:rPr>
                <w:rFonts w:cstheme="minorHAnsi"/>
                <w:i/>
                <w:iCs/>
                <w:color w:val="231F20"/>
              </w:rPr>
              <w:t>)</w:t>
            </w:r>
          </w:p>
        </w:tc>
      </w:tr>
      <w:tr w:rsidR="00EF7612" w:rsidRPr="00EF7612" w14:paraId="591D3A8F" w14:textId="77777777" w:rsidTr="00EF2DBD">
        <w:trPr>
          <w:trHeight w:val="285"/>
        </w:trPr>
        <w:tc>
          <w:tcPr>
            <w:tcW w:w="0" w:type="auto"/>
          </w:tcPr>
          <w:p w14:paraId="51902539" w14:textId="77777777" w:rsidR="00EF7612" w:rsidRPr="00EF7612" w:rsidRDefault="00EF7612" w:rsidP="00EF7612">
            <w:pPr>
              <w:kinsoku w:val="0"/>
              <w:overflowPunct w:val="0"/>
              <w:autoSpaceDE w:val="0"/>
              <w:autoSpaceDN w:val="0"/>
              <w:adjustRightInd w:val="0"/>
              <w:spacing w:before="33"/>
              <w:rPr>
                <w:rFonts w:cstheme="minorHAnsi"/>
                <w:color w:val="231F20"/>
              </w:rPr>
            </w:pPr>
            <w:r w:rsidRPr="00EF7612">
              <w:rPr>
                <w:rFonts w:cstheme="minorHAnsi"/>
                <w:color w:val="231F20"/>
              </w:rPr>
              <w:t>Trails B (s)</w:t>
            </w:r>
          </w:p>
        </w:tc>
        <w:tc>
          <w:tcPr>
            <w:tcW w:w="0" w:type="auto"/>
          </w:tcPr>
          <w:p w14:paraId="21F0CCEE" w14:textId="77777777" w:rsidR="00EF7612" w:rsidRPr="00EF7612" w:rsidRDefault="00EF7612" w:rsidP="00EF7612">
            <w:pPr>
              <w:kinsoku w:val="0"/>
              <w:overflowPunct w:val="0"/>
              <w:autoSpaceDE w:val="0"/>
              <w:autoSpaceDN w:val="0"/>
              <w:adjustRightInd w:val="0"/>
              <w:spacing w:before="24"/>
              <w:ind w:left="90"/>
              <w:rPr>
                <w:rFonts w:cstheme="minorHAnsi"/>
                <w:i/>
                <w:iCs/>
                <w:color w:val="231F20"/>
              </w:rPr>
            </w:pPr>
            <w:r w:rsidRPr="00EF7612">
              <w:rPr>
                <w:rFonts w:cstheme="minorHAnsi"/>
                <w:color w:val="231F20"/>
              </w:rPr>
              <w:t>35</w:t>
            </w:r>
            <w:r w:rsidRPr="00EF7612">
              <w:rPr>
                <w:rFonts w:cstheme="minorHAnsi"/>
                <w:i/>
                <w:iCs/>
                <w:color w:val="231F20"/>
              </w:rPr>
              <w:t>.</w:t>
            </w:r>
            <w:r w:rsidRPr="00EF7612">
              <w:rPr>
                <w:rFonts w:cstheme="minorHAnsi"/>
                <w:color w:val="231F20"/>
              </w:rPr>
              <w:t xml:space="preserve">5 </w:t>
            </w:r>
            <w:r w:rsidRPr="00EF7612">
              <w:rPr>
                <w:rFonts w:cstheme="minorHAnsi"/>
                <w:i/>
                <w:iCs/>
                <w:color w:val="231F20"/>
              </w:rPr>
              <w:t>(</w:t>
            </w:r>
            <w:r w:rsidRPr="00EF7612">
              <w:rPr>
                <w:rFonts w:cstheme="minorHAnsi"/>
                <w:color w:val="231F20"/>
              </w:rPr>
              <w:t>11</w:t>
            </w:r>
            <w:r w:rsidRPr="00EF7612">
              <w:rPr>
                <w:rFonts w:cstheme="minorHAnsi"/>
                <w:i/>
                <w:iCs/>
                <w:color w:val="231F20"/>
              </w:rPr>
              <w:t>.</w:t>
            </w:r>
            <w:r w:rsidRPr="00EF7612">
              <w:rPr>
                <w:rFonts w:cstheme="minorHAnsi"/>
                <w:color w:val="231F20"/>
              </w:rPr>
              <w:t>6</w:t>
            </w:r>
            <w:r w:rsidRPr="00EF7612">
              <w:rPr>
                <w:rFonts w:cstheme="minorHAnsi"/>
                <w:i/>
                <w:iCs/>
                <w:color w:val="231F20"/>
              </w:rPr>
              <w:t>)</w:t>
            </w:r>
          </w:p>
        </w:tc>
        <w:tc>
          <w:tcPr>
            <w:tcW w:w="0" w:type="auto"/>
          </w:tcPr>
          <w:p w14:paraId="2DF29C68" w14:textId="77777777" w:rsidR="00EF7612" w:rsidRPr="00EF7612" w:rsidRDefault="00EF7612" w:rsidP="00EF7612">
            <w:pPr>
              <w:kinsoku w:val="0"/>
              <w:overflowPunct w:val="0"/>
              <w:autoSpaceDE w:val="0"/>
              <w:autoSpaceDN w:val="0"/>
              <w:adjustRightInd w:val="0"/>
              <w:spacing w:before="24"/>
              <w:ind w:left="46" w:right="121"/>
              <w:jc w:val="center"/>
              <w:rPr>
                <w:rFonts w:cstheme="minorHAnsi"/>
                <w:i/>
                <w:iCs/>
                <w:color w:val="231F20"/>
              </w:rPr>
            </w:pPr>
            <w:r w:rsidRPr="00EF7612">
              <w:rPr>
                <w:rFonts w:cstheme="minorHAnsi"/>
                <w:color w:val="231F20"/>
              </w:rPr>
              <w:t>35</w:t>
            </w:r>
            <w:r w:rsidRPr="00EF7612">
              <w:rPr>
                <w:rFonts w:cstheme="minorHAnsi"/>
                <w:i/>
                <w:iCs/>
                <w:color w:val="231F20"/>
              </w:rPr>
              <w:t>.</w:t>
            </w:r>
            <w:r w:rsidRPr="00EF7612">
              <w:rPr>
                <w:rFonts w:cstheme="minorHAnsi"/>
                <w:color w:val="231F20"/>
              </w:rPr>
              <w:t xml:space="preserve">9 </w:t>
            </w:r>
            <w:r w:rsidRPr="00EF7612">
              <w:rPr>
                <w:rFonts w:cstheme="minorHAnsi"/>
                <w:i/>
                <w:iCs/>
                <w:color w:val="231F20"/>
              </w:rPr>
              <w:t>(</w:t>
            </w:r>
            <w:r w:rsidRPr="00EF7612">
              <w:rPr>
                <w:rFonts w:cstheme="minorHAnsi"/>
                <w:color w:val="231F20"/>
              </w:rPr>
              <w:t>9</w:t>
            </w:r>
            <w:r w:rsidRPr="00EF7612">
              <w:rPr>
                <w:rFonts w:cstheme="minorHAnsi"/>
                <w:i/>
                <w:iCs/>
                <w:color w:val="231F20"/>
              </w:rPr>
              <w:t>.</w:t>
            </w:r>
            <w:r w:rsidRPr="00EF7612">
              <w:rPr>
                <w:rFonts w:cstheme="minorHAnsi"/>
                <w:color w:val="231F20"/>
              </w:rPr>
              <w:t>3</w:t>
            </w:r>
            <w:r w:rsidRPr="00EF7612">
              <w:rPr>
                <w:rFonts w:cstheme="minorHAnsi"/>
                <w:i/>
                <w:iCs/>
                <w:color w:val="231F20"/>
              </w:rPr>
              <w:t>)</w:t>
            </w:r>
          </w:p>
        </w:tc>
        <w:tc>
          <w:tcPr>
            <w:tcW w:w="0" w:type="auto"/>
          </w:tcPr>
          <w:p w14:paraId="4F67025E" w14:textId="77777777" w:rsidR="00EF7612" w:rsidRPr="00EF7612" w:rsidRDefault="00EF7612" w:rsidP="00EF7612">
            <w:pPr>
              <w:kinsoku w:val="0"/>
              <w:overflowPunct w:val="0"/>
              <w:autoSpaceDE w:val="0"/>
              <w:autoSpaceDN w:val="0"/>
              <w:adjustRightInd w:val="0"/>
              <w:spacing w:before="24"/>
              <w:ind w:left="157"/>
              <w:rPr>
                <w:rFonts w:cstheme="minorHAnsi"/>
                <w:i/>
                <w:iCs/>
                <w:color w:val="231F20"/>
              </w:rPr>
            </w:pPr>
            <w:r w:rsidRPr="00EF7612">
              <w:rPr>
                <w:rFonts w:cstheme="minorHAnsi"/>
                <w:color w:val="231F20"/>
              </w:rPr>
              <w:t>58</w:t>
            </w:r>
            <w:r w:rsidRPr="00EF7612">
              <w:rPr>
                <w:rFonts w:cstheme="minorHAnsi"/>
                <w:i/>
                <w:iCs/>
                <w:color w:val="231F20"/>
              </w:rPr>
              <w:t>.</w:t>
            </w:r>
            <w:r w:rsidRPr="00EF7612">
              <w:rPr>
                <w:rFonts w:cstheme="minorHAnsi"/>
                <w:color w:val="231F20"/>
              </w:rPr>
              <w:t xml:space="preserve">5 </w:t>
            </w:r>
            <w:r w:rsidRPr="00EF7612">
              <w:rPr>
                <w:rFonts w:cstheme="minorHAnsi"/>
                <w:i/>
                <w:iCs/>
                <w:color w:val="231F20"/>
              </w:rPr>
              <w:t>(</w:t>
            </w:r>
            <w:r w:rsidRPr="00EF7612">
              <w:rPr>
                <w:rFonts w:cstheme="minorHAnsi"/>
                <w:color w:val="231F20"/>
              </w:rPr>
              <w:t>23</w:t>
            </w:r>
            <w:r w:rsidRPr="00EF7612">
              <w:rPr>
                <w:rFonts w:cstheme="minorHAnsi"/>
                <w:i/>
                <w:iCs/>
                <w:color w:val="231F20"/>
              </w:rPr>
              <w:t>.</w:t>
            </w:r>
            <w:r w:rsidRPr="00EF7612">
              <w:rPr>
                <w:rFonts w:cstheme="minorHAnsi"/>
                <w:color w:val="231F20"/>
              </w:rPr>
              <w:t>4</w:t>
            </w:r>
            <w:r w:rsidRPr="00EF7612">
              <w:rPr>
                <w:rFonts w:cstheme="minorHAnsi"/>
                <w:i/>
                <w:iCs/>
                <w:color w:val="231F20"/>
              </w:rPr>
              <w:t>)</w:t>
            </w:r>
          </w:p>
        </w:tc>
        <w:tc>
          <w:tcPr>
            <w:tcW w:w="0" w:type="auto"/>
          </w:tcPr>
          <w:p w14:paraId="3DD2C004" w14:textId="77777777" w:rsidR="00EF7612" w:rsidRPr="00EF7612" w:rsidRDefault="00EF7612" w:rsidP="00EF7612">
            <w:pPr>
              <w:kinsoku w:val="0"/>
              <w:overflowPunct w:val="0"/>
              <w:autoSpaceDE w:val="0"/>
              <w:autoSpaceDN w:val="0"/>
              <w:adjustRightInd w:val="0"/>
              <w:spacing w:before="24"/>
              <w:ind w:right="5"/>
              <w:jc w:val="right"/>
              <w:rPr>
                <w:rFonts w:cstheme="minorHAnsi"/>
                <w:i/>
                <w:iCs/>
                <w:color w:val="231F20"/>
              </w:rPr>
            </w:pPr>
            <w:r w:rsidRPr="00EF7612">
              <w:rPr>
                <w:rFonts w:cstheme="minorHAnsi"/>
                <w:color w:val="231F20"/>
              </w:rPr>
              <w:t>55</w:t>
            </w:r>
            <w:r w:rsidRPr="00EF7612">
              <w:rPr>
                <w:rFonts w:cstheme="minorHAnsi"/>
                <w:i/>
                <w:iCs/>
                <w:color w:val="231F20"/>
              </w:rPr>
              <w:t>.</w:t>
            </w:r>
            <w:r w:rsidRPr="00EF7612">
              <w:rPr>
                <w:rFonts w:cstheme="minorHAnsi"/>
                <w:color w:val="231F20"/>
              </w:rPr>
              <w:t xml:space="preserve">8 </w:t>
            </w:r>
            <w:r w:rsidRPr="00EF7612">
              <w:rPr>
                <w:rFonts w:cstheme="minorHAnsi"/>
                <w:i/>
                <w:iCs/>
                <w:color w:val="231F20"/>
              </w:rPr>
              <w:t>(</w:t>
            </w:r>
            <w:r w:rsidRPr="00EF7612">
              <w:rPr>
                <w:rFonts w:cstheme="minorHAnsi"/>
                <w:color w:val="231F20"/>
              </w:rPr>
              <w:t>20</w:t>
            </w:r>
            <w:r w:rsidRPr="00EF7612">
              <w:rPr>
                <w:rFonts w:cstheme="minorHAnsi"/>
                <w:i/>
                <w:iCs/>
                <w:color w:val="231F20"/>
              </w:rPr>
              <w:t>.</w:t>
            </w:r>
            <w:r w:rsidRPr="00EF7612">
              <w:rPr>
                <w:rFonts w:cstheme="minorHAnsi"/>
                <w:color w:val="231F20"/>
              </w:rPr>
              <w:t>6</w:t>
            </w:r>
            <w:r w:rsidRPr="00EF7612">
              <w:rPr>
                <w:rFonts w:cstheme="minorHAnsi"/>
                <w:i/>
                <w:iCs/>
                <w:color w:val="231F20"/>
              </w:rPr>
              <w:t>)</w:t>
            </w:r>
          </w:p>
        </w:tc>
      </w:tr>
    </w:tbl>
    <w:p w14:paraId="56688EE2" w14:textId="11E240ED" w:rsidR="005D592B" w:rsidRPr="008713E0" w:rsidRDefault="00E038DC" w:rsidP="00E038DC">
      <w:pPr>
        <w:pStyle w:val="NoSpacing"/>
        <w:rPr>
          <w:rFonts w:cstheme="minorHAnsi"/>
          <w:sz w:val="20"/>
          <w:szCs w:val="20"/>
        </w:rPr>
      </w:pPr>
      <w:r w:rsidRPr="008713E0">
        <w:rPr>
          <w:rFonts w:cstheme="minorHAnsi"/>
          <w:sz w:val="20"/>
          <w:szCs w:val="20"/>
        </w:rPr>
        <w:t>GDS, Geriatric Depression Scale short version raw score (possible range = 0–15);</w:t>
      </w:r>
      <w:r w:rsidRPr="008713E0">
        <w:rPr>
          <w:rFonts w:cstheme="minorHAnsi"/>
          <w:sz w:val="20"/>
          <w:szCs w:val="20"/>
        </w:rPr>
        <w:t xml:space="preserve"> </w:t>
      </w:r>
      <w:r w:rsidRPr="008713E0">
        <w:rPr>
          <w:rFonts w:cstheme="minorHAnsi"/>
          <w:sz w:val="20"/>
          <w:szCs w:val="20"/>
        </w:rPr>
        <w:t>MMSE, Mini Mental State Exam raw score (possible range = 0–30); Trait Anxiety,</w:t>
      </w:r>
      <w:r w:rsidRPr="008713E0">
        <w:rPr>
          <w:rFonts w:cstheme="minorHAnsi"/>
          <w:sz w:val="20"/>
          <w:szCs w:val="20"/>
        </w:rPr>
        <w:t xml:space="preserve"> </w:t>
      </w:r>
      <w:r w:rsidRPr="008713E0">
        <w:rPr>
          <w:rFonts w:cstheme="minorHAnsi"/>
          <w:sz w:val="20"/>
          <w:szCs w:val="20"/>
        </w:rPr>
        <w:t>State-Trait Anxiety Inventory raw score (possible range = 20–80); PAQ, Physical</w:t>
      </w:r>
      <w:r w:rsidRPr="008713E0">
        <w:rPr>
          <w:rFonts w:cstheme="minorHAnsi"/>
          <w:sz w:val="20"/>
          <w:szCs w:val="20"/>
        </w:rPr>
        <w:t xml:space="preserve"> </w:t>
      </w:r>
      <w:r w:rsidRPr="008713E0">
        <w:rPr>
          <w:rFonts w:cstheme="minorHAnsi"/>
          <w:sz w:val="20"/>
          <w:szCs w:val="20"/>
        </w:rPr>
        <w:t xml:space="preserve">Activity Questionnaire; Handedness, Edinburgh Handedness Inventory [range = </w:t>
      </w:r>
      <w:r w:rsidRPr="008713E0">
        <w:rPr>
          <w:rFonts w:ascii="Calibri" w:eastAsia="Calibri" w:hAnsi="Calibri" w:cs="Calibri" w:hint="eastAsia"/>
          <w:sz w:val="20"/>
          <w:szCs w:val="20"/>
        </w:rPr>
        <w:t>􀀀</w:t>
      </w:r>
      <w:r w:rsidRPr="008713E0">
        <w:rPr>
          <w:rFonts w:cstheme="minorHAnsi"/>
          <w:sz w:val="20"/>
          <w:szCs w:val="20"/>
        </w:rPr>
        <w:t>1</w:t>
      </w:r>
      <w:r w:rsidRPr="008713E0">
        <w:rPr>
          <w:rFonts w:cstheme="minorHAnsi"/>
          <w:sz w:val="20"/>
          <w:szCs w:val="20"/>
        </w:rPr>
        <w:t xml:space="preserve"> </w:t>
      </w:r>
      <w:r w:rsidRPr="008713E0">
        <w:rPr>
          <w:rFonts w:cstheme="minorHAnsi"/>
          <w:sz w:val="20"/>
          <w:szCs w:val="20"/>
        </w:rPr>
        <w:t>(left) to C1 (right)]; MVC, maximal voluntary contraction; Trails, Trail-making Test;</w:t>
      </w:r>
      <w:r w:rsidRPr="008713E0">
        <w:rPr>
          <w:rFonts w:cstheme="minorHAnsi"/>
          <w:sz w:val="20"/>
          <w:szCs w:val="20"/>
        </w:rPr>
        <w:t xml:space="preserve"> </w:t>
      </w:r>
      <w:r w:rsidRPr="008713E0">
        <w:rPr>
          <w:rFonts w:cstheme="minorHAnsi"/>
          <w:sz w:val="20"/>
          <w:szCs w:val="20"/>
        </w:rPr>
        <w:separator/>
        <w:t>sex difference for young adults; †sex difference for older adults.</w:t>
      </w:r>
    </w:p>
    <w:p w14:paraId="341F0962" w14:textId="77777777" w:rsidR="005D592B" w:rsidRPr="007F5F43" w:rsidRDefault="005D592B" w:rsidP="007F5F43">
      <w:pPr>
        <w:pStyle w:val="NoSpacing"/>
        <w:rPr>
          <w:rFonts w:cstheme="minorHAnsi"/>
        </w:rPr>
      </w:pPr>
    </w:p>
    <w:p w14:paraId="6FC70BAF" w14:textId="77777777" w:rsidR="007F5F43" w:rsidRPr="007F5F43" w:rsidRDefault="007F5F43" w:rsidP="007F5F43">
      <w:pPr>
        <w:pStyle w:val="NoSpacing"/>
        <w:rPr>
          <w:rFonts w:cstheme="minorHAnsi"/>
        </w:rPr>
      </w:pPr>
      <w:r w:rsidRPr="007F5F43">
        <w:rPr>
          <w:rFonts w:cstheme="minorHAnsi"/>
        </w:rPr>
        <w:t>Each participant attended three sessions, an introductory session and two randomized experimental sessions. At the introductory session, each participant completed surveys to evaluate handedness (</w:t>
      </w:r>
      <w:hyperlink r:id="rId27" w:anchor="B33" w:history="1">
        <w:r w:rsidRPr="007F5F43">
          <w:rPr>
            <w:rStyle w:val="Hyperlink"/>
            <w:rFonts w:cstheme="minorHAnsi"/>
          </w:rPr>
          <w:t>Oldfield, 1971</w:t>
        </w:r>
      </w:hyperlink>
      <w:r w:rsidRPr="007F5F43">
        <w:rPr>
          <w:rFonts w:cstheme="minorHAnsi"/>
        </w:rPr>
        <w:t>), physical activity levels (</w:t>
      </w:r>
      <w:proofErr w:type="spellStart"/>
      <w:r w:rsidRPr="007F5F43">
        <w:rPr>
          <w:rFonts w:cstheme="minorHAnsi"/>
        </w:rPr>
        <w:fldChar w:fldCharType="begin"/>
      </w:r>
      <w:r w:rsidRPr="007F5F43">
        <w:rPr>
          <w:rFonts w:cstheme="minorHAnsi"/>
        </w:rPr>
        <w:instrText xml:space="preserve"> HYPERLINK "https://www.frontiersin.org/articles/10.3389/fphys.2018.01316/full" \l "B27" </w:instrText>
      </w:r>
      <w:r w:rsidRPr="007F5F43">
        <w:rPr>
          <w:rFonts w:cstheme="minorHAnsi"/>
        </w:rPr>
        <w:fldChar w:fldCharType="separate"/>
      </w:r>
      <w:r w:rsidRPr="007F5F43">
        <w:rPr>
          <w:rStyle w:val="Hyperlink"/>
          <w:rFonts w:cstheme="minorHAnsi"/>
        </w:rPr>
        <w:t>Kriska</w:t>
      </w:r>
      <w:proofErr w:type="spellEnd"/>
      <w:r w:rsidRPr="007F5F43">
        <w:rPr>
          <w:rStyle w:val="Hyperlink"/>
          <w:rFonts w:cstheme="minorHAnsi"/>
        </w:rPr>
        <w:t xml:space="preserve"> and Bennett, 1992</w:t>
      </w:r>
      <w:r w:rsidRPr="007F5F43">
        <w:rPr>
          <w:rFonts w:cstheme="minorHAnsi"/>
        </w:rPr>
        <w:fldChar w:fldCharType="end"/>
      </w:r>
      <w:r w:rsidRPr="007F5F43">
        <w:rPr>
          <w:rFonts w:cstheme="minorHAnsi"/>
        </w:rPr>
        <w:t>), and trait anxiety (</w:t>
      </w:r>
      <w:hyperlink r:id="rId28" w:anchor="B46" w:history="1">
        <w:r w:rsidRPr="007F5F43">
          <w:rPr>
            <w:rStyle w:val="Hyperlink"/>
            <w:rFonts w:cstheme="minorHAnsi"/>
          </w:rPr>
          <w:t>Spielberger et al., 1970</w:t>
        </w:r>
      </w:hyperlink>
      <w:r w:rsidRPr="007F5F43">
        <w:rPr>
          <w:rFonts w:cstheme="minorHAnsi"/>
        </w:rPr>
        <w:t>). To screen for dementia and depression, each older individual completed the Mini-Mental State Examination (</w:t>
      </w:r>
      <w:proofErr w:type="spellStart"/>
      <w:r w:rsidRPr="007F5F43">
        <w:rPr>
          <w:rFonts w:cstheme="minorHAnsi"/>
        </w:rPr>
        <w:fldChar w:fldCharType="begin"/>
      </w:r>
      <w:r w:rsidRPr="007F5F43">
        <w:rPr>
          <w:rFonts w:cstheme="minorHAnsi"/>
        </w:rPr>
        <w:instrText xml:space="preserve"> HYPERLINK "https://www.frontiersin.org/articles/10.3389/fphys.2018.01316/full" \l "B18" </w:instrText>
      </w:r>
      <w:r w:rsidRPr="007F5F43">
        <w:rPr>
          <w:rFonts w:cstheme="minorHAnsi"/>
        </w:rPr>
        <w:fldChar w:fldCharType="separate"/>
      </w:r>
      <w:r w:rsidRPr="007F5F43">
        <w:rPr>
          <w:rStyle w:val="Hyperlink"/>
          <w:rFonts w:cstheme="minorHAnsi"/>
        </w:rPr>
        <w:t>Folstein</w:t>
      </w:r>
      <w:proofErr w:type="spellEnd"/>
      <w:r w:rsidRPr="007F5F43">
        <w:rPr>
          <w:rStyle w:val="Hyperlink"/>
          <w:rFonts w:cstheme="minorHAnsi"/>
        </w:rPr>
        <w:t xml:space="preserve"> et al., 1975</w:t>
      </w:r>
      <w:r w:rsidRPr="007F5F43">
        <w:rPr>
          <w:rFonts w:cstheme="minorHAnsi"/>
        </w:rPr>
        <w:fldChar w:fldCharType="end"/>
      </w:r>
      <w:r w:rsidRPr="007F5F43">
        <w:rPr>
          <w:rFonts w:cstheme="minorHAnsi"/>
        </w:rPr>
        <w:t xml:space="preserve">) (all </w:t>
      </w:r>
      <w:r w:rsidRPr="007F5F43">
        <w:rPr>
          <w:rFonts w:cstheme="minorHAnsi"/>
        </w:rPr>
        <w:lastRenderedPageBreak/>
        <w:t>participants scored &gt;24) and the Geriatric Depression Scale (</w:t>
      </w:r>
      <w:hyperlink r:id="rId29" w:anchor="B44" w:history="1">
        <w:r w:rsidRPr="007F5F43">
          <w:rPr>
            <w:rStyle w:val="Hyperlink"/>
            <w:rFonts w:cstheme="minorHAnsi"/>
          </w:rPr>
          <w:t xml:space="preserve">Sheikh and </w:t>
        </w:r>
        <w:proofErr w:type="spellStart"/>
        <w:r w:rsidRPr="007F5F43">
          <w:rPr>
            <w:rStyle w:val="Hyperlink"/>
            <w:rFonts w:cstheme="minorHAnsi"/>
          </w:rPr>
          <w:t>Yesavage</w:t>
        </w:r>
        <w:proofErr w:type="spellEnd"/>
        <w:r w:rsidRPr="007F5F43">
          <w:rPr>
            <w:rStyle w:val="Hyperlink"/>
            <w:rFonts w:cstheme="minorHAnsi"/>
          </w:rPr>
          <w:t>, 1986</w:t>
        </w:r>
      </w:hyperlink>
      <w:r w:rsidRPr="007F5F43">
        <w:rPr>
          <w:rFonts w:cstheme="minorHAnsi"/>
        </w:rPr>
        <w:t>) (all participants scored &lt;5). Executive functioning was measured using the Trail-making Test, and each participant was familiarized with the steadiness task as described later.</w:t>
      </w:r>
    </w:p>
    <w:p w14:paraId="64C07F78" w14:textId="77777777" w:rsidR="00DF3D42" w:rsidRPr="008713E0" w:rsidRDefault="00DF3D42" w:rsidP="007F5F43">
      <w:pPr>
        <w:pStyle w:val="NoSpacing"/>
        <w:rPr>
          <w:rFonts w:cstheme="minorHAnsi"/>
        </w:rPr>
      </w:pPr>
    </w:p>
    <w:p w14:paraId="421831BC" w14:textId="3B025D42" w:rsidR="007F5F43" w:rsidRPr="007F5F43" w:rsidRDefault="007F5F43" w:rsidP="007F5F43">
      <w:pPr>
        <w:pStyle w:val="NoSpacing"/>
        <w:rPr>
          <w:rFonts w:cstheme="minorHAnsi"/>
        </w:rPr>
      </w:pPr>
      <w:r w:rsidRPr="007F5F43">
        <w:rPr>
          <w:rFonts w:cstheme="minorHAnsi"/>
        </w:rPr>
        <w:t>In separate experimental sessions, each participant performed a: (</w:t>
      </w:r>
      <w:r w:rsidRPr="007F5F43">
        <w:rPr>
          <w:rFonts w:cstheme="minorHAnsi"/>
          <w:i/>
          <w:iCs/>
        </w:rPr>
        <w:t>a</w:t>
      </w:r>
      <w:r w:rsidRPr="007F5F43">
        <w:rPr>
          <w:rFonts w:cstheme="minorHAnsi"/>
        </w:rPr>
        <w:t>) </w:t>
      </w:r>
      <w:r w:rsidRPr="007F5F43">
        <w:rPr>
          <w:rFonts w:cstheme="minorHAnsi"/>
          <w:i/>
          <w:iCs/>
        </w:rPr>
        <w:t>control trial</w:t>
      </w:r>
      <w:r w:rsidRPr="007F5F43">
        <w:rPr>
          <w:rFonts w:cstheme="minorHAnsi"/>
        </w:rPr>
        <w:t>, which involved performance of a force steadiness task with the elbow flexor muscles </w:t>
      </w:r>
      <w:r w:rsidRPr="007F5F43">
        <w:rPr>
          <w:rFonts w:cstheme="minorHAnsi"/>
          <w:i/>
          <w:iCs/>
        </w:rPr>
        <w:t>without</w:t>
      </w:r>
      <w:r w:rsidRPr="007F5F43">
        <w:rPr>
          <w:rFonts w:cstheme="minorHAnsi"/>
        </w:rPr>
        <w:t> imposition of a mental math task (cognitive challenge) and, (</w:t>
      </w:r>
      <w:r w:rsidRPr="007F5F43">
        <w:rPr>
          <w:rFonts w:cstheme="minorHAnsi"/>
          <w:i/>
          <w:iCs/>
        </w:rPr>
        <w:t>b</w:t>
      </w:r>
      <w:r w:rsidRPr="007F5F43">
        <w:rPr>
          <w:rFonts w:cstheme="minorHAnsi"/>
        </w:rPr>
        <w:t>) </w:t>
      </w:r>
      <w:r w:rsidRPr="007F5F43">
        <w:rPr>
          <w:rFonts w:cstheme="minorHAnsi"/>
          <w:i/>
          <w:iCs/>
        </w:rPr>
        <w:t>cognitive challenge trial</w:t>
      </w:r>
      <w:r w:rsidRPr="007F5F43">
        <w:rPr>
          <w:rFonts w:cstheme="minorHAnsi"/>
        </w:rPr>
        <w:t>, which involved a force steadiness task with the elbow flexor muscles while also performing a mental math task (cognitive challenge). The force steadiness task during each session was performed with the elbow flexor muscles at 5% of maximal voluntary contraction (MVC) force and the order of the sessions (control and cognitive challenge trials) was randomized.</w:t>
      </w:r>
    </w:p>
    <w:p w14:paraId="3538C833" w14:textId="77777777" w:rsidR="007F5F43" w:rsidRPr="008713E0" w:rsidRDefault="007F5F43" w:rsidP="00DF3D42">
      <w:pPr>
        <w:pStyle w:val="Heading1"/>
        <w:rPr>
          <w:rFonts w:asciiTheme="minorHAnsi" w:hAnsiTheme="minorHAnsi" w:cstheme="minorHAnsi"/>
        </w:rPr>
      </w:pPr>
      <w:r w:rsidRPr="008713E0">
        <w:rPr>
          <w:rFonts w:asciiTheme="minorHAnsi" w:hAnsiTheme="minorHAnsi" w:cstheme="minorHAnsi"/>
        </w:rPr>
        <w:t>Assessment of Executive Functioning: Trail-Making Test</w:t>
      </w:r>
    </w:p>
    <w:p w14:paraId="5E650A44" w14:textId="0282A3AA" w:rsidR="007F5F43" w:rsidRPr="008713E0" w:rsidRDefault="007F5F43" w:rsidP="007F5F43">
      <w:pPr>
        <w:pStyle w:val="NoSpacing"/>
        <w:rPr>
          <w:rFonts w:cstheme="minorHAnsi"/>
        </w:rPr>
      </w:pPr>
      <w:r w:rsidRPr="007F5F43">
        <w:rPr>
          <w:rFonts w:cstheme="minorHAnsi"/>
        </w:rPr>
        <w:t>The Trail-making Test (</w:t>
      </w:r>
      <w:proofErr w:type="spellStart"/>
      <w:r w:rsidRPr="007F5F43">
        <w:rPr>
          <w:rFonts w:cstheme="minorHAnsi"/>
        </w:rPr>
        <w:fldChar w:fldCharType="begin"/>
      </w:r>
      <w:r w:rsidRPr="007F5F43">
        <w:rPr>
          <w:rFonts w:cstheme="minorHAnsi"/>
        </w:rPr>
        <w:instrText xml:space="preserve"> HYPERLINK "https://www.frontiersin.org/articles/10.3389/fphys.2018.01316/full" \l "B38" </w:instrText>
      </w:r>
      <w:r w:rsidRPr="007F5F43">
        <w:rPr>
          <w:rFonts w:cstheme="minorHAnsi"/>
        </w:rPr>
        <w:fldChar w:fldCharType="separate"/>
      </w:r>
      <w:r w:rsidRPr="007F5F43">
        <w:rPr>
          <w:rStyle w:val="Hyperlink"/>
          <w:rFonts w:cstheme="minorHAnsi"/>
        </w:rPr>
        <w:t>Reitan</w:t>
      </w:r>
      <w:proofErr w:type="spellEnd"/>
      <w:r w:rsidRPr="007F5F43">
        <w:rPr>
          <w:rStyle w:val="Hyperlink"/>
          <w:rFonts w:cstheme="minorHAnsi"/>
        </w:rPr>
        <w:t>, 1958</w:t>
      </w:r>
      <w:r w:rsidRPr="007F5F43">
        <w:rPr>
          <w:rFonts w:cstheme="minorHAnsi"/>
        </w:rPr>
        <w:fldChar w:fldCharType="end"/>
      </w:r>
      <w:r w:rsidRPr="007F5F43">
        <w:rPr>
          <w:rFonts w:cstheme="minorHAnsi"/>
        </w:rPr>
        <w:t>) is comprised of two parts: In part A, each participant was asked to draw a line consecutively connecting 25 encircled numbers distributed on a sheet of paper. In part B, each circle had either a number or a letter in its center, and each participant was asked to consecutively connect the circles alternating between numbers and letters (e.g., 1, A, 2, B, 3, C, 4, D, and so on), as fast as possible while maintaining accuracy. The score on each part is the time required to connect the circles without removing the pen from the paper.</w:t>
      </w:r>
    </w:p>
    <w:p w14:paraId="68CD7384" w14:textId="77777777" w:rsidR="00DF3D42" w:rsidRPr="007F5F43" w:rsidRDefault="00DF3D42" w:rsidP="007F5F43">
      <w:pPr>
        <w:pStyle w:val="NoSpacing"/>
        <w:rPr>
          <w:rFonts w:cstheme="minorHAnsi"/>
        </w:rPr>
      </w:pPr>
    </w:p>
    <w:p w14:paraId="6547C651" w14:textId="77777777" w:rsidR="007F5F43" w:rsidRPr="007F5F43" w:rsidRDefault="007F5F43" w:rsidP="007F5F43">
      <w:pPr>
        <w:pStyle w:val="NoSpacing"/>
        <w:rPr>
          <w:rFonts w:cstheme="minorHAnsi"/>
        </w:rPr>
      </w:pPr>
      <w:r w:rsidRPr="007F5F43">
        <w:rPr>
          <w:rFonts w:cstheme="minorHAnsi"/>
        </w:rPr>
        <w:t>Although parts A and B of the Trail-making Test are highly intercorrelated, they are differentially affected by aging (</w:t>
      </w:r>
      <w:hyperlink r:id="rId30" w:anchor="B51" w:history="1">
        <w:r w:rsidRPr="007F5F43">
          <w:rPr>
            <w:rStyle w:val="Hyperlink"/>
            <w:rFonts w:cstheme="minorHAnsi"/>
          </w:rPr>
          <w:t>Tombaugh, 2004</w:t>
        </w:r>
      </w:hyperlink>
      <w:r w:rsidRPr="007F5F43">
        <w:rPr>
          <w:rFonts w:cstheme="minorHAnsi"/>
        </w:rPr>
        <w:t>) due to differences in the cognitive constructs they assess (</w:t>
      </w:r>
      <w:hyperlink r:id="rId31" w:anchor="B5" w:history="1">
        <w:r w:rsidRPr="007F5F43">
          <w:rPr>
            <w:rStyle w:val="Hyperlink"/>
            <w:rFonts w:cstheme="minorHAnsi"/>
          </w:rPr>
          <w:t>Bowie and Harvey, 2006</w:t>
        </w:r>
      </w:hyperlink>
      <w:r w:rsidRPr="007F5F43">
        <w:rPr>
          <w:rFonts w:cstheme="minorHAnsi"/>
        </w:rPr>
        <w:t>). Specifically, part B imposes greater cognitive demand and need for flexibility by requiring switching between letters and numbers, whereas part A more simply requires the ability to maintain a cognitive set (</w:t>
      </w:r>
      <w:proofErr w:type="spellStart"/>
      <w:r w:rsidRPr="007F5F43">
        <w:rPr>
          <w:rFonts w:cstheme="minorHAnsi"/>
        </w:rPr>
        <w:fldChar w:fldCharType="begin"/>
      </w:r>
      <w:r w:rsidRPr="007F5F43">
        <w:rPr>
          <w:rFonts w:cstheme="minorHAnsi"/>
        </w:rPr>
        <w:instrText xml:space="preserve"> HYPERLINK "https://www.frontiersin.org/articles/10.3389/fphys.2018.01316/full" \l "B26" </w:instrText>
      </w:r>
      <w:r w:rsidRPr="007F5F43">
        <w:rPr>
          <w:rFonts w:cstheme="minorHAnsi"/>
        </w:rPr>
        <w:fldChar w:fldCharType="separate"/>
      </w:r>
      <w:r w:rsidRPr="007F5F43">
        <w:rPr>
          <w:rStyle w:val="Hyperlink"/>
          <w:rFonts w:cstheme="minorHAnsi"/>
        </w:rPr>
        <w:t>Kortte</w:t>
      </w:r>
      <w:proofErr w:type="spellEnd"/>
      <w:r w:rsidRPr="007F5F43">
        <w:rPr>
          <w:rStyle w:val="Hyperlink"/>
          <w:rFonts w:cstheme="minorHAnsi"/>
        </w:rPr>
        <w:t xml:space="preserve"> et al., 2002</w:t>
      </w:r>
      <w:r w:rsidRPr="007F5F43">
        <w:rPr>
          <w:rFonts w:cstheme="minorHAnsi"/>
        </w:rPr>
        <w:fldChar w:fldCharType="end"/>
      </w:r>
      <w:r w:rsidRPr="007F5F43">
        <w:rPr>
          <w:rFonts w:cstheme="minorHAnsi"/>
        </w:rPr>
        <w:t>). Part B measures executive control and it is less influenced by motor components, whereas part A is generally associated with attention and motor speed (</w:t>
      </w:r>
      <w:proofErr w:type="spellStart"/>
      <w:r w:rsidRPr="007F5F43">
        <w:rPr>
          <w:rFonts w:cstheme="minorHAnsi"/>
        </w:rPr>
        <w:fldChar w:fldCharType="begin"/>
      </w:r>
      <w:r w:rsidRPr="007F5F43">
        <w:rPr>
          <w:rFonts w:cstheme="minorHAnsi"/>
        </w:rPr>
        <w:instrText xml:space="preserve"> HYPERLINK "https://www.frontiersin.org/articles/10.3389/fphys.2018.01316/full" \l "B1" </w:instrText>
      </w:r>
      <w:r w:rsidRPr="007F5F43">
        <w:rPr>
          <w:rFonts w:cstheme="minorHAnsi"/>
        </w:rPr>
        <w:fldChar w:fldCharType="separate"/>
      </w:r>
      <w:r w:rsidRPr="007F5F43">
        <w:rPr>
          <w:rStyle w:val="Hyperlink"/>
          <w:rFonts w:cstheme="minorHAnsi"/>
        </w:rPr>
        <w:t>Arbuthnott</w:t>
      </w:r>
      <w:proofErr w:type="spellEnd"/>
      <w:r w:rsidRPr="007F5F43">
        <w:rPr>
          <w:rStyle w:val="Hyperlink"/>
          <w:rFonts w:cstheme="minorHAnsi"/>
        </w:rPr>
        <w:t xml:space="preserve"> and Frank, 2000</w:t>
      </w:r>
      <w:r w:rsidRPr="007F5F43">
        <w:rPr>
          <w:rFonts w:cstheme="minorHAnsi"/>
        </w:rPr>
        <w:fldChar w:fldCharType="end"/>
      </w:r>
      <w:r w:rsidRPr="007F5F43">
        <w:rPr>
          <w:rFonts w:cstheme="minorHAnsi"/>
        </w:rPr>
        <w:t>). Consequently, we analyzed parts A and B separately to investigate any potential distinct effects between tests when a motor task is performed simultaneously with a cognitive challenge.</w:t>
      </w:r>
    </w:p>
    <w:p w14:paraId="0D8FF5AF" w14:textId="77777777" w:rsidR="007F5F43" w:rsidRPr="008713E0" w:rsidRDefault="007F5F43" w:rsidP="00DF3D42">
      <w:pPr>
        <w:pStyle w:val="Heading1"/>
        <w:rPr>
          <w:rFonts w:asciiTheme="minorHAnsi" w:hAnsiTheme="minorHAnsi" w:cstheme="minorHAnsi"/>
        </w:rPr>
      </w:pPr>
      <w:r w:rsidRPr="008713E0">
        <w:rPr>
          <w:rFonts w:asciiTheme="minorHAnsi" w:hAnsiTheme="minorHAnsi" w:cstheme="minorHAnsi"/>
        </w:rPr>
        <w:t>Assessment of the Force Steadiness</w:t>
      </w:r>
    </w:p>
    <w:p w14:paraId="66D0EF66" w14:textId="77777777" w:rsidR="007F5F43" w:rsidRPr="007F5F43" w:rsidRDefault="007F5F43" w:rsidP="007F5F43">
      <w:pPr>
        <w:pStyle w:val="NoSpacing"/>
        <w:rPr>
          <w:rFonts w:cstheme="minorHAnsi"/>
        </w:rPr>
      </w:pPr>
      <w:r w:rsidRPr="007F5F43">
        <w:rPr>
          <w:rFonts w:cstheme="minorHAnsi"/>
        </w:rPr>
        <w:t>Each participant was seated upright in an adjustable chair with the non-dominant arm abducted slightly and the elbow resting on a padded support with the elbow joint flexed to 90°. The non-dominant arm was tested to minimize variability between participants that can occur due to differences in activities performed with the dominant arm. Details of the experimental setup are described elsewhere (</w:t>
      </w:r>
      <w:hyperlink r:id="rId32" w:anchor="B37" w:history="1">
        <w:r w:rsidRPr="007F5F43">
          <w:rPr>
            <w:rStyle w:val="Hyperlink"/>
            <w:rFonts w:cstheme="minorHAnsi"/>
          </w:rPr>
          <w:t>Pereira et al., 2015</w:t>
        </w:r>
      </w:hyperlink>
      <w:r w:rsidRPr="007F5F43">
        <w:rPr>
          <w:rFonts w:cstheme="minorHAnsi"/>
        </w:rPr>
        <w:t>). In brief, the hand and forearm were placed in a modified wrist–hand–thumb orthosis (</w:t>
      </w:r>
      <w:proofErr w:type="spellStart"/>
      <w:r w:rsidRPr="007F5F43">
        <w:rPr>
          <w:rFonts w:cstheme="minorHAnsi"/>
        </w:rPr>
        <w:t>Orthomerica</w:t>
      </w:r>
      <w:proofErr w:type="spellEnd"/>
      <w:r w:rsidRPr="007F5F43">
        <w:rPr>
          <w:rFonts w:cstheme="minorHAnsi"/>
        </w:rPr>
        <w:t>, Newport Beach, CA, United States), and the forearm was placed midway between pronation and supination. Elbow flexion force was measured with a transducer (JR-3 Force-Moment Sensor; JR-3, Woodland, CA, United States, range ± 800 N; resolution: 0.10 N or MLP – 150 Transducer Techniques, Temecula, CA, United States, resolution: 0.10 N securing that force signals were similar between transducers) and displayed on a 22′′ monitor. Force was recorded online at 500 samples/s using a Power 1401 analog-to-digital (A–D) converter and Spike 2 software [Cambridge Electronic Design (CED), Cambridge, United Kingdom].</w:t>
      </w:r>
    </w:p>
    <w:p w14:paraId="787CF810" w14:textId="77777777" w:rsidR="007F5F43" w:rsidRPr="007F5F43" w:rsidRDefault="007F5F43" w:rsidP="007F5F43">
      <w:pPr>
        <w:pStyle w:val="NoSpacing"/>
        <w:rPr>
          <w:rFonts w:cstheme="minorHAnsi"/>
        </w:rPr>
      </w:pPr>
      <w:r w:rsidRPr="007F5F43">
        <w:rPr>
          <w:rFonts w:cstheme="minorHAnsi"/>
        </w:rPr>
        <w:t>The following protocol was followed to assess force steadiness:</w:t>
      </w:r>
    </w:p>
    <w:p w14:paraId="1F73E365" w14:textId="77777777" w:rsidR="00DF3D42" w:rsidRPr="008713E0" w:rsidRDefault="00DF3D42" w:rsidP="007F5F43">
      <w:pPr>
        <w:pStyle w:val="NoSpacing"/>
        <w:rPr>
          <w:rFonts w:cstheme="minorHAnsi"/>
        </w:rPr>
      </w:pPr>
    </w:p>
    <w:p w14:paraId="6D45801C" w14:textId="6A35726E" w:rsidR="007F5F43" w:rsidRPr="007F5F43" w:rsidRDefault="007F5F43" w:rsidP="007F5F43">
      <w:pPr>
        <w:pStyle w:val="NoSpacing"/>
        <w:rPr>
          <w:rFonts w:cstheme="minorHAnsi"/>
        </w:rPr>
      </w:pPr>
      <w:r w:rsidRPr="007F5F43">
        <w:rPr>
          <w:rFonts w:cstheme="minorHAnsi"/>
        </w:rPr>
        <w:t>(1) </w:t>
      </w:r>
      <w:r w:rsidRPr="007F5F43">
        <w:rPr>
          <w:rFonts w:cstheme="minorHAnsi"/>
          <w:i/>
          <w:iCs/>
        </w:rPr>
        <w:t>Assessment of Maximal Voluntary Contraction (MVC).</w:t>
      </w:r>
      <w:r w:rsidRPr="007F5F43">
        <w:rPr>
          <w:rFonts w:cstheme="minorHAnsi"/>
        </w:rPr>
        <w:t> Each participant performed 3–4 MVCs trials with the elbow flexor muscles with 60 s rest between each trial. If the peak force achieved for two of the first three trials was not within 5% of each other, additional trials were performed until this criterion was met. The greatest force achieved with the elbow flexor muscles was taken as the MVC force and used to calculate the target force for the submaximal contractions.</w:t>
      </w:r>
    </w:p>
    <w:p w14:paraId="33E9F7E6" w14:textId="77777777" w:rsidR="00DF3D42" w:rsidRPr="008713E0" w:rsidRDefault="00DF3D42" w:rsidP="007F5F43">
      <w:pPr>
        <w:pStyle w:val="NoSpacing"/>
        <w:rPr>
          <w:rFonts w:cstheme="minorHAnsi"/>
        </w:rPr>
      </w:pPr>
    </w:p>
    <w:p w14:paraId="1E50AD95" w14:textId="3BE74FB7" w:rsidR="007F5F43" w:rsidRPr="007F5F43" w:rsidRDefault="007F5F43" w:rsidP="007F5F43">
      <w:pPr>
        <w:pStyle w:val="NoSpacing"/>
        <w:rPr>
          <w:rFonts w:cstheme="minorHAnsi"/>
        </w:rPr>
      </w:pPr>
      <w:r w:rsidRPr="007F5F43">
        <w:rPr>
          <w:rFonts w:cstheme="minorHAnsi"/>
        </w:rPr>
        <w:t>(2) </w:t>
      </w:r>
      <w:r w:rsidRPr="007F5F43">
        <w:rPr>
          <w:rFonts w:cstheme="minorHAnsi"/>
          <w:i/>
          <w:iCs/>
        </w:rPr>
        <w:t>Submaximal Contractions.</w:t>
      </w:r>
      <w:r w:rsidRPr="007F5F43">
        <w:rPr>
          <w:rFonts w:cstheme="minorHAnsi"/>
        </w:rPr>
        <w:t xml:space="preserve"> After the MVC was determined, an isometric contraction at 5% of MVC was performed for 40 s. A very low intensity of 5% MVC was chosen because previous studies indicated that age </w:t>
      </w:r>
      <w:r w:rsidRPr="007F5F43">
        <w:rPr>
          <w:rFonts w:cstheme="minorHAnsi"/>
        </w:rPr>
        <w:lastRenderedPageBreak/>
        <w:t>differences in the force steadiness with cognitive challenge are more likely at very low contraction intensity (</w:t>
      </w:r>
      <w:hyperlink r:id="rId33" w:anchor="B37" w:history="1">
        <w:r w:rsidRPr="007F5F43">
          <w:rPr>
            <w:rStyle w:val="Hyperlink"/>
            <w:rFonts w:cstheme="minorHAnsi"/>
          </w:rPr>
          <w:t>Pereira et al., 2015</w:t>
        </w:r>
      </w:hyperlink>
      <w:r w:rsidRPr="007F5F43">
        <w:rPr>
          <w:rFonts w:cstheme="minorHAnsi"/>
        </w:rPr>
        <w:t>; </w:t>
      </w:r>
      <w:hyperlink r:id="rId34" w:anchor="B22" w:history="1">
        <w:r w:rsidRPr="007F5F43">
          <w:rPr>
            <w:rStyle w:val="Hyperlink"/>
            <w:rFonts w:cstheme="minorHAnsi"/>
          </w:rPr>
          <w:t>Hunter et al., 2016</w:t>
        </w:r>
      </w:hyperlink>
      <w:r w:rsidRPr="007F5F43">
        <w:rPr>
          <w:rFonts w:cstheme="minorHAnsi"/>
        </w:rPr>
        <w:t xml:space="preserve">). During the cognitive challenge trial, once the participant increased the force to the required target force, the participant began the subtraction by 13 from a four-digit number. Only one trial was performed during the experimental session because the learning effect was minimal in a subset of participants </w:t>
      </w:r>
      <w:proofErr w:type="gramStart"/>
      <w:r w:rsidRPr="007F5F43">
        <w:rPr>
          <w:rFonts w:cstheme="minorHAnsi"/>
        </w:rPr>
        <w:t>and also</w:t>
      </w:r>
      <w:proofErr w:type="gramEnd"/>
      <w:r w:rsidRPr="007F5F43">
        <w:rPr>
          <w:rFonts w:cstheme="minorHAnsi"/>
        </w:rPr>
        <w:t xml:space="preserve"> to simplify the test session. During the control trial, each participant performed the submaximal contraction only.</w:t>
      </w:r>
    </w:p>
    <w:p w14:paraId="181FE6E7" w14:textId="77777777" w:rsidR="007F5F43" w:rsidRPr="008713E0" w:rsidRDefault="007F5F43" w:rsidP="00DF3D42">
      <w:pPr>
        <w:pStyle w:val="Heading1"/>
        <w:rPr>
          <w:rFonts w:asciiTheme="minorHAnsi" w:hAnsiTheme="minorHAnsi" w:cstheme="minorHAnsi"/>
        </w:rPr>
      </w:pPr>
      <w:r w:rsidRPr="008713E0">
        <w:rPr>
          <w:rFonts w:asciiTheme="minorHAnsi" w:hAnsiTheme="minorHAnsi" w:cstheme="minorHAnsi"/>
        </w:rPr>
        <w:t>Cognitive Challenge Task</w:t>
      </w:r>
    </w:p>
    <w:p w14:paraId="1AE9E11F" w14:textId="77777777" w:rsidR="007F5F43" w:rsidRPr="007F5F43" w:rsidRDefault="007F5F43" w:rsidP="007F5F43">
      <w:pPr>
        <w:pStyle w:val="NoSpacing"/>
        <w:rPr>
          <w:rFonts w:cstheme="minorHAnsi"/>
        </w:rPr>
      </w:pPr>
      <w:r w:rsidRPr="007F5F43">
        <w:rPr>
          <w:rFonts w:cstheme="minorHAnsi"/>
        </w:rPr>
        <w:t>The cognitive challenge involved mental math, such that each individual performed serial subtraction by 13 from a four-digit number with one response required every 3 s (</w:t>
      </w:r>
      <w:proofErr w:type="spellStart"/>
      <w:r w:rsidRPr="007F5F43">
        <w:rPr>
          <w:rFonts w:cstheme="minorHAnsi"/>
        </w:rPr>
        <w:fldChar w:fldCharType="begin"/>
      </w:r>
      <w:r w:rsidRPr="007F5F43">
        <w:rPr>
          <w:rFonts w:cstheme="minorHAnsi"/>
        </w:rPr>
        <w:instrText xml:space="preserve"> HYPERLINK "https://www.frontiersin.org/articles/10.3389/fphys.2018.01316/full" \l "B32" </w:instrText>
      </w:r>
      <w:r w:rsidRPr="007F5F43">
        <w:rPr>
          <w:rFonts w:cstheme="minorHAnsi"/>
        </w:rPr>
        <w:fldChar w:fldCharType="separate"/>
      </w:r>
      <w:r w:rsidRPr="007F5F43">
        <w:rPr>
          <w:rStyle w:val="Hyperlink"/>
          <w:rFonts w:cstheme="minorHAnsi"/>
        </w:rPr>
        <w:t>Noteboom</w:t>
      </w:r>
      <w:proofErr w:type="spellEnd"/>
      <w:r w:rsidRPr="007F5F43">
        <w:rPr>
          <w:rStyle w:val="Hyperlink"/>
          <w:rFonts w:cstheme="minorHAnsi"/>
        </w:rPr>
        <w:t xml:space="preserve"> et al., 2001</w:t>
      </w:r>
      <w:r w:rsidRPr="007F5F43">
        <w:rPr>
          <w:rFonts w:cstheme="minorHAnsi"/>
        </w:rPr>
        <w:fldChar w:fldCharType="end"/>
      </w:r>
      <w:r w:rsidRPr="007F5F43">
        <w:rPr>
          <w:rFonts w:cstheme="minorHAnsi"/>
        </w:rPr>
        <w:t>; </w:t>
      </w:r>
      <w:hyperlink r:id="rId35" w:anchor="B37" w:history="1">
        <w:r w:rsidRPr="007F5F43">
          <w:rPr>
            <w:rStyle w:val="Hyperlink"/>
            <w:rFonts w:cstheme="minorHAnsi"/>
          </w:rPr>
          <w:t>Pereira et al., 2015</w:t>
        </w:r>
      </w:hyperlink>
      <w:r w:rsidRPr="007F5F43">
        <w:rPr>
          <w:rFonts w:cstheme="minorHAnsi"/>
        </w:rPr>
        <w:t>). If the participant made an error in the serial subtraction or was unable to provide the correct answer within 3 s, the mental-math procedure was restarted with a new number (</w:t>
      </w:r>
      <w:proofErr w:type="spellStart"/>
      <w:r w:rsidRPr="007F5F43">
        <w:rPr>
          <w:rFonts w:cstheme="minorHAnsi"/>
        </w:rPr>
        <w:fldChar w:fldCharType="begin"/>
      </w:r>
      <w:r w:rsidRPr="007F5F43">
        <w:rPr>
          <w:rFonts w:cstheme="minorHAnsi"/>
        </w:rPr>
        <w:instrText xml:space="preserve"> HYPERLINK "https://www.frontiersin.org/articles/10.3389/fphys.2018.01316/full" \l "B32" </w:instrText>
      </w:r>
      <w:r w:rsidRPr="007F5F43">
        <w:rPr>
          <w:rFonts w:cstheme="minorHAnsi"/>
        </w:rPr>
        <w:fldChar w:fldCharType="separate"/>
      </w:r>
      <w:r w:rsidRPr="007F5F43">
        <w:rPr>
          <w:rStyle w:val="Hyperlink"/>
          <w:rFonts w:cstheme="minorHAnsi"/>
        </w:rPr>
        <w:t>Noteboom</w:t>
      </w:r>
      <w:proofErr w:type="spellEnd"/>
      <w:r w:rsidRPr="007F5F43">
        <w:rPr>
          <w:rStyle w:val="Hyperlink"/>
          <w:rFonts w:cstheme="minorHAnsi"/>
        </w:rPr>
        <w:t xml:space="preserve"> et al., 2001</w:t>
      </w:r>
      <w:r w:rsidRPr="007F5F43">
        <w:rPr>
          <w:rFonts w:cstheme="minorHAnsi"/>
        </w:rPr>
        <w:fldChar w:fldCharType="end"/>
      </w:r>
      <w:r w:rsidRPr="007F5F43">
        <w:rPr>
          <w:rFonts w:cstheme="minorHAnsi"/>
        </w:rPr>
        <w:t>; </w:t>
      </w:r>
      <w:hyperlink r:id="rId36" w:anchor="B56" w:history="1">
        <w:r w:rsidRPr="007F5F43">
          <w:rPr>
            <w:rStyle w:val="Hyperlink"/>
            <w:rFonts w:cstheme="minorHAnsi"/>
          </w:rPr>
          <w:t>Yoon et al., 2009</w:t>
        </w:r>
      </w:hyperlink>
      <w:r w:rsidRPr="007F5F43">
        <w:rPr>
          <w:rFonts w:cstheme="minorHAnsi"/>
        </w:rPr>
        <w:t>; </w:t>
      </w:r>
      <w:hyperlink r:id="rId37" w:anchor="B24" w:history="1">
        <w:r w:rsidRPr="007F5F43">
          <w:rPr>
            <w:rStyle w:val="Hyperlink"/>
            <w:rFonts w:cstheme="minorHAnsi"/>
          </w:rPr>
          <w:t>Keller-Ross et al., 2014</w:t>
        </w:r>
      </w:hyperlink>
      <w:r w:rsidRPr="007F5F43">
        <w:rPr>
          <w:rFonts w:cstheme="minorHAnsi"/>
        </w:rPr>
        <w:t>; </w:t>
      </w:r>
      <w:hyperlink r:id="rId38" w:anchor="B54" w:history="1">
        <w:r w:rsidRPr="007F5F43">
          <w:rPr>
            <w:rStyle w:val="Hyperlink"/>
            <w:rFonts w:cstheme="minorHAnsi"/>
          </w:rPr>
          <w:t xml:space="preserve">Vanden </w:t>
        </w:r>
        <w:proofErr w:type="spellStart"/>
        <w:r w:rsidRPr="007F5F43">
          <w:rPr>
            <w:rStyle w:val="Hyperlink"/>
            <w:rFonts w:cstheme="minorHAnsi"/>
          </w:rPr>
          <w:t>Noven</w:t>
        </w:r>
        <w:proofErr w:type="spellEnd"/>
        <w:r w:rsidRPr="007F5F43">
          <w:rPr>
            <w:rStyle w:val="Hyperlink"/>
            <w:rFonts w:cstheme="minorHAnsi"/>
          </w:rPr>
          <w:t xml:space="preserve"> et al., 2014</w:t>
        </w:r>
      </w:hyperlink>
      <w:r w:rsidRPr="007F5F43">
        <w:rPr>
          <w:rFonts w:cstheme="minorHAnsi"/>
        </w:rPr>
        <w:t>; </w:t>
      </w:r>
      <w:hyperlink r:id="rId39" w:anchor="B37" w:history="1">
        <w:r w:rsidRPr="007F5F43">
          <w:rPr>
            <w:rStyle w:val="Hyperlink"/>
            <w:rFonts w:cstheme="minorHAnsi"/>
          </w:rPr>
          <w:t>Pereira et al., 2015</w:t>
        </w:r>
      </w:hyperlink>
      <w:r w:rsidRPr="007F5F43">
        <w:rPr>
          <w:rFonts w:cstheme="minorHAnsi"/>
        </w:rPr>
        <w:t>). The cognitive challenge was performed at two timepoints: (1) before the submaximal contraction for 4 min for practice, and (2) during the steadiness task in a dual task. Mental math was performed during the cognitive challenge trial only, and not during the control trial.</w:t>
      </w:r>
    </w:p>
    <w:p w14:paraId="196E1464" w14:textId="77777777" w:rsidR="007F5F43" w:rsidRPr="008713E0" w:rsidRDefault="007F5F43" w:rsidP="00DF3D42">
      <w:pPr>
        <w:pStyle w:val="Heading1"/>
        <w:rPr>
          <w:rFonts w:asciiTheme="minorHAnsi" w:hAnsiTheme="minorHAnsi" w:cstheme="minorHAnsi"/>
        </w:rPr>
      </w:pPr>
      <w:r w:rsidRPr="008713E0">
        <w:rPr>
          <w:rFonts w:asciiTheme="minorHAnsi" w:hAnsiTheme="minorHAnsi" w:cstheme="minorHAnsi"/>
        </w:rPr>
        <w:t>Data Analysis</w:t>
      </w:r>
    </w:p>
    <w:p w14:paraId="2F1107A9" w14:textId="77777777" w:rsidR="007F5F43" w:rsidRPr="008713E0" w:rsidRDefault="007F5F43" w:rsidP="00DF3D42">
      <w:pPr>
        <w:pStyle w:val="Heading2"/>
        <w:rPr>
          <w:rFonts w:asciiTheme="minorHAnsi" w:hAnsiTheme="minorHAnsi" w:cstheme="minorHAnsi"/>
        </w:rPr>
      </w:pPr>
      <w:r w:rsidRPr="008713E0">
        <w:rPr>
          <w:rFonts w:asciiTheme="minorHAnsi" w:hAnsiTheme="minorHAnsi" w:cstheme="minorHAnsi"/>
        </w:rPr>
        <w:t>Analysis of the Trail-Making Test</w:t>
      </w:r>
    </w:p>
    <w:p w14:paraId="3B5FB53D" w14:textId="77777777" w:rsidR="007F5F43" w:rsidRPr="007F5F43" w:rsidRDefault="007F5F43" w:rsidP="007F5F43">
      <w:pPr>
        <w:pStyle w:val="NoSpacing"/>
        <w:rPr>
          <w:rFonts w:cstheme="minorHAnsi"/>
        </w:rPr>
      </w:pPr>
      <w:r w:rsidRPr="007F5F43">
        <w:rPr>
          <w:rFonts w:cstheme="minorHAnsi"/>
        </w:rPr>
        <w:t>Older adults are known to take a longer duration to complete the Trail-making Test (</w:t>
      </w:r>
      <w:hyperlink r:id="rId40" w:anchor="B51" w:history="1">
        <w:r w:rsidRPr="007F5F43">
          <w:rPr>
            <w:rStyle w:val="Hyperlink"/>
            <w:rFonts w:cstheme="minorHAnsi"/>
          </w:rPr>
          <w:t>Tombaugh, 2004</w:t>
        </w:r>
      </w:hyperlink>
      <w:r w:rsidRPr="007F5F43">
        <w:rPr>
          <w:rFonts w:cstheme="minorHAnsi"/>
        </w:rPr>
        <w:t>). Thus, age itself could serve as a confounding factor when determining the influence of executive functioning on force steadiness. Norms for the Trail-making Test are stratified by age and education to correct for the influence of both factors on performance (</w:t>
      </w:r>
      <w:hyperlink r:id="rId41" w:anchor="B51" w:history="1">
        <w:r w:rsidRPr="007F5F43">
          <w:rPr>
            <w:rStyle w:val="Hyperlink"/>
            <w:rFonts w:cstheme="minorHAnsi"/>
          </w:rPr>
          <w:t>Tombaugh, 2004</w:t>
        </w:r>
      </w:hyperlink>
      <w:r w:rsidRPr="007F5F43">
        <w:rPr>
          <w:rFonts w:cstheme="minorHAnsi"/>
        </w:rPr>
        <w:t>). Thus, we calculated Trail-making </w:t>
      </w:r>
      <w:r w:rsidRPr="007F5F43">
        <w:rPr>
          <w:rFonts w:cstheme="minorHAnsi"/>
          <w:i/>
          <w:iCs/>
        </w:rPr>
        <w:t>z</w:t>
      </w:r>
      <w:r w:rsidRPr="007F5F43">
        <w:rPr>
          <w:rFonts w:cstheme="minorHAnsi"/>
        </w:rPr>
        <w:t>-scores accounting for age and education to minimize their potential impacts on the results. Average raw scores for each group are presented in Table </w:t>
      </w:r>
      <w:hyperlink r:id="rId42" w:anchor="T1" w:history="1">
        <w:r w:rsidRPr="007F5F43">
          <w:rPr>
            <w:rStyle w:val="Hyperlink"/>
            <w:rFonts w:cstheme="minorHAnsi"/>
          </w:rPr>
          <w:t>1</w:t>
        </w:r>
      </w:hyperlink>
      <w:r w:rsidRPr="007F5F43">
        <w:rPr>
          <w:rFonts w:cstheme="minorHAnsi"/>
        </w:rPr>
        <w:t>.</w:t>
      </w:r>
    </w:p>
    <w:p w14:paraId="61B8ACA4" w14:textId="77777777" w:rsidR="007F5F43" w:rsidRPr="008713E0" w:rsidRDefault="007F5F43" w:rsidP="00DF3D42">
      <w:pPr>
        <w:pStyle w:val="Heading2"/>
        <w:rPr>
          <w:rFonts w:asciiTheme="minorHAnsi" w:hAnsiTheme="minorHAnsi" w:cstheme="minorHAnsi"/>
        </w:rPr>
      </w:pPr>
      <w:r w:rsidRPr="008713E0">
        <w:rPr>
          <w:rFonts w:asciiTheme="minorHAnsi" w:hAnsiTheme="minorHAnsi" w:cstheme="minorHAnsi"/>
        </w:rPr>
        <w:t>Analysis of the Force Signal During MVC and the Steadiness Task</w:t>
      </w:r>
    </w:p>
    <w:p w14:paraId="04C3F45C" w14:textId="77777777" w:rsidR="007F5F43" w:rsidRPr="007F5F43" w:rsidRDefault="007F5F43" w:rsidP="007F5F43">
      <w:pPr>
        <w:pStyle w:val="NoSpacing"/>
        <w:rPr>
          <w:rFonts w:cstheme="minorHAnsi"/>
        </w:rPr>
      </w:pPr>
      <w:r w:rsidRPr="007F5F43">
        <w:rPr>
          <w:rFonts w:cstheme="minorHAnsi"/>
        </w:rPr>
        <w:t>The torque was calculated as the product of force and the distance between the elbow joint and the point at which the wrist was attached to the force transducer. The MVC was quantified as the average value over a 0.5 s interval that was centered about the peak. Force steadiness was quantified with the amplitude of the force fluctuations using the coefficient of variation of the force (CV = standard deviation of the force/mean of force × 100). The CV of force was calculated over the middle 30 s period of each 40 s submaximal contraction.</w:t>
      </w:r>
    </w:p>
    <w:p w14:paraId="6C822CA9" w14:textId="77777777" w:rsidR="007F5F43" w:rsidRPr="008713E0" w:rsidRDefault="007F5F43" w:rsidP="00DF3D42">
      <w:pPr>
        <w:pStyle w:val="Heading1"/>
        <w:rPr>
          <w:rFonts w:asciiTheme="minorHAnsi" w:hAnsiTheme="minorHAnsi" w:cstheme="minorHAnsi"/>
        </w:rPr>
      </w:pPr>
      <w:r w:rsidRPr="008713E0">
        <w:rPr>
          <w:rFonts w:asciiTheme="minorHAnsi" w:hAnsiTheme="minorHAnsi" w:cstheme="minorHAnsi"/>
        </w:rPr>
        <w:t>Statistical Analysis</w:t>
      </w:r>
    </w:p>
    <w:p w14:paraId="58F834EC" w14:textId="77777777" w:rsidR="007F5F43" w:rsidRPr="007F5F43" w:rsidRDefault="007F5F43" w:rsidP="007F5F43">
      <w:pPr>
        <w:pStyle w:val="NoSpacing"/>
        <w:rPr>
          <w:rFonts w:cstheme="minorHAnsi"/>
        </w:rPr>
      </w:pPr>
      <w:r w:rsidRPr="007F5F43">
        <w:rPr>
          <w:rFonts w:cstheme="minorHAnsi"/>
        </w:rPr>
        <w:t>Data are reported as mean ± SD within the text and tables and mean ± SE in the figure. CV of force and MVC force were analyzed with repeated measures analysis of variance (ANOVA) with age and sex as between-subject factors. Repeated measures included the test trial (control vs. cognitive challenge). Separate two-factor (age × sex) ANOVAs were used to compare handedness, physical activity levels, Trail-making Test part A and B, trait of anxiety and years of education between young and older men and women. For each ANOVA the sphericity of data was verified with </w:t>
      </w:r>
      <w:proofErr w:type="spellStart"/>
      <w:r w:rsidRPr="007F5F43">
        <w:rPr>
          <w:rFonts w:cstheme="minorHAnsi"/>
          <w:i/>
          <w:iCs/>
        </w:rPr>
        <w:t>Mauchly’s</w:t>
      </w:r>
      <w:r w:rsidRPr="007F5F43">
        <w:rPr>
          <w:rFonts w:cstheme="minorHAnsi"/>
        </w:rPr>
        <w:t>test</w:t>
      </w:r>
      <w:proofErr w:type="spellEnd"/>
      <w:r w:rsidRPr="007F5F43">
        <w:rPr>
          <w:rFonts w:cstheme="minorHAnsi"/>
        </w:rPr>
        <w:t>. In cases where </w:t>
      </w:r>
      <w:r w:rsidRPr="007F5F43">
        <w:rPr>
          <w:rFonts w:cstheme="minorHAnsi"/>
          <w:i/>
          <w:iCs/>
        </w:rPr>
        <w:t>F</w:t>
      </w:r>
      <w:r w:rsidRPr="007F5F43">
        <w:rPr>
          <w:rFonts w:cstheme="minorHAnsi"/>
        </w:rPr>
        <w:t>-test was significant, </w:t>
      </w:r>
      <w:r w:rsidRPr="007F5F43">
        <w:rPr>
          <w:rFonts w:cstheme="minorHAnsi"/>
          <w:i/>
          <w:iCs/>
        </w:rPr>
        <w:t>post hoc t</w:t>
      </w:r>
      <w:r w:rsidRPr="007F5F43">
        <w:rPr>
          <w:rFonts w:cstheme="minorHAnsi"/>
        </w:rPr>
        <w:t>-tests with </w:t>
      </w:r>
      <w:r w:rsidRPr="007F5F43">
        <w:rPr>
          <w:rFonts w:cstheme="minorHAnsi"/>
          <w:i/>
          <w:iCs/>
        </w:rPr>
        <w:t>Bonferroni</w:t>
      </w:r>
      <w:r w:rsidRPr="007F5F43">
        <w:rPr>
          <w:rFonts w:cstheme="minorHAnsi"/>
        </w:rPr>
        <w:t> corrections were performed to detect differences among pairs. Independent </w:t>
      </w:r>
      <w:r w:rsidRPr="007F5F43">
        <w:rPr>
          <w:rFonts w:cstheme="minorHAnsi"/>
          <w:i/>
          <w:iCs/>
        </w:rPr>
        <w:t>t</w:t>
      </w:r>
      <w:r w:rsidRPr="007F5F43">
        <w:rPr>
          <w:rFonts w:cstheme="minorHAnsi"/>
        </w:rPr>
        <w:t xml:space="preserve">-tests were used to compare the results of Mini-Mental State Examination and Geriatric Depression Scale between men and women in the older </w:t>
      </w:r>
      <w:proofErr w:type="gramStart"/>
      <w:r w:rsidRPr="007F5F43">
        <w:rPr>
          <w:rFonts w:cstheme="minorHAnsi"/>
        </w:rPr>
        <w:t>adults</w:t>
      </w:r>
      <w:proofErr w:type="gramEnd"/>
      <w:r w:rsidRPr="007F5F43">
        <w:rPr>
          <w:rFonts w:cstheme="minorHAnsi"/>
        </w:rPr>
        <w:t xml:space="preserve"> group after assessing for normality with the </w:t>
      </w:r>
      <w:r w:rsidRPr="007F5F43">
        <w:rPr>
          <w:rFonts w:cstheme="minorHAnsi"/>
          <w:i/>
          <w:iCs/>
        </w:rPr>
        <w:t>Shapiro–Wilk</w:t>
      </w:r>
      <w:r w:rsidRPr="007F5F43">
        <w:rPr>
          <w:rFonts w:cstheme="minorHAnsi"/>
        </w:rPr>
        <w:t> test. Hierarchical regression models were used to determine the influence of the executive functioning on the CV of force in the control trial and the cognitive challenge trial. Age, sex, and MVC were entered as predictors in the first step, as each has known potential influence on the CV of force (the criterion variable). Trail-making Test performance part A and B were entered as predictors in step 2 (independent models as different indices of executive functioning). The statistical significance was considered as </w:t>
      </w:r>
      <w:r w:rsidRPr="007F5F43">
        <w:rPr>
          <w:rFonts w:cstheme="minorHAnsi"/>
          <w:i/>
          <w:iCs/>
        </w:rPr>
        <w:t>P</w:t>
      </w:r>
      <w:r w:rsidRPr="007F5F43">
        <w:rPr>
          <w:rFonts w:cstheme="minorHAnsi"/>
        </w:rPr>
        <w:t> &lt; 0.05 and all analysis were performed in IBM Statistical Package for Social Sciences (SPSS) version 23.</w:t>
      </w:r>
    </w:p>
    <w:p w14:paraId="4513205E" w14:textId="77777777" w:rsidR="007F5F43" w:rsidRPr="008713E0" w:rsidRDefault="007F5F43" w:rsidP="00DF3D42">
      <w:pPr>
        <w:pStyle w:val="Heading1"/>
        <w:rPr>
          <w:rFonts w:asciiTheme="minorHAnsi" w:hAnsiTheme="minorHAnsi" w:cstheme="minorHAnsi"/>
        </w:rPr>
      </w:pPr>
      <w:bookmarkStart w:id="7" w:name="h4"/>
      <w:bookmarkEnd w:id="7"/>
      <w:r w:rsidRPr="008713E0">
        <w:rPr>
          <w:rFonts w:asciiTheme="minorHAnsi" w:hAnsiTheme="minorHAnsi" w:cstheme="minorHAnsi"/>
        </w:rPr>
        <w:lastRenderedPageBreak/>
        <w:t>Results</w:t>
      </w:r>
    </w:p>
    <w:p w14:paraId="09CD9FCD" w14:textId="77777777" w:rsidR="007F5F43" w:rsidRPr="007F5F43" w:rsidRDefault="007F5F43" w:rsidP="007F5F43">
      <w:pPr>
        <w:pStyle w:val="NoSpacing"/>
        <w:rPr>
          <w:rFonts w:cstheme="minorHAnsi"/>
        </w:rPr>
      </w:pPr>
      <w:r w:rsidRPr="007F5F43">
        <w:rPr>
          <w:rFonts w:cstheme="minorHAnsi"/>
        </w:rPr>
        <w:t>Young adults were stronger than older adults (age effect: </w:t>
      </w:r>
      <w:r w:rsidRPr="007F5F43">
        <w:rPr>
          <w:rFonts w:cstheme="minorHAnsi"/>
          <w:i/>
          <w:iCs/>
        </w:rPr>
        <w:t>P</w:t>
      </w:r>
      <w:r w:rsidRPr="007F5F43">
        <w:rPr>
          <w:rFonts w:cstheme="minorHAnsi"/>
        </w:rPr>
        <w:t> &lt; 0.01) and men were stronger than women (sex effect: </w:t>
      </w:r>
      <w:r w:rsidRPr="007F5F43">
        <w:rPr>
          <w:rFonts w:cstheme="minorHAnsi"/>
          <w:i/>
          <w:iCs/>
        </w:rPr>
        <w:t>P</w:t>
      </w:r>
      <w:r w:rsidRPr="007F5F43">
        <w:rPr>
          <w:rFonts w:cstheme="minorHAnsi"/>
        </w:rPr>
        <w:t> &lt; 0.01), with no interaction of age and sex (</w:t>
      </w:r>
      <w:r w:rsidRPr="007F5F43">
        <w:rPr>
          <w:rFonts w:cstheme="minorHAnsi"/>
          <w:i/>
          <w:iCs/>
        </w:rPr>
        <w:t>P</w:t>
      </w:r>
      <w:r w:rsidRPr="007F5F43">
        <w:rPr>
          <w:rFonts w:cstheme="minorHAnsi"/>
        </w:rPr>
        <w:t> = 0.99, Table </w:t>
      </w:r>
      <w:hyperlink r:id="rId43" w:anchor="T1" w:history="1">
        <w:r w:rsidRPr="007F5F43">
          <w:rPr>
            <w:rStyle w:val="Hyperlink"/>
            <w:rFonts w:cstheme="minorHAnsi"/>
          </w:rPr>
          <w:t>1</w:t>
        </w:r>
      </w:hyperlink>
      <w:r w:rsidRPr="007F5F43">
        <w:rPr>
          <w:rFonts w:cstheme="minorHAnsi"/>
        </w:rPr>
        <w:t>). Young adults reported greater physical activity levels compared with older adults (59.4 ± 50.5 vs. 33.2 ± 26.2 MET-h/week, respectively, age effect: </w:t>
      </w:r>
      <w:r w:rsidRPr="007F5F43">
        <w:rPr>
          <w:rFonts w:cstheme="minorHAnsi"/>
          <w:i/>
          <w:iCs/>
        </w:rPr>
        <w:t>P</w:t>
      </w:r>
      <w:r w:rsidRPr="007F5F43">
        <w:rPr>
          <w:rFonts w:cstheme="minorHAnsi"/>
        </w:rPr>
        <w:t> &lt; 0.001), with no sex differences (sex effect: </w:t>
      </w:r>
      <w:r w:rsidRPr="007F5F43">
        <w:rPr>
          <w:rFonts w:cstheme="minorHAnsi"/>
          <w:i/>
          <w:iCs/>
        </w:rPr>
        <w:t>P</w:t>
      </w:r>
      <w:r w:rsidRPr="007F5F43">
        <w:rPr>
          <w:rFonts w:cstheme="minorHAnsi"/>
        </w:rPr>
        <w:t> = 0.39) and no interaction of age and sex (</w:t>
      </w:r>
      <w:r w:rsidRPr="007F5F43">
        <w:rPr>
          <w:rFonts w:cstheme="minorHAnsi"/>
          <w:i/>
          <w:iCs/>
        </w:rPr>
        <w:t>P</w:t>
      </w:r>
      <w:r w:rsidRPr="007F5F43">
        <w:rPr>
          <w:rFonts w:cstheme="minorHAnsi"/>
        </w:rPr>
        <w:t> = 0.54). There were no differences in handedness, years of education and trait of anxiety across groups (all </w:t>
      </w:r>
      <w:r w:rsidRPr="007F5F43">
        <w:rPr>
          <w:rFonts w:cstheme="minorHAnsi"/>
          <w:i/>
          <w:iCs/>
        </w:rPr>
        <w:t>P</w:t>
      </w:r>
      <w:r w:rsidRPr="007F5F43">
        <w:rPr>
          <w:rFonts w:cstheme="minorHAnsi"/>
        </w:rPr>
        <w:t> &gt; 0.05) (Table </w:t>
      </w:r>
      <w:hyperlink r:id="rId44" w:anchor="T1" w:history="1">
        <w:r w:rsidRPr="007F5F43">
          <w:rPr>
            <w:rStyle w:val="Hyperlink"/>
            <w:rFonts w:cstheme="minorHAnsi"/>
          </w:rPr>
          <w:t>1</w:t>
        </w:r>
      </w:hyperlink>
      <w:r w:rsidRPr="007F5F43">
        <w:rPr>
          <w:rFonts w:cstheme="minorHAnsi"/>
        </w:rPr>
        <w:t>).</w:t>
      </w:r>
    </w:p>
    <w:p w14:paraId="3078334C" w14:textId="77777777" w:rsidR="007F5F43" w:rsidRPr="008713E0" w:rsidRDefault="007F5F43" w:rsidP="00DF3D42">
      <w:pPr>
        <w:pStyle w:val="Heading2"/>
        <w:rPr>
          <w:rFonts w:asciiTheme="minorHAnsi" w:hAnsiTheme="minorHAnsi" w:cstheme="minorHAnsi"/>
        </w:rPr>
      </w:pPr>
      <w:r w:rsidRPr="008713E0">
        <w:rPr>
          <w:rFonts w:asciiTheme="minorHAnsi" w:hAnsiTheme="minorHAnsi" w:cstheme="minorHAnsi"/>
        </w:rPr>
        <w:t>Steadiness</w:t>
      </w:r>
    </w:p>
    <w:p w14:paraId="0E54AA74" w14:textId="77777777" w:rsidR="007F5F43" w:rsidRPr="007F5F43" w:rsidRDefault="007F5F43" w:rsidP="007F5F43">
      <w:pPr>
        <w:pStyle w:val="NoSpacing"/>
        <w:rPr>
          <w:rFonts w:cstheme="minorHAnsi"/>
        </w:rPr>
      </w:pPr>
      <w:r w:rsidRPr="007F5F43">
        <w:rPr>
          <w:rFonts w:cstheme="minorHAnsi"/>
        </w:rPr>
        <w:t>Older adults had greater CV of force (i.e., reduced steadiness) compared with the young adults (5.5 ± 4.1% vs. 2.9 ± 1.6%, respectively, age effect: </w:t>
      </w:r>
      <w:r w:rsidRPr="007F5F43">
        <w:rPr>
          <w:rFonts w:cstheme="minorHAnsi"/>
          <w:i/>
          <w:iCs/>
        </w:rPr>
        <w:t>P</w:t>
      </w:r>
      <w:r w:rsidRPr="007F5F43">
        <w:rPr>
          <w:rFonts w:cstheme="minorHAnsi"/>
        </w:rPr>
        <w:t> &lt; 0.01) and women had greater CV of force than men (6.3 ± 3.6% vs. 4.2 ± 3.7%, respectively, sex effect: </w:t>
      </w:r>
      <w:r w:rsidRPr="007F5F43">
        <w:rPr>
          <w:rFonts w:cstheme="minorHAnsi"/>
          <w:i/>
          <w:iCs/>
        </w:rPr>
        <w:t>P</w:t>
      </w:r>
      <w:r w:rsidRPr="007F5F43">
        <w:rPr>
          <w:rFonts w:cstheme="minorHAnsi"/>
        </w:rPr>
        <w:t> = 0.01) with a trend for greater CV of force in older women (age × sex: </w:t>
      </w:r>
      <w:r w:rsidRPr="007F5F43">
        <w:rPr>
          <w:rFonts w:cstheme="minorHAnsi"/>
          <w:i/>
          <w:iCs/>
        </w:rPr>
        <w:t>P</w:t>
      </w:r>
      <w:r w:rsidRPr="007F5F43">
        <w:rPr>
          <w:rFonts w:cstheme="minorHAnsi"/>
        </w:rPr>
        <w:t> = 0.06). CV of force was greater during the cognitive challenge trial compared with the control trial (5.8 ± 7.7% vs. 2.6 ± 1.7%, respectively, cognitive challenge effect: </w:t>
      </w:r>
      <w:r w:rsidRPr="007F5F43">
        <w:rPr>
          <w:rFonts w:cstheme="minorHAnsi"/>
          <w:i/>
          <w:iCs/>
        </w:rPr>
        <w:t>P</w:t>
      </w:r>
      <w:r w:rsidRPr="007F5F43">
        <w:rPr>
          <w:rFonts w:cstheme="minorHAnsi"/>
        </w:rPr>
        <w:t> &lt; 0.001) (Figure </w:t>
      </w:r>
      <w:hyperlink r:id="rId45" w:anchor="F1" w:history="1">
        <w:r w:rsidRPr="007F5F43">
          <w:rPr>
            <w:rStyle w:val="Hyperlink"/>
            <w:rFonts w:cstheme="minorHAnsi"/>
          </w:rPr>
          <w:t>1A</w:t>
        </w:r>
      </w:hyperlink>
      <w:r w:rsidRPr="007F5F43">
        <w:rPr>
          <w:rFonts w:cstheme="minorHAnsi"/>
        </w:rPr>
        <w:t>), but the older adults had a greater increase in CV of force between the control to the cognitive challenge trial (control: 2.9 ± 1.2% vs. cognitive challenge trial: 8.1 ± 5.4%) than young adults (control: 2.2 ± 1.2% vs. cognitive challenge trial: 3.5 ± 6.0%; cognitive challenge effect × age: </w:t>
      </w:r>
      <w:r w:rsidRPr="007F5F43">
        <w:rPr>
          <w:rFonts w:cstheme="minorHAnsi"/>
          <w:i/>
          <w:iCs/>
        </w:rPr>
        <w:t>P</w:t>
      </w:r>
      <w:r w:rsidRPr="007F5F43">
        <w:rPr>
          <w:rFonts w:cstheme="minorHAnsi"/>
        </w:rPr>
        <w:t> &lt; 0.001). Women had a greater increase in CV of force from the control to the cognitive challenge trial (2.5 ± 1.2% vs. 6.8 ± 5.5%, respectively) than the men (2.7 ± 1.2% vs. 4.9 ± 5.4%, respectively, session × sex: </w:t>
      </w:r>
      <w:r w:rsidRPr="007F5F43">
        <w:rPr>
          <w:rFonts w:cstheme="minorHAnsi"/>
          <w:i/>
          <w:iCs/>
        </w:rPr>
        <w:t>P</w:t>
      </w:r>
      <w:r w:rsidRPr="007F5F43">
        <w:rPr>
          <w:rFonts w:cstheme="minorHAnsi"/>
        </w:rPr>
        <w:t> = 0.03) for both young and older adults (session × age × sex: </w:t>
      </w:r>
      <w:r w:rsidRPr="007F5F43">
        <w:rPr>
          <w:rFonts w:cstheme="minorHAnsi"/>
          <w:i/>
          <w:iCs/>
        </w:rPr>
        <w:t>P</w:t>
      </w:r>
      <w:r w:rsidRPr="007F5F43">
        <w:rPr>
          <w:rFonts w:cstheme="minorHAnsi"/>
        </w:rPr>
        <w:t> = 0.57) (Figure </w:t>
      </w:r>
      <w:hyperlink r:id="rId46" w:anchor="F1" w:history="1">
        <w:r w:rsidRPr="007F5F43">
          <w:rPr>
            <w:rStyle w:val="Hyperlink"/>
            <w:rFonts w:cstheme="minorHAnsi"/>
          </w:rPr>
          <w:t>1B</w:t>
        </w:r>
      </w:hyperlink>
      <w:r w:rsidRPr="007F5F43">
        <w:rPr>
          <w:rFonts w:cstheme="minorHAnsi"/>
        </w:rPr>
        <w:t>).</w:t>
      </w:r>
    </w:p>
    <w:p w14:paraId="611BCE53" w14:textId="7D23C859" w:rsidR="007F5F43" w:rsidRPr="008713E0" w:rsidRDefault="007F5F43" w:rsidP="007F5F43">
      <w:pPr>
        <w:pStyle w:val="NoSpacing"/>
        <w:rPr>
          <w:rFonts w:cstheme="minorHAnsi"/>
          <w:b/>
          <w:bCs/>
        </w:rPr>
      </w:pPr>
      <w:r w:rsidRPr="007F5F43">
        <w:rPr>
          <w:rFonts w:cstheme="minorHAnsi"/>
          <w:b/>
          <w:bCs/>
        </w:rPr>
        <w:t>FIGURE 1</w:t>
      </w:r>
    </w:p>
    <w:p w14:paraId="02C72A1C" w14:textId="52C30477" w:rsidR="007F5F43" w:rsidRPr="007F5F43" w:rsidRDefault="002A401B" w:rsidP="007F5F43">
      <w:pPr>
        <w:pStyle w:val="NoSpacing"/>
        <w:rPr>
          <w:rFonts w:cstheme="minorHAnsi"/>
        </w:rPr>
      </w:pPr>
      <w:r w:rsidRPr="008713E0">
        <w:rPr>
          <w:rFonts w:cstheme="minorHAnsi"/>
          <w:noProof/>
        </w:rPr>
        <w:drawing>
          <wp:inline distT="0" distB="0" distL="0" distR="0" wp14:anchorId="2E8C8378" wp14:editId="099D1F9D">
            <wp:extent cx="1428115" cy="1848485"/>
            <wp:effectExtent l="0" t="0" r="635" b="0"/>
            <wp:docPr id="5" name="Picture 5" descr="www.frontiersin.o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www.frontiersin.org"/>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1428115" cy="1848485"/>
                    </a:xfrm>
                    <a:prstGeom prst="rect">
                      <a:avLst/>
                    </a:prstGeom>
                    <a:noFill/>
                    <a:ln>
                      <a:noFill/>
                    </a:ln>
                  </pic:spPr>
                </pic:pic>
              </a:graphicData>
            </a:graphic>
          </wp:inline>
        </w:drawing>
      </w:r>
    </w:p>
    <w:p w14:paraId="2DA7337D" w14:textId="77777777" w:rsidR="007F5F43" w:rsidRPr="007F5F43" w:rsidRDefault="007F5F43" w:rsidP="007F5F43">
      <w:pPr>
        <w:pStyle w:val="NoSpacing"/>
        <w:rPr>
          <w:rFonts w:cstheme="minorHAnsi"/>
        </w:rPr>
      </w:pPr>
      <w:r w:rsidRPr="007F5F43">
        <w:rPr>
          <w:rFonts w:cstheme="minorHAnsi"/>
          <w:b/>
          <w:bCs/>
        </w:rPr>
        <w:t>FIGURE 1.</w:t>
      </w:r>
      <w:r w:rsidRPr="007F5F43">
        <w:rPr>
          <w:rFonts w:cstheme="minorHAnsi"/>
        </w:rPr>
        <w:t> </w:t>
      </w:r>
      <w:r w:rsidRPr="007F5F43">
        <w:rPr>
          <w:rFonts w:cstheme="minorHAnsi"/>
          <w:b/>
          <w:bCs/>
        </w:rPr>
        <w:t>(A)</w:t>
      </w:r>
      <w:r w:rsidRPr="007F5F43">
        <w:rPr>
          <w:rFonts w:cstheme="minorHAnsi"/>
        </w:rPr>
        <w:t> Representative force signals of the elbow flexor muscles for control and cognitive challenge trials (subtracting by 13 from a four-digit number). </w:t>
      </w:r>
      <w:r w:rsidRPr="007F5F43">
        <w:rPr>
          <w:rFonts w:cstheme="minorHAnsi"/>
          <w:b/>
          <w:bCs/>
        </w:rPr>
        <w:t>(B)</w:t>
      </w:r>
      <w:r w:rsidRPr="007F5F43">
        <w:rPr>
          <w:rFonts w:cstheme="minorHAnsi"/>
        </w:rPr>
        <w:t> Force steadiness quantified as the coefficient of variation (CV) of force during the control and cognitive challenge trials (CC) of young and older men and women. Older adults had a greater increase in CV of force (i.e., reduced force steadiness) during the CC trials than young adults (</w:t>
      </w:r>
      <w:r w:rsidRPr="007F5F43">
        <w:rPr>
          <w:rFonts w:cstheme="minorHAnsi"/>
          <w:i/>
          <w:iCs/>
        </w:rPr>
        <w:t>P</w:t>
      </w:r>
      <w:r w:rsidRPr="007F5F43">
        <w:rPr>
          <w:rFonts w:cstheme="minorHAnsi"/>
        </w:rPr>
        <w:t> &lt; 0.001) and women had a greater increase in CV of force during the CC trials than men (</w:t>
      </w:r>
      <w:r w:rsidRPr="007F5F43">
        <w:rPr>
          <w:rFonts w:cstheme="minorHAnsi"/>
          <w:i/>
          <w:iCs/>
        </w:rPr>
        <w:t>P</w:t>
      </w:r>
      <w:r w:rsidRPr="007F5F43">
        <w:rPr>
          <w:rFonts w:cstheme="minorHAnsi"/>
        </w:rPr>
        <w:t> = 0.03).</w:t>
      </w:r>
    </w:p>
    <w:p w14:paraId="026F088D" w14:textId="77777777" w:rsidR="007F5F43" w:rsidRPr="008713E0" w:rsidRDefault="007F5F43" w:rsidP="002A401B">
      <w:pPr>
        <w:pStyle w:val="Heading2"/>
        <w:rPr>
          <w:rFonts w:asciiTheme="minorHAnsi" w:hAnsiTheme="minorHAnsi" w:cstheme="minorHAnsi"/>
        </w:rPr>
      </w:pPr>
      <w:r w:rsidRPr="008713E0">
        <w:rPr>
          <w:rFonts w:asciiTheme="minorHAnsi" w:hAnsiTheme="minorHAnsi" w:cstheme="minorHAnsi"/>
        </w:rPr>
        <w:t>Trail-Making Test (Raw Scores)</w:t>
      </w:r>
    </w:p>
    <w:p w14:paraId="78A7ADEF" w14:textId="77777777" w:rsidR="007F5F43" w:rsidRPr="008713E0" w:rsidRDefault="007F5F43" w:rsidP="003F7618">
      <w:pPr>
        <w:pStyle w:val="Heading2"/>
        <w:rPr>
          <w:rFonts w:asciiTheme="minorHAnsi" w:hAnsiTheme="minorHAnsi" w:cstheme="minorHAnsi"/>
        </w:rPr>
      </w:pPr>
      <w:r w:rsidRPr="008713E0">
        <w:rPr>
          <w:rFonts w:asciiTheme="minorHAnsi" w:hAnsiTheme="minorHAnsi" w:cstheme="minorHAnsi"/>
        </w:rPr>
        <w:t>Part A</w:t>
      </w:r>
    </w:p>
    <w:p w14:paraId="53C8AA2E" w14:textId="77777777" w:rsidR="007F5F43" w:rsidRPr="007F5F43" w:rsidRDefault="007F5F43" w:rsidP="007F5F43">
      <w:pPr>
        <w:pStyle w:val="NoSpacing"/>
        <w:rPr>
          <w:rFonts w:cstheme="minorHAnsi"/>
        </w:rPr>
      </w:pPr>
      <w:r w:rsidRPr="007F5F43">
        <w:rPr>
          <w:rFonts w:cstheme="minorHAnsi"/>
        </w:rPr>
        <w:t>Older adults required a longer time to complete the test compared with young adults (25.3 ± 6.2 vs. 16.6 ± 6.3 s, respectively, age effect: </w:t>
      </w:r>
      <w:r w:rsidRPr="007F5F43">
        <w:rPr>
          <w:rFonts w:cstheme="minorHAnsi"/>
          <w:i/>
          <w:iCs/>
        </w:rPr>
        <w:t>P</w:t>
      </w:r>
      <w:r w:rsidRPr="007F5F43">
        <w:rPr>
          <w:rFonts w:cstheme="minorHAnsi"/>
        </w:rPr>
        <w:t> &lt; 0.001), with no difference between men and women (sex effect: </w:t>
      </w:r>
      <w:r w:rsidRPr="007F5F43">
        <w:rPr>
          <w:rFonts w:cstheme="minorHAnsi"/>
          <w:i/>
          <w:iCs/>
        </w:rPr>
        <w:t>P</w:t>
      </w:r>
      <w:r w:rsidRPr="007F5F43">
        <w:rPr>
          <w:rFonts w:cstheme="minorHAnsi"/>
        </w:rPr>
        <w:t> = 0.39) in either the young or older adults (age × sex: </w:t>
      </w:r>
      <w:r w:rsidRPr="007F5F43">
        <w:rPr>
          <w:rFonts w:cstheme="minorHAnsi"/>
          <w:i/>
          <w:iCs/>
        </w:rPr>
        <w:t>P</w:t>
      </w:r>
      <w:r w:rsidRPr="007F5F43">
        <w:rPr>
          <w:rFonts w:cstheme="minorHAnsi"/>
        </w:rPr>
        <w:t> = 0.43, Table </w:t>
      </w:r>
      <w:hyperlink r:id="rId48" w:anchor="T1" w:history="1">
        <w:r w:rsidRPr="007F5F43">
          <w:rPr>
            <w:rStyle w:val="Hyperlink"/>
            <w:rFonts w:cstheme="minorHAnsi"/>
          </w:rPr>
          <w:t>1</w:t>
        </w:r>
      </w:hyperlink>
      <w:r w:rsidRPr="007F5F43">
        <w:rPr>
          <w:rFonts w:cstheme="minorHAnsi"/>
        </w:rPr>
        <w:t>).</w:t>
      </w:r>
    </w:p>
    <w:p w14:paraId="543576F5" w14:textId="77777777" w:rsidR="007F5F43" w:rsidRPr="008713E0" w:rsidRDefault="007F5F43" w:rsidP="003F7618">
      <w:pPr>
        <w:pStyle w:val="Heading2"/>
        <w:rPr>
          <w:rFonts w:asciiTheme="minorHAnsi" w:hAnsiTheme="minorHAnsi" w:cstheme="minorHAnsi"/>
        </w:rPr>
      </w:pPr>
      <w:r w:rsidRPr="008713E0">
        <w:rPr>
          <w:rFonts w:asciiTheme="minorHAnsi" w:hAnsiTheme="minorHAnsi" w:cstheme="minorHAnsi"/>
        </w:rPr>
        <w:t>Part B</w:t>
      </w:r>
    </w:p>
    <w:p w14:paraId="22218373" w14:textId="77777777" w:rsidR="007F5F43" w:rsidRPr="007F5F43" w:rsidRDefault="007F5F43" w:rsidP="007F5F43">
      <w:pPr>
        <w:pStyle w:val="NoSpacing"/>
        <w:rPr>
          <w:rFonts w:cstheme="minorHAnsi"/>
        </w:rPr>
      </w:pPr>
      <w:r w:rsidRPr="007F5F43">
        <w:rPr>
          <w:rFonts w:cstheme="minorHAnsi"/>
        </w:rPr>
        <w:t>Time to complete the test was longer for the older adults than young adults (58.3 ± 23.7 s vs. 36.3 ± 10.5 s, respectively, age effect: </w:t>
      </w:r>
      <w:r w:rsidRPr="007F5F43">
        <w:rPr>
          <w:rFonts w:cstheme="minorHAnsi"/>
          <w:i/>
          <w:iCs/>
        </w:rPr>
        <w:t>P</w:t>
      </w:r>
      <w:r w:rsidRPr="007F5F43">
        <w:rPr>
          <w:rFonts w:cstheme="minorHAnsi"/>
        </w:rPr>
        <w:t> &lt; 0.001), with no difference between men and women (sex effect: </w:t>
      </w:r>
      <w:r w:rsidRPr="007F5F43">
        <w:rPr>
          <w:rFonts w:cstheme="minorHAnsi"/>
          <w:i/>
          <w:iCs/>
        </w:rPr>
        <w:t>P</w:t>
      </w:r>
      <w:r w:rsidRPr="007F5F43">
        <w:rPr>
          <w:rFonts w:cstheme="minorHAnsi"/>
        </w:rPr>
        <w:t> = 0.60) in either the young or older adults (age × sex: </w:t>
      </w:r>
      <w:r w:rsidRPr="007F5F43">
        <w:rPr>
          <w:rFonts w:cstheme="minorHAnsi"/>
          <w:i/>
          <w:iCs/>
        </w:rPr>
        <w:t>P</w:t>
      </w:r>
      <w:r w:rsidRPr="007F5F43">
        <w:rPr>
          <w:rFonts w:cstheme="minorHAnsi"/>
        </w:rPr>
        <w:t> = 0.73, Table </w:t>
      </w:r>
      <w:hyperlink r:id="rId49" w:anchor="T1" w:history="1">
        <w:r w:rsidRPr="007F5F43">
          <w:rPr>
            <w:rStyle w:val="Hyperlink"/>
            <w:rFonts w:cstheme="minorHAnsi"/>
          </w:rPr>
          <w:t>1</w:t>
        </w:r>
      </w:hyperlink>
      <w:r w:rsidRPr="007F5F43">
        <w:rPr>
          <w:rFonts w:cstheme="minorHAnsi"/>
        </w:rPr>
        <w:t>).</w:t>
      </w:r>
    </w:p>
    <w:p w14:paraId="7ABCA293" w14:textId="77777777" w:rsidR="007F5F43" w:rsidRPr="008713E0" w:rsidRDefault="007F5F43" w:rsidP="003F7618">
      <w:pPr>
        <w:pStyle w:val="Heading1"/>
        <w:rPr>
          <w:rFonts w:asciiTheme="minorHAnsi" w:hAnsiTheme="minorHAnsi" w:cstheme="minorHAnsi"/>
        </w:rPr>
      </w:pPr>
      <w:r w:rsidRPr="008713E0">
        <w:rPr>
          <w:rFonts w:asciiTheme="minorHAnsi" w:hAnsiTheme="minorHAnsi" w:cstheme="minorHAnsi"/>
        </w:rPr>
        <w:t>Predictability of Force Steadiness</w:t>
      </w:r>
    </w:p>
    <w:p w14:paraId="31B5CC67" w14:textId="3BD27D8B" w:rsidR="007F5F43" w:rsidRPr="008713E0" w:rsidRDefault="007F5F43" w:rsidP="007F5F43">
      <w:pPr>
        <w:pStyle w:val="NoSpacing"/>
        <w:rPr>
          <w:rFonts w:cstheme="minorHAnsi"/>
        </w:rPr>
      </w:pPr>
      <w:r w:rsidRPr="007F5F43">
        <w:rPr>
          <w:rFonts w:cstheme="minorHAnsi"/>
        </w:rPr>
        <w:t>Hierarchical regression models were used to identify variables that influenced the CV of force during the control and cognitive challenge trials (Tables </w:t>
      </w:r>
      <w:hyperlink r:id="rId50" w:anchor="T2" w:history="1">
        <w:r w:rsidRPr="007F5F43">
          <w:rPr>
            <w:rStyle w:val="Hyperlink"/>
            <w:rFonts w:cstheme="minorHAnsi"/>
          </w:rPr>
          <w:t>2</w:t>
        </w:r>
      </w:hyperlink>
      <w:r w:rsidRPr="007F5F43">
        <w:rPr>
          <w:rFonts w:cstheme="minorHAnsi"/>
        </w:rPr>
        <w:t>, </w:t>
      </w:r>
      <w:hyperlink r:id="rId51" w:anchor="T3" w:history="1">
        <w:r w:rsidRPr="007F5F43">
          <w:rPr>
            <w:rStyle w:val="Hyperlink"/>
            <w:rFonts w:cstheme="minorHAnsi"/>
          </w:rPr>
          <w:t>3</w:t>
        </w:r>
      </w:hyperlink>
      <w:r w:rsidRPr="007F5F43">
        <w:rPr>
          <w:rFonts w:cstheme="minorHAnsi"/>
        </w:rPr>
        <w:t xml:space="preserve">). Step 1 showed the effects of age, sex and MVC on the CV of force, </w:t>
      </w:r>
      <w:r w:rsidRPr="007F5F43">
        <w:rPr>
          <w:rFonts w:cstheme="minorHAnsi"/>
        </w:rPr>
        <w:lastRenderedPageBreak/>
        <w:t>and step 2 showed the added contribution to prediction of CV by the </w:t>
      </w:r>
      <w:r w:rsidRPr="007F5F43">
        <w:rPr>
          <w:rFonts w:cstheme="minorHAnsi"/>
          <w:i/>
          <w:iCs/>
        </w:rPr>
        <w:t>z</w:t>
      </w:r>
      <w:r w:rsidRPr="007F5F43">
        <w:rPr>
          <w:rFonts w:cstheme="minorHAnsi"/>
        </w:rPr>
        <w:t>-score results for the Trail-making Test (parts A and B, independently) for young (Table </w:t>
      </w:r>
      <w:hyperlink r:id="rId52" w:anchor="T2" w:history="1">
        <w:r w:rsidRPr="007F5F43">
          <w:rPr>
            <w:rStyle w:val="Hyperlink"/>
            <w:rFonts w:cstheme="minorHAnsi"/>
          </w:rPr>
          <w:t>2</w:t>
        </w:r>
      </w:hyperlink>
      <w:r w:rsidRPr="007F5F43">
        <w:rPr>
          <w:rFonts w:cstheme="minorHAnsi"/>
        </w:rPr>
        <w:t>) and older adults (Table </w:t>
      </w:r>
      <w:hyperlink r:id="rId53" w:anchor="T3" w:history="1">
        <w:r w:rsidRPr="007F5F43">
          <w:rPr>
            <w:rStyle w:val="Hyperlink"/>
            <w:rFonts w:cstheme="minorHAnsi"/>
          </w:rPr>
          <w:t>3</w:t>
        </w:r>
      </w:hyperlink>
      <w:r w:rsidRPr="007F5F43">
        <w:rPr>
          <w:rFonts w:cstheme="minorHAnsi"/>
        </w:rPr>
        <w:t>).</w:t>
      </w:r>
    </w:p>
    <w:p w14:paraId="15271265" w14:textId="77777777" w:rsidR="00427A9A" w:rsidRPr="007F5F43" w:rsidRDefault="00427A9A" w:rsidP="007F5F43">
      <w:pPr>
        <w:pStyle w:val="NoSpacing"/>
        <w:rPr>
          <w:rFonts w:cstheme="minorHAnsi"/>
        </w:rPr>
      </w:pPr>
    </w:p>
    <w:p w14:paraId="20B78769" w14:textId="77777777" w:rsidR="00427A9A" w:rsidRPr="008713E0" w:rsidRDefault="00427A9A" w:rsidP="00427A9A">
      <w:pPr>
        <w:pStyle w:val="NoSpacing"/>
        <w:rPr>
          <w:rFonts w:cstheme="minorHAnsi"/>
        </w:rPr>
      </w:pPr>
      <w:r w:rsidRPr="007F5F43">
        <w:rPr>
          <w:rFonts w:cstheme="minorHAnsi"/>
          <w:b/>
          <w:bCs/>
        </w:rPr>
        <w:t>TABLE 2.</w:t>
      </w:r>
      <w:r w:rsidRPr="007F5F43">
        <w:rPr>
          <w:rFonts w:cstheme="minorHAnsi"/>
        </w:rPr>
        <w:t> Hierarchical regression analyses predicting performance on force steadiness of young adults.</w:t>
      </w:r>
    </w:p>
    <w:tbl>
      <w:tblPr>
        <w:tblStyle w:val="TableGridLight"/>
        <w:tblW w:w="0" w:type="auto"/>
        <w:tblLook w:val="04A0" w:firstRow="1" w:lastRow="0" w:firstColumn="1" w:lastColumn="0" w:noHBand="0" w:noVBand="1"/>
      </w:tblPr>
      <w:tblGrid>
        <w:gridCol w:w="1856"/>
        <w:gridCol w:w="571"/>
        <w:gridCol w:w="1458"/>
        <w:gridCol w:w="671"/>
        <w:gridCol w:w="571"/>
        <w:gridCol w:w="574"/>
        <w:gridCol w:w="588"/>
        <w:gridCol w:w="1931"/>
        <w:gridCol w:w="588"/>
        <w:gridCol w:w="588"/>
        <w:gridCol w:w="674"/>
      </w:tblGrid>
      <w:tr w:rsidR="00427A9A" w:rsidRPr="008713E0" w14:paraId="250B1051" w14:textId="77777777" w:rsidTr="00071206">
        <w:tc>
          <w:tcPr>
            <w:tcW w:w="0" w:type="auto"/>
          </w:tcPr>
          <w:p w14:paraId="37784A32" w14:textId="77777777" w:rsidR="007C7C03" w:rsidRPr="008713E0" w:rsidRDefault="007C7C03" w:rsidP="007F5F43">
            <w:pPr>
              <w:pStyle w:val="NoSpacing"/>
              <w:rPr>
                <w:rFonts w:cstheme="minorHAnsi"/>
                <w:sz w:val="20"/>
                <w:szCs w:val="20"/>
              </w:rPr>
            </w:pPr>
          </w:p>
        </w:tc>
        <w:tc>
          <w:tcPr>
            <w:tcW w:w="0" w:type="auto"/>
          </w:tcPr>
          <w:p w14:paraId="53253DCA" w14:textId="6D783438" w:rsidR="007C7C03" w:rsidRPr="008713E0" w:rsidRDefault="007C7C03" w:rsidP="007F5F43">
            <w:pPr>
              <w:pStyle w:val="NoSpacing"/>
              <w:rPr>
                <w:rFonts w:cstheme="minorHAnsi"/>
                <w:sz w:val="20"/>
                <w:szCs w:val="20"/>
              </w:rPr>
            </w:pPr>
          </w:p>
        </w:tc>
        <w:tc>
          <w:tcPr>
            <w:tcW w:w="0" w:type="auto"/>
          </w:tcPr>
          <w:p w14:paraId="56C0563B" w14:textId="23695C23" w:rsidR="007C7C03" w:rsidRPr="008713E0" w:rsidRDefault="00EF0D23" w:rsidP="007F5F43">
            <w:pPr>
              <w:pStyle w:val="NoSpacing"/>
              <w:rPr>
                <w:rFonts w:cstheme="minorHAnsi"/>
                <w:b/>
                <w:bCs/>
                <w:sz w:val="20"/>
                <w:szCs w:val="20"/>
              </w:rPr>
            </w:pPr>
            <w:r w:rsidRPr="008713E0">
              <w:rPr>
                <w:rFonts w:cstheme="minorHAnsi"/>
                <w:b/>
                <w:bCs/>
                <w:sz w:val="20"/>
                <w:szCs w:val="20"/>
              </w:rPr>
              <w:t>Model summary of each step</w:t>
            </w:r>
          </w:p>
        </w:tc>
        <w:tc>
          <w:tcPr>
            <w:tcW w:w="0" w:type="auto"/>
          </w:tcPr>
          <w:p w14:paraId="2BB90C32" w14:textId="77777777" w:rsidR="007C7C03" w:rsidRPr="008713E0" w:rsidRDefault="007C7C03" w:rsidP="007F5F43">
            <w:pPr>
              <w:pStyle w:val="NoSpacing"/>
              <w:rPr>
                <w:rFonts w:cstheme="minorHAnsi"/>
                <w:b/>
                <w:bCs/>
                <w:sz w:val="20"/>
                <w:szCs w:val="20"/>
              </w:rPr>
            </w:pPr>
          </w:p>
        </w:tc>
        <w:tc>
          <w:tcPr>
            <w:tcW w:w="0" w:type="auto"/>
          </w:tcPr>
          <w:p w14:paraId="7515B02E" w14:textId="77777777" w:rsidR="007C7C03" w:rsidRPr="008713E0" w:rsidRDefault="007C7C03" w:rsidP="007F5F43">
            <w:pPr>
              <w:pStyle w:val="NoSpacing"/>
              <w:rPr>
                <w:rFonts w:cstheme="minorHAnsi"/>
                <w:b/>
                <w:bCs/>
                <w:sz w:val="20"/>
                <w:szCs w:val="20"/>
              </w:rPr>
            </w:pPr>
          </w:p>
        </w:tc>
        <w:tc>
          <w:tcPr>
            <w:tcW w:w="0" w:type="auto"/>
          </w:tcPr>
          <w:p w14:paraId="5C14C2A1" w14:textId="77777777" w:rsidR="007C7C03" w:rsidRPr="008713E0" w:rsidRDefault="007C7C03" w:rsidP="007F5F43">
            <w:pPr>
              <w:pStyle w:val="NoSpacing"/>
              <w:rPr>
                <w:rFonts w:cstheme="minorHAnsi"/>
                <w:b/>
                <w:bCs/>
                <w:sz w:val="20"/>
                <w:szCs w:val="20"/>
              </w:rPr>
            </w:pPr>
          </w:p>
        </w:tc>
        <w:tc>
          <w:tcPr>
            <w:tcW w:w="0" w:type="auto"/>
          </w:tcPr>
          <w:p w14:paraId="237B8650" w14:textId="77777777" w:rsidR="007C7C03" w:rsidRPr="008713E0" w:rsidRDefault="007C7C03" w:rsidP="007F5F43">
            <w:pPr>
              <w:pStyle w:val="NoSpacing"/>
              <w:rPr>
                <w:rFonts w:cstheme="minorHAnsi"/>
                <w:b/>
                <w:bCs/>
                <w:sz w:val="20"/>
                <w:szCs w:val="20"/>
              </w:rPr>
            </w:pPr>
          </w:p>
        </w:tc>
        <w:tc>
          <w:tcPr>
            <w:tcW w:w="0" w:type="auto"/>
          </w:tcPr>
          <w:p w14:paraId="31EA69E4" w14:textId="77777777" w:rsidR="00EF0D23" w:rsidRPr="008713E0" w:rsidRDefault="00EF0D23" w:rsidP="00EF0D23">
            <w:pPr>
              <w:autoSpaceDE w:val="0"/>
              <w:autoSpaceDN w:val="0"/>
              <w:adjustRightInd w:val="0"/>
              <w:rPr>
                <w:rFonts w:cstheme="minorHAnsi"/>
                <w:b/>
                <w:bCs/>
                <w:sz w:val="20"/>
                <w:szCs w:val="20"/>
              </w:rPr>
            </w:pPr>
            <w:r w:rsidRPr="008713E0">
              <w:rPr>
                <w:rFonts w:cstheme="minorHAnsi"/>
                <w:b/>
                <w:bCs/>
                <w:sz w:val="20"/>
                <w:szCs w:val="20"/>
              </w:rPr>
              <w:t>Contribution of each variable in last step</w:t>
            </w:r>
          </w:p>
          <w:p w14:paraId="54DC6D26" w14:textId="08ED1C7C" w:rsidR="007C7C03" w:rsidRPr="008713E0" w:rsidRDefault="00EF0D23" w:rsidP="00EF0D23">
            <w:pPr>
              <w:pStyle w:val="NoSpacing"/>
              <w:rPr>
                <w:rFonts w:cstheme="minorHAnsi"/>
                <w:b/>
                <w:bCs/>
                <w:sz w:val="20"/>
                <w:szCs w:val="20"/>
              </w:rPr>
            </w:pPr>
            <w:r w:rsidRPr="008713E0">
              <w:rPr>
                <w:rFonts w:cstheme="minorHAnsi"/>
                <w:b/>
                <w:bCs/>
                <w:sz w:val="20"/>
                <w:szCs w:val="20"/>
              </w:rPr>
              <w:t>R</w:t>
            </w:r>
          </w:p>
        </w:tc>
        <w:tc>
          <w:tcPr>
            <w:tcW w:w="0" w:type="auto"/>
          </w:tcPr>
          <w:p w14:paraId="27542C97" w14:textId="77777777" w:rsidR="007C7C03" w:rsidRPr="008713E0" w:rsidRDefault="007C7C03" w:rsidP="007F5F43">
            <w:pPr>
              <w:pStyle w:val="NoSpacing"/>
              <w:rPr>
                <w:rFonts w:cstheme="minorHAnsi"/>
                <w:b/>
                <w:bCs/>
                <w:sz w:val="20"/>
                <w:szCs w:val="20"/>
              </w:rPr>
            </w:pPr>
          </w:p>
        </w:tc>
        <w:tc>
          <w:tcPr>
            <w:tcW w:w="0" w:type="auto"/>
          </w:tcPr>
          <w:p w14:paraId="633F51E7" w14:textId="77777777" w:rsidR="007C7C03" w:rsidRPr="008713E0" w:rsidRDefault="007C7C03" w:rsidP="007F5F43">
            <w:pPr>
              <w:pStyle w:val="NoSpacing"/>
              <w:rPr>
                <w:rFonts w:cstheme="minorHAnsi"/>
                <w:b/>
                <w:bCs/>
                <w:sz w:val="20"/>
                <w:szCs w:val="20"/>
              </w:rPr>
            </w:pPr>
          </w:p>
        </w:tc>
        <w:tc>
          <w:tcPr>
            <w:tcW w:w="0" w:type="auto"/>
          </w:tcPr>
          <w:p w14:paraId="0F35FBD7" w14:textId="77777777" w:rsidR="007C7C03" w:rsidRPr="008713E0" w:rsidRDefault="007C7C03" w:rsidP="007F5F43">
            <w:pPr>
              <w:pStyle w:val="NoSpacing"/>
              <w:rPr>
                <w:rFonts w:cstheme="minorHAnsi"/>
                <w:b/>
                <w:bCs/>
                <w:sz w:val="20"/>
                <w:szCs w:val="20"/>
              </w:rPr>
            </w:pPr>
          </w:p>
        </w:tc>
      </w:tr>
      <w:tr w:rsidR="00427A9A" w:rsidRPr="008713E0" w14:paraId="25B8F5B3" w14:textId="77777777" w:rsidTr="00071206">
        <w:tc>
          <w:tcPr>
            <w:tcW w:w="0" w:type="auto"/>
          </w:tcPr>
          <w:p w14:paraId="5B56AF50" w14:textId="77777777" w:rsidR="00AB40F0" w:rsidRPr="008713E0" w:rsidRDefault="00AB40F0" w:rsidP="00AB40F0">
            <w:pPr>
              <w:pStyle w:val="NoSpacing"/>
              <w:rPr>
                <w:rFonts w:cstheme="minorHAnsi"/>
                <w:sz w:val="20"/>
                <w:szCs w:val="20"/>
              </w:rPr>
            </w:pPr>
          </w:p>
        </w:tc>
        <w:tc>
          <w:tcPr>
            <w:tcW w:w="0" w:type="auto"/>
          </w:tcPr>
          <w:p w14:paraId="347DC985" w14:textId="358D09AB" w:rsidR="00AB40F0" w:rsidRPr="008713E0" w:rsidRDefault="00AB40F0" w:rsidP="00AB40F0">
            <w:pPr>
              <w:pStyle w:val="NoSpacing"/>
              <w:rPr>
                <w:rFonts w:cstheme="minorHAnsi"/>
                <w:b/>
                <w:bCs/>
                <w:sz w:val="20"/>
                <w:szCs w:val="20"/>
              </w:rPr>
            </w:pPr>
            <w:r w:rsidRPr="008713E0">
              <w:rPr>
                <w:rFonts w:cstheme="minorHAnsi"/>
                <w:b/>
                <w:bCs/>
                <w:sz w:val="20"/>
                <w:szCs w:val="20"/>
              </w:rPr>
              <w:t>R</w:t>
            </w:r>
          </w:p>
        </w:tc>
        <w:tc>
          <w:tcPr>
            <w:tcW w:w="0" w:type="auto"/>
          </w:tcPr>
          <w:p w14:paraId="58A8C1D7" w14:textId="3BFEC12A" w:rsidR="00AB40F0" w:rsidRPr="008713E0" w:rsidRDefault="00AB40F0" w:rsidP="00AB40F0">
            <w:pPr>
              <w:pStyle w:val="NoSpacing"/>
              <w:rPr>
                <w:rFonts w:cstheme="minorHAnsi"/>
                <w:b/>
                <w:bCs/>
                <w:sz w:val="20"/>
                <w:szCs w:val="20"/>
              </w:rPr>
            </w:pPr>
            <w:r w:rsidRPr="008713E0">
              <w:rPr>
                <w:rFonts w:cstheme="minorHAnsi"/>
                <w:b/>
                <w:bCs/>
                <w:sz w:val="20"/>
                <w:szCs w:val="20"/>
              </w:rPr>
              <w:t>R</w:t>
            </w:r>
            <w:r w:rsidRPr="008713E0">
              <w:rPr>
                <w:rFonts w:cstheme="minorHAnsi"/>
                <w:b/>
                <w:bCs/>
                <w:sz w:val="20"/>
                <w:szCs w:val="20"/>
                <w:vertAlign w:val="superscript"/>
              </w:rPr>
              <w:t>2</w:t>
            </w:r>
          </w:p>
        </w:tc>
        <w:tc>
          <w:tcPr>
            <w:tcW w:w="0" w:type="auto"/>
          </w:tcPr>
          <w:p w14:paraId="5D213CBB" w14:textId="62C426D9" w:rsidR="00AB40F0" w:rsidRPr="008713E0" w:rsidRDefault="00AB40F0" w:rsidP="00AB40F0">
            <w:pPr>
              <w:pStyle w:val="NoSpacing"/>
              <w:rPr>
                <w:rFonts w:cstheme="minorHAnsi"/>
                <w:b/>
                <w:bCs/>
                <w:sz w:val="20"/>
                <w:szCs w:val="20"/>
              </w:rPr>
            </w:pPr>
            <w:r w:rsidRPr="008713E0">
              <w:rPr>
                <w:rFonts w:cstheme="minorHAnsi"/>
                <w:b/>
                <w:bCs/>
                <w:sz w:val="20"/>
                <w:szCs w:val="20"/>
              </w:rPr>
              <w:t>∆R</w:t>
            </w:r>
            <w:r w:rsidRPr="008713E0">
              <w:rPr>
                <w:rFonts w:cstheme="minorHAnsi"/>
                <w:b/>
                <w:bCs/>
                <w:sz w:val="20"/>
                <w:szCs w:val="20"/>
                <w:vertAlign w:val="superscript"/>
              </w:rPr>
              <w:t>2</w:t>
            </w:r>
          </w:p>
        </w:tc>
        <w:tc>
          <w:tcPr>
            <w:tcW w:w="0" w:type="auto"/>
          </w:tcPr>
          <w:p w14:paraId="5F23B3CA" w14:textId="4FCD28F9" w:rsidR="00AB40F0" w:rsidRPr="008713E0" w:rsidRDefault="00AB40F0" w:rsidP="00AB40F0">
            <w:pPr>
              <w:pStyle w:val="NoSpacing"/>
              <w:rPr>
                <w:rFonts w:cstheme="minorHAnsi"/>
                <w:b/>
                <w:bCs/>
                <w:sz w:val="20"/>
                <w:szCs w:val="20"/>
              </w:rPr>
            </w:pPr>
            <w:r w:rsidRPr="008713E0">
              <w:rPr>
                <w:rFonts w:cstheme="minorHAnsi"/>
                <w:b/>
                <w:bCs/>
                <w:sz w:val="20"/>
                <w:szCs w:val="20"/>
              </w:rPr>
              <w:t>F</w:t>
            </w:r>
          </w:p>
        </w:tc>
        <w:tc>
          <w:tcPr>
            <w:tcW w:w="0" w:type="auto"/>
          </w:tcPr>
          <w:p w14:paraId="77B52EC3" w14:textId="34B745ED" w:rsidR="00AB40F0" w:rsidRPr="008713E0" w:rsidRDefault="00AB40F0" w:rsidP="00AB40F0">
            <w:pPr>
              <w:pStyle w:val="NoSpacing"/>
              <w:rPr>
                <w:rFonts w:cstheme="minorHAnsi"/>
                <w:b/>
                <w:bCs/>
                <w:sz w:val="20"/>
                <w:szCs w:val="20"/>
              </w:rPr>
            </w:pPr>
            <w:r w:rsidRPr="008713E0">
              <w:rPr>
                <w:rFonts w:cstheme="minorHAnsi"/>
                <w:b/>
                <w:bCs/>
                <w:sz w:val="20"/>
                <w:szCs w:val="20"/>
              </w:rPr>
              <w:t>P</w:t>
            </w:r>
          </w:p>
        </w:tc>
        <w:tc>
          <w:tcPr>
            <w:tcW w:w="0" w:type="auto"/>
          </w:tcPr>
          <w:p w14:paraId="7CCFDBA2" w14:textId="376EE796" w:rsidR="00AB40F0" w:rsidRPr="008713E0" w:rsidRDefault="008F60D9" w:rsidP="00AB40F0">
            <w:pPr>
              <w:pStyle w:val="NoSpacing"/>
              <w:rPr>
                <w:rFonts w:cstheme="minorHAnsi"/>
                <w:b/>
                <w:bCs/>
                <w:sz w:val="20"/>
                <w:szCs w:val="20"/>
              </w:rPr>
            </w:pPr>
            <w:r w:rsidRPr="008713E0">
              <w:rPr>
                <w:rFonts w:cstheme="minorHAnsi"/>
                <w:b/>
                <w:bCs/>
                <w:sz w:val="20"/>
                <w:szCs w:val="20"/>
              </w:rPr>
              <w:t>B</w:t>
            </w:r>
          </w:p>
        </w:tc>
        <w:tc>
          <w:tcPr>
            <w:tcW w:w="0" w:type="auto"/>
          </w:tcPr>
          <w:p w14:paraId="4D29CC2A" w14:textId="41965415" w:rsidR="00AB40F0" w:rsidRPr="008713E0" w:rsidRDefault="00AB40F0" w:rsidP="00AB40F0">
            <w:pPr>
              <w:pStyle w:val="NoSpacing"/>
              <w:rPr>
                <w:rFonts w:cstheme="minorHAnsi"/>
                <w:b/>
                <w:bCs/>
                <w:sz w:val="20"/>
                <w:szCs w:val="20"/>
              </w:rPr>
            </w:pPr>
            <w:r w:rsidRPr="008713E0">
              <w:rPr>
                <w:rFonts w:cstheme="minorHAnsi"/>
                <w:b/>
                <w:bCs/>
                <w:sz w:val="20"/>
                <w:szCs w:val="20"/>
              </w:rPr>
              <w:t>SE</w:t>
            </w:r>
          </w:p>
        </w:tc>
        <w:tc>
          <w:tcPr>
            <w:tcW w:w="0" w:type="auto"/>
          </w:tcPr>
          <w:p w14:paraId="578A39E7" w14:textId="3F24832B" w:rsidR="00AB40F0" w:rsidRPr="008713E0" w:rsidRDefault="00AB40F0" w:rsidP="00AB40F0">
            <w:pPr>
              <w:pStyle w:val="NoSpacing"/>
              <w:rPr>
                <w:rFonts w:cstheme="minorHAnsi"/>
                <w:b/>
                <w:bCs/>
                <w:sz w:val="20"/>
                <w:szCs w:val="20"/>
              </w:rPr>
            </w:pPr>
            <w:r w:rsidRPr="008713E0">
              <w:rPr>
                <w:rFonts w:cstheme="minorHAnsi"/>
                <w:b/>
                <w:bCs/>
                <w:sz w:val="20"/>
                <w:szCs w:val="20"/>
              </w:rPr>
              <w:t>β</w:t>
            </w:r>
          </w:p>
        </w:tc>
        <w:tc>
          <w:tcPr>
            <w:tcW w:w="0" w:type="auto"/>
          </w:tcPr>
          <w:p w14:paraId="6CDC3A2B" w14:textId="76C8E4C8" w:rsidR="00AB40F0" w:rsidRPr="008713E0" w:rsidRDefault="00AB40F0" w:rsidP="00AB40F0">
            <w:pPr>
              <w:pStyle w:val="NoSpacing"/>
              <w:rPr>
                <w:rFonts w:cstheme="minorHAnsi"/>
                <w:b/>
                <w:bCs/>
                <w:sz w:val="20"/>
                <w:szCs w:val="20"/>
              </w:rPr>
            </w:pPr>
            <w:r w:rsidRPr="008713E0">
              <w:rPr>
                <w:rFonts w:cstheme="minorHAnsi"/>
                <w:b/>
                <w:bCs/>
                <w:sz w:val="20"/>
                <w:szCs w:val="20"/>
              </w:rPr>
              <w:t>t</w:t>
            </w:r>
          </w:p>
        </w:tc>
        <w:tc>
          <w:tcPr>
            <w:tcW w:w="0" w:type="auto"/>
          </w:tcPr>
          <w:p w14:paraId="57B068FF" w14:textId="13FDB688" w:rsidR="00AB40F0" w:rsidRPr="008713E0" w:rsidRDefault="00AB40F0" w:rsidP="00AB40F0">
            <w:pPr>
              <w:pStyle w:val="NoSpacing"/>
              <w:rPr>
                <w:rFonts w:cstheme="minorHAnsi"/>
                <w:b/>
                <w:bCs/>
                <w:sz w:val="20"/>
                <w:szCs w:val="20"/>
              </w:rPr>
            </w:pPr>
            <w:r w:rsidRPr="008713E0">
              <w:rPr>
                <w:rFonts w:cstheme="minorHAnsi"/>
                <w:b/>
                <w:bCs/>
                <w:sz w:val="20"/>
                <w:szCs w:val="20"/>
              </w:rPr>
              <w:t>p</w:t>
            </w:r>
          </w:p>
        </w:tc>
      </w:tr>
      <w:tr w:rsidR="00427A9A" w:rsidRPr="008713E0" w14:paraId="3EBBC416" w14:textId="77777777" w:rsidTr="00071206">
        <w:tc>
          <w:tcPr>
            <w:tcW w:w="0" w:type="auto"/>
          </w:tcPr>
          <w:p w14:paraId="6436916D" w14:textId="0B866621" w:rsidR="007C7C03" w:rsidRPr="008713E0" w:rsidRDefault="00390DA8" w:rsidP="007F5F43">
            <w:pPr>
              <w:pStyle w:val="NoSpacing"/>
              <w:rPr>
                <w:rFonts w:cstheme="minorHAnsi"/>
                <w:b/>
                <w:bCs/>
                <w:sz w:val="20"/>
                <w:szCs w:val="20"/>
              </w:rPr>
            </w:pPr>
            <w:r w:rsidRPr="008713E0">
              <w:rPr>
                <w:rFonts w:cstheme="minorHAnsi"/>
                <w:b/>
                <w:bCs/>
                <w:sz w:val="20"/>
                <w:szCs w:val="20"/>
              </w:rPr>
              <w:t>Force steadiness: control trial</w:t>
            </w:r>
          </w:p>
        </w:tc>
        <w:tc>
          <w:tcPr>
            <w:tcW w:w="0" w:type="auto"/>
          </w:tcPr>
          <w:p w14:paraId="43B69F8E" w14:textId="022BC523" w:rsidR="007C7C03" w:rsidRPr="008713E0" w:rsidRDefault="007C7C03" w:rsidP="007F5F43">
            <w:pPr>
              <w:pStyle w:val="NoSpacing"/>
              <w:rPr>
                <w:rFonts w:cstheme="minorHAnsi"/>
                <w:sz w:val="20"/>
                <w:szCs w:val="20"/>
              </w:rPr>
            </w:pPr>
          </w:p>
        </w:tc>
        <w:tc>
          <w:tcPr>
            <w:tcW w:w="0" w:type="auto"/>
          </w:tcPr>
          <w:p w14:paraId="5013E805" w14:textId="77777777" w:rsidR="007C7C03" w:rsidRPr="008713E0" w:rsidRDefault="007C7C03" w:rsidP="007F5F43">
            <w:pPr>
              <w:pStyle w:val="NoSpacing"/>
              <w:rPr>
                <w:rFonts w:cstheme="minorHAnsi"/>
                <w:sz w:val="20"/>
                <w:szCs w:val="20"/>
              </w:rPr>
            </w:pPr>
          </w:p>
        </w:tc>
        <w:tc>
          <w:tcPr>
            <w:tcW w:w="0" w:type="auto"/>
          </w:tcPr>
          <w:p w14:paraId="26B8F510" w14:textId="77777777" w:rsidR="007C7C03" w:rsidRPr="008713E0" w:rsidRDefault="007C7C03" w:rsidP="007F5F43">
            <w:pPr>
              <w:pStyle w:val="NoSpacing"/>
              <w:rPr>
                <w:rFonts w:cstheme="minorHAnsi"/>
                <w:sz w:val="20"/>
                <w:szCs w:val="20"/>
              </w:rPr>
            </w:pPr>
          </w:p>
        </w:tc>
        <w:tc>
          <w:tcPr>
            <w:tcW w:w="0" w:type="auto"/>
          </w:tcPr>
          <w:p w14:paraId="209E3A36" w14:textId="77777777" w:rsidR="007C7C03" w:rsidRPr="008713E0" w:rsidRDefault="007C7C03" w:rsidP="007F5F43">
            <w:pPr>
              <w:pStyle w:val="NoSpacing"/>
              <w:rPr>
                <w:rFonts w:cstheme="minorHAnsi"/>
                <w:sz w:val="20"/>
                <w:szCs w:val="20"/>
              </w:rPr>
            </w:pPr>
          </w:p>
        </w:tc>
        <w:tc>
          <w:tcPr>
            <w:tcW w:w="0" w:type="auto"/>
          </w:tcPr>
          <w:p w14:paraId="712BE376" w14:textId="77777777" w:rsidR="007C7C03" w:rsidRPr="008713E0" w:rsidRDefault="007C7C03" w:rsidP="007F5F43">
            <w:pPr>
              <w:pStyle w:val="NoSpacing"/>
              <w:rPr>
                <w:rFonts w:cstheme="minorHAnsi"/>
                <w:sz w:val="20"/>
                <w:szCs w:val="20"/>
              </w:rPr>
            </w:pPr>
          </w:p>
        </w:tc>
        <w:tc>
          <w:tcPr>
            <w:tcW w:w="0" w:type="auto"/>
          </w:tcPr>
          <w:p w14:paraId="3BC20866" w14:textId="77777777" w:rsidR="007C7C03" w:rsidRPr="008713E0" w:rsidRDefault="007C7C03" w:rsidP="007F5F43">
            <w:pPr>
              <w:pStyle w:val="NoSpacing"/>
              <w:rPr>
                <w:rFonts w:cstheme="minorHAnsi"/>
                <w:sz w:val="20"/>
                <w:szCs w:val="20"/>
              </w:rPr>
            </w:pPr>
          </w:p>
        </w:tc>
        <w:tc>
          <w:tcPr>
            <w:tcW w:w="0" w:type="auto"/>
          </w:tcPr>
          <w:p w14:paraId="1DC90580" w14:textId="77777777" w:rsidR="007C7C03" w:rsidRPr="008713E0" w:rsidRDefault="007C7C03" w:rsidP="007F5F43">
            <w:pPr>
              <w:pStyle w:val="NoSpacing"/>
              <w:rPr>
                <w:rFonts w:cstheme="minorHAnsi"/>
                <w:sz w:val="20"/>
                <w:szCs w:val="20"/>
              </w:rPr>
            </w:pPr>
          </w:p>
        </w:tc>
        <w:tc>
          <w:tcPr>
            <w:tcW w:w="0" w:type="auto"/>
          </w:tcPr>
          <w:p w14:paraId="43E4CE2D" w14:textId="77777777" w:rsidR="007C7C03" w:rsidRPr="008713E0" w:rsidRDefault="007C7C03" w:rsidP="007F5F43">
            <w:pPr>
              <w:pStyle w:val="NoSpacing"/>
              <w:rPr>
                <w:rFonts w:cstheme="minorHAnsi"/>
                <w:sz w:val="20"/>
                <w:szCs w:val="20"/>
              </w:rPr>
            </w:pPr>
          </w:p>
        </w:tc>
        <w:tc>
          <w:tcPr>
            <w:tcW w:w="0" w:type="auto"/>
          </w:tcPr>
          <w:p w14:paraId="3BC6638C" w14:textId="77777777" w:rsidR="007C7C03" w:rsidRPr="008713E0" w:rsidRDefault="007C7C03" w:rsidP="007F5F43">
            <w:pPr>
              <w:pStyle w:val="NoSpacing"/>
              <w:rPr>
                <w:rFonts w:cstheme="minorHAnsi"/>
                <w:sz w:val="20"/>
                <w:szCs w:val="20"/>
              </w:rPr>
            </w:pPr>
          </w:p>
        </w:tc>
        <w:tc>
          <w:tcPr>
            <w:tcW w:w="0" w:type="auto"/>
          </w:tcPr>
          <w:p w14:paraId="44E5CB79" w14:textId="77777777" w:rsidR="007C7C03" w:rsidRPr="008713E0" w:rsidRDefault="007C7C03" w:rsidP="007F5F43">
            <w:pPr>
              <w:pStyle w:val="NoSpacing"/>
              <w:rPr>
                <w:rFonts w:cstheme="minorHAnsi"/>
                <w:sz w:val="20"/>
                <w:szCs w:val="20"/>
              </w:rPr>
            </w:pPr>
          </w:p>
        </w:tc>
      </w:tr>
      <w:tr w:rsidR="00427A9A" w:rsidRPr="008713E0" w14:paraId="79C41FFC" w14:textId="77777777" w:rsidTr="00071206">
        <w:tc>
          <w:tcPr>
            <w:tcW w:w="0" w:type="auto"/>
          </w:tcPr>
          <w:p w14:paraId="200EF552" w14:textId="66011D06" w:rsidR="008F60D9" w:rsidRPr="008713E0" w:rsidRDefault="005A1582" w:rsidP="008F60D9">
            <w:pPr>
              <w:pStyle w:val="NoSpacing"/>
              <w:rPr>
                <w:rFonts w:cstheme="minorHAnsi"/>
                <w:sz w:val="20"/>
                <w:szCs w:val="20"/>
              </w:rPr>
            </w:pPr>
            <w:r w:rsidRPr="008713E0">
              <w:rPr>
                <w:rFonts w:cstheme="minorHAnsi"/>
                <w:sz w:val="20"/>
                <w:szCs w:val="20"/>
              </w:rPr>
              <w:t>Step</w:t>
            </w:r>
            <w:r w:rsidR="0092395C" w:rsidRPr="008713E0">
              <w:rPr>
                <w:rFonts w:cstheme="minorHAnsi"/>
                <w:sz w:val="20"/>
                <w:szCs w:val="20"/>
              </w:rPr>
              <w:t xml:space="preserve"> 1</w:t>
            </w:r>
          </w:p>
        </w:tc>
        <w:tc>
          <w:tcPr>
            <w:tcW w:w="0" w:type="auto"/>
          </w:tcPr>
          <w:p w14:paraId="445E65BF" w14:textId="6C1E7335" w:rsidR="008F60D9" w:rsidRPr="008713E0" w:rsidRDefault="0092395C" w:rsidP="008F60D9">
            <w:pPr>
              <w:pStyle w:val="NoSpacing"/>
              <w:rPr>
                <w:rFonts w:cstheme="minorHAnsi"/>
                <w:sz w:val="20"/>
                <w:szCs w:val="20"/>
              </w:rPr>
            </w:pPr>
            <w:r w:rsidRPr="008713E0">
              <w:rPr>
                <w:rFonts w:cstheme="minorHAnsi"/>
                <w:sz w:val="20"/>
                <w:szCs w:val="20"/>
              </w:rPr>
              <w:t>0</w:t>
            </w:r>
            <w:r w:rsidR="00F8250F" w:rsidRPr="008713E0">
              <w:rPr>
                <w:rFonts w:cstheme="minorHAnsi"/>
                <w:sz w:val="20"/>
                <w:szCs w:val="20"/>
              </w:rPr>
              <w:t>.</w:t>
            </w:r>
            <w:r w:rsidRPr="008713E0">
              <w:rPr>
                <w:rFonts w:cstheme="minorHAnsi"/>
                <w:sz w:val="20"/>
                <w:szCs w:val="20"/>
              </w:rPr>
              <w:t>49</w:t>
            </w:r>
          </w:p>
        </w:tc>
        <w:tc>
          <w:tcPr>
            <w:tcW w:w="0" w:type="auto"/>
          </w:tcPr>
          <w:p w14:paraId="74721D7C" w14:textId="18F8352F" w:rsidR="008F60D9" w:rsidRPr="008713E0" w:rsidRDefault="0092395C" w:rsidP="008F60D9">
            <w:pPr>
              <w:pStyle w:val="NoSpacing"/>
              <w:rPr>
                <w:rFonts w:cstheme="minorHAnsi"/>
                <w:sz w:val="20"/>
                <w:szCs w:val="20"/>
              </w:rPr>
            </w:pPr>
            <w:r w:rsidRPr="008713E0">
              <w:rPr>
                <w:rFonts w:cstheme="minorHAnsi"/>
                <w:sz w:val="20"/>
                <w:szCs w:val="20"/>
              </w:rPr>
              <w:t>0.24</w:t>
            </w:r>
          </w:p>
        </w:tc>
        <w:tc>
          <w:tcPr>
            <w:tcW w:w="0" w:type="auto"/>
          </w:tcPr>
          <w:p w14:paraId="58E21ABA" w14:textId="051CFEE1" w:rsidR="008F60D9" w:rsidRPr="008713E0" w:rsidRDefault="0092395C" w:rsidP="008F60D9">
            <w:pPr>
              <w:pStyle w:val="NoSpacing"/>
              <w:rPr>
                <w:rFonts w:cstheme="minorHAnsi"/>
                <w:sz w:val="20"/>
                <w:szCs w:val="20"/>
              </w:rPr>
            </w:pPr>
            <w:r w:rsidRPr="008713E0">
              <w:rPr>
                <w:rFonts w:cstheme="minorHAnsi"/>
                <w:sz w:val="20"/>
                <w:szCs w:val="20"/>
              </w:rPr>
              <w:t>-</w:t>
            </w:r>
          </w:p>
        </w:tc>
        <w:tc>
          <w:tcPr>
            <w:tcW w:w="0" w:type="auto"/>
          </w:tcPr>
          <w:p w14:paraId="752834FF" w14:textId="2C4B197E" w:rsidR="008F60D9" w:rsidRPr="008713E0" w:rsidRDefault="0092395C" w:rsidP="008F60D9">
            <w:pPr>
              <w:pStyle w:val="NoSpacing"/>
              <w:rPr>
                <w:rFonts w:cstheme="minorHAnsi"/>
                <w:sz w:val="20"/>
                <w:szCs w:val="20"/>
              </w:rPr>
            </w:pPr>
            <w:r w:rsidRPr="008713E0">
              <w:rPr>
                <w:rFonts w:cstheme="minorHAnsi"/>
                <w:sz w:val="20"/>
                <w:szCs w:val="20"/>
              </w:rPr>
              <w:t>4.33</w:t>
            </w:r>
          </w:p>
        </w:tc>
        <w:tc>
          <w:tcPr>
            <w:tcW w:w="0" w:type="auto"/>
          </w:tcPr>
          <w:p w14:paraId="22861C44" w14:textId="398733A6" w:rsidR="008F60D9" w:rsidRPr="008713E0" w:rsidRDefault="0092395C" w:rsidP="008F60D9">
            <w:pPr>
              <w:pStyle w:val="NoSpacing"/>
              <w:rPr>
                <w:rFonts w:cstheme="minorHAnsi"/>
                <w:b/>
                <w:bCs/>
                <w:sz w:val="20"/>
                <w:szCs w:val="20"/>
              </w:rPr>
            </w:pPr>
            <w:r w:rsidRPr="008713E0">
              <w:rPr>
                <w:rFonts w:cstheme="minorHAnsi"/>
                <w:b/>
                <w:bCs/>
                <w:sz w:val="20"/>
                <w:szCs w:val="20"/>
              </w:rPr>
              <w:t>0.0</w:t>
            </w:r>
            <w:r w:rsidR="00533712" w:rsidRPr="008713E0">
              <w:rPr>
                <w:rFonts w:cstheme="minorHAnsi"/>
                <w:b/>
                <w:bCs/>
                <w:sz w:val="20"/>
                <w:szCs w:val="20"/>
              </w:rPr>
              <w:t>1</w:t>
            </w:r>
          </w:p>
        </w:tc>
        <w:tc>
          <w:tcPr>
            <w:tcW w:w="0" w:type="auto"/>
          </w:tcPr>
          <w:p w14:paraId="0DF71979" w14:textId="77777777" w:rsidR="008F60D9" w:rsidRPr="008713E0" w:rsidRDefault="008F60D9" w:rsidP="008F60D9">
            <w:pPr>
              <w:pStyle w:val="NoSpacing"/>
              <w:rPr>
                <w:rFonts w:cstheme="minorHAnsi"/>
                <w:sz w:val="20"/>
                <w:szCs w:val="20"/>
              </w:rPr>
            </w:pPr>
          </w:p>
        </w:tc>
        <w:tc>
          <w:tcPr>
            <w:tcW w:w="0" w:type="auto"/>
          </w:tcPr>
          <w:p w14:paraId="5B98F658" w14:textId="77777777" w:rsidR="008F60D9" w:rsidRPr="008713E0" w:rsidRDefault="008F60D9" w:rsidP="008F60D9">
            <w:pPr>
              <w:pStyle w:val="NoSpacing"/>
              <w:rPr>
                <w:rFonts w:cstheme="minorHAnsi"/>
                <w:sz w:val="20"/>
                <w:szCs w:val="20"/>
              </w:rPr>
            </w:pPr>
          </w:p>
        </w:tc>
        <w:tc>
          <w:tcPr>
            <w:tcW w:w="0" w:type="auto"/>
          </w:tcPr>
          <w:p w14:paraId="162F8170" w14:textId="77777777" w:rsidR="008F60D9" w:rsidRPr="008713E0" w:rsidRDefault="008F60D9" w:rsidP="008F60D9">
            <w:pPr>
              <w:pStyle w:val="NoSpacing"/>
              <w:rPr>
                <w:rFonts w:cstheme="minorHAnsi"/>
                <w:sz w:val="20"/>
                <w:szCs w:val="20"/>
              </w:rPr>
            </w:pPr>
          </w:p>
        </w:tc>
        <w:tc>
          <w:tcPr>
            <w:tcW w:w="0" w:type="auto"/>
          </w:tcPr>
          <w:p w14:paraId="378555A4" w14:textId="77777777" w:rsidR="008F60D9" w:rsidRPr="008713E0" w:rsidRDefault="008F60D9" w:rsidP="008F60D9">
            <w:pPr>
              <w:pStyle w:val="NoSpacing"/>
              <w:rPr>
                <w:rFonts w:cstheme="minorHAnsi"/>
                <w:sz w:val="20"/>
                <w:szCs w:val="20"/>
              </w:rPr>
            </w:pPr>
          </w:p>
        </w:tc>
        <w:tc>
          <w:tcPr>
            <w:tcW w:w="0" w:type="auto"/>
          </w:tcPr>
          <w:p w14:paraId="11335803" w14:textId="77777777" w:rsidR="008F60D9" w:rsidRPr="008713E0" w:rsidRDefault="008F60D9" w:rsidP="008F60D9">
            <w:pPr>
              <w:pStyle w:val="NoSpacing"/>
              <w:rPr>
                <w:rFonts w:cstheme="minorHAnsi"/>
                <w:sz w:val="20"/>
                <w:szCs w:val="20"/>
              </w:rPr>
            </w:pPr>
          </w:p>
        </w:tc>
      </w:tr>
      <w:tr w:rsidR="00427A9A" w:rsidRPr="008713E0" w14:paraId="4B1C690B" w14:textId="77777777" w:rsidTr="00071206">
        <w:tc>
          <w:tcPr>
            <w:tcW w:w="0" w:type="auto"/>
          </w:tcPr>
          <w:p w14:paraId="3386527D" w14:textId="0A7721A9" w:rsidR="007C7C03" w:rsidRPr="008713E0" w:rsidRDefault="0092395C" w:rsidP="007F5F43">
            <w:pPr>
              <w:pStyle w:val="NoSpacing"/>
              <w:rPr>
                <w:rFonts w:cstheme="minorHAnsi"/>
                <w:sz w:val="20"/>
                <w:szCs w:val="20"/>
              </w:rPr>
            </w:pPr>
            <w:r w:rsidRPr="008713E0">
              <w:rPr>
                <w:rFonts w:cstheme="minorHAnsi"/>
                <w:sz w:val="20"/>
                <w:szCs w:val="20"/>
              </w:rPr>
              <w:t>Age</w:t>
            </w:r>
          </w:p>
        </w:tc>
        <w:tc>
          <w:tcPr>
            <w:tcW w:w="0" w:type="auto"/>
          </w:tcPr>
          <w:p w14:paraId="740C0FE3" w14:textId="61F5F35E" w:rsidR="007C7C03" w:rsidRPr="008713E0" w:rsidRDefault="007C7C03" w:rsidP="007F5F43">
            <w:pPr>
              <w:pStyle w:val="NoSpacing"/>
              <w:rPr>
                <w:rFonts w:cstheme="minorHAnsi"/>
                <w:sz w:val="20"/>
                <w:szCs w:val="20"/>
              </w:rPr>
            </w:pPr>
          </w:p>
        </w:tc>
        <w:tc>
          <w:tcPr>
            <w:tcW w:w="0" w:type="auto"/>
          </w:tcPr>
          <w:p w14:paraId="0DCA75B9" w14:textId="77777777" w:rsidR="007C7C03" w:rsidRPr="008713E0" w:rsidRDefault="007C7C03" w:rsidP="007F5F43">
            <w:pPr>
              <w:pStyle w:val="NoSpacing"/>
              <w:rPr>
                <w:rFonts w:cstheme="minorHAnsi"/>
                <w:sz w:val="20"/>
                <w:szCs w:val="20"/>
              </w:rPr>
            </w:pPr>
          </w:p>
        </w:tc>
        <w:tc>
          <w:tcPr>
            <w:tcW w:w="0" w:type="auto"/>
          </w:tcPr>
          <w:p w14:paraId="2B12F03B" w14:textId="77777777" w:rsidR="007C7C03" w:rsidRPr="008713E0" w:rsidRDefault="007C7C03" w:rsidP="007F5F43">
            <w:pPr>
              <w:pStyle w:val="NoSpacing"/>
              <w:rPr>
                <w:rFonts w:cstheme="minorHAnsi"/>
                <w:sz w:val="20"/>
                <w:szCs w:val="20"/>
              </w:rPr>
            </w:pPr>
          </w:p>
        </w:tc>
        <w:tc>
          <w:tcPr>
            <w:tcW w:w="0" w:type="auto"/>
          </w:tcPr>
          <w:p w14:paraId="1096DFDA" w14:textId="77777777" w:rsidR="007C7C03" w:rsidRPr="008713E0" w:rsidRDefault="007C7C03" w:rsidP="007F5F43">
            <w:pPr>
              <w:pStyle w:val="NoSpacing"/>
              <w:rPr>
                <w:rFonts w:cstheme="minorHAnsi"/>
                <w:sz w:val="20"/>
                <w:szCs w:val="20"/>
              </w:rPr>
            </w:pPr>
          </w:p>
        </w:tc>
        <w:tc>
          <w:tcPr>
            <w:tcW w:w="0" w:type="auto"/>
          </w:tcPr>
          <w:p w14:paraId="07166E90" w14:textId="77777777" w:rsidR="007C7C03" w:rsidRPr="008713E0" w:rsidRDefault="007C7C03" w:rsidP="007F5F43">
            <w:pPr>
              <w:pStyle w:val="NoSpacing"/>
              <w:rPr>
                <w:rFonts w:cstheme="minorHAnsi"/>
                <w:sz w:val="20"/>
                <w:szCs w:val="20"/>
              </w:rPr>
            </w:pPr>
          </w:p>
        </w:tc>
        <w:tc>
          <w:tcPr>
            <w:tcW w:w="0" w:type="auto"/>
          </w:tcPr>
          <w:p w14:paraId="029C3EEB" w14:textId="20AF39A0" w:rsidR="007C7C03" w:rsidRPr="008713E0" w:rsidRDefault="001403E8" w:rsidP="007F5F43">
            <w:pPr>
              <w:pStyle w:val="NoSpacing"/>
              <w:rPr>
                <w:rFonts w:cstheme="minorHAnsi"/>
                <w:sz w:val="20"/>
                <w:szCs w:val="20"/>
              </w:rPr>
            </w:pPr>
            <w:r w:rsidRPr="008713E0">
              <w:rPr>
                <w:rFonts w:cstheme="minorHAnsi"/>
                <w:sz w:val="20"/>
                <w:szCs w:val="20"/>
              </w:rPr>
              <w:t>0.02</w:t>
            </w:r>
          </w:p>
        </w:tc>
        <w:tc>
          <w:tcPr>
            <w:tcW w:w="0" w:type="auto"/>
          </w:tcPr>
          <w:p w14:paraId="3F265E1D" w14:textId="5FB0A3ED" w:rsidR="007C7C03" w:rsidRPr="008713E0" w:rsidRDefault="001403E8" w:rsidP="007F5F43">
            <w:pPr>
              <w:pStyle w:val="NoSpacing"/>
              <w:rPr>
                <w:rFonts w:cstheme="minorHAnsi"/>
                <w:sz w:val="20"/>
                <w:szCs w:val="20"/>
              </w:rPr>
            </w:pPr>
            <w:r w:rsidRPr="008713E0">
              <w:rPr>
                <w:rFonts w:cstheme="minorHAnsi"/>
                <w:sz w:val="20"/>
                <w:szCs w:val="20"/>
              </w:rPr>
              <w:t>0.06</w:t>
            </w:r>
          </w:p>
        </w:tc>
        <w:tc>
          <w:tcPr>
            <w:tcW w:w="0" w:type="auto"/>
          </w:tcPr>
          <w:p w14:paraId="3DF566D7" w14:textId="7B676522" w:rsidR="007C7C03" w:rsidRPr="008713E0" w:rsidRDefault="001403E8" w:rsidP="007F5F43">
            <w:pPr>
              <w:pStyle w:val="NoSpacing"/>
              <w:rPr>
                <w:rFonts w:cstheme="minorHAnsi"/>
                <w:sz w:val="20"/>
                <w:szCs w:val="20"/>
              </w:rPr>
            </w:pPr>
            <w:r w:rsidRPr="008713E0">
              <w:rPr>
                <w:rFonts w:cstheme="minorHAnsi"/>
                <w:sz w:val="20"/>
                <w:szCs w:val="20"/>
              </w:rPr>
              <w:t>0.04</w:t>
            </w:r>
          </w:p>
        </w:tc>
        <w:tc>
          <w:tcPr>
            <w:tcW w:w="0" w:type="auto"/>
          </w:tcPr>
          <w:p w14:paraId="0A770A98" w14:textId="3AB54C87" w:rsidR="007C7C03" w:rsidRPr="008713E0" w:rsidRDefault="001403E8" w:rsidP="007F5F43">
            <w:pPr>
              <w:pStyle w:val="NoSpacing"/>
              <w:rPr>
                <w:rFonts w:cstheme="minorHAnsi"/>
                <w:sz w:val="20"/>
                <w:szCs w:val="20"/>
              </w:rPr>
            </w:pPr>
            <w:r w:rsidRPr="008713E0">
              <w:rPr>
                <w:rFonts w:cstheme="minorHAnsi"/>
                <w:sz w:val="20"/>
                <w:szCs w:val="20"/>
              </w:rPr>
              <w:t>0.28</w:t>
            </w:r>
          </w:p>
        </w:tc>
        <w:tc>
          <w:tcPr>
            <w:tcW w:w="0" w:type="auto"/>
          </w:tcPr>
          <w:p w14:paraId="13DE1D72" w14:textId="5C272FCB" w:rsidR="007C7C03" w:rsidRPr="008713E0" w:rsidRDefault="001403E8" w:rsidP="007F5F43">
            <w:pPr>
              <w:pStyle w:val="NoSpacing"/>
              <w:rPr>
                <w:rFonts w:cstheme="minorHAnsi"/>
                <w:sz w:val="20"/>
                <w:szCs w:val="20"/>
              </w:rPr>
            </w:pPr>
            <w:r w:rsidRPr="008713E0">
              <w:rPr>
                <w:rFonts w:cstheme="minorHAnsi"/>
                <w:sz w:val="20"/>
                <w:szCs w:val="20"/>
              </w:rPr>
              <w:t>0.78</w:t>
            </w:r>
          </w:p>
        </w:tc>
      </w:tr>
      <w:tr w:rsidR="00427A9A" w:rsidRPr="008713E0" w14:paraId="0F80BC58" w14:textId="77777777" w:rsidTr="00071206">
        <w:tc>
          <w:tcPr>
            <w:tcW w:w="0" w:type="auto"/>
          </w:tcPr>
          <w:p w14:paraId="47BBBEBF" w14:textId="090446CB" w:rsidR="007C7C03" w:rsidRPr="008713E0" w:rsidRDefault="0092395C" w:rsidP="007F5F43">
            <w:pPr>
              <w:pStyle w:val="NoSpacing"/>
              <w:rPr>
                <w:rFonts w:cstheme="minorHAnsi"/>
                <w:sz w:val="20"/>
                <w:szCs w:val="20"/>
              </w:rPr>
            </w:pPr>
            <w:r w:rsidRPr="008713E0">
              <w:rPr>
                <w:rFonts w:cstheme="minorHAnsi"/>
                <w:sz w:val="20"/>
                <w:szCs w:val="20"/>
              </w:rPr>
              <w:t>Sex</w:t>
            </w:r>
          </w:p>
        </w:tc>
        <w:tc>
          <w:tcPr>
            <w:tcW w:w="0" w:type="auto"/>
          </w:tcPr>
          <w:p w14:paraId="1BF6A18A" w14:textId="1BAFF0F6" w:rsidR="007C7C03" w:rsidRPr="008713E0" w:rsidRDefault="007C7C03" w:rsidP="007F5F43">
            <w:pPr>
              <w:pStyle w:val="NoSpacing"/>
              <w:rPr>
                <w:rFonts w:cstheme="minorHAnsi"/>
                <w:sz w:val="20"/>
                <w:szCs w:val="20"/>
              </w:rPr>
            </w:pPr>
          </w:p>
        </w:tc>
        <w:tc>
          <w:tcPr>
            <w:tcW w:w="0" w:type="auto"/>
          </w:tcPr>
          <w:p w14:paraId="5F9FFD1A" w14:textId="77777777" w:rsidR="007C7C03" w:rsidRPr="008713E0" w:rsidRDefault="007C7C03" w:rsidP="007F5F43">
            <w:pPr>
              <w:pStyle w:val="NoSpacing"/>
              <w:rPr>
                <w:rFonts w:cstheme="minorHAnsi"/>
                <w:sz w:val="20"/>
                <w:szCs w:val="20"/>
              </w:rPr>
            </w:pPr>
          </w:p>
        </w:tc>
        <w:tc>
          <w:tcPr>
            <w:tcW w:w="0" w:type="auto"/>
          </w:tcPr>
          <w:p w14:paraId="17BDC3B6" w14:textId="77777777" w:rsidR="007C7C03" w:rsidRPr="008713E0" w:rsidRDefault="007C7C03" w:rsidP="007F5F43">
            <w:pPr>
              <w:pStyle w:val="NoSpacing"/>
              <w:rPr>
                <w:rFonts w:cstheme="minorHAnsi"/>
                <w:sz w:val="20"/>
                <w:szCs w:val="20"/>
              </w:rPr>
            </w:pPr>
          </w:p>
        </w:tc>
        <w:tc>
          <w:tcPr>
            <w:tcW w:w="0" w:type="auto"/>
          </w:tcPr>
          <w:p w14:paraId="6609DADB" w14:textId="77777777" w:rsidR="007C7C03" w:rsidRPr="008713E0" w:rsidRDefault="007C7C03" w:rsidP="007F5F43">
            <w:pPr>
              <w:pStyle w:val="NoSpacing"/>
              <w:rPr>
                <w:rFonts w:cstheme="minorHAnsi"/>
                <w:sz w:val="20"/>
                <w:szCs w:val="20"/>
              </w:rPr>
            </w:pPr>
          </w:p>
        </w:tc>
        <w:tc>
          <w:tcPr>
            <w:tcW w:w="0" w:type="auto"/>
          </w:tcPr>
          <w:p w14:paraId="231DF72D" w14:textId="77777777" w:rsidR="007C7C03" w:rsidRPr="008713E0" w:rsidRDefault="007C7C03" w:rsidP="007F5F43">
            <w:pPr>
              <w:pStyle w:val="NoSpacing"/>
              <w:rPr>
                <w:rFonts w:cstheme="minorHAnsi"/>
                <w:sz w:val="20"/>
                <w:szCs w:val="20"/>
              </w:rPr>
            </w:pPr>
          </w:p>
        </w:tc>
        <w:tc>
          <w:tcPr>
            <w:tcW w:w="0" w:type="auto"/>
          </w:tcPr>
          <w:p w14:paraId="4FA0373D" w14:textId="225A18F8" w:rsidR="007C7C03" w:rsidRPr="008713E0" w:rsidRDefault="00454756" w:rsidP="007F5F43">
            <w:pPr>
              <w:pStyle w:val="NoSpacing"/>
              <w:rPr>
                <w:rFonts w:cstheme="minorHAnsi"/>
                <w:sz w:val="20"/>
                <w:szCs w:val="20"/>
              </w:rPr>
            </w:pPr>
            <w:r w:rsidRPr="008713E0">
              <w:rPr>
                <w:rFonts w:cstheme="minorHAnsi"/>
                <w:sz w:val="20"/>
                <w:szCs w:val="20"/>
              </w:rPr>
              <w:t>-1.52</w:t>
            </w:r>
          </w:p>
        </w:tc>
        <w:tc>
          <w:tcPr>
            <w:tcW w:w="0" w:type="auto"/>
          </w:tcPr>
          <w:p w14:paraId="5073FA59" w14:textId="3C6C3086" w:rsidR="007C7C03" w:rsidRPr="008713E0" w:rsidRDefault="00454756" w:rsidP="007F5F43">
            <w:pPr>
              <w:pStyle w:val="NoSpacing"/>
              <w:rPr>
                <w:rFonts w:cstheme="minorHAnsi"/>
                <w:sz w:val="20"/>
                <w:szCs w:val="20"/>
              </w:rPr>
            </w:pPr>
            <w:r w:rsidRPr="008713E0">
              <w:rPr>
                <w:rFonts w:cstheme="minorHAnsi"/>
                <w:sz w:val="20"/>
                <w:szCs w:val="20"/>
              </w:rPr>
              <w:t>0.45</w:t>
            </w:r>
          </w:p>
        </w:tc>
        <w:tc>
          <w:tcPr>
            <w:tcW w:w="0" w:type="auto"/>
          </w:tcPr>
          <w:p w14:paraId="0C580459" w14:textId="67F8C067" w:rsidR="007C7C03" w:rsidRPr="008713E0" w:rsidRDefault="00454756" w:rsidP="007F5F43">
            <w:pPr>
              <w:pStyle w:val="NoSpacing"/>
              <w:rPr>
                <w:rFonts w:cstheme="minorHAnsi"/>
                <w:sz w:val="20"/>
                <w:szCs w:val="20"/>
              </w:rPr>
            </w:pPr>
            <w:r w:rsidRPr="008713E0">
              <w:rPr>
                <w:rFonts w:cstheme="minorHAnsi"/>
                <w:sz w:val="20"/>
                <w:szCs w:val="20"/>
              </w:rPr>
              <w:t>-0.62</w:t>
            </w:r>
          </w:p>
        </w:tc>
        <w:tc>
          <w:tcPr>
            <w:tcW w:w="0" w:type="auto"/>
          </w:tcPr>
          <w:p w14:paraId="27AB7FE8" w14:textId="74726951" w:rsidR="007C7C03" w:rsidRPr="008713E0" w:rsidRDefault="00454756" w:rsidP="007F5F43">
            <w:pPr>
              <w:pStyle w:val="NoSpacing"/>
              <w:rPr>
                <w:rFonts w:cstheme="minorHAnsi"/>
                <w:sz w:val="20"/>
                <w:szCs w:val="20"/>
              </w:rPr>
            </w:pPr>
            <w:r w:rsidRPr="008713E0">
              <w:rPr>
                <w:rFonts w:cstheme="minorHAnsi"/>
                <w:sz w:val="20"/>
                <w:szCs w:val="20"/>
              </w:rPr>
              <w:t>-3.36</w:t>
            </w:r>
          </w:p>
        </w:tc>
        <w:tc>
          <w:tcPr>
            <w:tcW w:w="0" w:type="auto"/>
          </w:tcPr>
          <w:p w14:paraId="7956BC3F" w14:textId="389614FF" w:rsidR="007C7C03" w:rsidRPr="008713E0" w:rsidRDefault="00454756" w:rsidP="007F5F43">
            <w:pPr>
              <w:pStyle w:val="NoSpacing"/>
              <w:rPr>
                <w:rFonts w:cstheme="minorHAnsi"/>
                <w:b/>
                <w:bCs/>
                <w:sz w:val="20"/>
                <w:szCs w:val="20"/>
              </w:rPr>
            </w:pPr>
            <w:r w:rsidRPr="008713E0">
              <w:rPr>
                <w:rFonts w:cstheme="minorHAnsi"/>
                <w:b/>
                <w:bCs/>
                <w:sz w:val="20"/>
                <w:szCs w:val="20"/>
              </w:rPr>
              <w:t>&lt;0.01</w:t>
            </w:r>
          </w:p>
        </w:tc>
      </w:tr>
      <w:tr w:rsidR="00427A9A" w:rsidRPr="008713E0" w14:paraId="600098F7" w14:textId="77777777" w:rsidTr="00071206">
        <w:tc>
          <w:tcPr>
            <w:tcW w:w="0" w:type="auto"/>
          </w:tcPr>
          <w:p w14:paraId="489C18B6" w14:textId="36C88D80" w:rsidR="007C7C03" w:rsidRPr="008713E0" w:rsidRDefault="001403E8" w:rsidP="007F5F43">
            <w:pPr>
              <w:pStyle w:val="NoSpacing"/>
              <w:rPr>
                <w:rFonts w:cstheme="minorHAnsi"/>
                <w:sz w:val="20"/>
                <w:szCs w:val="20"/>
              </w:rPr>
            </w:pPr>
            <w:r w:rsidRPr="008713E0">
              <w:rPr>
                <w:rFonts w:cstheme="minorHAnsi"/>
                <w:sz w:val="20"/>
                <w:szCs w:val="20"/>
              </w:rPr>
              <w:t>MVC</w:t>
            </w:r>
          </w:p>
        </w:tc>
        <w:tc>
          <w:tcPr>
            <w:tcW w:w="0" w:type="auto"/>
          </w:tcPr>
          <w:p w14:paraId="58C62E65" w14:textId="212FFA25" w:rsidR="007C7C03" w:rsidRPr="008713E0" w:rsidRDefault="007C7C03" w:rsidP="007F5F43">
            <w:pPr>
              <w:pStyle w:val="NoSpacing"/>
              <w:rPr>
                <w:rFonts w:cstheme="minorHAnsi"/>
                <w:sz w:val="20"/>
                <w:szCs w:val="20"/>
              </w:rPr>
            </w:pPr>
          </w:p>
        </w:tc>
        <w:tc>
          <w:tcPr>
            <w:tcW w:w="0" w:type="auto"/>
          </w:tcPr>
          <w:p w14:paraId="45EEBBE5" w14:textId="77777777" w:rsidR="007C7C03" w:rsidRPr="008713E0" w:rsidRDefault="007C7C03" w:rsidP="007F5F43">
            <w:pPr>
              <w:pStyle w:val="NoSpacing"/>
              <w:rPr>
                <w:rFonts w:cstheme="minorHAnsi"/>
                <w:sz w:val="20"/>
                <w:szCs w:val="20"/>
              </w:rPr>
            </w:pPr>
          </w:p>
        </w:tc>
        <w:tc>
          <w:tcPr>
            <w:tcW w:w="0" w:type="auto"/>
          </w:tcPr>
          <w:p w14:paraId="72AB2CE9" w14:textId="77777777" w:rsidR="007C7C03" w:rsidRPr="008713E0" w:rsidRDefault="007C7C03" w:rsidP="007F5F43">
            <w:pPr>
              <w:pStyle w:val="NoSpacing"/>
              <w:rPr>
                <w:rFonts w:cstheme="minorHAnsi"/>
                <w:sz w:val="20"/>
                <w:szCs w:val="20"/>
              </w:rPr>
            </w:pPr>
          </w:p>
        </w:tc>
        <w:tc>
          <w:tcPr>
            <w:tcW w:w="0" w:type="auto"/>
          </w:tcPr>
          <w:p w14:paraId="2BE6D5FD" w14:textId="77777777" w:rsidR="007C7C03" w:rsidRPr="008713E0" w:rsidRDefault="007C7C03" w:rsidP="007F5F43">
            <w:pPr>
              <w:pStyle w:val="NoSpacing"/>
              <w:rPr>
                <w:rFonts w:cstheme="minorHAnsi"/>
                <w:sz w:val="20"/>
                <w:szCs w:val="20"/>
              </w:rPr>
            </w:pPr>
          </w:p>
        </w:tc>
        <w:tc>
          <w:tcPr>
            <w:tcW w:w="0" w:type="auto"/>
          </w:tcPr>
          <w:p w14:paraId="51AC21C0" w14:textId="77777777" w:rsidR="007C7C03" w:rsidRPr="008713E0" w:rsidRDefault="007C7C03" w:rsidP="007F5F43">
            <w:pPr>
              <w:pStyle w:val="NoSpacing"/>
              <w:rPr>
                <w:rFonts w:cstheme="minorHAnsi"/>
                <w:sz w:val="20"/>
                <w:szCs w:val="20"/>
              </w:rPr>
            </w:pPr>
          </w:p>
        </w:tc>
        <w:tc>
          <w:tcPr>
            <w:tcW w:w="0" w:type="auto"/>
          </w:tcPr>
          <w:p w14:paraId="5397B098" w14:textId="4BD22549" w:rsidR="007C7C03" w:rsidRPr="008713E0" w:rsidRDefault="00AB2C0A" w:rsidP="007F5F43">
            <w:pPr>
              <w:pStyle w:val="NoSpacing"/>
              <w:rPr>
                <w:rFonts w:cstheme="minorHAnsi"/>
                <w:sz w:val="20"/>
                <w:szCs w:val="20"/>
              </w:rPr>
            </w:pPr>
            <w:r w:rsidRPr="008713E0">
              <w:rPr>
                <w:rFonts w:cstheme="minorHAnsi"/>
                <w:sz w:val="20"/>
                <w:szCs w:val="20"/>
              </w:rPr>
              <w:t>-0.04</w:t>
            </w:r>
          </w:p>
        </w:tc>
        <w:tc>
          <w:tcPr>
            <w:tcW w:w="0" w:type="auto"/>
          </w:tcPr>
          <w:p w14:paraId="7D5E9BFE" w14:textId="22E3EC1F" w:rsidR="007C7C03" w:rsidRPr="008713E0" w:rsidRDefault="00AB2C0A" w:rsidP="007F5F43">
            <w:pPr>
              <w:pStyle w:val="NoSpacing"/>
              <w:rPr>
                <w:rFonts w:cstheme="minorHAnsi"/>
                <w:sz w:val="20"/>
                <w:szCs w:val="20"/>
              </w:rPr>
            </w:pPr>
            <w:r w:rsidRPr="008713E0">
              <w:rPr>
                <w:rFonts w:cstheme="minorHAnsi"/>
                <w:sz w:val="20"/>
                <w:szCs w:val="20"/>
              </w:rPr>
              <w:t>0.01</w:t>
            </w:r>
          </w:p>
        </w:tc>
        <w:tc>
          <w:tcPr>
            <w:tcW w:w="0" w:type="auto"/>
          </w:tcPr>
          <w:p w14:paraId="31936B3E" w14:textId="047570E9" w:rsidR="007C7C03" w:rsidRPr="008713E0" w:rsidRDefault="00AB2C0A" w:rsidP="007F5F43">
            <w:pPr>
              <w:pStyle w:val="NoSpacing"/>
              <w:rPr>
                <w:rFonts w:cstheme="minorHAnsi"/>
                <w:sz w:val="20"/>
                <w:szCs w:val="20"/>
              </w:rPr>
            </w:pPr>
            <w:r w:rsidRPr="008713E0">
              <w:rPr>
                <w:rFonts w:cstheme="minorHAnsi"/>
                <w:sz w:val="20"/>
                <w:szCs w:val="20"/>
              </w:rPr>
              <w:t>-0.59</w:t>
            </w:r>
          </w:p>
        </w:tc>
        <w:tc>
          <w:tcPr>
            <w:tcW w:w="0" w:type="auto"/>
          </w:tcPr>
          <w:p w14:paraId="7F85E8AF" w14:textId="01E801AA" w:rsidR="007C7C03" w:rsidRPr="008713E0" w:rsidRDefault="00AB2C0A" w:rsidP="007F5F43">
            <w:pPr>
              <w:pStyle w:val="NoSpacing"/>
              <w:rPr>
                <w:rFonts w:cstheme="minorHAnsi"/>
                <w:sz w:val="20"/>
                <w:szCs w:val="20"/>
              </w:rPr>
            </w:pPr>
            <w:r w:rsidRPr="008713E0">
              <w:rPr>
                <w:rFonts w:cstheme="minorHAnsi"/>
                <w:sz w:val="20"/>
                <w:szCs w:val="20"/>
              </w:rPr>
              <w:t>-3.21</w:t>
            </w:r>
          </w:p>
        </w:tc>
        <w:tc>
          <w:tcPr>
            <w:tcW w:w="0" w:type="auto"/>
          </w:tcPr>
          <w:p w14:paraId="4F3C867F" w14:textId="7014C8BC" w:rsidR="007C7C03" w:rsidRPr="008713E0" w:rsidRDefault="00AB2C0A" w:rsidP="007F5F43">
            <w:pPr>
              <w:pStyle w:val="NoSpacing"/>
              <w:rPr>
                <w:rFonts w:cstheme="minorHAnsi"/>
                <w:b/>
                <w:bCs/>
                <w:sz w:val="20"/>
                <w:szCs w:val="20"/>
              </w:rPr>
            </w:pPr>
            <w:r w:rsidRPr="008713E0">
              <w:rPr>
                <w:rFonts w:cstheme="minorHAnsi"/>
                <w:b/>
                <w:bCs/>
                <w:sz w:val="20"/>
                <w:szCs w:val="20"/>
              </w:rPr>
              <w:t>&lt;0.01</w:t>
            </w:r>
          </w:p>
        </w:tc>
      </w:tr>
      <w:tr w:rsidR="00E84F03" w:rsidRPr="008713E0" w14:paraId="6625D186" w14:textId="77777777" w:rsidTr="00071206">
        <w:tc>
          <w:tcPr>
            <w:tcW w:w="0" w:type="auto"/>
          </w:tcPr>
          <w:p w14:paraId="4DEC5B57" w14:textId="140479A8" w:rsidR="00E84F03" w:rsidRPr="008713E0" w:rsidRDefault="00E84F03" w:rsidP="00E84F03">
            <w:pPr>
              <w:pStyle w:val="NoSpacing"/>
              <w:rPr>
                <w:rFonts w:cstheme="minorHAnsi"/>
                <w:sz w:val="20"/>
                <w:szCs w:val="20"/>
              </w:rPr>
            </w:pPr>
            <w:r w:rsidRPr="008713E0">
              <w:rPr>
                <w:rFonts w:cstheme="minorHAnsi"/>
                <w:sz w:val="20"/>
                <w:szCs w:val="20"/>
              </w:rPr>
              <w:t>Step 2</w:t>
            </w:r>
          </w:p>
        </w:tc>
        <w:tc>
          <w:tcPr>
            <w:tcW w:w="0" w:type="auto"/>
          </w:tcPr>
          <w:p w14:paraId="7F78E7E0" w14:textId="6CAF2998" w:rsidR="00E84F03" w:rsidRPr="008713E0" w:rsidRDefault="00E84F03" w:rsidP="00E84F03">
            <w:pPr>
              <w:pStyle w:val="NoSpacing"/>
              <w:rPr>
                <w:rFonts w:cstheme="minorHAnsi"/>
                <w:sz w:val="20"/>
                <w:szCs w:val="20"/>
              </w:rPr>
            </w:pPr>
            <w:r w:rsidRPr="008713E0">
              <w:rPr>
                <w:rFonts w:cstheme="minorHAnsi"/>
                <w:sz w:val="20"/>
                <w:szCs w:val="20"/>
              </w:rPr>
              <w:t>0.52</w:t>
            </w:r>
          </w:p>
        </w:tc>
        <w:tc>
          <w:tcPr>
            <w:tcW w:w="0" w:type="auto"/>
          </w:tcPr>
          <w:p w14:paraId="5C648352" w14:textId="6517D3D4" w:rsidR="00E84F03" w:rsidRPr="008713E0" w:rsidRDefault="00E84F03" w:rsidP="00E84F03">
            <w:pPr>
              <w:pStyle w:val="NoSpacing"/>
              <w:rPr>
                <w:rFonts w:cstheme="minorHAnsi"/>
                <w:sz w:val="20"/>
                <w:szCs w:val="20"/>
              </w:rPr>
            </w:pPr>
            <w:r w:rsidRPr="008713E0">
              <w:rPr>
                <w:rFonts w:cstheme="minorHAnsi"/>
                <w:sz w:val="20"/>
                <w:szCs w:val="20"/>
              </w:rPr>
              <w:t>0.27</w:t>
            </w:r>
          </w:p>
        </w:tc>
        <w:tc>
          <w:tcPr>
            <w:tcW w:w="0" w:type="auto"/>
          </w:tcPr>
          <w:p w14:paraId="170EBFE0" w14:textId="77777777" w:rsidR="00E84F03" w:rsidRPr="008713E0" w:rsidRDefault="00E84F03" w:rsidP="00E84F03">
            <w:pPr>
              <w:pStyle w:val="NoSpacing"/>
              <w:rPr>
                <w:rFonts w:cstheme="minorHAnsi"/>
                <w:sz w:val="20"/>
                <w:szCs w:val="20"/>
              </w:rPr>
            </w:pPr>
          </w:p>
        </w:tc>
        <w:tc>
          <w:tcPr>
            <w:tcW w:w="0" w:type="auto"/>
          </w:tcPr>
          <w:p w14:paraId="2BE3BB1C" w14:textId="3847FC32" w:rsidR="00E84F03" w:rsidRPr="008713E0" w:rsidRDefault="00E84F03" w:rsidP="00E84F03">
            <w:pPr>
              <w:pStyle w:val="NoSpacing"/>
              <w:rPr>
                <w:rFonts w:cstheme="minorHAnsi"/>
                <w:sz w:val="20"/>
                <w:szCs w:val="20"/>
              </w:rPr>
            </w:pPr>
            <w:r w:rsidRPr="008713E0">
              <w:rPr>
                <w:rFonts w:cstheme="minorHAnsi"/>
                <w:sz w:val="20"/>
                <w:szCs w:val="20"/>
              </w:rPr>
              <w:t>1.91</w:t>
            </w:r>
          </w:p>
        </w:tc>
        <w:tc>
          <w:tcPr>
            <w:tcW w:w="0" w:type="auto"/>
          </w:tcPr>
          <w:p w14:paraId="5A8DE6A1" w14:textId="3CA2E115" w:rsidR="00E84F03" w:rsidRPr="008713E0" w:rsidRDefault="00E84F03" w:rsidP="00E84F03">
            <w:pPr>
              <w:pStyle w:val="NoSpacing"/>
              <w:rPr>
                <w:rFonts w:cstheme="minorHAnsi"/>
                <w:sz w:val="20"/>
                <w:szCs w:val="20"/>
              </w:rPr>
            </w:pPr>
            <w:r w:rsidRPr="008713E0">
              <w:rPr>
                <w:rFonts w:cstheme="minorHAnsi"/>
                <w:sz w:val="20"/>
                <w:szCs w:val="20"/>
              </w:rPr>
              <w:t>0.17</w:t>
            </w:r>
          </w:p>
        </w:tc>
        <w:tc>
          <w:tcPr>
            <w:tcW w:w="0" w:type="auto"/>
          </w:tcPr>
          <w:p w14:paraId="10D596F1" w14:textId="77777777" w:rsidR="00E84F03" w:rsidRPr="008713E0" w:rsidRDefault="00E84F03" w:rsidP="00E84F03">
            <w:pPr>
              <w:pStyle w:val="NoSpacing"/>
              <w:rPr>
                <w:rFonts w:cstheme="minorHAnsi"/>
                <w:sz w:val="20"/>
                <w:szCs w:val="20"/>
              </w:rPr>
            </w:pPr>
          </w:p>
        </w:tc>
        <w:tc>
          <w:tcPr>
            <w:tcW w:w="0" w:type="auto"/>
          </w:tcPr>
          <w:p w14:paraId="6D0C56F7" w14:textId="77777777" w:rsidR="00E84F03" w:rsidRPr="008713E0" w:rsidRDefault="00E84F03" w:rsidP="00E84F03">
            <w:pPr>
              <w:pStyle w:val="NoSpacing"/>
              <w:rPr>
                <w:rFonts w:cstheme="minorHAnsi"/>
                <w:sz w:val="20"/>
                <w:szCs w:val="20"/>
              </w:rPr>
            </w:pPr>
          </w:p>
        </w:tc>
        <w:tc>
          <w:tcPr>
            <w:tcW w:w="0" w:type="auto"/>
          </w:tcPr>
          <w:p w14:paraId="0D714382" w14:textId="77777777" w:rsidR="00E84F03" w:rsidRPr="008713E0" w:rsidRDefault="00E84F03" w:rsidP="00E84F03">
            <w:pPr>
              <w:pStyle w:val="NoSpacing"/>
              <w:rPr>
                <w:rFonts w:cstheme="minorHAnsi"/>
                <w:sz w:val="20"/>
                <w:szCs w:val="20"/>
              </w:rPr>
            </w:pPr>
          </w:p>
        </w:tc>
        <w:tc>
          <w:tcPr>
            <w:tcW w:w="0" w:type="auto"/>
          </w:tcPr>
          <w:p w14:paraId="4D379CC8" w14:textId="77777777" w:rsidR="00E84F03" w:rsidRPr="008713E0" w:rsidRDefault="00E84F03" w:rsidP="00E84F03">
            <w:pPr>
              <w:pStyle w:val="NoSpacing"/>
              <w:rPr>
                <w:rFonts w:cstheme="minorHAnsi"/>
                <w:sz w:val="20"/>
                <w:szCs w:val="20"/>
              </w:rPr>
            </w:pPr>
          </w:p>
        </w:tc>
        <w:tc>
          <w:tcPr>
            <w:tcW w:w="0" w:type="auto"/>
          </w:tcPr>
          <w:p w14:paraId="6986743A" w14:textId="77777777" w:rsidR="00E84F03" w:rsidRPr="008713E0" w:rsidRDefault="00E84F03" w:rsidP="00E84F03">
            <w:pPr>
              <w:pStyle w:val="NoSpacing"/>
              <w:rPr>
                <w:rFonts w:cstheme="minorHAnsi"/>
                <w:sz w:val="20"/>
                <w:szCs w:val="20"/>
              </w:rPr>
            </w:pPr>
          </w:p>
        </w:tc>
      </w:tr>
      <w:tr w:rsidR="00E84F03" w:rsidRPr="008713E0" w14:paraId="13552FB6" w14:textId="77777777" w:rsidTr="00071206">
        <w:tc>
          <w:tcPr>
            <w:tcW w:w="0" w:type="auto"/>
          </w:tcPr>
          <w:p w14:paraId="2A32CDF9" w14:textId="1A1406D9" w:rsidR="00E84F03" w:rsidRPr="008713E0" w:rsidRDefault="00E84F03" w:rsidP="00E84F03">
            <w:pPr>
              <w:pStyle w:val="NoSpacing"/>
              <w:rPr>
                <w:rFonts w:cstheme="minorHAnsi"/>
                <w:sz w:val="20"/>
                <w:szCs w:val="20"/>
              </w:rPr>
            </w:pPr>
            <w:r w:rsidRPr="008713E0">
              <w:rPr>
                <w:rFonts w:cstheme="minorHAnsi"/>
                <w:sz w:val="20"/>
                <w:szCs w:val="20"/>
              </w:rPr>
              <w:t xml:space="preserve">Trials </w:t>
            </w:r>
            <w:r w:rsidR="00B27BB4" w:rsidRPr="008713E0">
              <w:rPr>
                <w:rFonts w:cstheme="minorHAnsi"/>
                <w:sz w:val="20"/>
                <w:szCs w:val="20"/>
              </w:rPr>
              <w:t>A</w:t>
            </w:r>
          </w:p>
        </w:tc>
        <w:tc>
          <w:tcPr>
            <w:tcW w:w="0" w:type="auto"/>
          </w:tcPr>
          <w:p w14:paraId="7A1488D8" w14:textId="77777777" w:rsidR="00E84F03" w:rsidRPr="008713E0" w:rsidRDefault="00E84F03" w:rsidP="00E84F03">
            <w:pPr>
              <w:pStyle w:val="NoSpacing"/>
              <w:rPr>
                <w:rFonts w:cstheme="minorHAnsi"/>
                <w:sz w:val="20"/>
                <w:szCs w:val="20"/>
              </w:rPr>
            </w:pPr>
          </w:p>
        </w:tc>
        <w:tc>
          <w:tcPr>
            <w:tcW w:w="0" w:type="auto"/>
          </w:tcPr>
          <w:p w14:paraId="00D2B9F0" w14:textId="77777777" w:rsidR="00E84F03" w:rsidRPr="008713E0" w:rsidRDefault="00E84F03" w:rsidP="00E84F03">
            <w:pPr>
              <w:pStyle w:val="NoSpacing"/>
              <w:rPr>
                <w:rFonts w:cstheme="minorHAnsi"/>
                <w:sz w:val="20"/>
                <w:szCs w:val="20"/>
              </w:rPr>
            </w:pPr>
          </w:p>
        </w:tc>
        <w:tc>
          <w:tcPr>
            <w:tcW w:w="0" w:type="auto"/>
          </w:tcPr>
          <w:p w14:paraId="2F33DC38" w14:textId="77777777" w:rsidR="00E84F03" w:rsidRPr="008713E0" w:rsidRDefault="00E84F03" w:rsidP="00E84F03">
            <w:pPr>
              <w:pStyle w:val="NoSpacing"/>
              <w:rPr>
                <w:rFonts w:cstheme="minorHAnsi"/>
                <w:sz w:val="20"/>
                <w:szCs w:val="20"/>
              </w:rPr>
            </w:pPr>
          </w:p>
        </w:tc>
        <w:tc>
          <w:tcPr>
            <w:tcW w:w="0" w:type="auto"/>
          </w:tcPr>
          <w:p w14:paraId="73941461" w14:textId="343BCCA3" w:rsidR="00E84F03" w:rsidRPr="008713E0" w:rsidRDefault="00E84F03" w:rsidP="00E84F03">
            <w:pPr>
              <w:pStyle w:val="NoSpacing"/>
              <w:rPr>
                <w:rFonts w:cstheme="minorHAnsi"/>
                <w:sz w:val="20"/>
                <w:szCs w:val="20"/>
              </w:rPr>
            </w:pPr>
          </w:p>
        </w:tc>
        <w:tc>
          <w:tcPr>
            <w:tcW w:w="0" w:type="auto"/>
          </w:tcPr>
          <w:p w14:paraId="12DEAFE2" w14:textId="2C181DCB" w:rsidR="00E84F03" w:rsidRPr="008713E0" w:rsidRDefault="00E84F03" w:rsidP="00E84F03">
            <w:pPr>
              <w:pStyle w:val="NoSpacing"/>
              <w:rPr>
                <w:rFonts w:cstheme="minorHAnsi"/>
                <w:sz w:val="20"/>
                <w:szCs w:val="20"/>
              </w:rPr>
            </w:pPr>
          </w:p>
        </w:tc>
        <w:tc>
          <w:tcPr>
            <w:tcW w:w="0" w:type="auto"/>
          </w:tcPr>
          <w:p w14:paraId="040E3CDC" w14:textId="35B208EA" w:rsidR="00E84F03" w:rsidRPr="008713E0" w:rsidRDefault="00084ACA" w:rsidP="00E84F03">
            <w:pPr>
              <w:pStyle w:val="NoSpacing"/>
              <w:rPr>
                <w:rFonts w:cstheme="minorHAnsi"/>
                <w:sz w:val="20"/>
                <w:szCs w:val="20"/>
              </w:rPr>
            </w:pPr>
            <w:r w:rsidRPr="008713E0">
              <w:rPr>
                <w:rFonts w:cstheme="minorHAnsi"/>
                <w:sz w:val="20"/>
                <w:szCs w:val="20"/>
              </w:rPr>
              <w:t>0.31</w:t>
            </w:r>
          </w:p>
        </w:tc>
        <w:tc>
          <w:tcPr>
            <w:tcW w:w="0" w:type="auto"/>
          </w:tcPr>
          <w:p w14:paraId="31416989" w14:textId="3EF666A2" w:rsidR="00E84F03" w:rsidRPr="008713E0" w:rsidRDefault="00084ACA" w:rsidP="00E84F03">
            <w:pPr>
              <w:pStyle w:val="NoSpacing"/>
              <w:rPr>
                <w:rFonts w:cstheme="minorHAnsi"/>
                <w:sz w:val="20"/>
                <w:szCs w:val="20"/>
              </w:rPr>
            </w:pPr>
            <w:r w:rsidRPr="008713E0">
              <w:rPr>
                <w:rFonts w:cstheme="minorHAnsi"/>
                <w:sz w:val="20"/>
                <w:szCs w:val="20"/>
              </w:rPr>
              <w:t>0.22</w:t>
            </w:r>
          </w:p>
        </w:tc>
        <w:tc>
          <w:tcPr>
            <w:tcW w:w="0" w:type="auto"/>
          </w:tcPr>
          <w:p w14:paraId="357A8DA7" w14:textId="31AD32A9" w:rsidR="00E84F03" w:rsidRPr="008713E0" w:rsidRDefault="00084ACA" w:rsidP="00E84F03">
            <w:pPr>
              <w:pStyle w:val="NoSpacing"/>
              <w:rPr>
                <w:rFonts w:cstheme="minorHAnsi"/>
                <w:sz w:val="20"/>
                <w:szCs w:val="20"/>
              </w:rPr>
            </w:pPr>
            <w:r w:rsidRPr="008713E0">
              <w:rPr>
                <w:rFonts w:cstheme="minorHAnsi"/>
                <w:sz w:val="20"/>
                <w:szCs w:val="20"/>
              </w:rPr>
              <w:t>0.18</w:t>
            </w:r>
          </w:p>
        </w:tc>
        <w:tc>
          <w:tcPr>
            <w:tcW w:w="0" w:type="auto"/>
          </w:tcPr>
          <w:p w14:paraId="39991430" w14:textId="3DF61712" w:rsidR="00E84F03" w:rsidRPr="008713E0" w:rsidRDefault="00084ACA" w:rsidP="00E84F03">
            <w:pPr>
              <w:pStyle w:val="NoSpacing"/>
              <w:rPr>
                <w:rFonts w:cstheme="minorHAnsi"/>
                <w:sz w:val="20"/>
                <w:szCs w:val="20"/>
              </w:rPr>
            </w:pPr>
            <w:r w:rsidRPr="008713E0">
              <w:rPr>
                <w:rFonts w:cstheme="minorHAnsi"/>
                <w:sz w:val="20"/>
                <w:szCs w:val="20"/>
              </w:rPr>
              <w:t>1.38</w:t>
            </w:r>
          </w:p>
        </w:tc>
        <w:tc>
          <w:tcPr>
            <w:tcW w:w="0" w:type="auto"/>
          </w:tcPr>
          <w:p w14:paraId="40A84B15" w14:textId="66582A8F" w:rsidR="00E84F03" w:rsidRPr="008713E0" w:rsidRDefault="00084ACA" w:rsidP="00E84F03">
            <w:pPr>
              <w:pStyle w:val="NoSpacing"/>
              <w:rPr>
                <w:rFonts w:cstheme="minorHAnsi"/>
                <w:sz w:val="20"/>
                <w:szCs w:val="20"/>
              </w:rPr>
            </w:pPr>
            <w:r w:rsidRPr="008713E0">
              <w:rPr>
                <w:rFonts w:cstheme="minorHAnsi"/>
                <w:sz w:val="20"/>
                <w:szCs w:val="20"/>
              </w:rPr>
              <w:t>0.17</w:t>
            </w:r>
          </w:p>
        </w:tc>
      </w:tr>
      <w:tr w:rsidR="00E84F03" w:rsidRPr="008713E0" w14:paraId="22FFE70C" w14:textId="77777777" w:rsidTr="00071206">
        <w:tc>
          <w:tcPr>
            <w:tcW w:w="0" w:type="auto"/>
          </w:tcPr>
          <w:p w14:paraId="6E8A305B" w14:textId="2B99F8E8" w:rsidR="00E84F03" w:rsidRPr="008713E0" w:rsidRDefault="00E84F03" w:rsidP="00E84F03">
            <w:pPr>
              <w:pStyle w:val="NoSpacing"/>
              <w:rPr>
                <w:rFonts w:cstheme="minorHAnsi"/>
                <w:sz w:val="20"/>
                <w:szCs w:val="20"/>
              </w:rPr>
            </w:pPr>
            <w:r w:rsidRPr="008713E0">
              <w:rPr>
                <w:rFonts w:cstheme="minorHAnsi"/>
                <w:sz w:val="20"/>
                <w:szCs w:val="20"/>
              </w:rPr>
              <w:t>Step 2</w:t>
            </w:r>
          </w:p>
        </w:tc>
        <w:tc>
          <w:tcPr>
            <w:tcW w:w="0" w:type="auto"/>
          </w:tcPr>
          <w:p w14:paraId="466E1476" w14:textId="1ECF0AE4" w:rsidR="00E84F03" w:rsidRPr="008713E0" w:rsidRDefault="00E84F03" w:rsidP="00E84F03">
            <w:pPr>
              <w:pStyle w:val="NoSpacing"/>
              <w:rPr>
                <w:rFonts w:cstheme="minorHAnsi"/>
                <w:sz w:val="20"/>
                <w:szCs w:val="20"/>
              </w:rPr>
            </w:pPr>
            <w:r w:rsidRPr="008713E0">
              <w:rPr>
                <w:rFonts w:cstheme="minorHAnsi"/>
                <w:sz w:val="20"/>
                <w:szCs w:val="20"/>
              </w:rPr>
              <w:t>0.49</w:t>
            </w:r>
          </w:p>
        </w:tc>
        <w:tc>
          <w:tcPr>
            <w:tcW w:w="0" w:type="auto"/>
          </w:tcPr>
          <w:p w14:paraId="0813C105" w14:textId="22BE2178" w:rsidR="00E84F03" w:rsidRPr="008713E0" w:rsidRDefault="00E84F03" w:rsidP="00E84F03">
            <w:pPr>
              <w:pStyle w:val="NoSpacing"/>
              <w:rPr>
                <w:rFonts w:cstheme="minorHAnsi"/>
                <w:sz w:val="20"/>
                <w:szCs w:val="20"/>
              </w:rPr>
            </w:pPr>
            <w:r w:rsidRPr="008713E0">
              <w:rPr>
                <w:rFonts w:cstheme="minorHAnsi"/>
                <w:sz w:val="20"/>
                <w:szCs w:val="20"/>
              </w:rPr>
              <w:t>.024</w:t>
            </w:r>
          </w:p>
        </w:tc>
        <w:tc>
          <w:tcPr>
            <w:tcW w:w="0" w:type="auto"/>
          </w:tcPr>
          <w:p w14:paraId="78E0A199" w14:textId="02AB38DE" w:rsidR="00E84F03" w:rsidRPr="008713E0" w:rsidRDefault="00E84F03" w:rsidP="00E84F03">
            <w:pPr>
              <w:pStyle w:val="NoSpacing"/>
              <w:rPr>
                <w:rFonts w:cstheme="minorHAnsi"/>
                <w:sz w:val="20"/>
                <w:szCs w:val="20"/>
              </w:rPr>
            </w:pPr>
            <w:r w:rsidRPr="008713E0">
              <w:rPr>
                <w:rFonts w:cstheme="minorHAnsi"/>
                <w:sz w:val="20"/>
                <w:szCs w:val="20"/>
              </w:rPr>
              <w:t>&lt;0.01</w:t>
            </w:r>
          </w:p>
        </w:tc>
        <w:tc>
          <w:tcPr>
            <w:tcW w:w="0" w:type="auto"/>
          </w:tcPr>
          <w:p w14:paraId="5CA4610B" w14:textId="46EF8B86" w:rsidR="00E84F03" w:rsidRPr="008713E0" w:rsidRDefault="00E84F03" w:rsidP="00E84F03">
            <w:pPr>
              <w:pStyle w:val="NoSpacing"/>
              <w:rPr>
                <w:rFonts w:cstheme="minorHAnsi"/>
                <w:sz w:val="20"/>
                <w:szCs w:val="20"/>
              </w:rPr>
            </w:pPr>
            <w:r w:rsidRPr="008713E0">
              <w:rPr>
                <w:rFonts w:cstheme="minorHAnsi"/>
                <w:sz w:val="20"/>
                <w:szCs w:val="20"/>
              </w:rPr>
              <w:t>0.41</w:t>
            </w:r>
          </w:p>
        </w:tc>
        <w:tc>
          <w:tcPr>
            <w:tcW w:w="0" w:type="auto"/>
          </w:tcPr>
          <w:p w14:paraId="292BC395" w14:textId="196A3E9C" w:rsidR="00E84F03" w:rsidRPr="008713E0" w:rsidRDefault="00E84F03" w:rsidP="00E84F03">
            <w:pPr>
              <w:pStyle w:val="NoSpacing"/>
              <w:rPr>
                <w:rFonts w:cstheme="minorHAnsi"/>
                <w:sz w:val="20"/>
                <w:szCs w:val="20"/>
              </w:rPr>
            </w:pPr>
            <w:r w:rsidRPr="008713E0">
              <w:rPr>
                <w:rFonts w:cstheme="minorHAnsi"/>
                <w:sz w:val="20"/>
                <w:szCs w:val="20"/>
              </w:rPr>
              <w:t>0.53</w:t>
            </w:r>
          </w:p>
        </w:tc>
        <w:tc>
          <w:tcPr>
            <w:tcW w:w="0" w:type="auto"/>
          </w:tcPr>
          <w:p w14:paraId="0EFAE3C7" w14:textId="77777777" w:rsidR="00E84F03" w:rsidRPr="008713E0" w:rsidRDefault="00E84F03" w:rsidP="00E84F03">
            <w:pPr>
              <w:pStyle w:val="NoSpacing"/>
              <w:rPr>
                <w:rFonts w:cstheme="minorHAnsi"/>
                <w:sz w:val="20"/>
                <w:szCs w:val="20"/>
              </w:rPr>
            </w:pPr>
          </w:p>
        </w:tc>
        <w:tc>
          <w:tcPr>
            <w:tcW w:w="0" w:type="auto"/>
          </w:tcPr>
          <w:p w14:paraId="4A01090F" w14:textId="77777777" w:rsidR="00E84F03" w:rsidRPr="008713E0" w:rsidRDefault="00E84F03" w:rsidP="00E84F03">
            <w:pPr>
              <w:pStyle w:val="NoSpacing"/>
              <w:rPr>
                <w:rFonts w:cstheme="minorHAnsi"/>
                <w:sz w:val="20"/>
                <w:szCs w:val="20"/>
              </w:rPr>
            </w:pPr>
          </w:p>
        </w:tc>
        <w:tc>
          <w:tcPr>
            <w:tcW w:w="0" w:type="auto"/>
          </w:tcPr>
          <w:p w14:paraId="24C54E08" w14:textId="77777777" w:rsidR="00E84F03" w:rsidRPr="008713E0" w:rsidRDefault="00E84F03" w:rsidP="00E84F03">
            <w:pPr>
              <w:pStyle w:val="NoSpacing"/>
              <w:rPr>
                <w:rFonts w:cstheme="minorHAnsi"/>
                <w:sz w:val="20"/>
                <w:szCs w:val="20"/>
              </w:rPr>
            </w:pPr>
          </w:p>
        </w:tc>
        <w:tc>
          <w:tcPr>
            <w:tcW w:w="0" w:type="auto"/>
          </w:tcPr>
          <w:p w14:paraId="404F4A9E" w14:textId="77777777" w:rsidR="00E84F03" w:rsidRPr="008713E0" w:rsidRDefault="00E84F03" w:rsidP="00E84F03">
            <w:pPr>
              <w:pStyle w:val="NoSpacing"/>
              <w:rPr>
                <w:rFonts w:cstheme="minorHAnsi"/>
                <w:sz w:val="20"/>
                <w:szCs w:val="20"/>
              </w:rPr>
            </w:pPr>
          </w:p>
        </w:tc>
        <w:tc>
          <w:tcPr>
            <w:tcW w:w="0" w:type="auto"/>
          </w:tcPr>
          <w:p w14:paraId="3CEE74B4" w14:textId="77777777" w:rsidR="00E84F03" w:rsidRPr="008713E0" w:rsidRDefault="00E84F03" w:rsidP="00E84F03">
            <w:pPr>
              <w:pStyle w:val="NoSpacing"/>
              <w:rPr>
                <w:rFonts w:cstheme="minorHAnsi"/>
                <w:sz w:val="20"/>
                <w:szCs w:val="20"/>
              </w:rPr>
            </w:pPr>
          </w:p>
        </w:tc>
      </w:tr>
      <w:tr w:rsidR="00E84F03" w:rsidRPr="008713E0" w14:paraId="4DC10EE2" w14:textId="77777777" w:rsidTr="00071206">
        <w:tc>
          <w:tcPr>
            <w:tcW w:w="0" w:type="auto"/>
          </w:tcPr>
          <w:p w14:paraId="14144C01" w14:textId="4314F165" w:rsidR="00E84F03" w:rsidRPr="008713E0" w:rsidRDefault="00E84F03" w:rsidP="00E84F03">
            <w:pPr>
              <w:pStyle w:val="NoSpacing"/>
              <w:rPr>
                <w:rFonts w:cstheme="minorHAnsi"/>
                <w:sz w:val="20"/>
                <w:szCs w:val="20"/>
              </w:rPr>
            </w:pPr>
            <w:r w:rsidRPr="008713E0">
              <w:rPr>
                <w:rFonts w:cstheme="minorHAnsi"/>
                <w:sz w:val="20"/>
                <w:szCs w:val="20"/>
              </w:rPr>
              <w:t>Trails B</w:t>
            </w:r>
          </w:p>
        </w:tc>
        <w:tc>
          <w:tcPr>
            <w:tcW w:w="0" w:type="auto"/>
          </w:tcPr>
          <w:p w14:paraId="69B47430" w14:textId="77777777" w:rsidR="00E84F03" w:rsidRPr="008713E0" w:rsidRDefault="00E84F03" w:rsidP="00E84F03">
            <w:pPr>
              <w:pStyle w:val="NoSpacing"/>
              <w:rPr>
                <w:rFonts w:cstheme="minorHAnsi"/>
                <w:sz w:val="20"/>
                <w:szCs w:val="20"/>
              </w:rPr>
            </w:pPr>
          </w:p>
        </w:tc>
        <w:tc>
          <w:tcPr>
            <w:tcW w:w="0" w:type="auto"/>
          </w:tcPr>
          <w:p w14:paraId="4ADA4D9F" w14:textId="77777777" w:rsidR="00E84F03" w:rsidRPr="008713E0" w:rsidRDefault="00E84F03" w:rsidP="00E84F03">
            <w:pPr>
              <w:pStyle w:val="NoSpacing"/>
              <w:rPr>
                <w:rFonts w:cstheme="minorHAnsi"/>
                <w:sz w:val="20"/>
                <w:szCs w:val="20"/>
              </w:rPr>
            </w:pPr>
          </w:p>
        </w:tc>
        <w:tc>
          <w:tcPr>
            <w:tcW w:w="0" w:type="auto"/>
          </w:tcPr>
          <w:p w14:paraId="33E0B417" w14:textId="77777777" w:rsidR="00E84F03" w:rsidRPr="008713E0" w:rsidRDefault="00E84F03" w:rsidP="00E84F03">
            <w:pPr>
              <w:pStyle w:val="NoSpacing"/>
              <w:rPr>
                <w:rFonts w:cstheme="minorHAnsi"/>
                <w:sz w:val="20"/>
                <w:szCs w:val="20"/>
              </w:rPr>
            </w:pPr>
          </w:p>
        </w:tc>
        <w:tc>
          <w:tcPr>
            <w:tcW w:w="0" w:type="auto"/>
          </w:tcPr>
          <w:p w14:paraId="4E699C57" w14:textId="77777777" w:rsidR="00E84F03" w:rsidRPr="008713E0" w:rsidRDefault="00E84F03" w:rsidP="00E84F03">
            <w:pPr>
              <w:pStyle w:val="NoSpacing"/>
              <w:rPr>
                <w:rFonts w:cstheme="minorHAnsi"/>
                <w:sz w:val="20"/>
                <w:szCs w:val="20"/>
              </w:rPr>
            </w:pPr>
          </w:p>
        </w:tc>
        <w:tc>
          <w:tcPr>
            <w:tcW w:w="0" w:type="auto"/>
          </w:tcPr>
          <w:p w14:paraId="449F821B" w14:textId="77777777" w:rsidR="00E84F03" w:rsidRPr="008713E0" w:rsidRDefault="00E84F03" w:rsidP="00E84F03">
            <w:pPr>
              <w:pStyle w:val="NoSpacing"/>
              <w:rPr>
                <w:rFonts w:cstheme="minorHAnsi"/>
                <w:sz w:val="20"/>
                <w:szCs w:val="20"/>
              </w:rPr>
            </w:pPr>
          </w:p>
        </w:tc>
        <w:tc>
          <w:tcPr>
            <w:tcW w:w="0" w:type="auto"/>
          </w:tcPr>
          <w:p w14:paraId="364F311B" w14:textId="36C4EE77" w:rsidR="00E84F03" w:rsidRPr="008713E0" w:rsidRDefault="00084ACA" w:rsidP="00E84F03">
            <w:pPr>
              <w:pStyle w:val="NoSpacing"/>
              <w:rPr>
                <w:rFonts w:cstheme="minorHAnsi"/>
                <w:sz w:val="20"/>
                <w:szCs w:val="20"/>
              </w:rPr>
            </w:pPr>
            <w:r w:rsidRPr="008713E0">
              <w:rPr>
                <w:rFonts w:cstheme="minorHAnsi"/>
                <w:sz w:val="20"/>
                <w:szCs w:val="20"/>
              </w:rPr>
              <w:t>-0.13</w:t>
            </w:r>
          </w:p>
        </w:tc>
        <w:tc>
          <w:tcPr>
            <w:tcW w:w="0" w:type="auto"/>
          </w:tcPr>
          <w:p w14:paraId="171BB6D9" w14:textId="40E01EE8" w:rsidR="00E84F03" w:rsidRPr="008713E0" w:rsidRDefault="00084ACA" w:rsidP="00E84F03">
            <w:pPr>
              <w:pStyle w:val="NoSpacing"/>
              <w:rPr>
                <w:rFonts w:cstheme="minorHAnsi"/>
                <w:sz w:val="20"/>
                <w:szCs w:val="20"/>
              </w:rPr>
            </w:pPr>
            <w:r w:rsidRPr="008713E0">
              <w:rPr>
                <w:rFonts w:cstheme="minorHAnsi"/>
                <w:sz w:val="20"/>
                <w:szCs w:val="20"/>
              </w:rPr>
              <w:t>0.21</w:t>
            </w:r>
          </w:p>
        </w:tc>
        <w:tc>
          <w:tcPr>
            <w:tcW w:w="0" w:type="auto"/>
          </w:tcPr>
          <w:p w14:paraId="1D4254BD" w14:textId="233C2FB4" w:rsidR="00E84F03" w:rsidRPr="008713E0" w:rsidRDefault="00084ACA" w:rsidP="00E84F03">
            <w:pPr>
              <w:pStyle w:val="NoSpacing"/>
              <w:rPr>
                <w:rFonts w:cstheme="minorHAnsi"/>
                <w:sz w:val="20"/>
                <w:szCs w:val="20"/>
              </w:rPr>
            </w:pPr>
            <w:r w:rsidRPr="008713E0">
              <w:rPr>
                <w:rFonts w:cstheme="minorHAnsi"/>
                <w:sz w:val="20"/>
                <w:szCs w:val="20"/>
              </w:rPr>
              <w:t>-0.09</w:t>
            </w:r>
          </w:p>
        </w:tc>
        <w:tc>
          <w:tcPr>
            <w:tcW w:w="0" w:type="auto"/>
          </w:tcPr>
          <w:p w14:paraId="14B98917" w14:textId="6E167AAF" w:rsidR="00E84F03" w:rsidRPr="008713E0" w:rsidRDefault="00A80530" w:rsidP="00E84F03">
            <w:pPr>
              <w:pStyle w:val="NoSpacing"/>
              <w:rPr>
                <w:rFonts w:cstheme="minorHAnsi"/>
                <w:sz w:val="20"/>
                <w:szCs w:val="20"/>
              </w:rPr>
            </w:pPr>
            <w:r w:rsidRPr="008713E0">
              <w:rPr>
                <w:rFonts w:cstheme="minorHAnsi"/>
                <w:sz w:val="20"/>
                <w:szCs w:val="20"/>
              </w:rPr>
              <w:t>-0.64</w:t>
            </w:r>
          </w:p>
        </w:tc>
        <w:tc>
          <w:tcPr>
            <w:tcW w:w="0" w:type="auto"/>
          </w:tcPr>
          <w:p w14:paraId="2CCCF433" w14:textId="3A1292FA" w:rsidR="00E84F03" w:rsidRPr="008713E0" w:rsidRDefault="00A80530" w:rsidP="00E84F03">
            <w:pPr>
              <w:pStyle w:val="NoSpacing"/>
              <w:rPr>
                <w:rFonts w:cstheme="minorHAnsi"/>
                <w:sz w:val="20"/>
                <w:szCs w:val="20"/>
              </w:rPr>
            </w:pPr>
            <w:r w:rsidRPr="008713E0">
              <w:rPr>
                <w:rFonts w:cstheme="minorHAnsi"/>
                <w:sz w:val="20"/>
                <w:szCs w:val="20"/>
              </w:rPr>
              <w:t>0.53</w:t>
            </w:r>
          </w:p>
        </w:tc>
      </w:tr>
      <w:tr w:rsidR="00A80530" w:rsidRPr="008713E0" w14:paraId="2758B093" w14:textId="77777777" w:rsidTr="00071206">
        <w:tc>
          <w:tcPr>
            <w:tcW w:w="0" w:type="auto"/>
          </w:tcPr>
          <w:p w14:paraId="7BE3CD09" w14:textId="107AAFD4" w:rsidR="00A80530" w:rsidRPr="008713E0" w:rsidRDefault="00A80530" w:rsidP="00E84F03">
            <w:pPr>
              <w:pStyle w:val="NoSpacing"/>
              <w:rPr>
                <w:rFonts w:cstheme="minorHAnsi"/>
                <w:sz w:val="20"/>
                <w:szCs w:val="20"/>
              </w:rPr>
            </w:pPr>
            <w:r w:rsidRPr="008713E0">
              <w:rPr>
                <w:rFonts w:cstheme="minorHAnsi"/>
                <w:b/>
                <w:bCs/>
                <w:sz w:val="20"/>
                <w:szCs w:val="20"/>
              </w:rPr>
              <w:t>Force steadiness: cognitive challenge</w:t>
            </w:r>
            <w:r w:rsidRPr="008713E0">
              <w:rPr>
                <w:rFonts w:cstheme="minorHAnsi"/>
                <w:sz w:val="20"/>
                <w:szCs w:val="20"/>
              </w:rPr>
              <w:t xml:space="preserve"> trial</w:t>
            </w:r>
          </w:p>
        </w:tc>
        <w:tc>
          <w:tcPr>
            <w:tcW w:w="0" w:type="auto"/>
          </w:tcPr>
          <w:p w14:paraId="6D3DB9BE" w14:textId="77777777" w:rsidR="00A80530" w:rsidRPr="008713E0" w:rsidRDefault="00A80530" w:rsidP="00E84F03">
            <w:pPr>
              <w:pStyle w:val="NoSpacing"/>
              <w:rPr>
                <w:rFonts w:cstheme="minorHAnsi"/>
                <w:sz w:val="20"/>
                <w:szCs w:val="20"/>
              </w:rPr>
            </w:pPr>
          </w:p>
        </w:tc>
        <w:tc>
          <w:tcPr>
            <w:tcW w:w="0" w:type="auto"/>
          </w:tcPr>
          <w:p w14:paraId="740BA861" w14:textId="77777777" w:rsidR="00A80530" w:rsidRPr="008713E0" w:rsidRDefault="00A80530" w:rsidP="00E84F03">
            <w:pPr>
              <w:pStyle w:val="NoSpacing"/>
              <w:rPr>
                <w:rFonts w:cstheme="minorHAnsi"/>
                <w:sz w:val="20"/>
                <w:szCs w:val="20"/>
              </w:rPr>
            </w:pPr>
          </w:p>
        </w:tc>
        <w:tc>
          <w:tcPr>
            <w:tcW w:w="0" w:type="auto"/>
          </w:tcPr>
          <w:p w14:paraId="7E4782E7" w14:textId="77777777" w:rsidR="00A80530" w:rsidRPr="008713E0" w:rsidRDefault="00A80530" w:rsidP="00E84F03">
            <w:pPr>
              <w:pStyle w:val="NoSpacing"/>
              <w:rPr>
                <w:rFonts w:cstheme="minorHAnsi"/>
                <w:sz w:val="20"/>
                <w:szCs w:val="20"/>
              </w:rPr>
            </w:pPr>
          </w:p>
        </w:tc>
        <w:tc>
          <w:tcPr>
            <w:tcW w:w="0" w:type="auto"/>
          </w:tcPr>
          <w:p w14:paraId="1875C6E4" w14:textId="77777777" w:rsidR="00A80530" w:rsidRPr="008713E0" w:rsidRDefault="00A80530" w:rsidP="00E84F03">
            <w:pPr>
              <w:pStyle w:val="NoSpacing"/>
              <w:rPr>
                <w:rFonts w:cstheme="minorHAnsi"/>
                <w:sz w:val="20"/>
                <w:szCs w:val="20"/>
              </w:rPr>
            </w:pPr>
          </w:p>
        </w:tc>
        <w:tc>
          <w:tcPr>
            <w:tcW w:w="0" w:type="auto"/>
          </w:tcPr>
          <w:p w14:paraId="795BCCC0" w14:textId="77777777" w:rsidR="00A80530" w:rsidRPr="008713E0" w:rsidRDefault="00A80530" w:rsidP="00E84F03">
            <w:pPr>
              <w:pStyle w:val="NoSpacing"/>
              <w:rPr>
                <w:rFonts w:cstheme="minorHAnsi"/>
                <w:sz w:val="20"/>
                <w:szCs w:val="20"/>
              </w:rPr>
            </w:pPr>
          </w:p>
        </w:tc>
        <w:tc>
          <w:tcPr>
            <w:tcW w:w="0" w:type="auto"/>
          </w:tcPr>
          <w:p w14:paraId="51CADD3B" w14:textId="77777777" w:rsidR="00A80530" w:rsidRPr="008713E0" w:rsidRDefault="00A80530" w:rsidP="00E84F03">
            <w:pPr>
              <w:pStyle w:val="NoSpacing"/>
              <w:rPr>
                <w:rFonts w:cstheme="minorHAnsi"/>
                <w:sz w:val="20"/>
                <w:szCs w:val="20"/>
              </w:rPr>
            </w:pPr>
          </w:p>
        </w:tc>
        <w:tc>
          <w:tcPr>
            <w:tcW w:w="0" w:type="auto"/>
          </w:tcPr>
          <w:p w14:paraId="6E960775" w14:textId="77777777" w:rsidR="00A80530" w:rsidRPr="008713E0" w:rsidRDefault="00A80530" w:rsidP="00E84F03">
            <w:pPr>
              <w:pStyle w:val="NoSpacing"/>
              <w:rPr>
                <w:rFonts w:cstheme="minorHAnsi"/>
                <w:sz w:val="20"/>
                <w:szCs w:val="20"/>
              </w:rPr>
            </w:pPr>
          </w:p>
        </w:tc>
        <w:tc>
          <w:tcPr>
            <w:tcW w:w="0" w:type="auto"/>
          </w:tcPr>
          <w:p w14:paraId="0CA90A58" w14:textId="77777777" w:rsidR="00A80530" w:rsidRPr="008713E0" w:rsidRDefault="00A80530" w:rsidP="00E84F03">
            <w:pPr>
              <w:pStyle w:val="NoSpacing"/>
              <w:rPr>
                <w:rFonts w:cstheme="minorHAnsi"/>
                <w:sz w:val="20"/>
                <w:szCs w:val="20"/>
              </w:rPr>
            </w:pPr>
          </w:p>
        </w:tc>
        <w:tc>
          <w:tcPr>
            <w:tcW w:w="0" w:type="auto"/>
          </w:tcPr>
          <w:p w14:paraId="4BFE88BE" w14:textId="77777777" w:rsidR="00A80530" w:rsidRPr="008713E0" w:rsidRDefault="00A80530" w:rsidP="00E84F03">
            <w:pPr>
              <w:pStyle w:val="NoSpacing"/>
              <w:rPr>
                <w:rFonts w:cstheme="minorHAnsi"/>
                <w:sz w:val="20"/>
                <w:szCs w:val="20"/>
              </w:rPr>
            </w:pPr>
          </w:p>
        </w:tc>
        <w:tc>
          <w:tcPr>
            <w:tcW w:w="0" w:type="auto"/>
          </w:tcPr>
          <w:p w14:paraId="7ED0B264" w14:textId="77777777" w:rsidR="00A80530" w:rsidRPr="008713E0" w:rsidRDefault="00A80530" w:rsidP="00E84F03">
            <w:pPr>
              <w:pStyle w:val="NoSpacing"/>
              <w:rPr>
                <w:rFonts w:cstheme="minorHAnsi"/>
                <w:sz w:val="20"/>
                <w:szCs w:val="20"/>
              </w:rPr>
            </w:pPr>
          </w:p>
        </w:tc>
      </w:tr>
      <w:tr w:rsidR="00B27BB4" w:rsidRPr="008713E0" w14:paraId="61131C01" w14:textId="77777777" w:rsidTr="00071206">
        <w:tc>
          <w:tcPr>
            <w:tcW w:w="0" w:type="auto"/>
          </w:tcPr>
          <w:p w14:paraId="5D4AAF39" w14:textId="0F67BBF1" w:rsidR="00B27BB4" w:rsidRPr="008713E0" w:rsidRDefault="00B27BB4" w:rsidP="00B27BB4">
            <w:pPr>
              <w:pStyle w:val="NoSpacing"/>
              <w:rPr>
                <w:rFonts w:cstheme="minorHAnsi"/>
                <w:sz w:val="20"/>
                <w:szCs w:val="20"/>
              </w:rPr>
            </w:pPr>
            <w:r w:rsidRPr="008713E0">
              <w:rPr>
                <w:rFonts w:cstheme="minorHAnsi"/>
                <w:sz w:val="20"/>
                <w:szCs w:val="20"/>
              </w:rPr>
              <w:t>Step 1</w:t>
            </w:r>
          </w:p>
        </w:tc>
        <w:tc>
          <w:tcPr>
            <w:tcW w:w="0" w:type="auto"/>
          </w:tcPr>
          <w:p w14:paraId="1531148C" w14:textId="5B85C433" w:rsidR="00B27BB4" w:rsidRPr="008713E0" w:rsidRDefault="005E06CA" w:rsidP="00B27BB4">
            <w:pPr>
              <w:pStyle w:val="NoSpacing"/>
              <w:rPr>
                <w:rFonts w:cstheme="minorHAnsi"/>
                <w:sz w:val="20"/>
                <w:szCs w:val="20"/>
              </w:rPr>
            </w:pPr>
            <w:r w:rsidRPr="008713E0">
              <w:rPr>
                <w:rFonts w:cstheme="minorHAnsi"/>
                <w:sz w:val="20"/>
                <w:szCs w:val="20"/>
              </w:rPr>
              <w:t>0.34</w:t>
            </w:r>
          </w:p>
        </w:tc>
        <w:tc>
          <w:tcPr>
            <w:tcW w:w="0" w:type="auto"/>
          </w:tcPr>
          <w:p w14:paraId="16EDF57C" w14:textId="4AE05407" w:rsidR="00B27BB4" w:rsidRPr="008713E0" w:rsidRDefault="005E06CA" w:rsidP="00B27BB4">
            <w:pPr>
              <w:pStyle w:val="NoSpacing"/>
              <w:rPr>
                <w:rFonts w:cstheme="minorHAnsi"/>
                <w:sz w:val="20"/>
                <w:szCs w:val="20"/>
              </w:rPr>
            </w:pPr>
            <w:r w:rsidRPr="008713E0">
              <w:rPr>
                <w:rFonts w:cstheme="minorHAnsi"/>
                <w:sz w:val="20"/>
                <w:szCs w:val="20"/>
              </w:rPr>
              <w:t>0.12</w:t>
            </w:r>
          </w:p>
        </w:tc>
        <w:tc>
          <w:tcPr>
            <w:tcW w:w="0" w:type="auto"/>
          </w:tcPr>
          <w:p w14:paraId="41EF597C" w14:textId="1B045E8C" w:rsidR="00B27BB4" w:rsidRPr="008713E0" w:rsidRDefault="005E06CA" w:rsidP="00B27BB4">
            <w:pPr>
              <w:pStyle w:val="NoSpacing"/>
              <w:rPr>
                <w:rFonts w:cstheme="minorHAnsi"/>
                <w:sz w:val="20"/>
                <w:szCs w:val="20"/>
              </w:rPr>
            </w:pPr>
            <w:r w:rsidRPr="008713E0">
              <w:rPr>
                <w:rFonts w:cstheme="minorHAnsi"/>
                <w:sz w:val="20"/>
                <w:szCs w:val="20"/>
              </w:rPr>
              <w:t>-</w:t>
            </w:r>
          </w:p>
        </w:tc>
        <w:tc>
          <w:tcPr>
            <w:tcW w:w="0" w:type="auto"/>
          </w:tcPr>
          <w:p w14:paraId="1648AFCF" w14:textId="0BB7AA68" w:rsidR="00B27BB4" w:rsidRPr="008713E0" w:rsidRDefault="005E06CA" w:rsidP="00B27BB4">
            <w:pPr>
              <w:pStyle w:val="NoSpacing"/>
              <w:rPr>
                <w:rFonts w:cstheme="minorHAnsi"/>
                <w:sz w:val="20"/>
                <w:szCs w:val="20"/>
              </w:rPr>
            </w:pPr>
            <w:r w:rsidRPr="008713E0">
              <w:rPr>
                <w:rFonts w:cstheme="minorHAnsi"/>
                <w:sz w:val="20"/>
                <w:szCs w:val="20"/>
              </w:rPr>
              <w:t>1.91</w:t>
            </w:r>
          </w:p>
        </w:tc>
        <w:tc>
          <w:tcPr>
            <w:tcW w:w="0" w:type="auto"/>
          </w:tcPr>
          <w:p w14:paraId="7D8D4FCB" w14:textId="765087FF" w:rsidR="00B27BB4" w:rsidRPr="008713E0" w:rsidRDefault="005E06CA" w:rsidP="00B27BB4">
            <w:pPr>
              <w:pStyle w:val="NoSpacing"/>
              <w:rPr>
                <w:rFonts w:cstheme="minorHAnsi"/>
                <w:sz w:val="20"/>
                <w:szCs w:val="20"/>
              </w:rPr>
            </w:pPr>
            <w:r w:rsidRPr="008713E0">
              <w:rPr>
                <w:rFonts w:cstheme="minorHAnsi"/>
                <w:sz w:val="20"/>
                <w:szCs w:val="20"/>
              </w:rPr>
              <w:t>0.14</w:t>
            </w:r>
          </w:p>
        </w:tc>
        <w:tc>
          <w:tcPr>
            <w:tcW w:w="0" w:type="auto"/>
          </w:tcPr>
          <w:p w14:paraId="313B1668" w14:textId="77777777" w:rsidR="00B27BB4" w:rsidRPr="008713E0" w:rsidRDefault="00B27BB4" w:rsidP="00B27BB4">
            <w:pPr>
              <w:pStyle w:val="NoSpacing"/>
              <w:rPr>
                <w:rFonts w:cstheme="minorHAnsi"/>
                <w:sz w:val="20"/>
                <w:szCs w:val="20"/>
              </w:rPr>
            </w:pPr>
          </w:p>
        </w:tc>
        <w:tc>
          <w:tcPr>
            <w:tcW w:w="0" w:type="auto"/>
          </w:tcPr>
          <w:p w14:paraId="42D770C4" w14:textId="77777777" w:rsidR="00B27BB4" w:rsidRPr="008713E0" w:rsidRDefault="00B27BB4" w:rsidP="00B27BB4">
            <w:pPr>
              <w:pStyle w:val="NoSpacing"/>
              <w:rPr>
                <w:rFonts w:cstheme="minorHAnsi"/>
                <w:sz w:val="20"/>
                <w:szCs w:val="20"/>
              </w:rPr>
            </w:pPr>
          </w:p>
        </w:tc>
        <w:tc>
          <w:tcPr>
            <w:tcW w:w="0" w:type="auto"/>
          </w:tcPr>
          <w:p w14:paraId="5E0DF900" w14:textId="77777777" w:rsidR="00B27BB4" w:rsidRPr="008713E0" w:rsidRDefault="00B27BB4" w:rsidP="00B27BB4">
            <w:pPr>
              <w:pStyle w:val="NoSpacing"/>
              <w:rPr>
                <w:rFonts w:cstheme="minorHAnsi"/>
                <w:sz w:val="20"/>
                <w:szCs w:val="20"/>
              </w:rPr>
            </w:pPr>
          </w:p>
        </w:tc>
        <w:tc>
          <w:tcPr>
            <w:tcW w:w="0" w:type="auto"/>
          </w:tcPr>
          <w:p w14:paraId="5916611F" w14:textId="77777777" w:rsidR="00B27BB4" w:rsidRPr="008713E0" w:rsidRDefault="00B27BB4" w:rsidP="00B27BB4">
            <w:pPr>
              <w:pStyle w:val="NoSpacing"/>
              <w:rPr>
                <w:rFonts w:cstheme="minorHAnsi"/>
                <w:sz w:val="20"/>
                <w:szCs w:val="20"/>
              </w:rPr>
            </w:pPr>
          </w:p>
        </w:tc>
        <w:tc>
          <w:tcPr>
            <w:tcW w:w="0" w:type="auto"/>
          </w:tcPr>
          <w:p w14:paraId="4A98C039" w14:textId="77777777" w:rsidR="00B27BB4" w:rsidRPr="008713E0" w:rsidRDefault="00B27BB4" w:rsidP="00B27BB4">
            <w:pPr>
              <w:pStyle w:val="NoSpacing"/>
              <w:rPr>
                <w:rFonts w:cstheme="minorHAnsi"/>
                <w:sz w:val="20"/>
                <w:szCs w:val="20"/>
              </w:rPr>
            </w:pPr>
          </w:p>
        </w:tc>
      </w:tr>
      <w:tr w:rsidR="00B27BB4" w:rsidRPr="008713E0" w14:paraId="0249FF78" w14:textId="77777777" w:rsidTr="00071206">
        <w:tc>
          <w:tcPr>
            <w:tcW w:w="0" w:type="auto"/>
          </w:tcPr>
          <w:p w14:paraId="34C1ED3F" w14:textId="19A1C221" w:rsidR="00B27BB4" w:rsidRPr="008713E0" w:rsidRDefault="00B27BB4" w:rsidP="00B27BB4">
            <w:pPr>
              <w:pStyle w:val="NoSpacing"/>
              <w:rPr>
                <w:rFonts w:cstheme="minorHAnsi"/>
                <w:sz w:val="20"/>
                <w:szCs w:val="20"/>
              </w:rPr>
            </w:pPr>
            <w:r w:rsidRPr="008713E0">
              <w:rPr>
                <w:rFonts w:cstheme="minorHAnsi"/>
                <w:sz w:val="20"/>
                <w:szCs w:val="20"/>
              </w:rPr>
              <w:t>Age</w:t>
            </w:r>
          </w:p>
        </w:tc>
        <w:tc>
          <w:tcPr>
            <w:tcW w:w="0" w:type="auto"/>
          </w:tcPr>
          <w:p w14:paraId="0EB74708" w14:textId="77777777" w:rsidR="00B27BB4" w:rsidRPr="008713E0" w:rsidRDefault="00B27BB4" w:rsidP="00B27BB4">
            <w:pPr>
              <w:pStyle w:val="NoSpacing"/>
              <w:rPr>
                <w:rFonts w:cstheme="minorHAnsi"/>
                <w:sz w:val="20"/>
                <w:szCs w:val="20"/>
              </w:rPr>
            </w:pPr>
          </w:p>
        </w:tc>
        <w:tc>
          <w:tcPr>
            <w:tcW w:w="0" w:type="auto"/>
          </w:tcPr>
          <w:p w14:paraId="282CB9C7" w14:textId="77777777" w:rsidR="00B27BB4" w:rsidRPr="008713E0" w:rsidRDefault="00B27BB4" w:rsidP="00B27BB4">
            <w:pPr>
              <w:pStyle w:val="NoSpacing"/>
              <w:rPr>
                <w:rFonts w:cstheme="minorHAnsi"/>
                <w:sz w:val="20"/>
                <w:szCs w:val="20"/>
              </w:rPr>
            </w:pPr>
          </w:p>
        </w:tc>
        <w:tc>
          <w:tcPr>
            <w:tcW w:w="0" w:type="auto"/>
          </w:tcPr>
          <w:p w14:paraId="56DFBFCA" w14:textId="77777777" w:rsidR="00B27BB4" w:rsidRPr="008713E0" w:rsidRDefault="00B27BB4" w:rsidP="00B27BB4">
            <w:pPr>
              <w:pStyle w:val="NoSpacing"/>
              <w:rPr>
                <w:rFonts w:cstheme="minorHAnsi"/>
                <w:sz w:val="20"/>
                <w:szCs w:val="20"/>
              </w:rPr>
            </w:pPr>
          </w:p>
        </w:tc>
        <w:tc>
          <w:tcPr>
            <w:tcW w:w="0" w:type="auto"/>
          </w:tcPr>
          <w:p w14:paraId="60CD8092" w14:textId="77777777" w:rsidR="00B27BB4" w:rsidRPr="008713E0" w:rsidRDefault="00B27BB4" w:rsidP="00B27BB4">
            <w:pPr>
              <w:pStyle w:val="NoSpacing"/>
              <w:rPr>
                <w:rFonts w:cstheme="minorHAnsi"/>
                <w:sz w:val="20"/>
                <w:szCs w:val="20"/>
              </w:rPr>
            </w:pPr>
          </w:p>
        </w:tc>
        <w:tc>
          <w:tcPr>
            <w:tcW w:w="0" w:type="auto"/>
          </w:tcPr>
          <w:p w14:paraId="46CA5939" w14:textId="77777777" w:rsidR="00B27BB4" w:rsidRPr="008713E0" w:rsidRDefault="00B27BB4" w:rsidP="00B27BB4">
            <w:pPr>
              <w:pStyle w:val="NoSpacing"/>
              <w:rPr>
                <w:rFonts w:cstheme="minorHAnsi"/>
                <w:sz w:val="20"/>
                <w:szCs w:val="20"/>
              </w:rPr>
            </w:pPr>
          </w:p>
        </w:tc>
        <w:tc>
          <w:tcPr>
            <w:tcW w:w="0" w:type="auto"/>
          </w:tcPr>
          <w:p w14:paraId="5BCDC708" w14:textId="41607327" w:rsidR="00B27BB4" w:rsidRPr="008713E0" w:rsidRDefault="00FF043C" w:rsidP="00B27BB4">
            <w:pPr>
              <w:pStyle w:val="NoSpacing"/>
              <w:rPr>
                <w:rFonts w:cstheme="minorHAnsi"/>
                <w:sz w:val="20"/>
                <w:szCs w:val="20"/>
              </w:rPr>
            </w:pPr>
            <w:r w:rsidRPr="008713E0">
              <w:rPr>
                <w:rFonts w:cstheme="minorHAnsi"/>
                <w:sz w:val="20"/>
                <w:szCs w:val="20"/>
              </w:rPr>
              <w:t>0.19</w:t>
            </w:r>
          </w:p>
        </w:tc>
        <w:tc>
          <w:tcPr>
            <w:tcW w:w="0" w:type="auto"/>
          </w:tcPr>
          <w:p w14:paraId="00596A42" w14:textId="02DE6893" w:rsidR="00B27BB4" w:rsidRPr="008713E0" w:rsidRDefault="00995784" w:rsidP="00B27BB4">
            <w:pPr>
              <w:pStyle w:val="NoSpacing"/>
              <w:rPr>
                <w:rFonts w:cstheme="minorHAnsi"/>
                <w:sz w:val="20"/>
                <w:szCs w:val="20"/>
              </w:rPr>
            </w:pPr>
            <w:r w:rsidRPr="008713E0">
              <w:rPr>
                <w:rFonts w:cstheme="minorHAnsi"/>
                <w:sz w:val="20"/>
                <w:szCs w:val="20"/>
              </w:rPr>
              <w:t>0.11</w:t>
            </w:r>
          </w:p>
        </w:tc>
        <w:tc>
          <w:tcPr>
            <w:tcW w:w="0" w:type="auto"/>
          </w:tcPr>
          <w:p w14:paraId="014E0C1F" w14:textId="2BF615AF" w:rsidR="00B27BB4" w:rsidRPr="008713E0" w:rsidRDefault="00995784" w:rsidP="00B27BB4">
            <w:pPr>
              <w:pStyle w:val="NoSpacing"/>
              <w:rPr>
                <w:rFonts w:cstheme="minorHAnsi"/>
                <w:sz w:val="20"/>
                <w:szCs w:val="20"/>
              </w:rPr>
            </w:pPr>
            <w:r w:rsidRPr="008713E0">
              <w:rPr>
                <w:rFonts w:cstheme="minorHAnsi"/>
                <w:sz w:val="20"/>
                <w:szCs w:val="20"/>
              </w:rPr>
              <w:t>0.25</w:t>
            </w:r>
          </w:p>
        </w:tc>
        <w:tc>
          <w:tcPr>
            <w:tcW w:w="0" w:type="auto"/>
          </w:tcPr>
          <w:p w14:paraId="2A339FD6" w14:textId="745122AE" w:rsidR="00B27BB4" w:rsidRPr="008713E0" w:rsidRDefault="00995784" w:rsidP="00B27BB4">
            <w:pPr>
              <w:pStyle w:val="NoSpacing"/>
              <w:rPr>
                <w:rFonts w:cstheme="minorHAnsi"/>
                <w:sz w:val="20"/>
                <w:szCs w:val="20"/>
              </w:rPr>
            </w:pPr>
            <w:r w:rsidRPr="008713E0">
              <w:rPr>
                <w:rFonts w:cstheme="minorHAnsi"/>
                <w:sz w:val="20"/>
                <w:szCs w:val="20"/>
              </w:rPr>
              <w:t>1.72</w:t>
            </w:r>
          </w:p>
        </w:tc>
        <w:tc>
          <w:tcPr>
            <w:tcW w:w="0" w:type="auto"/>
          </w:tcPr>
          <w:p w14:paraId="19879ACA" w14:textId="5DEC10B7" w:rsidR="00B27BB4" w:rsidRPr="008713E0" w:rsidRDefault="00995784" w:rsidP="00B27BB4">
            <w:pPr>
              <w:pStyle w:val="NoSpacing"/>
              <w:rPr>
                <w:rFonts w:cstheme="minorHAnsi"/>
                <w:sz w:val="20"/>
                <w:szCs w:val="20"/>
              </w:rPr>
            </w:pPr>
            <w:r w:rsidRPr="008713E0">
              <w:rPr>
                <w:rFonts w:cstheme="minorHAnsi"/>
                <w:sz w:val="20"/>
                <w:szCs w:val="20"/>
              </w:rPr>
              <w:t>0.09</w:t>
            </w:r>
          </w:p>
        </w:tc>
      </w:tr>
      <w:tr w:rsidR="00B27BB4" w:rsidRPr="008713E0" w14:paraId="34BF9F72" w14:textId="77777777" w:rsidTr="00071206">
        <w:tc>
          <w:tcPr>
            <w:tcW w:w="0" w:type="auto"/>
          </w:tcPr>
          <w:p w14:paraId="709BC63A" w14:textId="6DA11A97" w:rsidR="00B27BB4" w:rsidRPr="008713E0" w:rsidRDefault="00B27BB4" w:rsidP="00B27BB4">
            <w:pPr>
              <w:pStyle w:val="NoSpacing"/>
              <w:rPr>
                <w:rFonts w:cstheme="minorHAnsi"/>
                <w:sz w:val="20"/>
                <w:szCs w:val="20"/>
              </w:rPr>
            </w:pPr>
            <w:r w:rsidRPr="008713E0">
              <w:rPr>
                <w:rFonts w:cstheme="minorHAnsi"/>
                <w:sz w:val="20"/>
                <w:szCs w:val="20"/>
              </w:rPr>
              <w:t>Sex</w:t>
            </w:r>
          </w:p>
        </w:tc>
        <w:tc>
          <w:tcPr>
            <w:tcW w:w="0" w:type="auto"/>
          </w:tcPr>
          <w:p w14:paraId="23108041" w14:textId="77777777" w:rsidR="00B27BB4" w:rsidRPr="008713E0" w:rsidRDefault="00B27BB4" w:rsidP="00B27BB4">
            <w:pPr>
              <w:pStyle w:val="NoSpacing"/>
              <w:rPr>
                <w:rFonts w:cstheme="minorHAnsi"/>
                <w:sz w:val="20"/>
                <w:szCs w:val="20"/>
              </w:rPr>
            </w:pPr>
          </w:p>
        </w:tc>
        <w:tc>
          <w:tcPr>
            <w:tcW w:w="0" w:type="auto"/>
          </w:tcPr>
          <w:p w14:paraId="4B1507B8" w14:textId="77777777" w:rsidR="00B27BB4" w:rsidRPr="008713E0" w:rsidRDefault="00B27BB4" w:rsidP="00B27BB4">
            <w:pPr>
              <w:pStyle w:val="NoSpacing"/>
              <w:rPr>
                <w:rFonts w:cstheme="minorHAnsi"/>
                <w:sz w:val="20"/>
                <w:szCs w:val="20"/>
              </w:rPr>
            </w:pPr>
          </w:p>
        </w:tc>
        <w:tc>
          <w:tcPr>
            <w:tcW w:w="0" w:type="auto"/>
          </w:tcPr>
          <w:p w14:paraId="00D5E9FA" w14:textId="77777777" w:rsidR="00B27BB4" w:rsidRPr="008713E0" w:rsidRDefault="00B27BB4" w:rsidP="00B27BB4">
            <w:pPr>
              <w:pStyle w:val="NoSpacing"/>
              <w:rPr>
                <w:rFonts w:cstheme="minorHAnsi"/>
                <w:sz w:val="20"/>
                <w:szCs w:val="20"/>
              </w:rPr>
            </w:pPr>
          </w:p>
        </w:tc>
        <w:tc>
          <w:tcPr>
            <w:tcW w:w="0" w:type="auto"/>
          </w:tcPr>
          <w:p w14:paraId="297DBDEA" w14:textId="77777777" w:rsidR="00B27BB4" w:rsidRPr="008713E0" w:rsidRDefault="00B27BB4" w:rsidP="00B27BB4">
            <w:pPr>
              <w:pStyle w:val="NoSpacing"/>
              <w:rPr>
                <w:rFonts w:cstheme="minorHAnsi"/>
                <w:sz w:val="20"/>
                <w:szCs w:val="20"/>
              </w:rPr>
            </w:pPr>
          </w:p>
        </w:tc>
        <w:tc>
          <w:tcPr>
            <w:tcW w:w="0" w:type="auto"/>
          </w:tcPr>
          <w:p w14:paraId="57EB8649" w14:textId="77777777" w:rsidR="00B27BB4" w:rsidRPr="008713E0" w:rsidRDefault="00B27BB4" w:rsidP="00B27BB4">
            <w:pPr>
              <w:pStyle w:val="NoSpacing"/>
              <w:rPr>
                <w:rFonts w:cstheme="minorHAnsi"/>
                <w:sz w:val="20"/>
                <w:szCs w:val="20"/>
              </w:rPr>
            </w:pPr>
          </w:p>
        </w:tc>
        <w:tc>
          <w:tcPr>
            <w:tcW w:w="0" w:type="auto"/>
          </w:tcPr>
          <w:p w14:paraId="018B806B" w14:textId="584BFB68" w:rsidR="00B27BB4" w:rsidRPr="008713E0" w:rsidRDefault="00995784" w:rsidP="00B27BB4">
            <w:pPr>
              <w:pStyle w:val="NoSpacing"/>
              <w:rPr>
                <w:rFonts w:cstheme="minorHAnsi"/>
                <w:sz w:val="20"/>
                <w:szCs w:val="20"/>
              </w:rPr>
            </w:pPr>
            <w:r w:rsidRPr="008713E0">
              <w:rPr>
                <w:rFonts w:cstheme="minorHAnsi"/>
                <w:sz w:val="20"/>
                <w:szCs w:val="20"/>
              </w:rPr>
              <w:t>1.00</w:t>
            </w:r>
          </w:p>
        </w:tc>
        <w:tc>
          <w:tcPr>
            <w:tcW w:w="0" w:type="auto"/>
          </w:tcPr>
          <w:p w14:paraId="5FCA353A" w14:textId="29FE2597" w:rsidR="00B27BB4" w:rsidRPr="008713E0" w:rsidRDefault="00995784" w:rsidP="00B27BB4">
            <w:pPr>
              <w:pStyle w:val="NoSpacing"/>
              <w:rPr>
                <w:rFonts w:cstheme="minorHAnsi"/>
                <w:sz w:val="20"/>
                <w:szCs w:val="20"/>
              </w:rPr>
            </w:pPr>
            <w:r w:rsidRPr="008713E0">
              <w:rPr>
                <w:rFonts w:cstheme="minorHAnsi"/>
                <w:sz w:val="20"/>
                <w:szCs w:val="20"/>
              </w:rPr>
              <w:t>0.81</w:t>
            </w:r>
          </w:p>
        </w:tc>
        <w:tc>
          <w:tcPr>
            <w:tcW w:w="0" w:type="auto"/>
          </w:tcPr>
          <w:p w14:paraId="6B68E04A" w14:textId="732C89CC" w:rsidR="00B27BB4" w:rsidRPr="008713E0" w:rsidRDefault="00995784" w:rsidP="00B27BB4">
            <w:pPr>
              <w:pStyle w:val="NoSpacing"/>
              <w:rPr>
                <w:rFonts w:cstheme="minorHAnsi"/>
                <w:sz w:val="20"/>
                <w:szCs w:val="20"/>
              </w:rPr>
            </w:pPr>
            <w:r w:rsidRPr="008713E0">
              <w:rPr>
                <w:rFonts w:cstheme="minorHAnsi"/>
                <w:sz w:val="20"/>
                <w:szCs w:val="20"/>
              </w:rPr>
              <w:t>0.25</w:t>
            </w:r>
          </w:p>
        </w:tc>
        <w:tc>
          <w:tcPr>
            <w:tcW w:w="0" w:type="auto"/>
          </w:tcPr>
          <w:p w14:paraId="3171639B" w14:textId="4BC21346" w:rsidR="00B27BB4" w:rsidRPr="008713E0" w:rsidRDefault="00995784" w:rsidP="00B27BB4">
            <w:pPr>
              <w:pStyle w:val="NoSpacing"/>
              <w:rPr>
                <w:rFonts w:cstheme="minorHAnsi"/>
                <w:sz w:val="20"/>
                <w:szCs w:val="20"/>
              </w:rPr>
            </w:pPr>
            <w:r w:rsidRPr="008713E0">
              <w:rPr>
                <w:rFonts w:cstheme="minorHAnsi"/>
                <w:sz w:val="20"/>
                <w:szCs w:val="20"/>
              </w:rPr>
              <w:t>1.23</w:t>
            </w:r>
          </w:p>
        </w:tc>
        <w:tc>
          <w:tcPr>
            <w:tcW w:w="0" w:type="auto"/>
          </w:tcPr>
          <w:p w14:paraId="6606FA5D" w14:textId="5B8537D0" w:rsidR="00B27BB4" w:rsidRPr="008713E0" w:rsidRDefault="00995784" w:rsidP="00B27BB4">
            <w:pPr>
              <w:pStyle w:val="NoSpacing"/>
              <w:rPr>
                <w:rFonts w:cstheme="minorHAnsi"/>
                <w:sz w:val="20"/>
                <w:szCs w:val="20"/>
              </w:rPr>
            </w:pPr>
            <w:r w:rsidRPr="008713E0">
              <w:rPr>
                <w:rFonts w:cstheme="minorHAnsi"/>
                <w:sz w:val="20"/>
                <w:szCs w:val="20"/>
              </w:rPr>
              <w:t>0.23</w:t>
            </w:r>
          </w:p>
        </w:tc>
      </w:tr>
      <w:tr w:rsidR="00B27BB4" w:rsidRPr="008713E0" w14:paraId="21CD8CFE" w14:textId="77777777" w:rsidTr="00071206">
        <w:tc>
          <w:tcPr>
            <w:tcW w:w="0" w:type="auto"/>
          </w:tcPr>
          <w:p w14:paraId="33A73595" w14:textId="5886124F" w:rsidR="00B27BB4" w:rsidRPr="008713E0" w:rsidRDefault="00B27BB4" w:rsidP="00B27BB4">
            <w:pPr>
              <w:pStyle w:val="NoSpacing"/>
              <w:rPr>
                <w:rFonts w:cstheme="minorHAnsi"/>
                <w:sz w:val="20"/>
                <w:szCs w:val="20"/>
              </w:rPr>
            </w:pPr>
            <w:r w:rsidRPr="008713E0">
              <w:rPr>
                <w:rFonts w:cstheme="minorHAnsi"/>
                <w:sz w:val="20"/>
                <w:szCs w:val="20"/>
              </w:rPr>
              <w:t>MVC</w:t>
            </w:r>
          </w:p>
        </w:tc>
        <w:tc>
          <w:tcPr>
            <w:tcW w:w="0" w:type="auto"/>
          </w:tcPr>
          <w:p w14:paraId="30BF6C1F" w14:textId="77777777" w:rsidR="00B27BB4" w:rsidRPr="008713E0" w:rsidRDefault="00B27BB4" w:rsidP="00B27BB4">
            <w:pPr>
              <w:pStyle w:val="NoSpacing"/>
              <w:rPr>
                <w:rFonts w:cstheme="minorHAnsi"/>
                <w:sz w:val="20"/>
                <w:szCs w:val="20"/>
              </w:rPr>
            </w:pPr>
          </w:p>
        </w:tc>
        <w:tc>
          <w:tcPr>
            <w:tcW w:w="0" w:type="auto"/>
          </w:tcPr>
          <w:p w14:paraId="3AA3B6AE" w14:textId="77777777" w:rsidR="00B27BB4" w:rsidRPr="008713E0" w:rsidRDefault="00B27BB4" w:rsidP="00B27BB4">
            <w:pPr>
              <w:pStyle w:val="NoSpacing"/>
              <w:rPr>
                <w:rFonts w:cstheme="minorHAnsi"/>
                <w:sz w:val="20"/>
                <w:szCs w:val="20"/>
              </w:rPr>
            </w:pPr>
          </w:p>
        </w:tc>
        <w:tc>
          <w:tcPr>
            <w:tcW w:w="0" w:type="auto"/>
          </w:tcPr>
          <w:p w14:paraId="35A40DC0" w14:textId="77777777" w:rsidR="00B27BB4" w:rsidRPr="008713E0" w:rsidRDefault="00B27BB4" w:rsidP="00B27BB4">
            <w:pPr>
              <w:pStyle w:val="NoSpacing"/>
              <w:rPr>
                <w:rFonts w:cstheme="minorHAnsi"/>
                <w:sz w:val="20"/>
                <w:szCs w:val="20"/>
              </w:rPr>
            </w:pPr>
          </w:p>
        </w:tc>
        <w:tc>
          <w:tcPr>
            <w:tcW w:w="0" w:type="auto"/>
          </w:tcPr>
          <w:p w14:paraId="71B03EBC" w14:textId="77777777" w:rsidR="00B27BB4" w:rsidRPr="008713E0" w:rsidRDefault="00B27BB4" w:rsidP="00B27BB4">
            <w:pPr>
              <w:pStyle w:val="NoSpacing"/>
              <w:rPr>
                <w:rFonts w:cstheme="minorHAnsi"/>
                <w:sz w:val="20"/>
                <w:szCs w:val="20"/>
              </w:rPr>
            </w:pPr>
          </w:p>
        </w:tc>
        <w:tc>
          <w:tcPr>
            <w:tcW w:w="0" w:type="auto"/>
          </w:tcPr>
          <w:p w14:paraId="1163B726" w14:textId="77777777" w:rsidR="00B27BB4" w:rsidRPr="008713E0" w:rsidRDefault="00B27BB4" w:rsidP="00B27BB4">
            <w:pPr>
              <w:pStyle w:val="NoSpacing"/>
              <w:rPr>
                <w:rFonts w:cstheme="minorHAnsi"/>
                <w:sz w:val="20"/>
                <w:szCs w:val="20"/>
              </w:rPr>
            </w:pPr>
          </w:p>
        </w:tc>
        <w:tc>
          <w:tcPr>
            <w:tcW w:w="0" w:type="auto"/>
          </w:tcPr>
          <w:p w14:paraId="3975E23B" w14:textId="4A63EFA4" w:rsidR="00B27BB4" w:rsidRPr="008713E0" w:rsidRDefault="00995784" w:rsidP="00B27BB4">
            <w:pPr>
              <w:pStyle w:val="NoSpacing"/>
              <w:rPr>
                <w:rFonts w:cstheme="minorHAnsi"/>
                <w:sz w:val="20"/>
                <w:szCs w:val="20"/>
              </w:rPr>
            </w:pPr>
            <w:r w:rsidRPr="008713E0">
              <w:rPr>
                <w:rFonts w:cstheme="minorHAnsi"/>
                <w:sz w:val="20"/>
                <w:szCs w:val="20"/>
              </w:rPr>
              <w:t>-0.01</w:t>
            </w:r>
          </w:p>
        </w:tc>
        <w:tc>
          <w:tcPr>
            <w:tcW w:w="0" w:type="auto"/>
          </w:tcPr>
          <w:p w14:paraId="7A74B876" w14:textId="2FFFBF3D" w:rsidR="00B27BB4" w:rsidRPr="008713E0" w:rsidRDefault="00995784" w:rsidP="00B27BB4">
            <w:pPr>
              <w:pStyle w:val="NoSpacing"/>
              <w:rPr>
                <w:rFonts w:cstheme="minorHAnsi"/>
                <w:sz w:val="20"/>
                <w:szCs w:val="20"/>
              </w:rPr>
            </w:pPr>
            <w:r w:rsidRPr="008713E0">
              <w:rPr>
                <w:rFonts w:cstheme="minorHAnsi"/>
                <w:sz w:val="20"/>
                <w:szCs w:val="20"/>
              </w:rPr>
              <w:t>0.02</w:t>
            </w:r>
          </w:p>
        </w:tc>
        <w:tc>
          <w:tcPr>
            <w:tcW w:w="0" w:type="auto"/>
          </w:tcPr>
          <w:p w14:paraId="6AD58E8F" w14:textId="45FD266B" w:rsidR="00B27BB4" w:rsidRPr="008713E0" w:rsidRDefault="003A089B" w:rsidP="00B27BB4">
            <w:pPr>
              <w:pStyle w:val="NoSpacing"/>
              <w:rPr>
                <w:rFonts w:cstheme="minorHAnsi"/>
                <w:sz w:val="20"/>
                <w:szCs w:val="20"/>
              </w:rPr>
            </w:pPr>
            <w:r w:rsidRPr="008713E0">
              <w:rPr>
                <w:rFonts w:cstheme="minorHAnsi"/>
                <w:sz w:val="20"/>
                <w:szCs w:val="20"/>
              </w:rPr>
              <w:t>-0.05</w:t>
            </w:r>
          </w:p>
        </w:tc>
        <w:tc>
          <w:tcPr>
            <w:tcW w:w="0" w:type="auto"/>
          </w:tcPr>
          <w:p w14:paraId="1DCB025B" w14:textId="2F47B522" w:rsidR="00B27BB4" w:rsidRPr="008713E0" w:rsidRDefault="003A089B" w:rsidP="00B27BB4">
            <w:pPr>
              <w:pStyle w:val="NoSpacing"/>
              <w:rPr>
                <w:rFonts w:cstheme="minorHAnsi"/>
                <w:sz w:val="20"/>
                <w:szCs w:val="20"/>
              </w:rPr>
            </w:pPr>
            <w:r w:rsidRPr="008713E0">
              <w:rPr>
                <w:rFonts w:cstheme="minorHAnsi"/>
                <w:sz w:val="20"/>
                <w:szCs w:val="20"/>
              </w:rPr>
              <w:t>-0.23</w:t>
            </w:r>
          </w:p>
        </w:tc>
        <w:tc>
          <w:tcPr>
            <w:tcW w:w="0" w:type="auto"/>
          </w:tcPr>
          <w:p w14:paraId="10262106" w14:textId="7D8C9D79" w:rsidR="00B27BB4" w:rsidRPr="008713E0" w:rsidRDefault="003A089B" w:rsidP="00B27BB4">
            <w:pPr>
              <w:pStyle w:val="NoSpacing"/>
              <w:rPr>
                <w:rFonts w:cstheme="minorHAnsi"/>
                <w:sz w:val="20"/>
                <w:szCs w:val="20"/>
              </w:rPr>
            </w:pPr>
            <w:r w:rsidRPr="008713E0">
              <w:rPr>
                <w:rFonts w:cstheme="minorHAnsi"/>
                <w:sz w:val="20"/>
                <w:szCs w:val="20"/>
              </w:rPr>
              <w:t>0.82</w:t>
            </w:r>
          </w:p>
        </w:tc>
      </w:tr>
      <w:tr w:rsidR="00B27BB4" w:rsidRPr="008713E0" w14:paraId="2D89DD07" w14:textId="77777777" w:rsidTr="00071206">
        <w:tc>
          <w:tcPr>
            <w:tcW w:w="0" w:type="auto"/>
          </w:tcPr>
          <w:p w14:paraId="26360FF8" w14:textId="2A79397E" w:rsidR="00B27BB4" w:rsidRPr="008713E0" w:rsidRDefault="00B27BB4" w:rsidP="00B27BB4">
            <w:pPr>
              <w:pStyle w:val="NoSpacing"/>
              <w:rPr>
                <w:rFonts w:cstheme="minorHAnsi"/>
                <w:sz w:val="20"/>
                <w:szCs w:val="20"/>
              </w:rPr>
            </w:pPr>
            <w:r w:rsidRPr="008713E0">
              <w:rPr>
                <w:rFonts w:cstheme="minorHAnsi"/>
                <w:sz w:val="20"/>
                <w:szCs w:val="20"/>
              </w:rPr>
              <w:t>Step 2</w:t>
            </w:r>
          </w:p>
        </w:tc>
        <w:tc>
          <w:tcPr>
            <w:tcW w:w="0" w:type="auto"/>
          </w:tcPr>
          <w:p w14:paraId="030F6614" w14:textId="3D1ECB27" w:rsidR="00B27BB4" w:rsidRPr="008713E0" w:rsidRDefault="005E06CA" w:rsidP="00B27BB4">
            <w:pPr>
              <w:pStyle w:val="NoSpacing"/>
              <w:rPr>
                <w:rFonts w:cstheme="minorHAnsi"/>
                <w:sz w:val="20"/>
                <w:szCs w:val="20"/>
              </w:rPr>
            </w:pPr>
            <w:r w:rsidRPr="008713E0">
              <w:rPr>
                <w:rFonts w:cstheme="minorHAnsi"/>
                <w:sz w:val="20"/>
                <w:szCs w:val="20"/>
              </w:rPr>
              <w:t>0.36</w:t>
            </w:r>
          </w:p>
        </w:tc>
        <w:tc>
          <w:tcPr>
            <w:tcW w:w="0" w:type="auto"/>
          </w:tcPr>
          <w:p w14:paraId="00CBBD99" w14:textId="6EC88631" w:rsidR="00B27BB4" w:rsidRPr="008713E0" w:rsidRDefault="00877589" w:rsidP="00B27BB4">
            <w:pPr>
              <w:pStyle w:val="NoSpacing"/>
              <w:rPr>
                <w:rFonts w:cstheme="minorHAnsi"/>
                <w:sz w:val="20"/>
                <w:szCs w:val="20"/>
              </w:rPr>
            </w:pPr>
            <w:r w:rsidRPr="008713E0">
              <w:rPr>
                <w:rFonts w:cstheme="minorHAnsi"/>
                <w:sz w:val="20"/>
                <w:szCs w:val="20"/>
              </w:rPr>
              <w:t>0.13</w:t>
            </w:r>
          </w:p>
        </w:tc>
        <w:tc>
          <w:tcPr>
            <w:tcW w:w="0" w:type="auto"/>
          </w:tcPr>
          <w:p w14:paraId="23355022" w14:textId="531FCC0B" w:rsidR="00B27BB4" w:rsidRPr="008713E0" w:rsidRDefault="00877589" w:rsidP="00B27BB4">
            <w:pPr>
              <w:pStyle w:val="NoSpacing"/>
              <w:rPr>
                <w:rFonts w:cstheme="minorHAnsi"/>
                <w:sz w:val="20"/>
                <w:szCs w:val="20"/>
              </w:rPr>
            </w:pPr>
            <w:r w:rsidRPr="008713E0">
              <w:rPr>
                <w:rFonts w:cstheme="minorHAnsi"/>
                <w:sz w:val="20"/>
                <w:szCs w:val="20"/>
              </w:rPr>
              <w:t>0.05</w:t>
            </w:r>
          </w:p>
        </w:tc>
        <w:tc>
          <w:tcPr>
            <w:tcW w:w="0" w:type="auto"/>
          </w:tcPr>
          <w:p w14:paraId="4F4FDFA4" w14:textId="671FA9C8" w:rsidR="00B27BB4" w:rsidRPr="008713E0" w:rsidRDefault="00877589" w:rsidP="00B27BB4">
            <w:pPr>
              <w:pStyle w:val="NoSpacing"/>
              <w:rPr>
                <w:rFonts w:cstheme="minorHAnsi"/>
                <w:sz w:val="20"/>
                <w:szCs w:val="20"/>
              </w:rPr>
            </w:pPr>
            <w:r w:rsidRPr="008713E0">
              <w:rPr>
                <w:rFonts w:cstheme="minorHAnsi"/>
                <w:sz w:val="20"/>
                <w:szCs w:val="20"/>
              </w:rPr>
              <w:t>0.21</w:t>
            </w:r>
          </w:p>
        </w:tc>
        <w:tc>
          <w:tcPr>
            <w:tcW w:w="0" w:type="auto"/>
          </w:tcPr>
          <w:p w14:paraId="46438596" w14:textId="55F167F5" w:rsidR="00B27BB4" w:rsidRPr="008713E0" w:rsidRDefault="00877589" w:rsidP="00B27BB4">
            <w:pPr>
              <w:pStyle w:val="NoSpacing"/>
              <w:rPr>
                <w:rFonts w:cstheme="minorHAnsi"/>
                <w:sz w:val="20"/>
                <w:szCs w:val="20"/>
              </w:rPr>
            </w:pPr>
            <w:r w:rsidRPr="008713E0">
              <w:rPr>
                <w:rFonts w:cstheme="minorHAnsi"/>
                <w:sz w:val="20"/>
                <w:szCs w:val="20"/>
              </w:rPr>
              <w:t>0.65</w:t>
            </w:r>
          </w:p>
        </w:tc>
        <w:tc>
          <w:tcPr>
            <w:tcW w:w="0" w:type="auto"/>
          </w:tcPr>
          <w:p w14:paraId="276895F9" w14:textId="77777777" w:rsidR="00B27BB4" w:rsidRPr="008713E0" w:rsidRDefault="00B27BB4" w:rsidP="00B27BB4">
            <w:pPr>
              <w:pStyle w:val="NoSpacing"/>
              <w:rPr>
                <w:rFonts w:cstheme="minorHAnsi"/>
                <w:sz w:val="20"/>
                <w:szCs w:val="20"/>
              </w:rPr>
            </w:pPr>
          </w:p>
        </w:tc>
        <w:tc>
          <w:tcPr>
            <w:tcW w:w="0" w:type="auto"/>
          </w:tcPr>
          <w:p w14:paraId="724E3A0F" w14:textId="77777777" w:rsidR="00B27BB4" w:rsidRPr="008713E0" w:rsidRDefault="00B27BB4" w:rsidP="00B27BB4">
            <w:pPr>
              <w:pStyle w:val="NoSpacing"/>
              <w:rPr>
                <w:rFonts w:cstheme="minorHAnsi"/>
                <w:sz w:val="20"/>
                <w:szCs w:val="20"/>
              </w:rPr>
            </w:pPr>
          </w:p>
        </w:tc>
        <w:tc>
          <w:tcPr>
            <w:tcW w:w="0" w:type="auto"/>
          </w:tcPr>
          <w:p w14:paraId="3E165207" w14:textId="77777777" w:rsidR="00B27BB4" w:rsidRPr="008713E0" w:rsidRDefault="00B27BB4" w:rsidP="00B27BB4">
            <w:pPr>
              <w:pStyle w:val="NoSpacing"/>
              <w:rPr>
                <w:rFonts w:cstheme="minorHAnsi"/>
                <w:sz w:val="20"/>
                <w:szCs w:val="20"/>
              </w:rPr>
            </w:pPr>
          </w:p>
        </w:tc>
        <w:tc>
          <w:tcPr>
            <w:tcW w:w="0" w:type="auto"/>
          </w:tcPr>
          <w:p w14:paraId="7955A4B1" w14:textId="77777777" w:rsidR="00B27BB4" w:rsidRPr="008713E0" w:rsidRDefault="00B27BB4" w:rsidP="00B27BB4">
            <w:pPr>
              <w:pStyle w:val="NoSpacing"/>
              <w:rPr>
                <w:rFonts w:cstheme="minorHAnsi"/>
                <w:sz w:val="20"/>
                <w:szCs w:val="20"/>
              </w:rPr>
            </w:pPr>
          </w:p>
        </w:tc>
        <w:tc>
          <w:tcPr>
            <w:tcW w:w="0" w:type="auto"/>
          </w:tcPr>
          <w:p w14:paraId="659C0572" w14:textId="77777777" w:rsidR="00B27BB4" w:rsidRPr="008713E0" w:rsidRDefault="00B27BB4" w:rsidP="00B27BB4">
            <w:pPr>
              <w:pStyle w:val="NoSpacing"/>
              <w:rPr>
                <w:rFonts w:cstheme="minorHAnsi"/>
                <w:sz w:val="20"/>
                <w:szCs w:val="20"/>
              </w:rPr>
            </w:pPr>
          </w:p>
        </w:tc>
      </w:tr>
      <w:tr w:rsidR="00B27BB4" w:rsidRPr="008713E0" w14:paraId="00A1ACB4" w14:textId="77777777" w:rsidTr="00071206">
        <w:tc>
          <w:tcPr>
            <w:tcW w:w="0" w:type="auto"/>
          </w:tcPr>
          <w:p w14:paraId="45790D8A" w14:textId="079F539E" w:rsidR="00B27BB4" w:rsidRPr="008713E0" w:rsidRDefault="00B27BB4" w:rsidP="00B27BB4">
            <w:pPr>
              <w:pStyle w:val="NoSpacing"/>
              <w:rPr>
                <w:rFonts w:cstheme="minorHAnsi"/>
                <w:sz w:val="20"/>
                <w:szCs w:val="20"/>
              </w:rPr>
            </w:pPr>
            <w:r w:rsidRPr="008713E0">
              <w:rPr>
                <w:rFonts w:cstheme="minorHAnsi"/>
                <w:sz w:val="20"/>
                <w:szCs w:val="20"/>
              </w:rPr>
              <w:t>Trials A</w:t>
            </w:r>
          </w:p>
        </w:tc>
        <w:tc>
          <w:tcPr>
            <w:tcW w:w="0" w:type="auto"/>
          </w:tcPr>
          <w:p w14:paraId="50093189" w14:textId="77777777" w:rsidR="00B27BB4" w:rsidRPr="008713E0" w:rsidRDefault="00B27BB4" w:rsidP="00B27BB4">
            <w:pPr>
              <w:pStyle w:val="NoSpacing"/>
              <w:rPr>
                <w:rFonts w:cstheme="minorHAnsi"/>
                <w:sz w:val="20"/>
                <w:szCs w:val="20"/>
              </w:rPr>
            </w:pPr>
          </w:p>
        </w:tc>
        <w:tc>
          <w:tcPr>
            <w:tcW w:w="0" w:type="auto"/>
          </w:tcPr>
          <w:p w14:paraId="0BBE3CC6" w14:textId="77777777" w:rsidR="00B27BB4" w:rsidRPr="008713E0" w:rsidRDefault="00B27BB4" w:rsidP="00B27BB4">
            <w:pPr>
              <w:pStyle w:val="NoSpacing"/>
              <w:rPr>
                <w:rFonts w:cstheme="minorHAnsi"/>
                <w:sz w:val="20"/>
                <w:szCs w:val="20"/>
              </w:rPr>
            </w:pPr>
          </w:p>
        </w:tc>
        <w:tc>
          <w:tcPr>
            <w:tcW w:w="0" w:type="auto"/>
          </w:tcPr>
          <w:p w14:paraId="1C2E2FE7" w14:textId="77777777" w:rsidR="00B27BB4" w:rsidRPr="008713E0" w:rsidRDefault="00B27BB4" w:rsidP="00B27BB4">
            <w:pPr>
              <w:pStyle w:val="NoSpacing"/>
              <w:rPr>
                <w:rFonts w:cstheme="minorHAnsi"/>
                <w:sz w:val="20"/>
                <w:szCs w:val="20"/>
              </w:rPr>
            </w:pPr>
          </w:p>
        </w:tc>
        <w:tc>
          <w:tcPr>
            <w:tcW w:w="0" w:type="auto"/>
          </w:tcPr>
          <w:p w14:paraId="32F07EB2" w14:textId="77777777" w:rsidR="00B27BB4" w:rsidRPr="008713E0" w:rsidRDefault="00B27BB4" w:rsidP="00B27BB4">
            <w:pPr>
              <w:pStyle w:val="NoSpacing"/>
              <w:rPr>
                <w:rFonts w:cstheme="minorHAnsi"/>
                <w:sz w:val="20"/>
                <w:szCs w:val="20"/>
              </w:rPr>
            </w:pPr>
          </w:p>
        </w:tc>
        <w:tc>
          <w:tcPr>
            <w:tcW w:w="0" w:type="auto"/>
          </w:tcPr>
          <w:p w14:paraId="4F393AF8" w14:textId="77777777" w:rsidR="00B27BB4" w:rsidRPr="008713E0" w:rsidRDefault="00B27BB4" w:rsidP="00B27BB4">
            <w:pPr>
              <w:pStyle w:val="NoSpacing"/>
              <w:rPr>
                <w:rFonts w:cstheme="minorHAnsi"/>
                <w:sz w:val="20"/>
                <w:szCs w:val="20"/>
              </w:rPr>
            </w:pPr>
          </w:p>
        </w:tc>
        <w:tc>
          <w:tcPr>
            <w:tcW w:w="0" w:type="auto"/>
          </w:tcPr>
          <w:p w14:paraId="619820CC" w14:textId="59E7259F" w:rsidR="00B27BB4" w:rsidRPr="008713E0" w:rsidRDefault="003A089B" w:rsidP="00B27BB4">
            <w:pPr>
              <w:pStyle w:val="NoSpacing"/>
              <w:rPr>
                <w:rFonts w:cstheme="minorHAnsi"/>
                <w:sz w:val="20"/>
                <w:szCs w:val="20"/>
              </w:rPr>
            </w:pPr>
            <w:r w:rsidRPr="008713E0">
              <w:rPr>
                <w:rFonts w:cstheme="minorHAnsi"/>
                <w:sz w:val="20"/>
                <w:szCs w:val="20"/>
              </w:rPr>
              <w:t>0.19</w:t>
            </w:r>
          </w:p>
        </w:tc>
        <w:tc>
          <w:tcPr>
            <w:tcW w:w="0" w:type="auto"/>
          </w:tcPr>
          <w:p w14:paraId="242F10BF" w14:textId="6D4A0511" w:rsidR="00B27BB4" w:rsidRPr="008713E0" w:rsidRDefault="003A089B" w:rsidP="00B27BB4">
            <w:pPr>
              <w:pStyle w:val="NoSpacing"/>
              <w:rPr>
                <w:rFonts w:cstheme="minorHAnsi"/>
                <w:sz w:val="20"/>
                <w:szCs w:val="20"/>
              </w:rPr>
            </w:pPr>
            <w:r w:rsidRPr="008713E0">
              <w:rPr>
                <w:rFonts w:cstheme="minorHAnsi"/>
                <w:sz w:val="20"/>
                <w:szCs w:val="20"/>
              </w:rPr>
              <w:t>0.42</w:t>
            </w:r>
          </w:p>
        </w:tc>
        <w:tc>
          <w:tcPr>
            <w:tcW w:w="0" w:type="auto"/>
          </w:tcPr>
          <w:p w14:paraId="3CA232AC" w14:textId="3B4A7A98" w:rsidR="00B27BB4" w:rsidRPr="008713E0" w:rsidRDefault="003A089B" w:rsidP="00B27BB4">
            <w:pPr>
              <w:pStyle w:val="NoSpacing"/>
              <w:rPr>
                <w:rFonts w:cstheme="minorHAnsi"/>
                <w:sz w:val="20"/>
                <w:szCs w:val="20"/>
              </w:rPr>
            </w:pPr>
            <w:r w:rsidRPr="008713E0">
              <w:rPr>
                <w:rFonts w:cstheme="minorHAnsi"/>
                <w:sz w:val="20"/>
                <w:szCs w:val="20"/>
              </w:rPr>
              <w:t>0.07</w:t>
            </w:r>
          </w:p>
        </w:tc>
        <w:tc>
          <w:tcPr>
            <w:tcW w:w="0" w:type="auto"/>
          </w:tcPr>
          <w:p w14:paraId="357ECEAC" w14:textId="7F9BE77B" w:rsidR="00B27BB4" w:rsidRPr="008713E0" w:rsidRDefault="003A089B" w:rsidP="00B27BB4">
            <w:pPr>
              <w:pStyle w:val="NoSpacing"/>
              <w:rPr>
                <w:rFonts w:cstheme="minorHAnsi"/>
                <w:sz w:val="20"/>
                <w:szCs w:val="20"/>
              </w:rPr>
            </w:pPr>
            <w:r w:rsidRPr="008713E0">
              <w:rPr>
                <w:rFonts w:cstheme="minorHAnsi"/>
                <w:sz w:val="20"/>
                <w:szCs w:val="20"/>
              </w:rPr>
              <w:t>0.46</w:t>
            </w:r>
          </w:p>
        </w:tc>
        <w:tc>
          <w:tcPr>
            <w:tcW w:w="0" w:type="auto"/>
          </w:tcPr>
          <w:p w14:paraId="5CCB5C52" w14:textId="7F72A7F2" w:rsidR="00B27BB4" w:rsidRPr="008713E0" w:rsidRDefault="003A089B" w:rsidP="00B27BB4">
            <w:pPr>
              <w:pStyle w:val="NoSpacing"/>
              <w:rPr>
                <w:rFonts w:cstheme="minorHAnsi"/>
                <w:sz w:val="20"/>
                <w:szCs w:val="20"/>
              </w:rPr>
            </w:pPr>
            <w:r w:rsidRPr="008713E0">
              <w:rPr>
                <w:rFonts w:cstheme="minorHAnsi"/>
                <w:sz w:val="20"/>
                <w:szCs w:val="20"/>
              </w:rPr>
              <w:t>0.65</w:t>
            </w:r>
          </w:p>
        </w:tc>
      </w:tr>
      <w:tr w:rsidR="00914687" w:rsidRPr="008713E0" w14:paraId="27F051D7" w14:textId="77777777" w:rsidTr="00071206">
        <w:tc>
          <w:tcPr>
            <w:tcW w:w="0" w:type="auto"/>
          </w:tcPr>
          <w:p w14:paraId="65A4035F" w14:textId="06579AC3" w:rsidR="00914687" w:rsidRPr="008713E0" w:rsidRDefault="00914687" w:rsidP="00914687">
            <w:pPr>
              <w:pStyle w:val="NoSpacing"/>
              <w:rPr>
                <w:rFonts w:cstheme="minorHAnsi"/>
                <w:sz w:val="20"/>
                <w:szCs w:val="20"/>
              </w:rPr>
            </w:pPr>
            <w:r w:rsidRPr="008713E0">
              <w:rPr>
                <w:rFonts w:cstheme="minorHAnsi"/>
                <w:sz w:val="20"/>
                <w:szCs w:val="20"/>
              </w:rPr>
              <w:t>Step 2</w:t>
            </w:r>
          </w:p>
        </w:tc>
        <w:tc>
          <w:tcPr>
            <w:tcW w:w="0" w:type="auto"/>
          </w:tcPr>
          <w:p w14:paraId="60225031" w14:textId="426436AB" w:rsidR="00914687" w:rsidRPr="008713E0" w:rsidRDefault="00914687" w:rsidP="00914687">
            <w:pPr>
              <w:pStyle w:val="NoSpacing"/>
              <w:rPr>
                <w:rFonts w:cstheme="minorHAnsi"/>
                <w:sz w:val="20"/>
                <w:szCs w:val="20"/>
              </w:rPr>
            </w:pPr>
            <w:r w:rsidRPr="008713E0">
              <w:rPr>
                <w:rFonts w:cstheme="minorHAnsi"/>
                <w:sz w:val="20"/>
                <w:szCs w:val="20"/>
              </w:rPr>
              <w:t>0.40</w:t>
            </w:r>
          </w:p>
        </w:tc>
        <w:tc>
          <w:tcPr>
            <w:tcW w:w="0" w:type="auto"/>
          </w:tcPr>
          <w:p w14:paraId="1F6B4B3C" w14:textId="199216D7" w:rsidR="00914687" w:rsidRPr="008713E0" w:rsidRDefault="00914687" w:rsidP="00914687">
            <w:pPr>
              <w:pStyle w:val="NoSpacing"/>
              <w:rPr>
                <w:rFonts w:cstheme="minorHAnsi"/>
                <w:sz w:val="20"/>
                <w:szCs w:val="20"/>
              </w:rPr>
            </w:pPr>
            <w:r w:rsidRPr="008713E0">
              <w:rPr>
                <w:rFonts w:cstheme="minorHAnsi"/>
                <w:sz w:val="20"/>
                <w:szCs w:val="20"/>
              </w:rPr>
              <w:t>0.16</w:t>
            </w:r>
          </w:p>
        </w:tc>
        <w:tc>
          <w:tcPr>
            <w:tcW w:w="0" w:type="auto"/>
          </w:tcPr>
          <w:p w14:paraId="7231F1B2" w14:textId="1482EBFB" w:rsidR="00914687" w:rsidRPr="008713E0" w:rsidRDefault="00914687" w:rsidP="00914687">
            <w:pPr>
              <w:pStyle w:val="NoSpacing"/>
              <w:rPr>
                <w:rFonts w:cstheme="minorHAnsi"/>
                <w:sz w:val="20"/>
                <w:szCs w:val="20"/>
              </w:rPr>
            </w:pPr>
            <w:r w:rsidRPr="008713E0">
              <w:rPr>
                <w:rFonts w:cstheme="minorHAnsi"/>
                <w:sz w:val="20"/>
                <w:szCs w:val="20"/>
              </w:rPr>
              <w:t>0.04</w:t>
            </w:r>
          </w:p>
        </w:tc>
        <w:tc>
          <w:tcPr>
            <w:tcW w:w="0" w:type="auto"/>
          </w:tcPr>
          <w:p w14:paraId="01121CA6" w14:textId="7DA3C6A9" w:rsidR="00914687" w:rsidRPr="008713E0" w:rsidRDefault="00914687" w:rsidP="00914687">
            <w:pPr>
              <w:pStyle w:val="NoSpacing"/>
              <w:rPr>
                <w:rFonts w:cstheme="minorHAnsi"/>
                <w:sz w:val="20"/>
                <w:szCs w:val="20"/>
              </w:rPr>
            </w:pPr>
            <w:r w:rsidRPr="008713E0">
              <w:rPr>
                <w:rFonts w:cstheme="minorHAnsi"/>
                <w:sz w:val="20"/>
                <w:szCs w:val="20"/>
              </w:rPr>
              <w:t>1.73</w:t>
            </w:r>
          </w:p>
        </w:tc>
        <w:tc>
          <w:tcPr>
            <w:tcW w:w="0" w:type="auto"/>
          </w:tcPr>
          <w:p w14:paraId="2EE1BDD5" w14:textId="0F09305E" w:rsidR="00914687" w:rsidRPr="008713E0" w:rsidRDefault="00914687" w:rsidP="00914687">
            <w:pPr>
              <w:pStyle w:val="NoSpacing"/>
              <w:rPr>
                <w:rFonts w:cstheme="minorHAnsi"/>
                <w:sz w:val="20"/>
                <w:szCs w:val="20"/>
              </w:rPr>
            </w:pPr>
            <w:r w:rsidRPr="008713E0">
              <w:rPr>
                <w:rFonts w:cstheme="minorHAnsi"/>
                <w:sz w:val="20"/>
                <w:szCs w:val="20"/>
              </w:rPr>
              <w:t>0.20</w:t>
            </w:r>
          </w:p>
        </w:tc>
        <w:tc>
          <w:tcPr>
            <w:tcW w:w="0" w:type="auto"/>
          </w:tcPr>
          <w:p w14:paraId="253C70B2" w14:textId="3C4DAF0C" w:rsidR="00914687" w:rsidRPr="008713E0" w:rsidRDefault="00914687" w:rsidP="00914687">
            <w:pPr>
              <w:pStyle w:val="NoSpacing"/>
              <w:rPr>
                <w:rFonts w:cstheme="minorHAnsi"/>
                <w:sz w:val="20"/>
                <w:szCs w:val="20"/>
              </w:rPr>
            </w:pPr>
          </w:p>
        </w:tc>
        <w:tc>
          <w:tcPr>
            <w:tcW w:w="0" w:type="auto"/>
          </w:tcPr>
          <w:p w14:paraId="1ABC1340" w14:textId="77777777" w:rsidR="00914687" w:rsidRPr="008713E0" w:rsidRDefault="00914687" w:rsidP="00914687">
            <w:pPr>
              <w:pStyle w:val="NoSpacing"/>
              <w:rPr>
                <w:rFonts w:cstheme="minorHAnsi"/>
                <w:sz w:val="20"/>
                <w:szCs w:val="20"/>
              </w:rPr>
            </w:pPr>
          </w:p>
        </w:tc>
        <w:tc>
          <w:tcPr>
            <w:tcW w:w="0" w:type="auto"/>
          </w:tcPr>
          <w:p w14:paraId="3C3B5162" w14:textId="77777777" w:rsidR="00914687" w:rsidRPr="008713E0" w:rsidRDefault="00914687" w:rsidP="00914687">
            <w:pPr>
              <w:pStyle w:val="NoSpacing"/>
              <w:rPr>
                <w:rFonts w:cstheme="minorHAnsi"/>
                <w:sz w:val="20"/>
                <w:szCs w:val="20"/>
              </w:rPr>
            </w:pPr>
          </w:p>
        </w:tc>
        <w:tc>
          <w:tcPr>
            <w:tcW w:w="0" w:type="auto"/>
          </w:tcPr>
          <w:p w14:paraId="4AADF79A" w14:textId="77777777" w:rsidR="00914687" w:rsidRPr="008713E0" w:rsidRDefault="00914687" w:rsidP="00914687">
            <w:pPr>
              <w:pStyle w:val="NoSpacing"/>
              <w:rPr>
                <w:rFonts w:cstheme="minorHAnsi"/>
                <w:sz w:val="20"/>
                <w:szCs w:val="20"/>
              </w:rPr>
            </w:pPr>
          </w:p>
        </w:tc>
        <w:tc>
          <w:tcPr>
            <w:tcW w:w="0" w:type="auto"/>
          </w:tcPr>
          <w:p w14:paraId="0F00ACC2" w14:textId="77777777" w:rsidR="00914687" w:rsidRPr="008713E0" w:rsidRDefault="00914687" w:rsidP="00914687">
            <w:pPr>
              <w:pStyle w:val="NoSpacing"/>
              <w:rPr>
                <w:rFonts w:cstheme="minorHAnsi"/>
                <w:sz w:val="20"/>
                <w:szCs w:val="20"/>
              </w:rPr>
            </w:pPr>
          </w:p>
        </w:tc>
      </w:tr>
      <w:tr w:rsidR="00914687" w:rsidRPr="008713E0" w14:paraId="2A44FEAE" w14:textId="77777777" w:rsidTr="00071206">
        <w:tc>
          <w:tcPr>
            <w:tcW w:w="0" w:type="auto"/>
          </w:tcPr>
          <w:p w14:paraId="76F85DE7" w14:textId="69D8CD74" w:rsidR="00914687" w:rsidRPr="008713E0" w:rsidRDefault="00914687" w:rsidP="00914687">
            <w:pPr>
              <w:pStyle w:val="NoSpacing"/>
              <w:rPr>
                <w:rFonts w:cstheme="minorHAnsi"/>
                <w:sz w:val="20"/>
                <w:szCs w:val="20"/>
              </w:rPr>
            </w:pPr>
            <w:r w:rsidRPr="008713E0">
              <w:rPr>
                <w:rFonts w:cstheme="minorHAnsi"/>
                <w:sz w:val="20"/>
                <w:szCs w:val="20"/>
              </w:rPr>
              <w:t>Trails B</w:t>
            </w:r>
          </w:p>
        </w:tc>
        <w:tc>
          <w:tcPr>
            <w:tcW w:w="0" w:type="auto"/>
          </w:tcPr>
          <w:p w14:paraId="313757FC" w14:textId="77777777" w:rsidR="00914687" w:rsidRPr="008713E0" w:rsidRDefault="00914687" w:rsidP="00914687">
            <w:pPr>
              <w:pStyle w:val="NoSpacing"/>
              <w:rPr>
                <w:rFonts w:cstheme="minorHAnsi"/>
                <w:sz w:val="20"/>
                <w:szCs w:val="20"/>
              </w:rPr>
            </w:pPr>
          </w:p>
        </w:tc>
        <w:tc>
          <w:tcPr>
            <w:tcW w:w="0" w:type="auto"/>
          </w:tcPr>
          <w:p w14:paraId="33373C22" w14:textId="77777777" w:rsidR="00914687" w:rsidRPr="008713E0" w:rsidRDefault="00914687" w:rsidP="00914687">
            <w:pPr>
              <w:pStyle w:val="NoSpacing"/>
              <w:rPr>
                <w:rFonts w:cstheme="minorHAnsi"/>
                <w:sz w:val="20"/>
                <w:szCs w:val="20"/>
              </w:rPr>
            </w:pPr>
          </w:p>
        </w:tc>
        <w:tc>
          <w:tcPr>
            <w:tcW w:w="0" w:type="auto"/>
          </w:tcPr>
          <w:p w14:paraId="690AB92B" w14:textId="77777777" w:rsidR="00914687" w:rsidRPr="008713E0" w:rsidRDefault="00914687" w:rsidP="00914687">
            <w:pPr>
              <w:pStyle w:val="NoSpacing"/>
              <w:rPr>
                <w:rFonts w:cstheme="minorHAnsi"/>
                <w:sz w:val="20"/>
                <w:szCs w:val="20"/>
              </w:rPr>
            </w:pPr>
          </w:p>
        </w:tc>
        <w:tc>
          <w:tcPr>
            <w:tcW w:w="0" w:type="auto"/>
          </w:tcPr>
          <w:p w14:paraId="5B6E9823" w14:textId="77777777" w:rsidR="00914687" w:rsidRPr="008713E0" w:rsidRDefault="00914687" w:rsidP="00914687">
            <w:pPr>
              <w:pStyle w:val="NoSpacing"/>
              <w:rPr>
                <w:rFonts w:cstheme="minorHAnsi"/>
                <w:sz w:val="20"/>
                <w:szCs w:val="20"/>
              </w:rPr>
            </w:pPr>
          </w:p>
        </w:tc>
        <w:tc>
          <w:tcPr>
            <w:tcW w:w="0" w:type="auto"/>
          </w:tcPr>
          <w:p w14:paraId="3CCF57AC" w14:textId="77777777" w:rsidR="00914687" w:rsidRPr="008713E0" w:rsidRDefault="00914687" w:rsidP="00914687">
            <w:pPr>
              <w:pStyle w:val="NoSpacing"/>
              <w:rPr>
                <w:rFonts w:cstheme="minorHAnsi"/>
                <w:sz w:val="20"/>
                <w:szCs w:val="20"/>
              </w:rPr>
            </w:pPr>
          </w:p>
        </w:tc>
        <w:tc>
          <w:tcPr>
            <w:tcW w:w="0" w:type="auto"/>
          </w:tcPr>
          <w:p w14:paraId="79633CF8" w14:textId="17A50B83" w:rsidR="00914687" w:rsidRPr="008713E0" w:rsidRDefault="00427A9A" w:rsidP="00914687">
            <w:pPr>
              <w:pStyle w:val="NoSpacing"/>
              <w:rPr>
                <w:rFonts w:cstheme="minorHAnsi"/>
                <w:sz w:val="20"/>
                <w:szCs w:val="20"/>
              </w:rPr>
            </w:pPr>
            <w:r w:rsidRPr="008713E0">
              <w:rPr>
                <w:rFonts w:cstheme="minorHAnsi"/>
                <w:sz w:val="20"/>
                <w:szCs w:val="20"/>
              </w:rPr>
              <w:t>0.48</w:t>
            </w:r>
          </w:p>
        </w:tc>
        <w:tc>
          <w:tcPr>
            <w:tcW w:w="0" w:type="auto"/>
          </w:tcPr>
          <w:p w14:paraId="6F26EDFA" w14:textId="36F401D5" w:rsidR="00914687" w:rsidRPr="008713E0" w:rsidRDefault="00427A9A" w:rsidP="00914687">
            <w:pPr>
              <w:pStyle w:val="NoSpacing"/>
              <w:rPr>
                <w:rFonts w:cstheme="minorHAnsi"/>
                <w:sz w:val="20"/>
                <w:szCs w:val="20"/>
              </w:rPr>
            </w:pPr>
            <w:r w:rsidRPr="008713E0">
              <w:rPr>
                <w:rFonts w:cstheme="minorHAnsi"/>
                <w:sz w:val="20"/>
                <w:szCs w:val="20"/>
              </w:rPr>
              <w:t>0.36</w:t>
            </w:r>
          </w:p>
        </w:tc>
        <w:tc>
          <w:tcPr>
            <w:tcW w:w="0" w:type="auto"/>
          </w:tcPr>
          <w:p w14:paraId="438481A3" w14:textId="4CBEB12F" w:rsidR="00914687" w:rsidRPr="008713E0" w:rsidRDefault="00427A9A" w:rsidP="00914687">
            <w:pPr>
              <w:pStyle w:val="NoSpacing"/>
              <w:rPr>
                <w:rFonts w:cstheme="minorHAnsi"/>
                <w:sz w:val="20"/>
                <w:szCs w:val="20"/>
              </w:rPr>
            </w:pPr>
            <w:r w:rsidRPr="008713E0">
              <w:rPr>
                <w:rFonts w:cstheme="minorHAnsi"/>
                <w:sz w:val="20"/>
                <w:szCs w:val="20"/>
              </w:rPr>
              <w:t>0.19</w:t>
            </w:r>
          </w:p>
        </w:tc>
        <w:tc>
          <w:tcPr>
            <w:tcW w:w="0" w:type="auto"/>
          </w:tcPr>
          <w:p w14:paraId="4D6E20C2" w14:textId="04714D3B" w:rsidR="00914687" w:rsidRPr="008713E0" w:rsidRDefault="00427A9A" w:rsidP="00914687">
            <w:pPr>
              <w:pStyle w:val="NoSpacing"/>
              <w:rPr>
                <w:rFonts w:cstheme="minorHAnsi"/>
                <w:sz w:val="20"/>
                <w:szCs w:val="20"/>
              </w:rPr>
            </w:pPr>
            <w:r w:rsidRPr="008713E0">
              <w:rPr>
                <w:rFonts w:cstheme="minorHAnsi"/>
                <w:sz w:val="20"/>
                <w:szCs w:val="20"/>
              </w:rPr>
              <w:t>1.32</w:t>
            </w:r>
          </w:p>
        </w:tc>
        <w:tc>
          <w:tcPr>
            <w:tcW w:w="0" w:type="auto"/>
          </w:tcPr>
          <w:p w14:paraId="14EB8473" w14:textId="146B69C1" w:rsidR="00914687" w:rsidRPr="008713E0" w:rsidRDefault="00427A9A" w:rsidP="00914687">
            <w:pPr>
              <w:pStyle w:val="NoSpacing"/>
              <w:rPr>
                <w:rFonts w:cstheme="minorHAnsi"/>
                <w:sz w:val="20"/>
                <w:szCs w:val="20"/>
              </w:rPr>
            </w:pPr>
            <w:r w:rsidRPr="008713E0">
              <w:rPr>
                <w:rFonts w:cstheme="minorHAnsi"/>
                <w:sz w:val="20"/>
                <w:szCs w:val="20"/>
              </w:rPr>
              <w:t>0.23</w:t>
            </w:r>
          </w:p>
        </w:tc>
      </w:tr>
    </w:tbl>
    <w:p w14:paraId="17000F85" w14:textId="3939E611" w:rsidR="007F5F43" w:rsidRPr="008713E0" w:rsidRDefault="007616A9" w:rsidP="007F5F43">
      <w:pPr>
        <w:pStyle w:val="NoSpacing"/>
        <w:rPr>
          <w:rFonts w:cstheme="minorHAnsi"/>
          <w:sz w:val="20"/>
          <w:szCs w:val="20"/>
        </w:rPr>
      </w:pPr>
      <w:r w:rsidRPr="008713E0">
        <w:rPr>
          <w:rFonts w:cstheme="minorHAnsi"/>
          <w:sz w:val="20"/>
          <w:szCs w:val="20"/>
        </w:rPr>
        <w:t>MVC, maximal voluntary contraction; Trails, Trail-making Test; F from change in R2, P from change in R2. Bold values highlight when P &lt; 0.05 (i.e., statistically significant).</w:t>
      </w:r>
    </w:p>
    <w:p w14:paraId="626A1749" w14:textId="77777777" w:rsidR="007616A9" w:rsidRPr="007F5F43" w:rsidRDefault="007616A9" w:rsidP="007F5F43">
      <w:pPr>
        <w:pStyle w:val="NoSpacing"/>
        <w:rPr>
          <w:rFonts w:cstheme="minorHAnsi"/>
        </w:rPr>
      </w:pPr>
    </w:p>
    <w:p w14:paraId="777A94AB" w14:textId="19ADBAC5" w:rsidR="007F5F43" w:rsidRPr="008713E0" w:rsidRDefault="007F5F43" w:rsidP="007F5F43">
      <w:pPr>
        <w:pStyle w:val="NoSpacing"/>
        <w:rPr>
          <w:rFonts w:cstheme="minorHAnsi"/>
        </w:rPr>
      </w:pPr>
      <w:r w:rsidRPr="007F5F43">
        <w:rPr>
          <w:rFonts w:cstheme="minorHAnsi"/>
          <w:b/>
          <w:bCs/>
        </w:rPr>
        <w:t>TABLE 3.</w:t>
      </w:r>
      <w:r w:rsidRPr="007F5F43">
        <w:rPr>
          <w:rFonts w:cstheme="minorHAnsi"/>
        </w:rPr>
        <w:t> Hierarchical regression analyses predicting performance on force steadiness of older adults.</w:t>
      </w:r>
    </w:p>
    <w:tbl>
      <w:tblPr>
        <w:tblStyle w:val="TableGridLight"/>
        <w:tblW w:w="0" w:type="auto"/>
        <w:tblLook w:val="04A0" w:firstRow="1" w:lastRow="0" w:firstColumn="1" w:lastColumn="0" w:noHBand="0" w:noVBand="1"/>
      </w:tblPr>
      <w:tblGrid>
        <w:gridCol w:w="1912"/>
        <w:gridCol w:w="571"/>
        <w:gridCol w:w="1495"/>
        <w:gridCol w:w="571"/>
        <w:gridCol w:w="571"/>
        <w:gridCol w:w="674"/>
        <w:gridCol w:w="770"/>
        <w:gridCol w:w="1326"/>
        <w:gridCol w:w="832"/>
        <w:gridCol w:w="774"/>
        <w:gridCol w:w="574"/>
      </w:tblGrid>
      <w:tr w:rsidR="000B68DE" w:rsidRPr="008713E0" w14:paraId="72D0915A" w14:textId="77777777" w:rsidTr="00EF7661">
        <w:tc>
          <w:tcPr>
            <w:tcW w:w="0" w:type="auto"/>
          </w:tcPr>
          <w:p w14:paraId="641A05FA" w14:textId="77777777" w:rsidR="009A0D65" w:rsidRPr="008713E0" w:rsidRDefault="009A0D65" w:rsidP="00B25543">
            <w:pPr>
              <w:pStyle w:val="NoSpacing"/>
              <w:rPr>
                <w:rFonts w:cstheme="minorHAnsi"/>
                <w:sz w:val="20"/>
                <w:szCs w:val="20"/>
              </w:rPr>
            </w:pPr>
          </w:p>
        </w:tc>
        <w:tc>
          <w:tcPr>
            <w:tcW w:w="0" w:type="auto"/>
          </w:tcPr>
          <w:p w14:paraId="5564355D" w14:textId="77777777" w:rsidR="009A0D65" w:rsidRPr="008713E0" w:rsidRDefault="009A0D65" w:rsidP="00B25543">
            <w:pPr>
              <w:pStyle w:val="NoSpacing"/>
              <w:rPr>
                <w:rFonts w:cstheme="minorHAnsi"/>
                <w:sz w:val="20"/>
                <w:szCs w:val="20"/>
              </w:rPr>
            </w:pPr>
          </w:p>
        </w:tc>
        <w:tc>
          <w:tcPr>
            <w:tcW w:w="0" w:type="auto"/>
          </w:tcPr>
          <w:p w14:paraId="0060200F" w14:textId="77777777" w:rsidR="009A0D65" w:rsidRPr="008713E0" w:rsidRDefault="009A0D65" w:rsidP="00B25543">
            <w:pPr>
              <w:pStyle w:val="NoSpacing"/>
              <w:rPr>
                <w:rFonts w:cstheme="minorHAnsi"/>
                <w:b/>
                <w:bCs/>
                <w:sz w:val="20"/>
                <w:szCs w:val="20"/>
              </w:rPr>
            </w:pPr>
            <w:r w:rsidRPr="008713E0">
              <w:rPr>
                <w:rFonts w:cstheme="minorHAnsi"/>
                <w:b/>
                <w:bCs/>
                <w:sz w:val="20"/>
                <w:szCs w:val="20"/>
              </w:rPr>
              <w:t>Model summary of each step</w:t>
            </w:r>
          </w:p>
        </w:tc>
        <w:tc>
          <w:tcPr>
            <w:tcW w:w="0" w:type="auto"/>
          </w:tcPr>
          <w:p w14:paraId="02BA88D0" w14:textId="77777777" w:rsidR="009A0D65" w:rsidRPr="008713E0" w:rsidRDefault="009A0D65" w:rsidP="00B25543">
            <w:pPr>
              <w:pStyle w:val="NoSpacing"/>
              <w:rPr>
                <w:rFonts w:cstheme="minorHAnsi"/>
                <w:b/>
                <w:bCs/>
                <w:sz w:val="20"/>
                <w:szCs w:val="20"/>
              </w:rPr>
            </w:pPr>
          </w:p>
        </w:tc>
        <w:tc>
          <w:tcPr>
            <w:tcW w:w="0" w:type="auto"/>
          </w:tcPr>
          <w:p w14:paraId="491F513B" w14:textId="77777777" w:rsidR="009A0D65" w:rsidRPr="008713E0" w:rsidRDefault="009A0D65" w:rsidP="00B25543">
            <w:pPr>
              <w:pStyle w:val="NoSpacing"/>
              <w:rPr>
                <w:rFonts w:cstheme="minorHAnsi"/>
                <w:b/>
                <w:bCs/>
                <w:sz w:val="20"/>
                <w:szCs w:val="20"/>
              </w:rPr>
            </w:pPr>
          </w:p>
        </w:tc>
        <w:tc>
          <w:tcPr>
            <w:tcW w:w="0" w:type="auto"/>
          </w:tcPr>
          <w:p w14:paraId="517C1917" w14:textId="77777777" w:rsidR="009A0D65" w:rsidRPr="008713E0" w:rsidRDefault="009A0D65" w:rsidP="00B25543">
            <w:pPr>
              <w:pStyle w:val="NoSpacing"/>
              <w:rPr>
                <w:rFonts w:cstheme="minorHAnsi"/>
                <w:b/>
                <w:bCs/>
                <w:sz w:val="20"/>
                <w:szCs w:val="20"/>
              </w:rPr>
            </w:pPr>
          </w:p>
        </w:tc>
        <w:tc>
          <w:tcPr>
            <w:tcW w:w="770" w:type="dxa"/>
          </w:tcPr>
          <w:p w14:paraId="20DB6B03" w14:textId="77777777" w:rsidR="009A0D65" w:rsidRPr="008713E0" w:rsidRDefault="009A0D65" w:rsidP="00B25543">
            <w:pPr>
              <w:pStyle w:val="NoSpacing"/>
              <w:rPr>
                <w:rFonts w:cstheme="minorHAnsi"/>
                <w:b/>
                <w:bCs/>
                <w:sz w:val="20"/>
                <w:szCs w:val="20"/>
              </w:rPr>
            </w:pPr>
          </w:p>
        </w:tc>
        <w:tc>
          <w:tcPr>
            <w:tcW w:w="1326" w:type="dxa"/>
          </w:tcPr>
          <w:p w14:paraId="1CA51BE6" w14:textId="77777777" w:rsidR="009A0D65" w:rsidRPr="008713E0" w:rsidRDefault="009A0D65" w:rsidP="00B25543">
            <w:pPr>
              <w:autoSpaceDE w:val="0"/>
              <w:autoSpaceDN w:val="0"/>
              <w:adjustRightInd w:val="0"/>
              <w:rPr>
                <w:rFonts w:cstheme="minorHAnsi"/>
                <w:b/>
                <w:bCs/>
                <w:sz w:val="20"/>
                <w:szCs w:val="20"/>
              </w:rPr>
            </w:pPr>
            <w:r w:rsidRPr="008713E0">
              <w:rPr>
                <w:rFonts w:cstheme="minorHAnsi"/>
                <w:b/>
                <w:bCs/>
                <w:sz w:val="20"/>
                <w:szCs w:val="20"/>
              </w:rPr>
              <w:t>Contribution of each variable in last step</w:t>
            </w:r>
          </w:p>
          <w:p w14:paraId="052BF6D0" w14:textId="77777777" w:rsidR="009A0D65" w:rsidRPr="008713E0" w:rsidRDefault="009A0D65" w:rsidP="00B25543">
            <w:pPr>
              <w:pStyle w:val="NoSpacing"/>
              <w:rPr>
                <w:rFonts w:cstheme="minorHAnsi"/>
                <w:b/>
                <w:bCs/>
                <w:sz w:val="20"/>
                <w:szCs w:val="20"/>
              </w:rPr>
            </w:pPr>
            <w:r w:rsidRPr="008713E0">
              <w:rPr>
                <w:rFonts w:cstheme="minorHAnsi"/>
                <w:b/>
                <w:bCs/>
                <w:sz w:val="20"/>
                <w:szCs w:val="20"/>
              </w:rPr>
              <w:t>R</w:t>
            </w:r>
          </w:p>
        </w:tc>
        <w:tc>
          <w:tcPr>
            <w:tcW w:w="832" w:type="dxa"/>
          </w:tcPr>
          <w:p w14:paraId="02A83C25" w14:textId="77777777" w:rsidR="009A0D65" w:rsidRPr="008713E0" w:rsidRDefault="009A0D65" w:rsidP="00B25543">
            <w:pPr>
              <w:pStyle w:val="NoSpacing"/>
              <w:rPr>
                <w:rFonts w:cstheme="minorHAnsi"/>
                <w:b/>
                <w:bCs/>
                <w:sz w:val="20"/>
                <w:szCs w:val="20"/>
              </w:rPr>
            </w:pPr>
          </w:p>
        </w:tc>
        <w:tc>
          <w:tcPr>
            <w:tcW w:w="774" w:type="dxa"/>
          </w:tcPr>
          <w:p w14:paraId="0B17FBDC" w14:textId="77777777" w:rsidR="009A0D65" w:rsidRPr="008713E0" w:rsidRDefault="009A0D65" w:rsidP="00B25543">
            <w:pPr>
              <w:pStyle w:val="NoSpacing"/>
              <w:rPr>
                <w:rFonts w:cstheme="minorHAnsi"/>
                <w:b/>
                <w:bCs/>
                <w:sz w:val="20"/>
                <w:szCs w:val="20"/>
              </w:rPr>
            </w:pPr>
          </w:p>
        </w:tc>
        <w:tc>
          <w:tcPr>
            <w:tcW w:w="0" w:type="auto"/>
          </w:tcPr>
          <w:p w14:paraId="3225E50A" w14:textId="77777777" w:rsidR="009A0D65" w:rsidRPr="008713E0" w:rsidRDefault="009A0D65" w:rsidP="00B25543">
            <w:pPr>
              <w:pStyle w:val="NoSpacing"/>
              <w:rPr>
                <w:rFonts w:cstheme="minorHAnsi"/>
                <w:b/>
                <w:bCs/>
                <w:sz w:val="20"/>
                <w:szCs w:val="20"/>
              </w:rPr>
            </w:pPr>
          </w:p>
        </w:tc>
      </w:tr>
      <w:tr w:rsidR="00D62348" w:rsidRPr="008713E0" w14:paraId="4E2FA525" w14:textId="77777777" w:rsidTr="00EF7661">
        <w:tc>
          <w:tcPr>
            <w:tcW w:w="0" w:type="auto"/>
          </w:tcPr>
          <w:p w14:paraId="46652DC2" w14:textId="77777777" w:rsidR="009A0D65" w:rsidRPr="008713E0" w:rsidRDefault="009A0D65" w:rsidP="00B25543">
            <w:pPr>
              <w:pStyle w:val="NoSpacing"/>
              <w:rPr>
                <w:rFonts w:cstheme="minorHAnsi"/>
                <w:sz w:val="20"/>
                <w:szCs w:val="20"/>
              </w:rPr>
            </w:pPr>
          </w:p>
        </w:tc>
        <w:tc>
          <w:tcPr>
            <w:tcW w:w="0" w:type="auto"/>
          </w:tcPr>
          <w:p w14:paraId="329937AE" w14:textId="77777777" w:rsidR="009A0D65" w:rsidRPr="008713E0" w:rsidRDefault="009A0D65" w:rsidP="00B25543">
            <w:pPr>
              <w:pStyle w:val="NoSpacing"/>
              <w:rPr>
                <w:rFonts w:cstheme="minorHAnsi"/>
                <w:b/>
                <w:bCs/>
                <w:sz w:val="20"/>
                <w:szCs w:val="20"/>
              </w:rPr>
            </w:pPr>
            <w:r w:rsidRPr="008713E0">
              <w:rPr>
                <w:rFonts w:cstheme="minorHAnsi"/>
                <w:b/>
                <w:bCs/>
                <w:sz w:val="20"/>
                <w:szCs w:val="20"/>
              </w:rPr>
              <w:t>R</w:t>
            </w:r>
          </w:p>
        </w:tc>
        <w:tc>
          <w:tcPr>
            <w:tcW w:w="0" w:type="auto"/>
          </w:tcPr>
          <w:p w14:paraId="3AF9DDA3" w14:textId="77777777" w:rsidR="009A0D65" w:rsidRPr="008713E0" w:rsidRDefault="009A0D65" w:rsidP="00B25543">
            <w:pPr>
              <w:pStyle w:val="NoSpacing"/>
              <w:rPr>
                <w:rFonts w:cstheme="minorHAnsi"/>
                <w:b/>
                <w:bCs/>
                <w:sz w:val="20"/>
                <w:szCs w:val="20"/>
              </w:rPr>
            </w:pPr>
            <w:r w:rsidRPr="008713E0">
              <w:rPr>
                <w:rFonts w:cstheme="minorHAnsi"/>
                <w:b/>
                <w:bCs/>
                <w:sz w:val="20"/>
                <w:szCs w:val="20"/>
              </w:rPr>
              <w:t>R</w:t>
            </w:r>
            <w:r w:rsidRPr="008713E0">
              <w:rPr>
                <w:rFonts w:cstheme="minorHAnsi"/>
                <w:b/>
                <w:bCs/>
                <w:sz w:val="20"/>
                <w:szCs w:val="20"/>
                <w:vertAlign w:val="superscript"/>
              </w:rPr>
              <w:t>2</w:t>
            </w:r>
          </w:p>
        </w:tc>
        <w:tc>
          <w:tcPr>
            <w:tcW w:w="0" w:type="auto"/>
          </w:tcPr>
          <w:p w14:paraId="1EB87E60" w14:textId="77777777" w:rsidR="009A0D65" w:rsidRPr="008713E0" w:rsidRDefault="009A0D65" w:rsidP="00B25543">
            <w:pPr>
              <w:pStyle w:val="NoSpacing"/>
              <w:rPr>
                <w:rFonts w:cstheme="minorHAnsi"/>
                <w:b/>
                <w:bCs/>
                <w:sz w:val="20"/>
                <w:szCs w:val="20"/>
              </w:rPr>
            </w:pPr>
            <w:r w:rsidRPr="008713E0">
              <w:rPr>
                <w:rFonts w:cstheme="minorHAnsi"/>
                <w:b/>
                <w:bCs/>
                <w:sz w:val="20"/>
                <w:szCs w:val="20"/>
              </w:rPr>
              <w:t>∆R</w:t>
            </w:r>
            <w:r w:rsidRPr="008713E0">
              <w:rPr>
                <w:rFonts w:cstheme="minorHAnsi"/>
                <w:b/>
                <w:bCs/>
                <w:sz w:val="20"/>
                <w:szCs w:val="20"/>
                <w:vertAlign w:val="superscript"/>
              </w:rPr>
              <w:t>2</w:t>
            </w:r>
          </w:p>
        </w:tc>
        <w:tc>
          <w:tcPr>
            <w:tcW w:w="0" w:type="auto"/>
          </w:tcPr>
          <w:p w14:paraId="26D4D948" w14:textId="77777777" w:rsidR="009A0D65" w:rsidRPr="008713E0" w:rsidRDefault="009A0D65" w:rsidP="00B25543">
            <w:pPr>
              <w:pStyle w:val="NoSpacing"/>
              <w:rPr>
                <w:rFonts w:cstheme="minorHAnsi"/>
                <w:b/>
                <w:bCs/>
                <w:sz w:val="20"/>
                <w:szCs w:val="20"/>
              </w:rPr>
            </w:pPr>
            <w:r w:rsidRPr="008713E0">
              <w:rPr>
                <w:rFonts w:cstheme="minorHAnsi"/>
                <w:b/>
                <w:bCs/>
                <w:sz w:val="20"/>
                <w:szCs w:val="20"/>
              </w:rPr>
              <w:t>F</w:t>
            </w:r>
          </w:p>
        </w:tc>
        <w:tc>
          <w:tcPr>
            <w:tcW w:w="0" w:type="auto"/>
          </w:tcPr>
          <w:p w14:paraId="4EA05FAB" w14:textId="77777777" w:rsidR="009A0D65" w:rsidRPr="008713E0" w:rsidRDefault="009A0D65" w:rsidP="00B25543">
            <w:pPr>
              <w:pStyle w:val="NoSpacing"/>
              <w:rPr>
                <w:rFonts w:cstheme="minorHAnsi"/>
                <w:b/>
                <w:bCs/>
                <w:sz w:val="20"/>
                <w:szCs w:val="20"/>
              </w:rPr>
            </w:pPr>
            <w:r w:rsidRPr="008713E0">
              <w:rPr>
                <w:rFonts w:cstheme="minorHAnsi"/>
                <w:b/>
                <w:bCs/>
                <w:sz w:val="20"/>
                <w:szCs w:val="20"/>
              </w:rPr>
              <w:t>P</w:t>
            </w:r>
          </w:p>
        </w:tc>
        <w:tc>
          <w:tcPr>
            <w:tcW w:w="770" w:type="dxa"/>
          </w:tcPr>
          <w:p w14:paraId="79830C04" w14:textId="77777777" w:rsidR="009A0D65" w:rsidRPr="008713E0" w:rsidRDefault="009A0D65" w:rsidP="00B25543">
            <w:pPr>
              <w:pStyle w:val="NoSpacing"/>
              <w:rPr>
                <w:rFonts w:cstheme="minorHAnsi"/>
                <w:b/>
                <w:bCs/>
                <w:sz w:val="20"/>
                <w:szCs w:val="20"/>
              </w:rPr>
            </w:pPr>
            <w:r w:rsidRPr="008713E0">
              <w:rPr>
                <w:rFonts w:cstheme="minorHAnsi"/>
                <w:b/>
                <w:bCs/>
                <w:sz w:val="20"/>
                <w:szCs w:val="20"/>
              </w:rPr>
              <w:t>B</w:t>
            </w:r>
          </w:p>
        </w:tc>
        <w:tc>
          <w:tcPr>
            <w:tcW w:w="1326" w:type="dxa"/>
          </w:tcPr>
          <w:p w14:paraId="3371010C" w14:textId="77777777" w:rsidR="009A0D65" w:rsidRPr="008713E0" w:rsidRDefault="009A0D65" w:rsidP="00B25543">
            <w:pPr>
              <w:pStyle w:val="NoSpacing"/>
              <w:rPr>
                <w:rFonts w:cstheme="minorHAnsi"/>
                <w:b/>
                <w:bCs/>
                <w:sz w:val="20"/>
                <w:szCs w:val="20"/>
              </w:rPr>
            </w:pPr>
            <w:r w:rsidRPr="008713E0">
              <w:rPr>
                <w:rFonts w:cstheme="minorHAnsi"/>
                <w:b/>
                <w:bCs/>
                <w:sz w:val="20"/>
                <w:szCs w:val="20"/>
              </w:rPr>
              <w:t>SE</w:t>
            </w:r>
          </w:p>
        </w:tc>
        <w:tc>
          <w:tcPr>
            <w:tcW w:w="832" w:type="dxa"/>
          </w:tcPr>
          <w:p w14:paraId="1141EC20" w14:textId="77777777" w:rsidR="009A0D65" w:rsidRPr="008713E0" w:rsidRDefault="009A0D65" w:rsidP="00B25543">
            <w:pPr>
              <w:pStyle w:val="NoSpacing"/>
              <w:rPr>
                <w:rFonts w:cstheme="minorHAnsi"/>
                <w:b/>
                <w:bCs/>
                <w:sz w:val="20"/>
                <w:szCs w:val="20"/>
              </w:rPr>
            </w:pPr>
            <w:r w:rsidRPr="008713E0">
              <w:rPr>
                <w:rFonts w:cstheme="minorHAnsi"/>
                <w:b/>
                <w:bCs/>
                <w:sz w:val="20"/>
                <w:szCs w:val="20"/>
              </w:rPr>
              <w:t>β</w:t>
            </w:r>
          </w:p>
        </w:tc>
        <w:tc>
          <w:tcPr>
            <w:tcW w:w="774" w:type="dxa"/>
          </w:tcPr>
          <w:p w14:paraId="290C3509" w14:textId="77777777" w:rsidR="009A0D65" w:rsidRPr="008713E0" w:rsidRDefault="009A0D65" w:rsidP="00B25543">
            <w:pPr>
              <w:pStyle w:val="NoSpacing"/>
              <w:rPr>
                <w:rFonts w:cstheme="minorHAnsi"/>
                <w:b/>
                <w:bCs/>
                <w:sz w:val="20"/>
                <w:szCs w:val="20"/>
              </w:rPr>
            </w:pPr>
            <w:r w:rsidRPr="008713E0">
              <w:rPr>
                <w:rFonts w:cstheme="minorHAnsi"/>
                <w:b/>
                <w:bCs/>
                <w:sz w:val="20"/>
                <w:szCs w:val="20"/>
              </w:rPr>
              <w:t>t</w:t>
            </w:r>
          </w:p>
        </w:tc>
        <w:tc>
          <w:tcPr>
            <w:tcW w:w="0" w:type="auto"/>
          </w:tcPr>
          <w:p w14:paraId="545B5097" w14:textId="77777777" w:rsidR="009A0D65" w:rsidRPr="008713E0" w:rsidRDefault="009A0D65" w:rsidP="00B25543">
            <w:pPr>
              <w:pStyle w:val="NoSpacing"/>
              <w:rPr>
                <w:rFonts w:cstheme="minorHAnsi"/>
                <w:b/>
                <w:bCs/>
                <w:sz w:val="20"/>
                <w:szCs w:val="20"/>
              </w:rPr>
            </w:pPr>
            <w:r w:rsidRPr="008713E0">
              <w:rPr>
                <w:rFonts w:cstheme="minorHAnsi"/>
                <w:b/>
                <w:bCs/>
                <w:sz w:val="20"/>
                <w:szCs w:val="20"/>
              </w:rPr>
              <w:t>p</w:t>
            </w:r>
          </w:p>
        </w:tc>
      </w:tr>
      <w:tr w:rsidR="000B68DE" w:rsidRPr="008713E0" w14:paraId="771675CD" w14:textId="77777777" w:rsidTr="00EF7661">
        <w:tc>
          <w:tcPr>
            <w:tcW w:w="0" w:type="auto"/>
          </w:tcPr>
          <w:p w14:paraId="14DF52B0" w14:textId="77777777" w:rsidR="009A0D65" w:rsidRPr="008713E0" w:rsidRDefault="009A0D65" w:rsidP="00B25543">
            <w:pPr>
              <w:pStyle w:val="NoSpacing"/>
              <w:rPr>
                <w:rFonts w:cstheme="minorHAnsi"/>
                <w:b/>
                <w:bCs/>
                <w:sz w:val="20"/>
                <w:szCs w:val="20"/>
              </w:rPr>
            </w:pPr>
            <w:r w:rsidRPr="008713E0">
              <w:rPr>
                <w:rFonts w:cstheme="minorHAnsi"/>
                <w:b/>
                <w:bCs/>
                <w:sz w:val="20"/>
                <w:szCs w:val="20"/>
              </w:rPr>
              <w:t>Force steadiness: control trial</w:t>
            </w:r>
          </w:p>
        </w:tc>
        <w:tc>
          <w:tcPr>
            <w:tcW w:w="0" w:type="auto"/>
          </w:tcPr>
          <w:p w14:paraId="5673E009" w14:textId="77777777" w:rsidR="009A0D65" w:rsidRPr="008713E0" w:rsidRDefault="009A0D65" w:rsidP="00B25543">
            <w:pPr>
              <w:pStyle w:val="NoSpacing"/>
              <w:rPr>
                <w:rFonts w:cstheme="minorHAnsi"/>
                <w:sz w:val="20"/>
                <w:szCs w:val="20"/>
              </w:rPr>
            </w:pPr>
          </w:p>
        </w:tc>
        <w:tc>
          <w:tcPr>
            <w:tcW w:w="0" w:type="auto"/>
          </w:tcPr>
          <w:p w14:paraId="366698A7" w14:textId="77777777" w:rsidR="009A0D65" w:rsidRPr="008713E0" w:rsidRDefault="009A0D65" w:rsidP="00B25543">
            <w:pPr>
              <w:pStyle w:val="NoSpacing"/>
              <w:rPr>
                <w:rFonts w:cstheme="minorHAnsi"/>
                <w:sz w:val="20"/>
                <w:szCs w:val="20"/>
              </w:rPr>
            </w:pPr>
          </w:p>
        </w:tc>
        <w:tc>
          <w:tcPr>
            <w:tcW w:w="0" w:type="auto"/>
          </w:tcPr>
          <w:p w14:paraId="18FB2147" w14:textId="77777777" w:rsidR="009A0D65" w:rsidRPr="008713E0" w:rsidRDefault="009A0D65" w:rsidP="00B25543">
            <w:pPr>
              <w:pStyle w:val="NoSpacing"/>
              <w:rPr>
                <w:rFonts w:cstheme="minorHAnsi"/>
                <w:sz w:val="20"/>
                <w:szCs w:val="20"/>
              </w:rPr>
            </w:pPr>
          </w:p>
        </w:tc>
        <w:tc>
          <w:tcPr>
            <w:tcW w:w="0" w:type="auto"/>
          </w:tcPr>
          <w:p w14:paraId="753855C4" w14:textId="77777777" w:rsidR="009A0D65" w:rsidRPr="008713E0" w:rsidRDefault="009A0D65" w:rsidP="00B25543">
            <w:pPr>
              <w:pStyle w:val="NoSpacing"/>
              <w:rPr>
                <w:rFonts w:cstheme="minorHAnsi"/>
                <w:sz w:val="20"/>
                <w:szCs w:val="20"/>
              </w:rPr>
            </w:pPr>
          </w:p>
        </w:tc>
        <w:tc>
          <w:tcPr>
            <w:tcW w:w="0" w:type="auto"/>
          </w:tcPr>
          <w:p w14:paraId="0D3F2A28" w14:textId="77777777" w:rsidR="009A0D65" w:rsidRPr="008713E0" w:rsidRDefault="009A0D65" w:rsidP="00B25543">
            <w:pPr>
              <w:pStyle w:val="NoSpacing"/>
              <w:rPr>
                <w:rFonts w:cstheme="minorHAnsi"/>
                <w:sz w:val="20"/>
                <w:szCs w:val="20"/>
              </w:rPr>
            </w:pPr>
          </w:p>
        </w:tc>
        <w:tc>
          <w:tcPr>
            <w:tcW w:w="770" w:type="dxa"/>
          </w:tcPr>
          <w:p w14:paraId="4B40EE03" w14:textId="77777777" w:rsidR="009A0D65" w:rsidRPr="008713E0" w:rsidRDefault="009A0D65" w:rsidP="00B25543">
            <w:pPr>
              <w:pStyle w:val="NoSpacing"/>
              <w:rPr>
                <w:rFonts w:cstheme="minorHAnsi"/>
                <w:sz w:val="20"/>
                <w:szCs w:val="20"/>
              </w:rPr>
            </w:pPr>
          </w:p>
        </w:tc>
        <w:tc>
          <w:tcPr>
            <w:tcW w:w="1326" w:type="dxa"/>
          </w:tcPr>
          <w:p w14:paraId="14F7CCBF" w14:textId="77777777" w:rsidR="009A0D65" w:rsidRPr="008713E0" w:rsidRDefault="009A0D65" w:rsidP="00B25543">
            <w:pPr>
              <w:pStyle w:val="NoSpacing"/>
              <w:rPr>
                <w:rFonts w:cstheme="minorHAnsi"/>
                <w:sz w:val="20"/>
                <w:szCs w:val="20"/>
              </w:rPr>
            </w:pPr>
          </w:p>
        </w:tc>
        <w:tc>
          <w:tcPr>
            <w:tcW w:w="832" w:type="dxa"/>
          </w:tcPr>
          <w:p w14:paraId="01768532" w14:textId="77777777" w:rsidR="009A0D65" w:rsidRPr="008713E0" w:rsidRDefault="009A0D65" w:rsidP="00B25543">
            <w:pPr>
              <w:pStyle w:val="NoSpacing"/>
              <w:rPr>
                <w:rFonts w:cstheme="minorHAnsi"/>
                <w:sz w:val="20"/>
                <w:szCs w:val="20"/>
              </w:rPr>
            </w:pPr>
          </w:p>
        </w:tc>
        <w:tc>
          <w:tcPr>
            <w:tcW w:w="774" w:type="dxa"/>
          </w:tcPr>
          <w:p w14:paraId="3AE07F6B" w14:textId="77777777" w:rsidR="009A0D65" w:rsidRPr="008713E0" w:rsidRDefault="009A0D65" w:rsidP="00B25543">
            <w:pPr>
              <w:pStyle w:val="NoSpacing"/>
              <w:rPr>
                <w:rFonts w:cstheme="minorHAnsi"/>
                <w:sz w:val="20"/>
                <w:szCs w:val="20"/>
              </w:rPr>
            </w:pPr>
          </w:p>
        </w:tc>
        <w:tc>
          <w:tcPr>
            <w:tcW w:w="0" w:type="auto"/>
          </w:tcPr>
          <w:p w14:paraId="518504D0" w14:textId="77777777" w:rsidR="009A0D65" w:rsidRPr="008713E0" w:rsidRDefault="009A0D65" w:rsidP="00B25543">
            <w:pPr>
              <w:pStyle w:val="NoSpacing"/>
              <w:rPr>
                <w:rFonts w:cstheme="minorHAnsi"/>
                <w:sz w:val="20"/>
                <w:szCs w:val="20"/>
              </w:rPr>
            </w:pPr>
          </w:p>
        </w:tc>
      </w:tr>
      <w:tr w:rsidR="00D62348" w:rsidRPr="008713E0" w14:paraId="62F56D64" w14:textId="77777777" w:rsidTr="00EF7661">
        <w:tc>
          <w:tcPr>
            <w:tcW w:w="0" w:type="auto"/>
          </w:tcPr>
          <w:p w14:paraId="33B23C4C" w14:textId="77777777" w:rsidR="009A0D65" w:rsidRPr="008713E0" w:rsidRDefault="009A0D65" w:rsidP="00B25543">
            <w:pPr>
              <w:pStyle w:val="NoSpacing"/>
              <w:rPr>
                <w:rFonts w:cstheme="minorHAnsi"/>
                <w:sz w:val="20"/>
                <w:szCs w:val="20"/>
              </w:rPr>
            </w:pPr>
            <w:r w:rsidRPr="008713E0">
              <w:rPr>
                <w:rFonts w:cstheme="minorHAnsi"/>
                <w:sz w:val="20"/>
                <w:szCs w:val="20"/>
              </w:rPr>
              <w:t>Step 1</w:t>
            </w:r>
          </w:p>
        </w:tc>
        <w:tc>
          <w:tcPr>
            <w:tcW w:w="0" w:type="auto"/>
          </w:tcPr>
          <w:p w14:paraId="57C00F24" w14:textId="7113998B" w:rsidR="009A0D65" w:rsidRPr="008713E0" w:rsidRDefault="007D7244" w:rsidP="00B25543">
            <w:pPr>
              <w:pStyle w:val="NoSpacing"/>
              <w:rPr>
                <w:rFonts w:cstheme="minorHAnsi"/>
                <w:sz w:val="20"/>
                <w:szCs w:val="20"/>
              </w:rPr>
            </w:pPr>
            <w:r w:rsidRPr="008713E0">
              <w:rPr>
                <w:rFonts w:cstheme="minorHAnsi"/>
                <w:sz w:val="20"/>
                <w:szCs w:val="20"/>
              </w:rPr>
              <w:t>0.4</w:t>
            </w:r>
            <w:r w:rsidR="00D62348" w:rsidRPr="008713E0">
              <w:rPr>
                <w:rFonts w:cstheme="minorHAnsi"/>
                <w:sz w:val="20"/>
                <w:szCs w:val="20"/>
              </w:rPr>
              <w:t>2</w:t>
            </w:r>
          </w:p>
        </w:tc>
        <w:tc>
          <w:tcPr>
            <w:tcW w:w="0" w:type="auto"/>
          </w:tcPr>
          <w:p w14:paraId="7E11C89E" w14:textId="1083A823" w:rsidR="009A0D65" w:rsidRPr="008713E0" w:rsidRDefault="00D62348" w:rsidP="00B25543">
            <w:pPr>
              <w:pStyle w:val="NoSpacing"/>
              <w:rPr>
                <w:rFonts w:cstheme="minorHAnsi"/>
                <w:sz w:val="20"/>
                <w:szCs w:val="20"/>
              </w:rPr>
            </w:pPr>
            <w:r w:rsidRPr="008713E0">
              <w:rPr>
                <w:rFonts w:cstheme="minorHAnsi"/>
                <w:sz w:val="20"/>
                <w:szCs w:val="20"/>
              </w:rPr>
              <w:t>0.18</w:t>
            </w:r>
          </w:p>
        </w:tc>
        <w:tc>
          <w:tcPr>
            <w:tcW w:w="0" w:type="auto"/>
          </w:tcPr>
          <w:p w14:paraId="0B4A4EDC" w14:textId="25D5FC11" w:rsidR="009A0D65" w:rsidRPr="008713E0" w:rsidRDefault="00D62348" w:rsidP="00B25543">
            <w:pPr>
              <w:pStyle w:val="NoSpacing"/>
              <w:rPr>
                <w:rFonts w:cstheme="minorHAnsi"/>
                <w:sz w:val="20"/>
                <w:szCs w:val="20"/>
              </w:rPr>
            </w:pPr>
            <w:r w:rsidRPr="008713E0">
              <w:rPr>
                <w:rFonts w:cstheme="minorHAnsi"/>
                <w:sz w:val="20"/>
                <w:szCs w:val="20"/>
              </w:rPr>
              <w:t>-</w:t>
            </w:r>
          </w:p>
        </w:tc>
        <w:tc>
          <w:tcPr>
            <w:tcW w:w="0" w:type="auto"/>
          </w:tcPr>
          <w:p w14:paraId="3CC01255" w14:textId="38044FED" w:rsidR="009A0D65" w:rsidRPr="008713E0" w:rsidRDefault="00D62348" w:rsidP="00B25543">
            <w:pPr>
              <w:pStyle w:val="NoSpacing"/>
              <w:rPr>
                <w:rFonts w:cstheme="minorHAnsi"/>
                <w:sz w:val="20"/>
                <w:szCs w:val="20"/>
              </w:rPr>
            </w:pPr>
            <w:r w:rsidRPr="008713E0">
              <w:rPr>
                <w:rFonts w:cstheme="minorHAnsi"/>
                <w:sz w:val="20"/>
                <w:szCs w:val="20"/>
              </w:rPr>
              <w:t>3.98</w:t>
            </w:r>
          </w:p>
        </w:tc>
        <w:tc>
          <w:tcPr>
            <w:tcW w:w="0" w:type="auto"/>
          </w:tcPr>
          <w:p w14:paraId="2F8C1A80" w14:textId="0FD1E631" w:rsidR="009A0D65" w:rsidRPr="008713E0" w:rsidRDefault="00D62348" w:rsidP="00B25543">
            <w:pPr>
              <w:pStyle w:val="NoSpacing"/>
              <w:rPr>
                <w:rFonts w:cstheme="minorHAnsi"/>
                <w:b/>
                <w:bCs/>
                <w:sz w:val="20"/>
                <w:szCs w:val="20"/>
              </w:rPr>
            </w:pPr>
            <w:r w:rsidRPr="008713E0">
              <w:rPr>
                <w:rFonts w:cstheme="minorHAnsi"/>
                <w:b/>
                <w:bCs/>
                <w:sz w:val="20"/>
                <w:szCs w:val="20"/>
              </w:rPr>
              <w:t>0.01</w:t>
            </w:r>
          </w:p>
        </w:tc>
        <w:tc>
          <w:tcPr>
            <w:tcW w:w="770" w:type="dxa"/>
          </w:tcPr>
          <w:p w14:paraId="2CE16F40" w14:textId="77777777" w:rsidR="009A0D65" w:rsidRPr="008713E0" w:rsidRDefault="009A0D65" w:rsidP="00B25543">
            <w:pPr>
              <w:pStyle w:val="NoSpacing"/>
              <w:rPr>
                <w:rFonts w:cstheme="minorHAnsi"/>
                <w:sz w:val="20"/>
                <w:szCs w:val="20"/>
              </w:rPr>
            </w:pPr>
          </w:p>
        </w:tc>
        <w:tc>
          <w:tcPr>
            <w:tcW w:w="1326" w:type="dxa"/>
          </w:tcPr>
          <w:p w14:paraId="5F75C06A" w14:textId="77777777" w:rsidR="009A0D65" w:rsidRPr="008713E0" w:rsidRDefault="009A0D65" w:rsidP="00B25543">
            <w:pPr>
              <w:pStyle w:val="NoSpacing"/>
              <w:rPr>
                <w:rFonts w:cstheme="minorHAnsi"/>
                <w:sz w:val="20"/>
                <w:szCs w:val="20"/>
              </w:rPr>
            </w:pPr>
          </w:p>
        </w:tc>
        <w:tc>
          <w:tcPr>
            <w:tcW w:w="832" w:type="dxa"/>
          </w:tcPr>
          <w:p w14:paraId="43639E5D" w14:textId="77777777" w:rsidR="009A0D65" w:rsidRPr="008713E0" w:rsidRDefault="009A0D65" w:rsidP="00B25543">
            <w:pPr>
              <w:pStyle w:val="NoSpacing"/>
              <w:rPr>
                <w:rFonts w:cstheme="minorHAnsi"/>
                <w:sz w:val="20"/>
                <w:szCs w:val="20"/>
              </w:rPr>
            </w:pPr>
          </w:p>
        </w:tc>
        <w:tc>
          <w:tcPr>
            <w:tcW w:w="774" w:type="dxa"/>
          </w:tcPr>
          <w:p w14:paraId="5FBF394A" w14:textId="77777777" w:rsidR="009A0D65" w:rsidRPr="008713E0" w:rsidRDefault="009A0D65" w:rsidP="00B25543">
            <w:pPr>
              <w:pStyle w:val="NoSpacing"/>
              <w:rPr>
                <w:rFonts w:cstheme="minorHAnsi"/>
                <w:sz w:val="20"/>
                <w:szCs w:val="20"/>
              </w:rPr>
            </w:pPr>
          </w:p>
        </w:tc>
        <w:tc>
          <w:tcPr>
            <w:tcW w:w="0" w:type="auto"/>
          </w:tcPr>
          <w:p w14:paraId="4605AE1D" w14:textId="77777777" w:rsidR="009A0D65" w:rsidRPr="008713E0" w:rsidRDefault="009A0D65" w:rsidP="00B25543">
            <w:pPr>
              <w:pStyle w:val="NoSpacing"/>
              <w:rPr>
                <w:rFonts w:cstheme="minorHAnsi"/>
                <w:sz w:val="20"/>
                <w:szCs w:val="20"/>
              </w:rPr>
            </w:pPr>
          </w:p>
        </w:tc>
      </w:tr>
      <w:tr w:rsidR="000B68DE" w:rsidRPr="008713E0" w14:paraId="01508B08" w14:textId="77777777" w:rsidTr="00EF7661">
        <w:tc>
          <w:tcPr>
            <w:tcW w:w="0" w:type="auto"/>
          </w:tcPr>
          <w:p w14:paraId="7C7293E1" w14:textId="77777777" w:rsidR="009A0D65" w:rsidRPr="008713E0" w:rsidRDefault="009A0D65" w:rsidP="00B25543">
            <w:pPr>
              <w:pStyle w:val="NoSpacing"/>
              <w:rPr>
                <w:rFonts w:cstheme="minorHAnsi"/>
                <w:sz w:val="20"/>
                <w:szCs w:val="20"/>
              </w:rPr>
            </w:pPr>
            <w:r w:rsidRPr="008713E0">
              <w:rPr>
                <w:rFonts w:cstheme="minorHAnsi"/>
                <w:sz w:val="20"/>
                <w:szCs w:val="20"/>
              </w:rPr>
              <w:t>Age</w:t>
            </w:r>
          </w:p>
        </w:tc>
        <w:tc>
          <w:tcPr>
            <w:tcW w:w="0" w:type="auto"/>
          </w:tcPr>
          <w:p w14:paraId="52A016EC" w14:textId="77777777" w:rsidR="009A0D65" w:rsidRPr="008713E0" w:rsidRDefault="009A0D65" w:rsidP="00B25543">
            <w:pPr>
              <w:pStyle w:val="NoSpacing"/>
              <w:rPr>
                <w:rFonts w:cstheme="minorHAnsi"/>
                <w:sz w:val="20"/>
                <w:szCs w:val="20"/>
              </w:rPr>
            </w:pPr>
          </w:p>
        </w:tc>
        <w:tc>
          <w:tcPr>
            <w:tcW w:w="0" w:type="auto"/>
          </w:tcPr>
          <w:p w14:paraId="629C430F" w14:textId="77777777" w:rsidR="009A0D65" w:rsidRPr="008713E0" w:rsidRDefault="009A0D65" w:rsidP="00B25543">
            <w:pPr>
              <w:pStyle w:val="NoSpacing"/>
              <w:rPr>
                <w:rFonts w:cstheme="minorHAnsi"/>
                <w:sz w:val="20"/>
                <w:szCs w:val="20"/>
              </w:rPr>
            </w:pPr>
          </w:p>
        </w:tc>
        <w:tc>
          <w:tcPr>
            <w:tcW w:w="0" w:type="auto"/>
          </w:tcPr>
          <w:p w14:paraId="1FC582CC" w14:textId="77777777" w:rsidR="009A0D65" w:rsidRPr="008713E0" w:rsidRDefault="009A0D65" w:rsidP="00B25543">
            <w:pPr>
              <w:pStyle w:val="NoSpacing"/>
              <w:rPr>
                <w:rFonts w:cstheme="minorHAnsi"/>
                <w:sz w:val="20"/>
                <w:szCs w:val="20"/>
              </w:rPr>
            </w:pPr>
          </w:p>
        </w:tc>
        <w:tc>
          <w:tcPr>
            <w:tcW w:w="0" w:type="auto"/>
          </w:tcPr>
          <w:p w14:paraId="7737989C" w14:textId="77777777" w:rsidR="009A0D65" w:rsidRPr="008713E0" w:rsidRDefault="009A0D65" w:rsidP="00B25543">
            <w:pPr>
              <w:pStyle w:val="NoSpacing"/>
              <w:rPr>
                <w:rFonts w:cstheme="minorHAnsi"/>
                <w:sz w:val="20"/>
                <w:szCs w:val="20"/>
              </w:rPr>
            </w:pPr>
          </w:p>
        </w:tc>
        <w:tc>
          <w:tcPr>
            <w:tcW w:w="0" w:type="auto"/>
          </w:tcPr>
          <w:p w14:paraId="2AE683F9" w14:textId="77777777" w:rsidR="009A0D65" w:rsidRPr="008713E0" w:rsidRDefault="009A0D65" w:rsidP="00B25543">
            <w:pPr>
              <w:pStyle w:val="NoSpacing"/>
              <w:rPr>
                <w:rFonts w:cstheme="minorHAnsi"/>
                <w:sz w:val="20"/>
                <w:szCs w:val="20"/>
              </w:rPr>
            </w:pPr>
          </w:p>
        </w:tc>
        <w:tc>
          <w:tcPr>
            <w:tcW w:w="770" w:type="dxa"/>
          </w:tcPr>
          <w:p w14:paraId="68619F20" w14:textId="01B2AA97" w:rsidR="009A0D65" w:rsidRPr="008713E0" w:rsidRDefault="000B68DE" w:rsidP="00B25543">
            <w:pPr>
              <w:pStyle w:val="NoSpacing"/>
              <w:rPr>
                <w:rFonts w:cstheme="minorHAnsi"/>
                <w:sz w:val="20"/>
                <w:szCs w:val="20"/>
              </w:rPr>
            </w:pPr>
            <w:r w:rsidRPr="008713E0">
              <w:rPr>
                <w:rFonts w:cstheme="minorHAnsi"/>
                <w:sz w:val="20"/>
                <w:szCs w:val="20"/>
              </w:rPr>
              <w:t>0.05</w:t>
            </w:r>
          </w:p>
        </w:tc>
        <w:tc>
          <w:tcPr>
            <w:tcW w:w="1326" w:type="dxa"/>
          </w:tcPr>
          <w:p w14:paraId="04228D42" w14:textId="204B1E29" w:rsidR="009A0D65" w:rsidRPr="008713E0" w:rsidRDefault="000B68DE" w:rsidP="00B25543">
            <w:pPr>
              <w:pStyle w:val="NoSpacing"/>
              <w:rPr>
                <w:rFonts w:cstheme="minorHAnsi"/>
                <w:sz w:val="20"/>
                <w:szCs w:val="20"/>
              </w:rPr>
            </w:pPr>
            <w:r w:rsidRPr="008713E0">
              <w:rPr>
                <w:rFonts w:cstheme="minorHAnsi"/>
                <w:sz w:val="20"/>
                <w:szCs w:val="20"/>
              </w:rPr>
              <w:t>0.02</w:t>
            </w:r>
          </w:p>
        </w:tc>
        <w:tc>
          <w:tcPr>
            <w:tcW w:w="832" w:type="dxa"/>
          </w:tcPr>
          <w:p w14:paraId="3C91CF67" w14:textId="7BEA87E1" w:rsidR="009A0D65" w:rsidRPr="008713E0" w:rsidRDefault="000B68DE" w:rsidP="00B25543">
            <w:pPr>
              <w:pStyle w:val="NoSpacing"/>
              <w:rPr>
                <w:rFonts w:cstheme="minorHAnsi"/>
                <w:sz w:val="20"/>
                <w:szCs w:val="20"/>
              </w:rPr>
            </w:pPr>
            <w:r w:rsidRPr="008713E0">
              <w:rPr>
                <w:rFonts w:cstheme="minorHAnsi"/>
                <w:sz w:val="20"/>
                <w:szCs w:val="20"/>
              </w:rPr>
              <w:t>0.25</w:t>
            </w:r>
          </w:p>
        </w:tc>
        <w:tc>
          <w:tcPr>
            <w:tcW w:w="774" w:type="dxa"/>
          </w:tcPr>
          <w:p w14:paraId="40CE85A0" w14:textId="04657E9C" w:rsidR="009A0D65" w:rsidRPr="008713E0" w:rsidRDefault="000B68DE" w:rsidP="00B25543">
            <w:pPr>
              <w:pStyle w:val="NoSpacing"/>
              <w:rPr>
                <w:rFonts w:cstheme="minorHAnsi"/>
                <w:sz w:val="20"/>
                <w:szCs w:val="20"/>
              </w:rPr>
            </w:pPr>
            <w:r w:rsidRPr="008713E0">
              <w:rPr>
                <w:rFonts w:cstheme="minorHAnsi"/>
                <w:sz w:val="20"/>
                <w:szCs w:val="20"/>
              </w:rPr>
              <w:t>1.95</w:t>
            </w:r>
          </w:p>
        </w:tc>
        <w:tc>
          <w:tcPr>
            <w:tcW w:w="0" w:type="auto"/>
          </w:tcPr>
          <w:p w14:paraId="4DE9117B" w14:textId="09E085CB" w:rsidR="009A0D65" w:rsidRPr="008713E0" w:rsidRDefault="000B68DE" w:rsidP="00B25543">
            <w:pPr>
              <w:pStyle w:val="NoSpacing"/>
              <w:rPr>
                <w:rFonts w:cstheme="minorHAnsi"/>
                <w:sz w:val="20"/>
                <w:szCs w:val="20"/>
              </w:rPr>
            </w:pPr>
            <w:r w:rsidRPr="008713E0">
              <w:rPr>
                <w:rFonts w:cstheme="minorHAnsi"/>
                <w:sz w:val="20"/>
                <w:szCs w:val="20"/>
              </w:rPr>
              <w:t>0.05</w:t>
            </w:r>
          </w:p>
        </w:tc>
      </w:tr>
      <w:tr w:rsidR="000B68DE" w:rsidRPr="008713E0" w14:paraId="0D22967F" w14:textId="77777777" w:rsidTr="00EF7661">
        <w:tc>
          <w:tcPr>
            <w:tcW w:w="0" w:type="auto"/>
          </w:tcPr>
          <w:p w14:paraId="09F2623D" w14:textId="77777777" w:rsidR="009A0D65" w:rsidRPr="008713E0" w:rsidRDefault="009A0D65" w:rsidP="00B25543">
            <w:pPr>
              <w:pStyle w:val="NoSpacing"/>
              <w:rPr>
                <w:rFonts w:cstheme="minorHAnsi"/>
                <w:sz w:val="20"/>
                <w:szCs w:val="20"/>
              </w:rPr>
            </w:pPr>
            <w:r w:rsidRPr="008713E0">
              <w:rPr>
                <w:rFonts w:cstheme="minorHAnsi"/>
                <w:sz w:val="20"/>
                <w:szCs w:val="20"/>
              </w:rPr>
              <w:t>Sex</w:t>
            </w:r>
          </w:p>
        </w:tc>
        <w:tc>
          <w:tcPr>
            <w:tcW w:w="0" w:type="auto"/>
          </w:tcPr>
          <w:p w14:paraId="32AF77B5" w14:textId="77777777" w:rsidR="009A0D65" w:rsidRPr="008713E0" w:rsidRDefault="009A0D65" w:rsidP="00B25543">
            <w:pPr>
              <w:pStyle w:val="NoSpacing"/>
              <w:rPr>
                <w:rFonts w:cstheme="minorHAnsi"/>
                <w:sz w:val="20"/>
                <w:szCs w:val="20"/>
              </w:rPr>
            </w:pPr>
          </w:p>
        </w:tc>
        <w:tc>
          <w:tcPr>
            <w:tcW w:w="0" w:type="auto"/>
          </w:tcPr>
          <w:p w14:paraId="10902CEA" w14:textId="77777777" w:rsidR="009A0D65" w:rsidRPr="008713E0" w:rsidRDefault="009A0D65" w:rsidP="00B25543">
            <w:pPr>
              <w:pStyle w:val="NoSpacing"/>
              <w:rPr>
                <w:rFonts w:cstheme="minorHAnsi"/>
                <w:sz w:val="20"/>
                <w:szCs w:val="20"/>
              </w:rPr>
            </w:pPr>
          </w:p>
        </w:tc>
        <w:tc>
          <w:tcPr>
            <w:tcW w:w="0" w:type="auto"/>
          </w:tcPr>
          <w:p w14:paraId="0617DA26" w14:textId="77777777" w:rsidR="009A0D65" w:rsidRPr="008713E0" w:rsidRDefault="009A0D65" w:rsidP="00B25543">
            <w:pPr>
              <w:pStyle w:val="NoSpacing"/>
              <w:rPr>
                <w:rFonts w:cstheme="minorHAnsi"/>
                <w:sz w:val="20"/>
                <w:szCs w:val="20"/>
              </w:rPr>
            </w:pPr>
          </w:p>
        </w:tc>
        <w:tc>
          <w:tcPr>
            <w:tcW w:w="0" w:type="auto"/>
          </w:tcPr>
          <w:p w14:paraId="5C18AA6C" w14:textId="77777777" w:rsidR="009A0D65" w:rsidRPr="008713E0" w:rsidRDefault="009A0D65" w:rsidP="00B25543">
            <w:pPr>
              <w:pStyle w:val="NoSpacing"/>
              <w:rPr>
                <w:rFonts w:cstheme="minorHAnsi"/>
                <w:sz w:val="20"/>
                <w:szCs w:val="20"/>
              </w:rPr>
            </w:pPr>
          </w:p>
        </w:tc>
        <w:tc>
          <w:tcPr>
            <w:tcW w:w="0" w:type="auto"/>
          </w:tcPr>
          <w:p w14:paraId="394EE5C9" w14:textId="77777777" w:rsidR="009A0D65" w:rsidRPr="008713E0" w:rsidRDefault="009A0D65" w:rsidP="00B25543">
            <w:pPr>
              <w:pStyle w:val="NoSpacing"/>
              <w:rPr>
                <w:rFonts w:cstheme="minorHAnsi"/>
                <w:sz w:val="20"/>
                <w:szCs w:val="20"/>
              </w:rPr>
            </w:pPr>
          </w:p>
        </w:tc>
        <w:tc>
          <w:tcPr>
            <w:tcW w:w="770" w:type="dxa"/>
          </w:tcPr>
          <w:p w14:paraId="22D22B6F" w14:textId="55BC7EC2" w:rsidR="009A0D65" w:rsidRPr="008713E0" w:rsidRDefault="000B68DE" w:rsidP="00B25543">
            <w:pPr>
              <w:pStyle w:val="NoSpacing"/>
              <w:rPr>
                <w:rFonts w:cstheme="minorHAnsi"/>
                <w:sz w:val="20"/>
                <w:szCs w:val="20"/>
              </w:rPr>
            </w:pPr>
            <w:r w:rsidRPr="008713E0">
              <w:rPr>
                <w:rFonts w:cstheme="minorHAnsi"/>
                <w:sz w:val="20"/>
                <w:szCs w:val="20"/>
              </w:rPr>
              <w:t>-0.74</w:t>
            </w:r>
          </w:p>
        </w:tc>
        <w:tc>
          <w:tcPr>
            <w:tcW w:w="1326" w:type="dxa"/>
          </w:tcPr>
          <w:p w14:paraId="73D90BE0" w14:textId="62C42948" w:rsidR="009A0D65" w:rsidRPr="008713E0" w:rsidRDefault="000B68DE" w:rsidP="00B25543">
            <w:pPr>
              <w:pStyle w:val="NoSpacing"/>
              <w:rPr>
                <w:rFonts w:cstheme="minorHAnsi"/>
                <w:sz w:val="20"/>
                <w:szCs w:val="20"/>
              </w:rPr>
            </w:pPr>
            <w:r w:rsidRPr="008713E0">
              <w:rPr>
                <w:rFonts w:cstheme="minorHAnsi"/>
                <w:sz w:val="20"/>
                <w:szCs w:val="20"/>
              </w:rPr>
              <w:t>0.60</w:t>
            </w:r>
          </w:p>
        </w:tc>
        <w:tc>
          <w:tcPr>
            <w:tcW w:w="832" w:type="dxa"/>
          </w:tcPr>
          <w:p w14:paraId="68A9864F" w14:textId="2252B6A3" w:rsidR="009A0D65" w:rsidRPr="008713E0" w:rsidRDefault="00F035C4" w:rsidP="00B25543">
            <w:pPr>
              <w:pStyle w:val="NoSpacing"/>
              <w:rPr>
                <w:rFonts w:cstheme="minorHAnsi"/>
                <w:sz w:val="20"/>
                <w:szCs w:val="20"/>
              </w:rPr>
            </w:pPr>
            <w:r w:rsidRPr="008713E0">
              <w:rPr>
                <w:rFonts w:cstheme="minorHAnsi"/>
                <w:sz w:val="20"/>
                <w:szCs w:val="20"/>
              </w:rPr>
              <w:t>-</w:t>
            </w:r>
            <w:r w:rsidR="000B68DE" w:rsidRPr="008713E0">
              <w:rPr>
                <w:rFonts w:cstheme="minorHAnsi"/>
                <w:sz w:val="20"/>
                <w:szCs w:val="20"/>
              </w:rPr>
              <w:t>0.31</w:t>
            </w:r>
          </w:p>
        </w:tc>
        <w:tc>
          <w:tcPr>
            <w:tcW w:w="774" w:type="dxa"/>
          </w:tcPr>
          <w:p w14:paraId="4A92814E" w14:textId="3AC93234" w:rsidR="009A0D65" w:rsidRPr="008713E0" w:rsidRDefault="00F035C4" w:rsidP="00B25543">
            <w:pPr>
              <w:pStyle w:val="NoSpacing"/>
              <w:rPr>
                <w:rFonts w:cstheme="minorHAnsi"/>
                <w:sz w:val="20"/>
                <w:szCs w:val="20"/>
              </w:rPr>
            </w:pPr>
            <w:r w:rsidRPr="008713E0">
              <w:rPr>
                <w:rFonts w:cstheme="minorHAnsi"/>
                <w:sz w:val="20"/>
                <w:szCs w:val="20"/>
              </w:rPr>
              <w:t>-1.25</w:t>
            </w:r>
          </w:p>
        </w:tc>
        <w:tc>
          <w:tcPr>
            <w:tcW w:w="0" w:type="auto"/>
          </w:tcPr>
          <w:p w14:paraId="717769CB" w14:textId="6FF428E2" w:rsidR="009A0D65" w:rsidRPr="008713E0" w:rsidRDefault="00CD2D49" w:rsidP="00B25543">
            <w:pPr>
              <w:pStyle w:val="NoSpacing"/>
              <w:rPr>
                <w:rFonts w:cstheme="minorHAnsi"/>
                <w:sz w:val="20"/>
                <w:szCs w:val="20"/>
              </w:rPr>
            </w:pPr>
            <w:r w:rsidRPr="008713E0">
              <w:rPr>
                <w:rFonts w:cstheme="minorHAnsi"/>
                <w:sz w:val="20"/>
                <w:szCs w:val="20"/>
              </w:rPr>
              <w:t>0.22</w:t>
            </w:r>
          </w:p>
        </w:tc>
      </w:tr>
      <w:tr w:rsidR="000B68DE" w:rsidRPr="008713E0" w14:paraId="6C296D48" w14:textId="77777777" w:rsidTr="00EF7661">
        <w:tc>
          <w:tcPr>
            <w:tcW w:w="0" w:type="auto"/>
          </w:tcPr>
          <w:p w14:paraId="02F44275" w14:textId="77777777" w:rsidR="009A0D65" w:rsidRPr="008713E0" w:rsidRDefault="009A0D65" w:rsidP="00B25543">
            <w:pPr>
              <w:pStyle w:val="NoSpacing"/>
              <w:rPr>
                <w:rFonts w:cstheme="minorHAnsi"/>
                <w:sz w:val="20"/>
                <w:szCs w:val="20"/>
              </w:rPr>
            </w:pPr>
            <w:r w:rsidRPr="008713E0">
              <w:rPr>
                <w:rFonts w:cstheme="minorHAnsi"/>
                <w:sz w:val="20"/>
                <w:szCs w:val="20"/>
              </w:rPr>
              <w:t>MVC</w:t>
            </w:r>
          </w:p>
        </w:tc>
        <w:tc>
          <w:tcPr>
            <w:tcW w:w="0" w:type="auto"/>
          </w:tcPr>
          <w:p w14:paraId="6FA63E72" w14:textId="77777777" w:rsidR="009A0D65" w:rsidRPr="008713E0" w:rsidRDefault="009A0D65" w:rsidP="00B25543">
            <w:pPr>
              <w:pStyle w:val="NoSpacing"/>
              <w:rPr>
                <w:rFonts w:cstheme="minorHAnsi"/>
                <w:sz w:val="20"/>
                <w:szCs w:val="20"/>
              </w:rPr>
            </w:pPr>
          </w:p>
        </w:tc>
        <w:tc>
          <w:tcPr>
            <w:tcW w:w="0" w:type="auto"/>
          </w:tcPr>
          <w:p w14:paraId="57B6813E" w14:textId="77777777" w:rsidR="009A0D65" w:rsidRPr="008713E0" w:rsidRDefault="009A0D65" w:rsidP="00B25543">
            <w:pPr>
              <w:pStyle w:val="NoSpacing"/>
              <w:rPr>
                <w:rFonts w:cstheme="minorHAnsi"/>
                <w:sz w:val="20"/>
                <w:szCs w:val="20"/>
              </w:rPr>
            </w:pPr>
          </w:p>
        </w:tc>
        <w:tc>
          <w:tcPr>
            <w:tcW w:w="0" w:type="auto"/>
          </w:tcPr>
          <w:p w14:paraId="0F891299" w14:textId="77777777" w:rsidR="009A0D65" w:rsidRPr="008713E0" w:rsidRDefault="009A0D65" w:rsidP="00B25543">
            <w:pPr>
              <w:pStyle w:val="NoSpacing"/>
              <w:rPr>
                <w:rFonts w:cstheme="minorHAnsi"/>
                <w:sz w:val="20"/>
                <w:szCs w:val="20"/>
              </w:rPr>
            </w:pPr>
          </w:p>
        </w:tc>
        <w:tc>
          <w:tcPr>
            <w:tcW w:w="0" w:type="auto"/>
          </w:tcPr>
          <w:p w14:paraId="189B40B7" w14:textId="77777777" w:rsidR="009A0D65" w:rsidRPr="008713E0" w:rsidRDefault="009A0D65" w:rsidP="00B25543">
            <w:pPr>
              <w:pStyle w:val="NoSpacing"/>
              <w:rPr>
                <w:rFonts w:cstheme="minorHAnsi"/>
                <w:sz w:val="20"/>
                <w:szCs w:val="20"/>
              </w:rPr>
            </w:pPr>
          </w:p>
        </w:tc>
        <w:tc>
          <w:tcPr>
            <w:tcW w:w="0" w:type="auto"/>
          </w:tcPr>
          <w:p w14:paraId="170E6AC0" w14:textId="77777777" w:rsidR="009A0D65" w:rsidRPr="008713E0" w:rsidRDefault="009A0D65" w:rsidP="00B25543">
            <w:pPr>
              <w:pStyle w:val="NoSpacing"/>
              <w:rPr>
                <w:rFonts w:cstheme="minorHAnsi"/>
                <w:sz w:val="20"/>
                <w:szCs w:val="20"/>
              </w:rPr>
            </w:pPr>
          </w:p>
        </w:tc>
        <w:tc>
          <w:tcPr>
            <w:tcW w:w="770" w:type="dxa"/>
          </w:tcPr>
          <w:p w14:paraId="1F21F90E" w14:textId="7A766CAB" w:rsidR="009A0D65" w:rsidRPr="008713E0" w:rsidRDefault="00CD2D49" w:rsidP="00B25543">
            <w:pPr>
              <w:pStyle w:val="NoSpacing"/>
              <w:rPr>
                <w:rFonts w:cstheme="minorHAnsi"/>
                <w:sz w:val="20"/>
                <w:szCs w:val="20"/>
              </w:rPr>
            </w:pPr>
            <w:r w:rsidRPr="008713E0">
              <w:rPr>
                <w:rFonts w:cstheme="minorHAnsi"/>
                <w:sz w:val="20"/>
                <w:szCs w:val="20"/>
              </w:rPr>
              <w:t>-0.04</w:t>
            </w:r>
          </w:p>
        </w:tc>
        <w:tc>
          <w:tcPr>
            <w:tcW w:w="1326" w:type="dxa"/>
          </w:tcPr>
          <w:p w14:paraId="755C557D" w14:textId="42FBED24" w:rsidR="009A0D65" w:rsidRPr="008713E0" w:rsidRDefault="00CD2D49" w:rsidP="00B25543">
            <w:pPr>
              <w:pStyle w:val="NoSpacing"/>
              <w:rPr>
                <w:rFonts w:cstheme="minorHAnsi"/>
                <w:sz w:val="20"/>
                <w:szCs w:val="20"/>
              </w:rPr>
            </w:pPr>
            <w:r w:rsidRPr="008713E0">
              <w:rPr>
                <w:rFonts w:cstheme="minorHAnsi"/>
                <w:sz w:val="20"/>
                <w:szCs w:val="20"/>
              </w:rPr>
              <w:t>0.02</w:t>
            </w:r>
          </w:p>
        </w:tc>
        <w:tc>
          <w:tcPr>
            <w:tcW w:w="832" w:type="dxa"/>
          </w:tcPr>
          <w:p w14:paraId="7248A095" w14:textId="611A0386" w:rsidR="009A0D65" w:rsidRPr="008713E0" w:rsidRDefault="00CD2D49" w:rsidP="00B25543">
            <w:pPr>
              <w:pStyle w:val="NoSpacing"/>
              <w:rPr>
                <w:rFonts w:cstheme="minorHAnsi"/>
                <w:sz w:val="20"/>
                <w:szCs w:val="20"/>
              </w:rPr>
            </w:pPr>
            <w:r w:rsidRPr="008713E0">
              <w:rPr>
                <w:rFonts w:cstheme="minorHAnsi"/>
                <w:sz w:val="20"/>
                <w:szCs w:val="20"/>
              </w:rPr>
              <w:t>-0.53</w:t>
            </w:r>
          </w:p>
        </w:tc>
        <w:tc>
          <w:tcPr>
            <w:tcW w:w="774" w:type="dxa"/>
          </w:tcPr>
          <w:p w14:paraId="67455DDA" w14:textId="05F72B65" w:rsidR="009A0D65" w:rsidRPr="008713E0" w:rsidRDefault="00CD2D49" w:rsidP="00B25543">
            <w:pPr>
              <w:pStyle w:val="NoSpacing"/>
              <w:rPr>
                <w:rFonts w:cstheme="minorHAnsi"/>
                <w:sz w:val="20"/>
                <w:szCs w:val="20"/>
              </w:rPr>
            </w:pPr>
            <w:r w:rsidRPr="008713E0">
              <w:rPr>
                <w:rFonts w:cstheme="minorHAnsi"/>
                <w:sz w:val="20"/>
                <w:szCs w:val="20"/>
              </w:rPr>
              <w:t>-2.14</w:t>
            </w:r>
          </w:p>
        </w:tc>
        <w:tc>
          <w:tcPr>
            <w:tcW w:w="0" w:type="auto"/>
          </w:tcPr>
          <w:p w14:paraId="6B2E596C" w14:textId="22F852DC" w:rsidR="009A0D65" w:rsidRPr="008713E0" w:rsidRDefault="00CD2D49" w:rsidP="00B25543">
            <w:pPr>
              <w:pStyle w:val="NoSpacing"/>
              <w:rPr>
                <w:rFonts w:cstheme="minorHAnsi"/>
                <w:b/>
                <w:bCs/>
                <w:sz w:val="20"/>
                <w:szCs w:val="20"/>
              </w:rPr>
            </w:pPr>
            <w:r w:rsidRPr="008713E0">
              <w:rPr>
                <w:rFonts w:cstheme="minorHAnsi"/>
                <w:b/>
                <w:bCs/>
                <w:sz w:val="20"/>
                <w:szCs w:val="20"/>
              </w:rPr>
              <w:t>0.03</w:t>
            </w:r>
          </w:p>
        </w:tc>
      </w:tr>
      <w:tr w:rsidR="00142F91" w:rsidRPr="008713E0" w14:paraId="3EDAFA15" w14:textId="77777777" w:rsidTr="00EF7661">
        <w:tc>
          <w:tcPr>
            <w:tcW w:w="0" w:type="auto"/>
          </w:tcPr>
          <w:p w14:paraId="0C525679" w14:textId="77777777" w:rsidR="009A0D65" w:rsidRPr="008713E0" w:rsidRDefault="009A0D65" w:rsidP="00B25543">
            <w:pPr>
              <w:pStyle w:val="NoSpacing"/>
              <w:rPr>
                <w:rFonts w:cstheme="minorHAnsi"/>
                <w:sz w:val="20"/>
                <w:szCs w:val="20"/>
              </w:rPr>
            </w:pPr>
            <w:r w:rsidRPr="008713E0">
              <w:rPr>
                <w:rFonts w:cstheme="minorHAnsi"/>
                <w:sz w:val="20"/>
                <w:szCs w:val="20"/>
              </w:rPr>
              <w:t>Step 2</w:t>
            </w:r>
          </w:p>
        </w:tc>
        <w:tc>
          <w:tcPr>
            <w:tcW w:w="0" w:type="auto"/>
          </w:tcPr>
          <w:p w14:paraId="4DCC286A" w14:textId="739D2886" w:rsidR="009A0D65" w:rsidRPr="008713E0" w:rsidRDefault="00F75646" w:rsidP="00B25543">
            <w:pPr>
              <w:pStyle w:val="NoSpacing"/>
              <w:rPr>
                <w:rFonts w:cstheme="minorHAnsi"/>
                <w:sz w:val="20"/>
                <w:szCs w:val="20"/>
              </w:rPr>
            </w:pPr>
            <w:r w:rsidRPr="008713E0">
              <w:rPr>
                <w:rFonts w:cstheme="minorHAnsi"/>
                <w:sz w:val="20"/>
                <w:szCs w:val="20"/>
              </w:rPr>
              <w:t>0.45</w:t>
            </w:r>
          </w:p>
        </w:tc>
        <w:tc>
          <w:tcPr>
            <w:tcW w:w="0" w:type="auto"/>
          </w:tcPr>
          <w:p w14:paraId="2C3736C9" w14:textId="3C9D893B" w:rsidR="009A0D65" w:rsidRPr="008713E0" w:rsidRDefault="00F75646" w:rsidP="00B25543">
            <w:pPr>
              <w:pStyle w:val="NoSpacing"/>
              <w:rPr>
                <w:rFonts w:cstheme="minorHAnsi"/>
                <w:sz w:val="20"/>
                <w:szCs w:val="20"/>
              </w:rPr>
            </w:pPr>
            <w:r w:rsidRPr="008713E0">
              <w:rPr>
                <w:rFonts w:cstheme="minorHAnsi"/>
                <w:sz w:val="20"/>
                <w:szCs w:val="20"/>
              </w:rPr>
              <w:t>0.2</w:t>
            </w:r>
          </w:p>
        </w:tc>
        <w:tc>
          <w:tcPr>
            <w:tcW w:w="0" w:type="auto"/>
          </w:tcPr>
          <w:p w14:paraId="5D3D9369" w14:textId="407E9B5D" w:rsidR="009A0D65" w:rsidRPr="008713E0" w:rsidRDefault="00F75646" w:rsidP="00B25543">
            <w:pPr>
              <w:pStyle w:val="NoSpacing"/>
              <w:rPr>
                <w:rFonts w:cstheme="minorHAnsi"/>
                <w:sz w:val="20"/>
                <w:szCs w:val="20"/>
              </w:rPr>
            </w:pPr>
            <w:r w:rsidRPr="008713E0">
              <w:rPr>
                <w:rFonts w:cstheme="minorHAnsi"/>
                <w:sz w:val="20"/>
                <w:szCs w:val="20"/>
              </w:rPr>
              <w:t>0.14</w:t>
            </w:r>
          </w:p>
        </w:tc>
        <w:tc>
          <w:tcPr>
            <w:tcW w:w="0" w:type="auto"/>
          </w:tcPr>
          <w:p w14:paraId="1E4D0D8C" w14:textId="733D5F34" w:rsidR="009A0D65" w:rsidRPr="008713E0" w:rsidRDefault="00F75646" w:rsidP="00B25543">
            <w:pPr>
              <w:pStyle w:val="NoSpacing"/>
              <w:rPr>
                <w:rFonts w:cstheme="minorHAnsi"/>
                <w:sz w:val="20"/>
                <w:szCs w:val="20"/>
              </w:rPr>
            </w:pPr>
            <w:r w:rsidRPr="008713E0">
              <w:rPr>
                <w:rFonts w:cstheme="minorHAnsi"/>
                <w:sz w:val="20"/>
                <w:szCs w:val="20"/>
              </w:rPr>
              <w:t>1.71</w:t>
            </w:r>
          </w:p>
        </w:tc>
        <w:tc>
          <w:tcPr>
            <w:tcW w:w="0" w:type="auto"/>
          </w:tcPr>
          <w:p w14:paraId="0D0D64A4" w14:textId="77EEA157" w:rsidR="009A0D65" w:rsidRPr="008713E0" w:rsidRDefault="00F75646" w:rsidP="00B25543">
            <w:pPr>
              <w:pStyle w:val="NoSpacing"/>
              <w:rPr>
                <w:rFonts w:cstheme="minorHAnsi"/>
                <w:sz w:val="20"/>
                <w:szCs w:val="20"/>
              </w:rPr>
            </w:pPr>
            <w:r w:rsidRPr="008713E0">
              <w:rPr>
                <w:rFonts w:cstheme="minorHAnsi"/>
                <w:sz w:val="20"/>
                <w:szCs w:val="20"/>
              </w:rPr>
              <w:t>0.19</w:t>
            </w:r>
          </w:p>
        </w:tc>
        <w:tc>
          <w:tcPr>
            <w:tcW w:w="770" w:type="dxa"/>
          </w:tcPr>
          <w:p w14:paraId="55DAA492" w14:textId="77777777" w:rsidR="009A0D65" w:rsidRPr="008713E0" w:rsidRDefault="009A0D65" w:rsidP="00B25543">
            <w:pPr>
              <w:pStyle w:val="NoSpacing"/>
              <w:rPr>
                <w:rFonts w:cstheme="minorHAnsi"/>
                <w:sz w:val="20"/>
                <w:szCs w:val="20"/>
              </w:rPr>
            </w:pPr>
          </w:p>
        </w:tc>
        <w:tc>
          <w:tcPr>
            <w:tcW w:w="1326" w:type="dxa"/>
          </w:tcPr>
          <w:p w14:paraId="3FE84955" w14:textId="77777777" w:rsidR="009A0D65" w:rsidRPr="008713E0" w:rsidRDefault="009A0D65" w:rsidP="00B25543">
            <w:pPr>
              <w:pStyle w:val="NoSpacing"/>
              <w:rPr>
                <w:rFonts w:cstheme="minorHAnsi"/>
                <w:sz w:val="20"/>
                <w:szCs w:val="20"/>
              </w:rPr>
            </w:pPr>
          </w:p>
        </w:tc>
        <w:tc>
          <w:tcPr>
            <w:tcW w:w="832" w:type="dxa"/>
          </w:tcPr>
          <w:p w14:paraId="4D5228FB" w14:textId="77777777" w:rsidR="009A0D65" w:rsidRPr="008713E0" w:rsidRDefault="009A0D65" w:rsidP="00B25543">
            <w:pPr>
              <w:pStyle w:val="NoSpacing"/>
              <w:rPr>
                <w:rFonts w:cstheme="minorHAnsi"/>
                <w:sz w:val="20"/>
                <w:szCs w:val="20"/>
              </w:rPr>
            </w:pPr>
          </w:p>
        </w:tc>
        <w:tc>
          <w:tcPr>
            <w:tcW w:w="774" w:type="dxa"/>
          </w:tcPr>
          <w:p w14:paraId="63FAFC9F" w14:textId="77777777" w:rsidR="009A0D65" w:rsidRPr="008713E0" w:rsidRDefault="009A0D65" w:rsidP="00B25543">
            <w:pPr>
              <w:pStyle w:val="NoSpacing"/>
              <w:rPr>
                <w:rFonts w:cstheme="minorHAnsi"/>
                <w:sz w:val="20"/>
                <w:szCs w:val="20"/>
              </w:rPr>
            </w:pPr>
          </w:p>
        </w:tc>
        <w:tc>
          <w:tcPr>
            <w:tcW w:w="0" w:type="auto"/>
          </w:tcPr>
          <w:p w14:paraId="2EBA5EFE" w14:textId="77777777" w:rsidR="009A0D65" w:rsidRPr="008713E0" w:rsidRDefault="009A0D65" w:rsidP="00B25543">
            <w:pPr>
              <w:pStyle w:val="NoSpacing"/>
              <w:rPr>
                <w:rFonts w:cstheme="minorHAnsi"/>
                <w:sz w:val="20"/>
                <w:szCs w:val="20"/>
              </w:rPr>
            </w:pPr>
          </w:p>
        </w:tc>
      </w:tr>
      <w:tr w:rsidR="00142F91" w:rsidRPr="008713E0" w14:paraId="3015D8EA" w14:textId="77777777" w:rsidTr="00EF7661">
        <w:tc>
          <w:tcPr>
            <w:tcW w:w="0" w:type="auto"/>
          </w:tcPr>
          <w:p w14:paraId="71B8E03A" w14:textId="77777777" w:rsidR="009A0D65" w:rsidRPr="008713E0" w:rsidRDefault="009A0D65" w:rsidP="00B25543">
            <w:pPr>
              <w:pStyle w:val="NoSpacing"/>
              <w:rPr>
                <w:rFonts w:cstheme="minorHAnsi"/>
                <w:sz w:val="20"/>
                <w:szCs w:val="20"/>
              </w:rPr>
            </w:pPr>
            <w:r w:rsidRPr="008713E0">
              <w:rPr>
                <w:rFonts w:cstheme="minorHAnsi"/>
                <w:sz w:val="20"/>
                <w:szCs w:val="20"/>
              </w:rPr>
              <w:t>Trials A</w:t>
            </w:r>
          </w:p>
        </w:tc>
        <w:tc>
          <w:tcPr>
            <w:tcW w:w="0" w:type="auto"/>
          </w:tcPr>
          <w:p w14:paraId="5C7F00C9" w14:textId="77777777" w:rsidR="009A0D65" w:rsidRPr="008713E0" w:rsidRDefault="009A0D65" w:rsidP="00B25543">
            <w:pPr>
              <w:pStyle w:val="NoSpacing"/>
              <w:rPr>
                <w:rFonts w:cstheme="minorHAnsi"/>
                <w:sz w:val="20"/>
                <w:szCs w:val="20"/>
              </w:rPr>
            </w:pPr>
          </w:p>
        </w:tc>
        <w:tc>
          <w:tcPr>
            <w:tcW w:w="0" w:type="auto"/>
          </w:tcPr>
          <w:p w14:paraId="0F4E18A2" w14:textId="77777777" w:rsidR="009A0D65" w:rsidRPr="008713E0" w:rsidRDefault="009A0D65" w:rsidP="00B25543">
            <w:pPr>
              <w:pStyle w:val="NoSpacing"/>
              <w:rPr>
                <w:rFonts w:cstheme="minorHAnsi"/>
                <w:sz w:val="20"/>
                <w:szCs w:val="20"/>
              </w:rPr>
            </w:pPr>
          </w:p>
        </w:tc>
        <w:tc>
          <w:tcPr>
            <w:tcW w:w="0" w:type="auto"/>
          </w:tcPr>
          <w:p w14:paraId="4213AAC2" w14:textId="77777777" w:rsidR="009A0D65" w:rsidRPr="008713E0" w:rsidRDefault="009A0D65" w:rsidP="00B25543">
            <w:pPr>
              <w:pStyle w:val="NoSpacing"/>
              <w:rPr>
                <w:rFonts w:cstheme="minorHAnsi"/>
                <w:sz w:val="20"/>
                <w:szCs w:val="20"/>
              </w:rPr>
            </w:pPr>
          </w:p>
        </w:tc>
        <w:tc>
          <w:tcPr>
            <w:tcW w:w="0" w:type="auto"/>
          </w:tcPr>
          <w:p w14:paraId="078ABF41" w14:textId="77777777" w:rsidR="009A0D65" w:rsidRPr="008713E0" w:rsidRDefault="009A0D65" w:rsidP="00B25543">
            <w:pPr>
              <w:pStyle w:val="NoSpacing"/>
              <w:rPr>
                <w:rFonts w:cstheme="minorHAnsi"/>
                <w:sz w:val="20"/>
                <w:szCs w:val="20"/>
              </w:rPr>
            </w:pPr>
          </w:p>
        </w:tc>
        <w:tc>
          <w:tcPr>
            <w:tcW w:w="0" w:type="auto"/>
          </w:tcPr>
          <w:p w14:paraId="70D7CDDE" w14:textId="77777777" w:rsidR="009A0D65" w:rsidRPr="008713E0" w:rsidRDefault="009A0D65" w:rsidP="00B25543">
            <w:pPr>
              <w:pStyle w:val="NoSpacing"/>
              <w:rPr>
                <w:rFonts w:cstheme="minorHAnsi"/>
                <w:sz w:val="20"/>
                <w:szCs w:val="20"/>
              </w:rPr>
            </w:pPr>
          </w:p>
        </w:tc>
        <w:tc>
          <w:tcPr>
            <w:tcW w:w="770" w:type="dxa"/>
          </w:tcPr>
          <w:p w14:paraId="2201B2C3" w14:textId="2F1AB2B1" w:rsidR="009A0D65" w:rsidRPr="008713E0" w:rsidRDefault="006D54C2" w:rsidP="00B25543">
            <w:pPr>
              <w:pStyle w:val="NoSpacing"/>
              <w:rPr>
                <w:rFonts w:cstheme="minorHAnsi"/>
                <w:sz w:val="20"/>
                <w:szCs w:val="20"/>
              </w:rPr>
            </w:pPr>
            <w:r w:rsidRPr="008713E0">
              <w:rPr>
                <w:rFonts w:cstheme="minorHAnsi"/>
                <w:sz w:val="20"/>
                <w:szCs w:val="20"/>
              </w:rPr>
              <w:t>0.28</w:t>
            </w:r>
          </w:p>
        </w:tc>
        <w:tc>
          <w:tcPr>
            <w:tcW w:w="1326" w:type="dxa"/>
          </w:tcPr>
          <w:p w14:paraId="3633B915" w14:textId="7ECDE755" w:rsidR="009A0D65" w:rsidRPr="008713E0" w:rsidRDefault="006D54C2" w:rsidP="00B25543">
            <w:pPr>
              <w:pStyle w:val="NoSpacing"/>
              <w:rPr>
                <w:rFonts w:cstheme="minorHAnsi"/>
                <w:sz w:val="20"/>
                <w:szCs w:val="20"/>
              </w:rPr>
            </w:pPr>
            <w:r w:rsidRPr="008713E0">
              <w:rPr>
                <w:rFonts w:cstheme="minorHAnsi"/>
                <w:sz w:val="20"/>
                <w:szCs w:val="20"/>
              </w:rPr>
              <w:t>0.22</w:t>
            </w:r>
          </w:p>
        </w:tc>
        <w:tc>
          <w:tcPr>
            <w:tcW w:w="832" w:type="dxa"/>
          </w:tcPr>
          <w:p w14:paraId="79503716" w14:textId="67A81D29" w:rsidR="009A0D65" w:rsidRPr="008713E0" w:rsidRDefault="006D54C2" w:rsidP="00B25543">
            <w:pPr>
              <w:pStyle w:val="NoSpacing"/>
              <w:rPr>
                <w:rFonts w:cstheme="minorHAnsi"/>
                <w:sz w:val="20"/>
                <w:szCs w:val="20"/>
              </w:rPr>
            </w:pPr>
            <w:r w:rsidRPr="008713E0">
              <w:rPr>
                <w:rFonts w:cstheme="minorHAnsi"/>
                <w:sz w:val="20"/>
                <w:szCs w:val="20"/>
              </w:rPr>
              <w:t>0.16</w:t>
            </w:r>
          </w:p>
        </w:tc>
        <w:tc>
          <w:tcPr>
            <w:tcW w:w="774" w:type="dxa"/>
          </w:tcPr>
          <w:p w14:paraId="155E4CBE" w14:textId="6AE8C9A9" w:rsidR="009A0D65" w:rsidRPr="008713E0" w:rsidRDefault="006D54C2" w:rsidP="00B25543">
            <w:pPr>
              <w:pStyle w:val="NoSpacing"/>
              <w:rPr>
                <w:rFonts w:cstheme="minorHAnsi"/>
                <w:sz w:val="20"/>
                <w:szCs w:val="20"/>
              </w:rPr>
            </w:pPr>
            <w:r w:rsidRPr="008713E0">
              <w:rPr>
                <w:rFonts w:cstheme="minorHAnsi"/>
                <w:sz w:val="20"/>
                <w:szCs w:val="20"/>
              </w:rPr>
              <w:t>1.31</w:t>
            </w:r>
          </w:p>
        </w:tc>
        <w:tc>
          <w:tcPr>
            <w:tcW w:w="0" w:type="auto"/>
          </w:tcPr>
          <w:p w14:paraId="5DB2D157" w14:textId="4341296A" w:rsidR="009A0D65" w:rsidRPr="008713E0" w:rsidRDefault="006D54C2" w:rsidP="00B25543">
            <w:pPr>
              <w:pStyle w:val="NoSpacing"/>
              <w:rPr>
                <w:rFonts w:cstheme="minorHAnsi"/>
                <w:sz w:val="20"/>
                <w:szCs w:val="20"/>
              </w:rPr>
            </w:pPr>
            <w:r w:rsidRPr="008713E0">
              <w:rPr>
                <w:rFonts w:cstheme="minorHAnsi"/>
                <w:sz w:val="20"/>
                <w:szCs w:val="20"/>
              </w:rPr>
              <w:t>0.19</w:t>
            </w:r>
          </w:p>
        </w:tc>
      </w:tr>
      <w:tr w:rsidR="00142F91" w:rsidRPr="008713E0" w14:paraId="5A835DD9" w14:textId="77777777" w:rsidTr="00EF7661">
        <w:tc>
          <w:tcPr>
            <w:tcW w:w="0" w:type="auto"/>
          </w:tcPr>
          <w:p w14:paraId="512F4879" w14:textId="77777777" w:rsidR="009A0D65" w:rsidRPr="008713E0" w:rsidRDefault="009A0D65" w:rsidP="00B25543">
            <w:pPr>
              <w:pStyle w:val="NoSpacing"/>
              <w:rPr>
                <w:rFonts w:cstheme="minorHAnsi"/>
                <w:sz w:val="20"/>
                <w:szCs w:val="20"/>
              </w:rPr>
            </w:pPr>
            <w:r w:rsidRPr="008713E0">
              <w:rPr>
                <w:rFonts w:cstheme="minorHAnsi"/>
                <w:sz w:val="20"/>
                <w:szCs w:val="20"/>
              </w:rPr>
              <w:t>Step 2</w:t>
            </w:r>
          </w:p>
        </w:tc>
        <w:tc>
          <w:tcPr>
            <w:tcW w:w="0" w:type="auto"/>
          </w:tcPr>
          <w:p w14:paraId="1DFC1E07" w14:textId="3030E3EC" w:rsidR="009A0D65" w:rsidRPr="008713E0" w:rsidRDefault="00F75646" w:rsidP="00B25543">
            <w:pPr>
              <w:pStyle w:val="NoSpacing"/>
              <w:rPr>
                <w:rFonts w:cstheme="minorHAnsi"/>
                <w:sz w:val="20"/>
                <w:szCs w:val="20"/>
              </w:rPr>
            </w:pPr>
            <w:r w:rsidRPr="008713E0">
              <w:rPr>
                <w:rFonts w:cstheme="minorHAnsi"/>
                <w:sz w:val="20"/>
                <w:szCs w:val="20"/>
              </w:rPr>
              <w:t>0.46</w:t>
            </w:r>
          </w:p>
        </w:tc>
        <w:tc>
          <w:tcPr>
            <w:tcW w:w="0" w:type="auto"/>
          </w:tcPr>
          <w:p w14:paraId="6C18C4BD" w14:textId="2F994626" w:rsidR="009A0D65" w:rsidRPr="008713E0" w:rsidRDefault="00F75646" w:rsidP="00B25543">
            <w:pPr>
              <w:pStyle w:val="NoSpacing"/>
              <w:rPr>
                <w:rFonts w:cstheme="minorHAnsi"/>
                <w:sz w:val="20"/>
                <w:szCs w:val="20"/>
              </w:rPr>
            </w:pPr>
            <w:r w:rsidRPr="008713E0">
              <w:rPr>
                <w:rFonts w:cstheme="minorHAnsi"/>
                <w:sz w:val="20"/>
                <w:szCs w:val="20"/>
              </w:rPr>
              <w:t>0.21</w:t>
            </w:r>
          </w:p>
        </w:tc>
        <w:tc>
          <w:tcPr>
            <w:tcW w:w="0" w:type="auto"/>
          </w:tcPr>
          <w:p w14:paraId="0D406A78" w14:textId="5C8B8246" w:rsidR="009A0D65" w:rsidRPr="008713E0" w:rsidRDefault="00F75646" w:rsidP="00B25543">
            <w:pPr>
              <w:pStyle w:val="NoSpacing"/>
              <w:rPr>
                <w:rFonts w:cstheme="minorHAnsi"/>
                <w:sz w:val="20"/>
                <w:szCs w:val="20"/>
              </w:rPr>
            </w:pPr>
            <w:r w:rsidRPr="008713E0">
              <w:rPr>
                <w:rFonts w:cstheme="minorHAnsi"/>
                <w:sz w:val="20"/>
                <w:szCs w:val="20"/>
              </w:rPr>
              <w:t>0.04</w:t>
            </w:r>
          </w:p>
        </w:tc>
        <w:tc>
          <w:tcPr>
            <w:tcW w:w="0" w:type="auto"/>
          </w:tcPr>
          <w:p w14:paraId="7B412EF8" w14:textId="51A8E2CC" w:rsidR="009A0D65" w:rsidRPr="008713E0" w:rsidRDefault="00F75646" w:rsidP="00B25543">
            <w:pPr>
              <w:pStyle w:val="NoSpacing"/>
              <w:rPr>
                <w:rFonts w:cstheme="minorHAnsi"/>
                <w:sz w:val="20"/>
                <w:szCs w:val="20"/>
              </w:rPr>
            </w:pPr>
            <w:r w:rsidRPr="008713E0">
              <w:rPr>
                <w:rFonts w:cstheme="minorHAnsi"/>
                <w:sz w:val="20"/>
                <w:szCs w:val="20"/>
              </w:rPr>
              <w:t>2.39</w:t>
            </w:r>
          </w:p>
        </w:tc>
        <w:tc>
          <w:tcPr>
            <w:tcW w:w="0" w:type="auto"/>
          </w:tcPr>
          <w:p w14:paraId="0EB3D4D6" w14:textId="3E50755D" w:rsidR="009A0D65" w:rsidRPr="008713E0" w:rsidRDefault="00F75646" w:rsidP="00B25543">
            <w:pPr>
              <w:pStyle w:val="NoSpacing"/>
              <w:rPr>
                <w:rFonts w:cstheme="minorHAnsi"/>
                <w:sz w:val="20"/>
                <w:szCs w:val="20"/>
              </w:rPr>
            </w:pPr>
            <w:r w:rsidRPr="008713E0">
              <w:rPr>
                <w:rFonts w:cstheme="minorHAnsi"/>
                <w:sz w:val="20"/>
                <w:szCs w:val="20"/>
              </w:rPr>
              <w:t>0.13</w:t>
            </w:r>
          </w:p>
        </w:tc>
        <w:tc>
          <w:tcPr>
            <w:tcW w:w="770" w:type="dxa"/>
          </w:tcPr>
          <w:p w14:paraId="23F8C938" w14:textId="77777777" w:rsidR="009A0D65" w:rsidRPr="008713E0" w:rsidRDefault="009A0D65" w:rsidP="00B25543">
            <w:pPr>
              <w:pStyle w:val="NoSpacing"/>
              <w:rPr>
                <w:rFonts w:cstheme="minorHAnsi"/>
                <w:sz w:val="20"/>
                <w:szCs w:val="20"/>
              </w:rPr>
            </w:pPr>
          </w:p>
        </w:tc>
        <w:tc>
          <w:tcPr>
            <w:tcW w:w="1326" w:type="dxa"/>
          </w:tcPr>
          <w:p w14:paraId="1A4C3B05" w14:textId="77777777" w:rsidR="009A0D65" w:rsidRPr="008713E0" w:rsidRDefault="009A0D65" w:rsidP="00B25543">
            <w:pPr>
              <w:pStyle w:val="NoSpacing"/>
              <w:rPr>
                <w:rFonts w:cstheme="minorHAnsi"/>
                <w:sz w:val="20"/>
                <w:szCs w:val="20"/>
              </w:rPr>
            </w:pPr>
          </w:p>
        </w:tc>
        <w:tc>
          <w:tcPr>
            <w:tcW w:w="832" w:type="dxa"/>
          </w:tcPr>
          <w:p w14:paraId="7980E1D7" w14:textId="77777777" w:rsidR="009A0D65" w:rsidRPr="008713E0" w:rsidRDefault="009A0D65" w:rsidP="00B25543">
            <w:pPr>
              <w:pStyle w:val="NoSpacing"/>
              <w:rPr>
                <w:rFonts w:cstheme="minorHAnsi"/>
                <w:sz w:val="20"/>
                <w:szCs w:val="20"/>
              </w:rPr>
            </w:pPr>
          </w:p>
        </w:tc>
        <w:tc>
          <w:tcPr>
            <w:tcW w:w="774" w:type="dxa"/>
          </w:tcPr>
          <w:p w14:paraId="6064E9B1" w14:textId="77777777" w:rsidR="009A0D65" w:rsidRPr="008713E0" w:rsidRDefault="009A0D65" w:rsidP="00B25543">
            <w:pPr>
              <w:pStyle w:val="NoSpacing"/>
              <w:rPr>
                <w:rFonts w:cstheme="minorHAnsi"/>
                <w:sz w:val="20"/>
                <w:szCs w:val="20"/>
              </w:rPr>
            </w:pPr>
          </w:p>
        </w:tc>
        <w:tc>
          <w:tcPr>
            <w:tcW w:w="0" w:type="auto"/>
          </w:tcPr>
          <w:p w14:paraId="1A661D6B" w14:textId="77777777" w:rsidR="009A0D65" w:rsidRPr="008713E0" w:rsidRDefault="009A0D65" w:rsidP="00B25543">
            <w:pPr>
              <w:pStyle w:val="NoSpacing"/>
              <w:rPr>
                <w:rFonts w:cstheme="minorHAnsi"/>
                <w:sz w:val="20"/>
                <w:szCs w:val="20"/>
              </w:rPr>
            </w:pPr>
          </w:p>
        </w:tc>
      </w:tr>
      <w:tr w:rsidR="00142F91" w:rsidRPr="008713E0" w14:paraId="54068F22" w14:textId="77777777" w:rsidTr="00EF7661">
        <w:tc>
          <w:tcPr>
            <w:tcW w:w="0" w:type="auto"/>
          </w:tcPr>
          <w:p w14:paraId="7CB42EB6" w14:textId="77777777" w:rsidR="009A0D65" w:rsidRPr="008713E0" w:rsidRDefault="009A0D65" w:rsidP="00B25543">
            <w:pPr>
              <w:pStyle w:val="NoSpacing"/>
              <w:rPr>
                <w:rFonts w:cstheme="minorHAnsi"/>
                <w:sz w:val="20"/>
                <w:szCs w:val="20"/>
              </w:rPr>
            </w:pPr>
            <w:r w:rsidRPr="008713E0">
              <w:rPr>
                <w:rFonts w:cstheme="minorHAnsi"/>
                <w:sz w:val="20"/>
                <w:szCs w:val="20"/>
              </w:rPr>
              <w:t>Trails B</w:t>
            </w:r>
          </w:p>
        </w:tc>
        <w:tc>
          <w:tcPr>
            <w:tcW w:w="0" w:type="auto"/>
          </w:tcPr>
          <w:p w14:paraId="2770F700" w14:textId="77777777" w:rsidR="009A0D65" w:rsidRPr="008713E0" w:rsidRDefault="009A0D65" w:rsidP="00B25543">
            <w:pPr>
              <w:pStyle w:val="NoSpacing"/>
              <w:rPr>
                <w:rFonts w:cstheme="minorHAnsi"/>
                <w:sz w:val="20"/>
                <w:szCs w:val="20"/>
              </w:rPr>
            </w:pPr>
          </w:p>
        </w:tc>
        <w:tc>
          <w:tcPr>
            <w:tcW w:w="0" w:type="auto"/>
          </w:tcPr>
          <w:p w14:paraId="33C090A5" w14:textId="77777777" w:rsidR="009A0D65" w:rsidRPr="008713E0" w:rsidRDefault="009A0D65" w:rsidP="00B25543">
            <w:pPr>
              <w:pStyle w:val="NoSpacing"/>
              <w:rPr>
                <w:rFonts w:cstheme="minorHAnsi"/>
                <w:sz w:val="20"/>
                <w:szCs w:val="20"/>
              </w:rPr>
            </w:pPr>
          </w:p>
        </w:tc>
        <w:tc>
          <w:tcPr>
            <w:tcW w:w="0" w:type="auto"/>
          </w:tcPr>
          <w:p w14:paraId="7D79D504" w14:textId="77777777" w:rsidR="009A0D65" w:rsidRPr="008713E0" w:rsidRDefault="009A0D65" w:rsidP="00B25543">
            <w:pPr>
              <w:pStyle w:val="NoSpacing"/>
              <w:rPr>
                <w:rFonts w:cstheme="minorHAnsi"/>
                <w:sz w:val="20"/>
                <w:szCs w:val="20"/>
              </w:rPr>
            </w:pPr>
          </w:p>
        </w:tc>
        <w:tc>
          <w:tcPr>
            <w:tcW w:w="0" w:type="auto"/>
          </w:tcPr>
          <w:p w14:paraId="45EDFACE" w14:textId="77777777" w:rsidR="009A0D65" w:rsidRPr="008713E0" w:rsidRDefault="009A0D65" w:rsidP="00B25543">
            <w:pPr>
              <w:pStyle w:val="NoSpacing"/>
              <w:rPr>
                <w:rFonts w:cstheme="minorHAnsi"/>
                <w:sz w:val="20"/>
                <w:szCs w:val="20"/>
              </w:rPr>
            </w:pPr>
          </w:p>
        </w:tc>
        <w:tc>
          <w:tcPr>
            <w:tcW w:w="0" w:type="auto"/>
          </w:tcPr>
          <w:p w14:paraId="55BB9085" w14:textId="77777777" w:rsidR="009A0D65" w:rsidRPr="008713E0" w:rsidRDefault="009A0D65" w:rsidP="00B25543">
            <w:pPr>
              <w:pStyle w:val="NoSpacing"/>
              <w:rPr>
                <w:rFonts w:cstheme="minorHAnsi"/>
                <w:sz w:val="20"/>
                <w:szCs w:val="20"/>
              </w:rPr>
            </w:pPr>
          </w:p>
        </w:tc>
        <w:tc>
          <w:tcPr>
            <w:tcW w:w="770" w:type="dxa"/>
          </w:tcPr>
          <w:p w14:paraId="17A4166F" w14:textId="73A5867C" w:rsidR="009A0D65" w:rsidRPr="008713E0" w:rsidRDefault="00612CC9" w:rsidP="00B25543">
            <w:pPr>
              <w:pStyle w:val="NoSpacing"/>
              <w:rPr>
                <w:rFonts w:cstheme="minorHAnsi"/>
                <w:sz w:val="20"/>
                <w:szCs w:val="20"/>
              </w:rPr>
            </w:pPr>
            <w:r w:rsidRPr="008713E0">
              <w:rPr>
                <w:rFonts w:cstheme="minorHAnsi"/>
                <w:sz w:val="20"/>
                <w:szCs w:val="20"/>
              </w:rPr>
              <w:t>0.27</w:t>
            </w:r>
          </w:p>
        </w:tc>
        <w:tc>
          <w:tcPr>
            <w:tcW w:w="1326" w:type="dxa"/>
          </w:tcPr>
          <w:p w14:paraId="0CFD6B2E" w14:textId="12E2740C" w:rsidR="009A0D65" w:rsidRPr="008713E0" w:rsidRDefault="00612CC9" w:rsidP="00B25543">
            <w:pPr>
              <w:pStyle w:val="NoSpacing"/>
              <w:rPr>
                <w:rFonts w:cstheme="minorHAnsi"/>
                <w:sz w:val="20"/>
                <w:szCs w:val="20"/>
              </w:rPr>
            </w:pPr>
            <w:r w:rsidRPr="008713E0">
              <w:rPr>
                <w:rFonts w:cstheme="minorHAnsi"/>
                <w:sz w:val="20"/>
                <w:szCs w:val="20"/>
              </w:rPr>
              <w:t>0.18</w:t>
            </w:r>
          </w:p>
        </w:tc>
        <w:tc>
          <w:tcPr>
            <w:tcW w:w="832" w:type="dxa"/>
          </w:tcPr>
          <w:p w14:paraId="710588CB" w14:textId="4735D4F1" w:rsidR="009A0D65" w:rsidRPr="008713E0" w:rsidRDefault="00612CC9" w:rsidP="00B25543">
            <w:pPr>
              <w:pStyle w:val="NoSpacing"/>
              <w:rPr>
                <w:rFonts w:cstheme="minorHAnsi"/>
                <w:sz w:val="20"/>
                <w:szCs w:val="20"/>
              </w:rPr>
            </w:pPr>
            <w:r w:rsidRPr="008713E0">
              <w:rPr>
                <w:rFonts w:cstheme="minorHAnsi"/>
                <w:sz w:val="20"/>
                <w:szCs w:val="20"/>
              </w:rPr>
              <w:t>0.19</w:t>
            </w:r>
          </w:p>
        </w:tc>
        <w:tc>
          <w:tcPr>
            <w:tcW w:w="774" w:type="dxa"/>
          </w:tcPr>
          <w:p w14:paraId="7C5DBFB7" w14:textId="5BBCBC93" w:rsidR="009A0D65" w:rsidRPr="008713E0" w:rsidRDefault="00612CC9" w:rsidP="00B25543">
            <w:pPr>
              <w:pStyle w:val="NoSpacing"/>
              <w:rPr>
                <w:rFonts w:cstheme="minorHAnsi"/>
                <w:sz w:val="20"/>
                <w:szCs w:val="20"/>
              </w:rPr>
            </w:pPr>
            <w:r w:rsidRPr="008713E0">
              <w:rPr>
                <w:rFonts w:cstheme="minorHAnsi"/>
                <w:sz w:val="20"/>
                <w:szCs w:val="20"/>
              </w:rPr>
              <w:t>1.56</w:t>
            </w:r>
          </w:p>
        </w:tc>
        <w:tc>
          <w:tcPr>
            <w:tcW w:w="0" w:type="auto"/>
          </w:tcPr>
          <w:p w14:paraId="3390C5F1" w14:textId="007C5527" w:rsidR="009A0D65" w:rsidRPr="008713E0" w:rsidRDefault="00612CC9" w:rsidP="00B25543">
            <w:pPr>
              <w:pStyle w:val="NoSpacing"/>
              <w:rPr>
                <w:rFonts w:cstheme="minorHAnsi"/>
                <w:sz w:val="20"/>
                <w:szCs w:val="20"/>
              </w:rPr>
            </w:pPr>
            <w:r w:rsidRPr="008713E0">
              <w:rPr>
                <w:rFonts w:cstheme="minorHAnsi"/>
                <w:sz w:val="20"/>
                <w:szCs w:val="20"/>
              </w:rPr>
              <w:t>0.13</w:t>
            </w:r>
          </w:p>
        </w:tc>
      </w:tr>
      <w:tr w:rsidR="00AC6472" w:rsidRPr="008713E0" w14:paraId="0F18E342" w14:textId="77777777" w:rsidTr="00EF7661">
        <w:tc>
          <w:tcPr>
            <w:tcW w:w="0" w:type="auto"/>
          </w:tcPr>
          <w:p w14:paraId="1AADEA5D" w14:textId="77777777" w:rsidR="009A0D65" w:rsidRPr="008713E0" w:rsidRDefault="009A0D65" w:rsidP="00B25543">
            <w:pPr>
              <w:pStyle w:val="NoSpacing"/>
              <w:rPr>
                <w:rFonts w:cstheme="minorHAnsi"/>
                <w:sz w:val="20"/>
                <w:szCs w:val="20"/>
              </w:rPr>
            </w:pPr>
            <w:r w:rsidRPr="008713E0">
              <w:rPr>
                <w:rFonts w:cstheme="minorHAnsi"/>
                <w:b/>
                <w:bCs/>
                <w:sz w:val="20"/>
                <w:szCs w:val="20"/>
              </w:rPr>
              <w:lastRenderedPageBreak/>
              <w:t>Force steadiness: cognitive challenge</w:t>
            </w:r>
            <w:r w:rsidRPr="008713E0">
              <w:rPr>
                <w:rFonts w:cstheme="minorHAnsi"/>
                <w:sz w:val="20"/>
                <w:szCs w:val="20"/>
              </w:rPr>
              <w:t xml:space="preserve"> trial</w:t>
            </w:r>
          </w:p>
        </w:tc>
        <w:tc>
          <w:tcPr>
            <w:tcW w:w="0" w:type="auto"/>
          </w:tcPr>
          <w:p w14:paraId="1D04B18D" w14:textId="77777777" w:rsidR="009A0D65" w:rsidRPr="008713E0" w:rsidRDefault="009A0D65" w:rsidP="00B25543">
            <w:pPr>
              <w:pStyle w:val="NoSpacing"/>
              <w:rPr>
                <w:rFonts w:cstheme="minorHAnsi"/>
                <w:sz w:val="20"/>
                <w:szCs w:val="20"/>
              </w:rPr>
            </w:pPr>
          </w:p>
        </w:tc>
        <w:tc>
          <w:tcPr>
            <w:tcW w:w="0" w:type="auto"/>
          </w:tcPr>
          <w:p w14:paraId="581C37CD" w14:textId="77777777" w:rsidR="009A0D65" w:rsidRPr="008713E0" w:rsidRDefault="009A0D65" w:rsidP="00B25543">
            <w:pPr>
              <w:pStyle w:val="NoSpacing"/>
              <w:rPr>
                <w:rFonts w:cstheme="minorHAnsi"/>
                <w:sz w:val="20"/>
                <w:szCs w:val="20"/>
              </w:rPr>
            </w:pPr>
          </w:p>
        </w:tc>
        <w:tc>
          <w:tcPr>
            <w:tcW w:w="0" w:type="auto"/>
          </w:tcPr>
          <w:p w14:paraId="4D959B8C" w14:textId="77777777" w:rsidR="009A0D65" w:rsidRPr="008713E0" w:rsidRDefault="009A0D65" w:rsidP="00B25543">
            <w:pPr>
              <w:pStyle w:val="NoSpacing"/>
              <w:rPr>
                <w:rFonts w:cstheme="minorHAnsi"/>
                <w:sz w:val="20"/>
                <w:szCs w:val="20"/>
              </w:rPr>
            </w:pPr>
          </w:p>
        </w:tc>
        <w:tc>
          <w:tcPr>
            <w:tcW w:w="0" w:type="auto"/>
          </w:tcPr>
          <w:p w14:paraId="7F7D2F29" w14:textId="77777777" w:rsidR="009A0D65" w:rsidRPr="008713E0" w:rsidRDefault="009A0D65" w:rsidP="00B25543">
            <w:pPr>
              <w:pStyle w:val="NoSpacing"/>
              <w:rPr>
                <w:rFonts w:cstheme="minorHAnsi"/>
                <w:sz w:val="20"/>
                <w:szCs w:val="20"/>
              </w:rPr>
            </w:pPr>
          </w:p>
        </w:tc>
        <w:tc>
          <w:tcPr>
            <w:tcW w:w="0" w:type="auto"/>
          </w:tcPr>
          <w:p w14:paraId="008727EB" w14:textId="77777777" w:rsidR="009A0D65" w:rsidRPr="008713E0" w:rsidRDefault="009A0D65" w:rsidP="00B25543">
            <w:pPr>
              <w:pStyle w:val="NoSpacing"/>
              <w:rPr>
                <w:rFonts w:cstheme="minorHAnsi"/>
                <w:sz w:val="20"/>
                <w:szCs w:val="20"/>
              </w:rPr>
            </w:pPr>
          </w:p>
        </w:tc>
        <w:tc>
          <w:tcPr>
            <w:tcW w:w="770" w:type="dxa"/>
          </w:tcPr>
          <w:p w14:paraId="5C1304C3" w14:textId="77777777" w:rsidR="009A0D65" w:rsidRPr="008713E0" w:rsidRDefault="009A0D65" w:rsidP="00B25543">
            <w:pPr>
              <w:pStyle w:val="NoSpacing"/>
              <w:rPr>
                <w:rFonts w:cstheme="minorHAnsi"/>
                <w:sz w:val="20"/>
                <w:szCs w:val="20"/>
              </w:rPr>
            </w:pPr>
          </w:p>
        </w:tc>
        <w:tc>
          <w:tcPr>
            <w:tcW w:w="1326" w:type="dxa"/>
          </w:tcPr>
          <w:p w14:paraId="60AA94FD" w14:textId="77777777" w:rsidR="009A0D65" w:rsidRPr="008713E0" w:rsidRDefault="009A0D65" w:rsidP="00B25543">
            <w:pPr>
              <w:pStyle w:val="NoSpacing"/>
              <w:rPr>
                <w:rFonts w:cstheme="minorHAnsi"/>
                <w:sz w:val="20"/>
                <w:szCs w:val="20"/>
              </w:rPr>
            </w:pPr>
          </w:p>
        </w:tc>
        <w:tc>
          <w:tcPr>
            <w:tcW w:w="832" w:type="dxa"/>
          </w:tcPr>
          <w:p w14:paraId="0B22A5A6" w14:textId="77777777" w:rsidR="009A0D65" w:rsidRPr="008713E0" w:rsidRDefault="009A0D65" w:rsidP="00B25543">
            <w:pPr>
              <w:pStyle w:val="NoSpacing"/>
              <w:rPr>
                <w:rFonts w:cstheme="minorHAnsi"/>
                <w:sz w:val="20"/>
                <w:szCs w:val="20"/>
              </w:rPr>
            </w:pPr>
          </w:p>
        </w:tc>
        <w:tc>
          <w:tcPr>
            <w:tcW w:w="774" w:type="dxa"/>
          </w:tcPr>
          <w:p w14:paraId="4B398ED2" w14:textId="77777777" w:rsidR="009A0D65" w:rsidRPr="008713E0" w:rsidRDefault="009A0D65" w:rsidP="00B25543">
            <w:pPr>
              <w:pStyle w:val="NoSpacing"/>
              <w:rPr>
                <w:rFonts w:cstheme="minorHAnsi"/>
                <w:sz w:val="20"/>
                <w:szCs w:val="20"/>
              </w:rPr>
            </w:pPr>
          </w:p>
        </w:tc>
        <w:tc>
          <w:tcPr>
            <w:tcW w:w="0" w:type="auto"/>
          </w:tcPr>
          <w:p w14:paraId="7A28ECFF" w14:textId="77777777" w:rsidR="009A0D65" w:rsidRPr="008713E0" w:rsidRDefault="009A0D65" w:rsidP="00B25543">
            <w:pPr>
              <w:pStyle w:val="NoSpacing"/>
              <w:rPr>
                <w:rFonts w:cstheme="minorHAnsi"/>
                <w:sz w:val="20"/>
                <w:szCs w:val="20"/>
              </w:rPr>
            </w:pPr>
          </w:p>
        </w:tc>
      </w:tr>
      <w:tr w:rsidR="00142F91" w:rsidRPr="008713E0" w14:paraId="06B4A574" w14:textId="77777777" w:rsidTr="00EF7661">
        <w:tc>
          <w:tcPr>
            <w:tcW w:w="0" w:type="auto"/>
          </w:tcPr>
          <w:p w14:paraId="48D30EC0" w14:textId="77777777" w:rsidR="009A0D65" w:rsidRPr="008713E0" w:rsidRDefault="009A0D65" w:rsidP="00B25543">
            <w:pPr>
              <w:pStyle w:val="NoSpacing"/>
              <w:rPr>
                <w:rFonts w:cstheme="minorHAnsi"/>
                <w:sz w:val="20"/>
                <w:szCs w:val="20"/>
              </w:rPr>
            </w:pPr>
            <w:r w:rsidRPr="008713E0">
              <w:rPr>
                <w:rFonts w:cstheme="minorHAnsi"/>
                <w:sz w:val="20"/>
                <w:szCs w:val="20"/>
              </w:rPr>
              <w:t>Step 1</w:t>
            </w:r>
          </w:p>
        </w:tc>
        <w:tc>
          <w:tcPr>
            <w:tcW w:w="0" w:type="auto"/>
          </w:tcPr>
          <w:p w14:paraId="63E9C94B" w14:textId="6EA99461" w:rsidR="009A0D65" w:rsidRPr="008713E0" w:rsidRDefault="00142F91" w:rsidP="00B25543">
            <w:pPr>
              <w:pStyle w:val="NoSpacing"/>
              <w:rPr>
                <w:rFonts w:cstheme="minorHAnsi"/>
                <w:sz w:val="20"/>
                <w:szCs w:val="20"/>
              </w:rPr>
            </w:pPr>
            <w:r w:rsidRPr="008713E0">
              <w:rPr>
                <w:rFonts w:cstheme="minorHAnsi"/>
                <w:sz w:val="20"/>
                <w:szCs w:val="20"/>
              </w:rPr>
              <w:t>0.42</w:t>
            </w:r>
          </w:p>
        </w:tc>
        <w:tc>
          <w:tcPr>
            <w:tcW w:w="0" w:type="auto"/>
          </w:tcPr>
          <w:p w14:paraId="1ADC3184" w14:textId="7D49945B" w:rsidR="009A0D65" w:rsidRPr="008713E0" w:rsidRDefault="00142F91" w:rsidP="00B25543">
            <w:pPr>
              <w:pStyle w:val="NoSpacing"/>
              <w:rPr>
                <w:rFonts w:cstheme="minorHAnsi"/>
                <w:sz w:val="20"/>
                <w:szCs w:val="20"/>
              </w:rPr>
            </w:pPr>
            <w:r w:rsidRPr="008713E0">
              <w:rPr>
                <w:rFonts w:cstheme="minorHAnsi"/>
                <w:sz w:val="20"/>
                <w:szCs w:val="20"/>
              </w:rPr>
              <w:t>0.18</w:t>
            </w:r>
          </w:p>
        </w:tc>
        <w:tc>
          <w:tcPr>
            <w:tcW w:w="0" w:type="auto"/>
          </w:tcPr>
          <w:p w14:paraId="0C6464AE" w14:textId="0ACD5608" w:rsidR="009A0D65" w:rsidRPr="008713E0" w:rsidRDefault="00142F91" w:rsidP="00B25543">
            <w:pPr>
              <w:pStyle w:val="NoSpacing"/>
              <w:rPr>
                <w:rFonts w:cstheme="minorHAnsi"/>
                <w:sz w:val="20"/>
                <w:szCs w:val="20"/>
              </w:rPr>
            </w:pPr>
            <w:r w:rsidRPr="008713E0">
              <w:rPr>
                <w:rFonts w:cstheme="minorHAnsi"/>
                <w:sz w:val="20"/>
                <w:szCs w:val="20"/>
              </w:rPr>
              <w:t>-</w:t>
            </w:r>
          </w:p>
        </w:tc>
        <w:tc>
          <w:tcPr>
            <w:tcW w:w="0" w:type="auto"/>
          </w:tcPr>
          <w:p w14:paraId="027724E2" w14:textId="773C79BB" w:rsidR="009A0D65" w:rsidRPr="008713E0" w:rsidRDefault="00142F91" w:rsidP="00B25543">
            <w:pPr>
              <w:pStyle w:val="NoSpacing"/>
              <w:rPr>
                <w:rFonts w:cstheme="minorHAnsi"/>
                <w:sz w:val="20"/>
                <w:szCs w:val="20"/>
              </w:rPr>
            </w:pPr>
            <w:r w:rsidRPr="008713E0">
              <w:rPr>
                <w:rFonts w:cstheme="minorHAnsi"/>
                <w:sz w:val="20"/>
                <w:szCs w:val="20"/>
              </w:rPr>
              <w:t>3.98</w:t>
            </w:r>
          </w:p>
        </w:tc>
        <w:tc>
          <w:tcPr>
            <w:tcW w:w="0" w:type="auto"/>
          </w:tcPr>
          <w:p w14:paraId="2FCE9206" w14:textId="7E4E62AA" w:rsidR="009A0D65" w:rsidRPr="008713E0" w:rsidRDefault="00142F91" w:rsidP="00B25543">
            <w:pPr>
              <w:pStyle w:val="NoSpacing"/>
              <w:rPr>
                <w:rFonts w:cstheme="minorHAnsi"/>
                <w:b/>
                <w:bCs/>
                <w:sz w:val="20"/>
                <w:szCs w:val="20"/>
              </w:rPr>
            </w:pPr>
            <w:r w:rsidRPr="008713E0">
              <w:rPr>
                <w:rFonts w:cstheme="minorHAnsi"/>
                <w:b/>
                <w:bCs/>
                <w:sz w:val="20"/>
                <w:szCs w:val="20"/>
              </w:rPr>
              <w:t>0.01</w:t>
            </w:r>
          </w:p>
        </w:tc>
        <w:tc>
          <w:tcPr>
            <w:tcW w:w="770" w:type="dxa"/>
          </w:tcPr>
          <w:p w14:paraId="22C4B232" w14:textId="77777777" w:rsidR="009A0D65" w:rsidRPr="008713E0" w:rsidRDefault="009A0D65" w:rsidP="00B25543">
            <w:pPr>
              <w:pStyle w:val="NoSpacing"/>
              <w:rPr>
                <w:rFonts w:cstheme="minorHAnsi"/>
                <w:sz w:val="20"/>
                <w:szCs w:val="20"/>
              </w:rPr>
            </w:pPr>
          </w:p>
        </w:tc>
        <w:tc>
          <w:tcPr>
            <w:tcW w:w="1326" w:type="dxa"/>
          </w:tcPr>
          <w:p w14:paraId="6EF4F39D" w14:textId="77777777" w:rsidR="009A0D65" w:rsidRPr="008713E0" w:rsidRDefault="009A0D65" w:rsidP="00B25543">
            <w:pPr>
              <w:pStyle w:val="NoSpacing"/>
              <w:rPr>
                <w:rFonts w:cstheme="minorHAnsi"/>
                <w:sz w:val="20"/>
                <w:szCs w:val="20"/>
              </w:rPr>
            </w:pPr>
          </w:p>
        </w:tc>
        <w:tc>
          <w:tcPr>
            <w:tcW w:w="832" w:type="dxa"/>
          </w:tcPr>
          <w:p w14:paraId="4632CADE" w14:textId="77777777" w:rsidR="009A0D65" w:rsidRPr="008713E0" w:rsidRDefault="009A0D65" w:rsidP="00B25543">
            <w:pPr>
              <w:pStyle w:val="NoSpacing"/>
              <w:rPr>
                <w:rFonts w:cstheme="minorHAnsi"/>
                <w:sz w:val="20"/>
                <w:szCs w:val="20"/>
              </w:rPr>
            </w:pPr>
          </w:p>
        </w:tc>
        <w:tc>
          <w:tcPr>
            <w:tcW w:w="774" w:type="dxa"/>
          </w:tcPr>
          <w:p w14:paraId="259D71CE" w14:textId="77777777" w:rsidR="009A0D65" w:rsidRPr="008713E0" w:rsidRDefault="009A0D65" w:rsidP="00B25543">
            <w:pPr>
              <w:pStyle w:val="NoSpacing"/>
              <w:rPr>
                <w:rFonts w:cstheme="minorHAnsi"/>
                <w:sz w:val="20"/>
                <w:szCs w:val="20"/>
              </w:rPr>
            </w:pPr>
          </w:p>
        </w:tc>
        <w:tc>
          <w:tcPr>
            <w:tcW w:w="0" w:type="auto"/>
          </w:tcPr>
          <w:p w14:paraId="2423A66F" w14:textId="77777777" w:rsidR="009A0D65" w:rsidRPr="008713E0" w:rsidRDefault="009A0D65" w:rsidP="00B25543">
            <w:pPr>
              <w:pStyle w:val="NoSpacing"/>
              <w:rPr>
                <w:rFonts w:cstheme="minorHAnsi"/>
                <w:sz w:val="20"/>
                <w:szCs w:val="20"/>
              </w:rPr>
            </w:pPr>
          </w:p>
        </w:tc>
      </w:tr>
      <w:tr w:rsidR="00142F91" w:rsidRPr="008713E0" w14:paraId="732A0D0B" w14:textId="77777777" w:rsidTr="00EF7661">
        <w:tc>
          <w:tcPr>
            <w:tcW w:w="0" w:type="auto"/>
          </w:tcPr>
          <w:p w14:paraId="5B3BFE4C" w14:textId="77777777" w:rsidR="009A0D65" w:rsidRPr="008713E0" w:rsidRDefault="009A0D65" w:rsidP="00B25543">
            <w:pPr>
              <w:pStyle w:val="NoSpacing"/>
              <w:rPr>
                <w:rFonts w:cstheme="minorHAnsi"/>
                <w:sz w:val="20"/>
                <w:szCs w:val="20"/>
              </w:rPr>
            </w:pPr>
            <w:r w:rsidRPr="008713E0">
              <w:rPr>
                <w:rFonts w:cstheme="minorHAnsi"/>
                <w:sz w:val="20"/>
                <w:szCs w:val="20"/>
              </w:rPr>
              <w:t>Age</w:t>
            </w:r>
          </w:p>
        </w:tc>
        <w:tc>
          <w:tcPr>
            <w:tcW w:w="0" w:type="auto"/>
          </w:tcPr>
          <w:p w14:paraId="27979B6D" w14:textId="77777777" w:rsidR="009A0D65" w:rsidRPr="008713E0" w:rsidRDefault="009A0D65" w:rsidP="00B25543">
            <w:pPr>
              <w:pStyle w:val="NoSpacing"/>
              <w:rPr>
                <w:rFonts w:cstheme="minorHAnsi"/>
                <w:sz w:val="20"/>
                <w:szCs w:val="20"/>
              </w:rPr>
            </w:pPr>
          </w:p>
        </w:tc>
        <w:tc>
          <w:tcPr>
            <w:tcW w:w="0" w:type="auto"/>
          </w:tcPr>
          <w:p w14:paraId="7E327B10" w14:textId="77777777" w:rsidR="009A0D65" w:rsidRPr="008713E0" w:rsidRDefault="009A0D65" w:rsidP="00B25543">
            <w:pPr>
              <w:pStyle w:val="NoSpacing"/>
              <w:rPr>
                <w:rFonts w:cstheme="minorHAnsi"/>
                <w:sz w:val="20"/>
                <w:szCs w:val="20"/>
              </w:rPr>
            </w:pPr>
          </w:p>
        </w:tc>
        <w:tc>
          <w:tcPr>
            <w:tcW w:w="0" w:type="auto"/>
          </w:tcPr>
          <w:p w14:paraId="71A8062D" w14:textId="77777777" w:rsidR="009A0D65" w:rsidRPr="008713E0" w:rsidRDefault="009A0D65" w:rsidP="00B25543">
            <w:pPr>
              <w:pStyle w:val="NoSpacing"/>
              <w:rPr>
                <w:rFonts w:cstheme="minorHAnsi"/>
                <w:sz w:val="20"/>
                <w:szCs w:val="20"/>
              </w:rPr>
            </w:pPr>
          </w:p>
        </w:tc>
        <w:tc>
          <w:tcPr>
            <w:tcW w:w="0" w:type="auto"/>
          </w:tcPr>
          <w:p w14:paraId="5601E5CE" w14:textId="77777777" w:rsidR="009A0D65" w:rsidRPr="008713E0" w:rsidRDefault="009A0D65" w:rsidP="00B25543">
            <w:pPr>
              <w:pStyle w:val="NoSpacing"/>
              <w:rPr>
                <w:rFonts w:cstheme="minorHAnsi"/>
                <w:sz w:val="20"/>
                <w:szCs w:val="20"/>
              </w:rPr>
            </w:pPr>
          </w:p>
        </w:tc>
        <w:tc>
          <w:tcPr>
            <w:tcW w:w="0" w:type="auto"/>
          </w:tcPr>
          <w:p w14:paraId="21D9FA9C" w14:textId="77777777" w:rsidR="009A0D65" w:rsidRPr="008713E0" w:rsidRDefault="009A0D65" w:rsidP="00B25543">
            <w:pPr>
              <w:pStyle w:val="NoSpacing"/>
              <w:rPr>
                <w:rFonts w:cstheme="minorHAnsi"/>
                <w:sz w:val="20"/>
                <w:szCs w:val="20"/>
              </w:rPr>
            </w:pPr>
          </w:p>
        </w:tc>
        <w:tc>
          <w:tcPr>
            <w:tcW w:w="770" w:type="dxa"/>
          </w:tcPr>
          <w:p w14:paraId="4270064B" w14:textId="2396DB6A" w:rsidR="009A0D65" w:rsidRPr="008713E0" w:rsidRDefault="00BC67A3" w:rsidP="00B25543">
            <w:pPr>
              <w:pStyle w:val="NoSpacing"/>
              <w:rPr>
                <w:rFonts w:cstheme="minorHAnsi"/>
                <w:sz w:val="20"/>
                <w:szCs w:val="20"/>
              </w:rPr>
            </w:pPr>
            <w:r w:rsidRPr="008713E0">
              <w:rPr>
                <w:rFonts w:cstheme="minorHAnsi"/>
                <w:sz w:val="20"/>
                <w:szCs w:val="20"/>
              </w:rPr>
              <w:t>0.44</w:t>
            </w:r>
          </w:p>
        </w:tc>
        <w:tc>
          <w:tcPr>
            <w:tcW w:w="1326" w:type="dxa"/>
          </w:tcPr>
          <w:p w14:paraId="5EAE39FF" w14:textId="6C9F04FA" w:rsidR="009A0D65" w:rsidRPr="008713E0" w:rsidRDefault="00020425" w:rsidP="00B25543">
            <w:pPr>
              <w:pStyle w:val="NoSpacing"/>
              <w:rPr>
                <w:rFonts w:cstheme="minorHAnsi"/>
                <w:sz w:val="20"/>
                <w:szCs w:val="20"/>
              </w:rPr>
            </w:pPr>
            <w:r w:rsidRPr="008713E0">
              <w:rPr>
                <w:rFonts w:cstheme="minorHAnsi"/>
                <w:sz w:val="20"/>
                <w:szCs w:val="20"/>
              </w:rPr>
              <w:t>0.16</w:t>
            </w:r>
          </w:p>
        </w:tc>
        <w:tc>
          <w:tcPr>
            <w:tcW w:w="832" w:type="dxa"/>
          </w:tcPr>
          <w:p w14:paraId="5CF3C1CE" w14:textId="16DC8EDE" w:rsidR="009A0D65" w:rsidRPr="008713E0" w:rsidRDefault="00020425" w:rsidP="00B25543">
            <w:pPr>
              <w:pStyle w:val="NoSpacing"/>
              <w:rPr>
                <w:rFonts w:cstheme="minorHAnsi"/>
                <w:sz w:val="20"/>
                <w:szCs w:val="20"/>
              </w:rPr>
            </w:pPr>
            <w:r w:rsidRPr="008713E0">
              <w:rPr>
                <w:rFonts w:cstheme="minorHAnsi"/>
                <w:sz w:val="20"/>
                <w:szCs w:val="20"/>
              </w:rPr>
              <w:t>0.36</w:t>
            </w:r>
          </w:p>
        </w:tc>
        <w:tc>
          <w:tcPr>
            <w:tcW w:w="774" w:type="dxa"/>
          </w:tcPr>
          <w:p w14:paraId="0E5ED155" w14:textId="6E06795B" w:rsidR="009A0D65" w:rsidRPr="008713E0" w:rsidRDefault="00020425" w:rsidP="00B25543">
            <w:pPr>
              <w:pStyle w:val="NoSpacing"/>
              <w:rPr>
                <w:rFonts w:cstheme="minorHAnsi"/>
                <w:sz w:val="20"/>
                <w:szCs w:val="20"/>
              </w:rPr>
            </w:pPr>
            <w:r w:rsidRPr="008713E0">
              <w:rPr>
                <w:rFonts w:cstheme="minorHAnsi"/>
                <w:sz w:val="20"/>
                <w:szCs w:val="20"/>
              </w:rPr>
              <w:t>2.82</w:t>
            </w:r>
          </w:p>
        </w:tc>
        <w:tc>
          <w:tcPr>
            <w:tcW w:w="0" w:type="auto"/>
          </w:tcPr>
          <w:p w14:paraId="66916705" w14:textId="619E1430" w:rsidR="009A0D65" w:rsidRPr="008713E0" w:rsidRDefault="00020425" w:rsidP="00B25543">
            <w:pPr>
              <w:pStyle w:val="NoSpacing"/>
              <w:rPr>
                <w:rFonts w:cstheme="minorHAnsi"/>
                <w:b/>
                <w:bCs/>
                <w:sz w:val="20"/>
                <w:szCs w:val="20"/>
              </w:rPr>
            </w:pPr>
            <w:r w:rsidRPr="008713E0">
              <w:rPr>
                <w:rFonts w:cstheme="minorHAnsi"/>
                <w:b/>
                <w:bCs/>
                <w:sz w:val="20"/>
                <w:szCs w:val="20"/>
              </w:rPr>
              <w:t>0.01</w:t>
            </w:r>
          </w:p>
        </w:tc>
      </w:tr>
      <w:tr w:rsidR="00142F91" w:rsidRPr="008713E0" w14:paraId="3E2EE8FE" w14:textId="77777777" w:rsidTr="00EF7661">
        <w:tc>
          <w:tcPr>
            <w:tcW w:w="0" w:type="auto"/>
          </w:tcPr>
          <w:p w14:paraId="2F436438" w14:textId="77777777" w:rsidR="009A0D65" w:rsidRPr="008713E0" w:rsidRDefault="009A0D65" w:rsidP="00B25543">
            <w:pPr>
              <w:pStyle w:val="NoSpacing"/>
              <w:rPr>
                <w:rFonts w:cstheme="minorHAnsi"/>
                <w:sz w:val="20"/>
                <w:szCs w:val="20"/>
              </w:rPr>
            </w:pPr>
            <w:r w:rsidRPr="008713E0">
              <w:rPr>
                <w:rFonts w:cstheme="minorHAnsi"/>
                <w:sz w:val="20"/>
                <w:szCs w:val="20"/>
              </w:rPr>
              <w:t>Sex</w:t>
            </w:r>
          </w:p>
        </w:tc>
        <w:tc>
          <w:tcPr>
            <w:tcW w:w="0" w:type="auto"/>
          </w:tcPr>
          <w:p w14:paraId="476890AF" w14:textId="77777777" w:rsidR="009A0D65" w:rsidRPr="008713E0" w:rsidRDefault="009A0D65" w:rsidP="00B25543">
            <w:pPr>
              <w:pStyle w:val="NoSpacing"/>
              <w:rPr>
                <w:rFonts w:cstheme="minorHAnsi"/>
                <w:sz w:val="20"/>
                <w:szCs w:val="20"/>
              </w:rPr>
            </w:pPr>
          </w:p>
        </w:tc>
        <w:tc>
          <w:tcPr>
            <w:tcW w:w="0" w:type="auto"/>
          </w:tcPr>
          <w:p w14:paraId="11836956" w14:textId="77777777" w:rsidR="009A0D65" w:rsidRPr="008713E0" w:rsidRDefault="009A0D65" w:rsidP="00B25543">
            <w:pPr>
              <w:pStyle w:val="NoSpacing"/>
              <w:rPr>
                <w:rFonts w:cstheme="minorHAnsi"/>
                <w:sz w:val="20"/>
                <w:szCs w:val="20"/>
              </w:rPr>
            </w:pPr>
          </w:p>
        </w:tc>
        <w:tc>
          <w:tcPr>
            <w:tcW w:w="0" w:type="auto"/>
          </w:tcPr>
          <w:p w14:paraId="796CC0F6" w14:textId="77777777" w:rsidR="009A0D65" w:rsidRPr="008713E0" w:rsidRDefault="009A0D65" w:rsidP="00B25543">
            <w:pPr>
              <w:pStyle w:val="NoSpacing"/>
              <w:rPr>
                <w:rFonts w:cstheme="minorHAnsi"/>
                <w:sz w:val="20"/>
                <w:szCs w:val="20"/>
              </w:rPr>
            </w:pPr>
          </w:p>
        </w:tc>
        <w:tc>
          <w:tcPr>
            <w:tcW w:w="0" w:type="auto"/>
          </w:tcPr>
          <w:p w14:paraId="5C338A76" w14:textId="77777777" w:rsidR="009A0D65" w:rsidRPr="008713E0" w:rsidRDefault="009A0D65" w:rsidP="00B25543">
            <w:pPr>
              <w:pStyle w:val="NoSpacing"/>
              <w:rPr>
                <w:rFonts w:cstheme="minorHAnsi"/>
                <w:sz w:val="20"/>
                <w:szCs w:val="20"/>
              </w:rPr>
            </w:pPr>
          </w:p>
        </w:tc>
        <w:tc>
          <w:tcPr>
            <w:tcW w:w="0" w:type="auto"/>
          </w:tcPr>
          <w:p w14:paraId="4053BCB0" w14:textId="77777777" w:rsidR="009A0D65" w:rsidRPr="008713E0" w:rsidRDefault="009A0D65" w:rsidP="00B25543">
            <w:pPr>
              <w:pStyle w:val="NoSpacing"/>
              <w:rPr>
                <w:rFonts w:cstheme="minorHAnsi"/>
                <w:sz w:val="20"/>
                <w:szCs w:val="20"/>
              </w:rPr>
            </w:pPr>
          </w:p>
        </w:tc>
        <w:tc>
          <w:tcPr>
            <w:tcW w:w="770" w:type="dxa"/>
          </w:tcPr>
          <w:p w14:paraId="677A9463" w14:textId="45894C35" w:rsidR="009A0D65" w:rsidRPr="008713E0" w:rsidRDefault="00020425" w:rsidP="00B25543">
            <w:pPr>
              <w:pStyle w:val="NoSpacing"/>
              <w:rPr>
                <w:rFonts w:cstheme="minorHAnsi"/>
                <w:sz w:val="20"/>
                <w:szCs w:val="20"/>
              </w:rPr>
            </w:pPr>
            <w:r w:rsidRPr="008713E0">
              <w:rPr>
                <w:rFonts w:cstheme="minorHAnsi"/>
                <w:sz w:val="20"/>
                <w:szCs w:val="20"/>
              </w:rPr>
              <w:t>3.13</w:t>
            </w:r>
          </w:p>
        </w:tc>
        <w:tc>
          <w:tcPr>
            <w:tcW w:w="1326" w:type="dxa"/>
          </w:tcPr>
          <w:p w14:paraId="649B7BBF" w14:textId="130A3565" w:rsidR="009A0D65" w:rsidRPr="008713E0" w:rsidRDefault="00020425" w:rsidP="00B25543">
            <w:pPr>
              <w:pStyle w:val="NoSpacing"/>
              <w:rPr>
                <w:rFonts w:cstheme="minorHAnsi"/>
                <w:sz w:val="20"/>
                <w:szCs w:val="20"/>
              </w:rPr>
            </w:pPr>
            <w:r w:rsidRPr="008713E0">
              <w:rPr>
                <w:rFonts w:cstheme="minorHAnsi"/>
                <w:sz w:val="20"/>
                <w:szCs w:val="20"/>
              </w:rPr>
              <w:t>3.58</w:t>
            </w:r>
          </w:p>
        </w:tc>
        <w:tc>
          <w:tcPr>
            <w:tcW w:w="832" w:type="dxa"/>
          </w:tcPr>
          <w:p w14:paraId="3BE729CD" w14:textId="4B5CB4D7" w:rsidR="009A0D65" w:rsidRPr="008713E0" w:rsidRDefault="00020425" w:rsidP="00B25543">
            <w:pPr>
              <w:pStyle w:val="NoSpacing"/>
              <w:rPr>
                <w:rFonts w:cstheme="minorHAnsi"/>
                <w:sz w:val="20"/>
                <w:szCs w:val="20"/>
              </w:rPr>
            </w:pPr>
            <w:r w:rsidRPr="008713E0">
              <w:rPr>
                <w:rFonts w:cstheme="minorHAnsi"/>
                <w:sz w:val="20"/>
                <w:szCs w:val="20"/>
              </w:rPr>
              <w:t>0.22</w:t>
            </w:r>
          </w:p>
        </w:tc>
        <w:tc>
          <w:tcPr>
            <w:tcW w:w="774" w:type="dxa"/>
          </w:tcPr>
          <w:p w14:paraId="2E3B6807" w14:textId="29D44AC9" w:rsidR="009A0D65" w:rsidRPr="008713E0" w:rsidRDefault="00020425" w:rsidP="00B25543">
            <w:pPr>
              <w:pStyle w:val="NoSpacing"/>
              <w:rPr>
                <w:rFonts w:cstheme="minorHAnsi"/>
                <w:sz w:val="20"/>
                <w:szCs w:val="20"/>
              </w:rPr>
            </w:pPr>
            <w:r w:rsidRPr="008713E0">
              <w:rPr>
                <w:rFonts w:cstheme="minorHAnsi"/>
                <w:sz w:val="20"/>
                <w:szCs w:val="20"/>
              </w:rPr>
              <w:t>0.88</w:t>
            </w:r>
          </w:p>
        </w:tc>
        <w:tc>
          <w:tcPr>
            <w:tcW w:w="0" w:type="auto"/>
          </w:tcPr>
          <w:p w14:paraId="3812A41E" w14:textId="4A73FC92" w:rsidR="009A0D65" w:rsidRPr="008713E0" w:rsidRDefault="00020425" w:rsidP="00B25543">
            <w:pPr>
              <w:pStyle w:val="NoSpacing"/>
              <w:rPr>
                <w:rFonts w:cstheme="minorHAnsi"/>
                <w:sz w:val="20"/>
                <w:szCs w:val="20"/>
              </w:rPr>
            </w:pPr>
            <w:r w:rsidRPr="008713E0">
              <w:rPr>
                <w:rFonts w:cstheme="minorHAnsi"/>
                <w:sz w:val="20"/>
                <w:szCs w:val="20"/>
              </w:rPr>
              <w:t>0.39</w:t>
            </w:r>
          </w:p>
        </w:tc>
      </w:tr>
      <w:tr w:rsidR="00142F91" w:rsidRPr="008713E0" w14:paraId="14D46060" w14:textId="77777777" w:rsidTr="00EF7661">
        <w:tc>
          <w:tcPr>
            <w:tcW w:w="0" w:type="auto"/>
          </w:tcPr>
          <w:p w14:paraId="28AD26CD" w14:textId="77777777" w:rsidR="009A0D65" w:rsidRPr="008713E0" w:rsidRDefault="009A0D65" w:rsidP="00B25543">
            <w:pPr>
              <w:pStyle w:val="NoSpacing"/>
              <w:rPr>
                <w:rFonts w:cstheme="minorHAnsi"/>
                <w:sz w:val="20"/>
                <w:szCs w:val="20"/>
              </w:rPr>
            </w:pPr>
            <w:r w:rsidRPr="008713E0">
              <w:rPr>
                <w:rFonts w:cstheme="minorHAnsi"/>
                <w:sz w:val="20"/>
                <w:szCs w:val="20"/>
              </w:rPr>
              <w:t>MVC</w:t>
            </w:r>
          </w:p>
        </w:tc>
        <w:tc>
          <w:tcPr>
            <w:tcW w:w="0" w:type="auto"/>
          </w:tcPr>
          <w:p w14:paraId="15B647BD" w14:textId="77777777" w:rsidR="009A0D65" w:rsidRPr="008713E0" w:rsidRDefault="009A0D65" w:rsidP="00B25543">
            <w:pPr>
              <w:pStyle w:val="NoSpacing"/>
              <w:rPr>
                <w:rFonts w:cstheme="minorHAnsi"/>
                <w:sz w:val="20"/>
                <w:szCs w:val="20"/>
              </w:rPr>
            </w:pPr>
          </w:p>
        </w:tc>
        <w:tc>
          <w:tcPr>
            <w:tcW w:w="0" w:type="auto"/>
          </w:tcPr>
          <w:p w14:paraId="0CEAD928" w14:textId="77777777" w:rsidR="009A0D65" w:rsidRPr="008713E0" w:rsidRDefault="009A0D65" w:rsidP="00B25543">
            <w:pPr>
              <w:pStyle w:val="NoSpacing"/>
              <w:rPr>
                <w:rFonts w:cstheme="minorHAnsi"/>
                <w:sz w:val="20"/>
                <w:szCs w:val="20"/>
              </w:rPr>
            </w:pPr>
          </w:p>
        </w:tc>
        <w:tc>
          <w:tcPr>
            <w:tcW w:w="0" w:type="auto"/>
          </w:tcPr>
          <w:p w14:paraId="28998F8D" w14:textId="77777777" w:rsidR="009A0D65" w:rsidRPr="008713E0" w:rsidRDefault="009A0D65" w:rsidP="00B25543">
            <w:pPr>
              <w:pStyle w:val="NoSpacing"/>
              <w:rPr>
                <w:rFonts w:cstheme="minorHAnsi"/>
                <w:sz w:val="20"/>
                <w:szCs w:val="20"/>
              </w:rPr>
            </w:pPr>
          </w:p>
        </w:tc>
        <w:tc>
          <w:tcPr>
            <w:tcW w:w="0" w:type="auto"/>
          </w:tcPr>
          <w:p w14:paraId="2624DAA8" w14:textId="77777777" w:rsidR="009A0D65" w:rsidRPr="008713E0" w:rsidRDefault="009A0D65" w:rsidP="00B25543">
            <w:pPr>
              <w:pStyle w:val="NoSpacing"/>
              <w:rPr>
                <w:rFonts w:cstheme="minorHAnsi"/>
                <w:sz w:val="20"/>
                <w:szCs w:val="20"/>
              </w:rPr>
            </w:pPr>
          </w:p>
        </w:tc>
        <w:tc>
          <w:tcPr>
            <w:tcW w:w="0" w:type="auto"/>
          </w:tcPr>
          <w:p w14:paraId="6EE52EFA" w14:textId="77777777" w:rsidR="009A0D65" w:rsidRPr="008713E0" w:rsidRDefault="009A0D65" w:rsidP="00B25543">
            <w:pPr>
              <w:pStyle w:val="NoSpacing"/>
              <w:rPr>
                <w:rFonts w:cstheme="minorHAnsi"/>
                <w:sz w:val="20"/>
                <w:szCs w:val="20"/>
              </w:rPr>
            </w:pPr>
          </w:p>
        </w:tc>
        <w:tc>
          <w:tcPr>
            <w:tcW w:w="770" w:type="dxa"/>
          </w:tcPr>
          <w:p w14:paraId="694825C1" w14:textId="0DAEF3F5" w:rsidR="009A0D65" w:rsidRPr="008713E0" w:rsidRDefault="00020425" w:rsidP="00B25543">
            <w:pPr>
              <w:pStyle w:val="NoSpacing"/>
              <w:rPr>
                <w:rFonts w:cstheme="minorHAnsi"/>
                <w:sz w:val="20"/>
                <w:szCs w:val="20"/>
              </w:rPr>
            </w:pPr>
            <w:r w:rsidRPr="008713E0">
              <w:rPr>
                <w:rFonts w:cstheme="minorHAnsi"/>
                <w:sz w:val="20"/>
                <w:szCs w:val="20"/>
              </w:rPr>
              <w:t>-0.02</w:t>
            </w:r>
          </w:p>
        </w:tc>
        <w:tc>
          <w:tcPr>
            <w:tcW w:w="1326" w:type="dxa"/>
          </w:tcPr>
          <w:p w14:paraId="0FDD3D8D" w14:textId="1E4FF52E" w:rsidR="009A0D65" w:rsidRPr="008713E0" w:rsidRDefault="00020425" w:rsidP="00B25543">
            <w:pPr>
              <w:pStyle w:val="NoSpacing"/>
              <w:rPr>
                <w:rFonts w:cstheme="minorHAnsi"/>
                <w:sz w:val="20"/>
                <w:szCs w:val="20"/>
              </w:rPr>
            </w:pPr>
            <w:r w:rsidRPr="008713E0">
              <w:rPr>
                <w:rFonts w:cstheme="minorHAnsi"/>
                <w:sz w:val="20"/>
                <w:szCs w:val="20"/>
              </w:rPr>
              <w:t>0.11</w:t>
            </w:r>
          </w:p>
        </w:tc>
        <w:tc>
          <w:tcPr>
            <w:tcW w:w="832" w:type="dxa"/>
          </w:tcPr>
          <w:p w14:paraId="358EF4EF" w14:textId="0B789475" w:rsidR="009A0D65" w:rsidRPr="008713E0" w:rsidRDefault="00020425" w:rsidP="00B25543">
            <w:pPr>
              <w:pStyle w:val="NoSpacing"/>
              <w:rPr>
                <w:rFonts w:cstheme="minorHAnsi"/>
                <w:sz w:val="20"/>
                <w:szCs w:val="20"/>
              </w:rPr>
            </w:pPr>
            <w:r w:rsidRPr="008713E0">
              <w:rPr>
                <w:rFonts w:cstheme="minorHAnsi"/>
                <w:sz w:val="20"/>
                <w:szCs w:val="20"/>
              </w:rPr>
              <w:t>-0.06</w:t>
            </w:r>
          </w:p>
        </w:tc>
        <w:tc>
          <w:tcPr>
            <w:tcW w:w="774" w:type="dxa"/>
          </w:tcPr>
          <w:p w14:paraId="48573CD5" w14:textId="3CAA489A" w:rsidR="009A0D65" w:rsidRPr="008713E0" w:rsidRDefault="00020425" w:rsidP="00B25543">
            <w:pPr>
              <w:pStyle w:val="NoSpacing"/>
              <w:rPr>
                <w:rFonts w:cstheme="minorHAnsi"/>
                <w:sz w:val="20"/>
                <w:szCs w:val="20"/>
              </w:rPr>
            </w:pPr>
            <w:r w:rsidRPr="008713E0">
              <w:rPr>
                <w:rFonts w:cstheme="minorHAnsi"/>
                <w:sz w:val="20"/>
                <w:szCs w:val="20"/>
              </w:rPr>
              <w:t>-0.23</w:t>
            </w:r>
          </w:p>
        </w:tc>
        <w:tc>
          <w:tcPr>
            <w:tcW w:w="0" w:type="auto"/>
          </w:tcPr>
          <w:p w14:paraId="55C58035" w14:textId="4D027789" w:rsidR="009A0D65" w:rsidRPr="008713E0" w:rsidRDefault="00020425" w:rsidP="00B25543">
            <w:pPr>
              <w:pStyle w:val="NoSpacing"/>
              <w:rPr>
                <w:rFonts w:cstheme="minorHAnsi"/>
                <w:sz w:val="20"/>
                <w:szCs w:val="20"/>
              </w:rPr>
            </w:pPr>
            <w:r w:rsidRPr="008713E0">
              <w:rPr>
                <w:rFonts w:cstheme="minorHAnsi"/>
                <w:sz w:val="20"/>
                <w:szCs w:val="20"/>
              </w:rPr>
              <w:t>0.82</w:t>
            </w:r>
          </w:p>
        </w:tc>
      </w:tr>
      <w:tr w:rsidR="00142F91" w:rsidRPr="008713E0" w14:paraId="382A9F6A" w14:textId="77777777" w:rsidTr="00EF7661">
        <w:tc>
          <w:tcPr>
            <w:tcW w:w="0" w:type="auto"/>
          </w:tcPr>
          <w:p w14:paraId="328204AA" w14:textId="77777777" w:rsidR="009A0D65" w:rsidRPr="008713E0" w:rsidRDefault="009A0D65" w:rsidP="00B25543">
            <w:pPr>
              <w:pStyle w:val="NoSpacing"/>
              <w:rPr>
                <w:rFonts w:cstheme="minorHAnsi"/>
                <w:sz w:val="20"/>
                <w:szCs w:val="20"/>
              </w:rPr>
            </w:pPr>
            <w:r w:rsidRPr="008713E0">
              <w:rPr>
                <w:rFonts w:cstheme="minorHAnsi"/>
                <w:sz w:val="20"/>
                <w:szCs w:val="20"/>
              </w:rPr>
              <w:t>Step 2</w:t>
            </w:r>
          </w:p>
        </w:tc>
        <w:tc>
          <w:tcPr>
            <w:tcW w:w="0" w:type="auto"/>
          </w:tcPr>
          <w:p w14:paraId="40F9B3AB" w14:textId="420D5001" w:rsidR="009A0D65" w:rsidRPr="008713E0" w:rsidRDefault="00142F91" w:rsidP="00B25543">
            <w:pPr>
              <w:pStyle w:val="NoSpacing"/>
              <w:rPr>
                <w:rFonts w:cstheme="minorHAnsi"/>
                <w:sz w:val="20"/>
                <w:szCs w:val="20"/>
              </w:rPr>
            </w:pPr>
            <w:r w:rsidRPr="008713E0">
              <w:rPr>
                <w:rFonts w:cstheme="minorHAnsi"/>
                <w:sz w:val="20"/>
                <w:szCs w:val="20"/>
              </w:rPr>
              <w:t>0.53</w:t>
            </w:r>
          </w:p>
        </w:tc>
        <w:tc>
          <w:tcPr>
            <w:tcW w:w="0" w:type="auto"/>
          </w:tcPr>
          <w:p w14:paraId="466E6CA8" w14:textId="4AA72221" w:rsidR="009A0D65" w:rsidRPr="008713E0" w:rsidRDefault="00142F91" w:rsidP="00B25543">
            <w:pPr>
              <w:pStyle w:val="NoSpacing"/>
              <w:rPr>
                <w:rFonts w:cstheme="minorHAnsi"/>
                <w:sz w:val="20"/>
                <w:szCs w:val="20"/>
              </w:rPr>
            </w:pPr>
            <w:r w:rsidRPr="008713E0">
              <w:rPr>
                <w:rFonts w:cstheme="minorHAnsi"/>
                <w:sz w:val="20"/>
                <w:szCs w:val="20"/>
              </w:rPr>
              <w:t>0.28</w:t>
            </w:r>
          </w:p>
        </w:tc>
        <w:tc>
          <w:tcPr>
            <w:tcW w:w="0" w:type="auto"/>
          </w:tcPr>
          <w:p w14:paraId="154B3217" w14:textId="57448498" w:rsidR="009A0D65" w:rsidRPr="008713E0" w:rsidRDefault="00142F91" w:rsidP="00B25543">
            <w:pPr>
              <w:pStyle w:val="NoSpacing"/>
              <w:rPr>
                <w:rFonts w:cstheme="minorHAnsi"/>
                <w:sz w:val="20"/>
                <w:szCs w:val="20"/>
              </w:rPr>
            </w:pPr>
            <w:r w:rsidRPr="008713E0">
              <w:rPr>
                <w:rFonts w:cstheme="minorHAnsi"/>
                <w:sz w:val="20"/>
                <w:szCs w:val="20"/>
              </w:rPr>
              <w:t>0.11</w:t>
            </w:r>
          </w:p>
        </w:tc>
        <w:tc>
          <w:tcPr>
            <w:tcW w:w="0" w:type="auto"/>
          </w:tcPr>
          <w:p w14:paraId="00CD53A8" w14:textId="4967592B" w:rsidR="009A0D65" w:rsidRPr="008713E0" w:rsidRDefault="00142F91" w:rsidP="00B25543">
            <w:pPr>
              <w:pStyle w:val="NoSpacing"/>
              <w:rPr>
                <w:rFonts w:cstheme="minorHAnsi"/>
                <w:sz w:val="20"/>
                <w:szCs w:val="20"/>
              </w:rPr>
            </w:pPr>
            <w:r w:rsidRPr="008713E0">
              <w:rPr>
                <w:rFonts w:cstheme="minorHAnsi"/>
                <w:sz w:val="20"/>
                <w:szCs w:val="20"/>
              </w:rPr>
              <w:t>7.45</w:t>
            </w:r>
          </w:p>
        </w:tc>
        <w:tc>
          <w:tcPr>
            <w:tcW w:w="0" w:type="auto"/>
          </w:tcPr>
          <w:p w14:paraId="600F0974" w14:textId="27F080BD" w:rsidR="009A0D65" w:rsidRPr="008713E0" w:rsidRDefault="00142F91" w:rsidP="00B25543">
            <w:pPr>
              <w:pStyle w:val="NoSpacing"/>
              <w:rPr>
                <w:rFonts w:cstheme="minorHAnsi"/>
                <w:b/>
                <w:bCs/>
                <w:sz w:val="20"/>
                <w:szCs w:val="20"/>
              </w:rPr>
            </w:pPr>
            <w:r w:rsidRPr="008713E0">
              <w:rPr>
                <w:rFonts w:cstheme="minorHAnsi"/>
                <w:b/>
                <w:bCs/>
                <w:sz w:val="20"/>
                <w:szCs w:val="20"/>
              </w:rPr>
              <w:t>&lt;0.01</w:t>
            </w:r>
          </w:p>
        </w:tc>
        <w:tc>
          <w:tcPr>
            <w:tcW w:w="770" w:type="dxa"/>
          </w:tcPr>
          <w:p w14:paraId="3BEA948A" w14:textId="77777777" w:rsidR="009A0D65" w:rsidRPr="008713E0" w:rsidRDefault="009A0D65" w:rsidP="00B25543">
            <w:pPr>
              <w:pStyle w:val="NoSpacing"/>
              <w:rPr>
                <w:rFonts w:cstheme="minorHAnsi"/>
                <w:sz w:val="20"/>
                <w:szCs w:val="20"/>
              </w:rPr>
            </w:pPr>
          </w:p>
        </w:tc>
        <w:tc>
          <w:tcPr>
            <w:tcW w:w="1326" w:type="dxa"/>
          </w:tcPr>
          <w:p w14:paraId="31513891" w14:textId="77777777" w:rsidR="009A0D65" w:rsidRPr="008713E0" w:rsidRDefault="009A0D65" w:rsidP="00B25543">
            <w:pPr>
              <w:pStyle w:val="NoSpacing"/>
              <w:rPr>
                <w:rFonts w:cstheme="minorHAnsi"/>
                <w:sz w:val="20"/>
                <w:szCs w:val="20"/>
              </w:rPr>
            </w:pPr>
          </w:p>
        </w:tc>
        <w:tc>
          <w:tcPr>
            <w:tcW w:w="832" w:type="dxa"/>
          </w:tcPr>
          <w:p w14:paraId="13F3E2A1" w14:textId="77777777" w:rsidR="009A0D65" w:rsidRPr="008713E0" w:rsidRDefault="009A0D65" w:rsidP="00B25543">
            <w:pPr>
              <w:pStyle w:val="NoSpacing"/>
              <w:rPr>
                <w:rFonts w:cstheme="minorHAnsi"/>
                <w:sz w:val="20"/>
                <w:szCs w:val="20"/>
              </w:rPr>
            </w:pPr>
          </w:p>
        </w:tc>
        <w:tc>
          <w:tcPr>
            <w:tcW w:w="774" w:type="dxa"/>
          </w:tcPr>
          <w:p w14:paraId="0E49E6B3" w14:textId="77777777" w:rsidR="009A0D65" w:rsidRPr="008713E0" w:rsidRDefault="009A0D65" w:rsidP="00B25543">
            <w:pPr>
              <w:pStyle w:val="NoSpacing"/>
              <w:rPr>
                <w:rFonts w:cstheme="minorHAnsi"/>
                <w:sz w:val="20"/>
                <w:szCs w:val="20"/>
              </w:rPr>
            </w:pPr>
          </w:p>
        </w:tc>
        <w:tc>
          <w:tcPr>
            <w:tcW w:w="0" w:type="auto"/>
          </w:tcPr>
          <w:p w14:paraId="44241AF2" w14:textId="77777777" w:rsidR="009A0D65" w:rsidRPr="008713E0" w:rsidRDefault="009A0D65" w:rsidP="00B25543">
            <w:pPr>
              <w:pStyle w:val="NoSpacing"/>
              <w:rPr>
                <w:rFonts w:cstheme="minorHAnsi"/>
                <w:sz w:val="20"/>
                <w:szCs w:val="20"/>
              </w:rPr>
            </w:pPr>
          </w:p>
        </w:tc>
      </w:tr>
      <w:tr w:rsidR="00142F91" w:rsidRPr="008713E0" w14:paraId="62D9A0AA" w14:textId="77777777" w:rsidTr="00EF7661">
        <w:tc>
          <w:tcPr>
            <w:tcW w:w="0" w:type="auto"/>
          </w:tcPr>
          <w:p w14:paraId="563275C1" w14:textId="77777777" w:rsidR="009A0D65" w:rsidRPr="008713E0" w:rsidRDefault="009A0D65" w:rsidP="00B25543">
            <w:pPr>
              <w:pStyle w:val="NoSpacing"/>
              <w:rPr>
                <w:rFonts w:cstheme="minorHAnsi"/>
                <w:sz w:val="20"/>
                <w:szCs w:val="20"/>
              </w:rPr>
            </w:pPr>
            <w:r w:rsidRPr="008713E0">
              <w:rPr>
                <w:rFonts w:cstheme="minorHAnsi"/>
                <w:sz w:val="20"/>
                <w:szCs w:val="20"/>
              </w:rPr>
              <w:t>Trials A</w:t>
            </w:r>
          </w:p>
        </w:tc>
        <w:tc>
          <w:tcPr>
            <w:tcW w:w="0" w:type="auto"/>
          </w:tcPr>
          <w:p w14:paraId="68DC5B8E" w14:textId="77777777" w:rsidR="009A0D65" w:rsidRPr="008713E0" w:rsidRDefault="009A0D65" w:rsidP="00B25543">
            <w:pPr>
              <w:pStyle w:val="NoSpacing"/>
              <w:rPr>
                <w:rFonts w:cstheme="minorHAnsi"/>
                <w:sz w:val="20"/>
                <w:szCs w:val="20"/>
              </w:rPr>
            </w:pPr>
          </w:p>
        </w:tc>
        <w:tc>
          <w:tcPr>
            <w:tcW w:w="0" w:type="auto"/>
          </w:tcPr>
          <w:p w14:paraId="68B14CBF" w14:textId="77777777" w:rsidR="009A0D65" w:rsidRPr="008713E0" w:rsidRDefault="009A0D65" w:rsidP="00B25543">
            <w:pPr>
              <w:pStyle w:val="NoSpacing"/>
              <w:rPr>
                <w:rFonts w:cstheme="minorHAnsi"/>
                <w:sz w:val="20"/>
                <w:szCs w:val="20"/>
              </w:rPr>
            </w:pPr>
          </w:p>
        </w:tc>
        <w:tc>
          <w:tcPr>
            <w:tcW w:w="0" w:type="auto"/>
          </w:tcPr>
          <w:p w14:paraId="74DA2662" w14:textId="77777777" w:rsidR="009A0D65" w:rsidRPr="008713E0" w:rsidRDefault="009A0D65" w:rsidP="00B25543">
            <w:pPr>
              <w:pStyle w:val="NoSpacing"/>
              <w:rPr>
                <w:rFonts w:cstheme="minorHAnsi"/>
                <w:sz w:val="20"/>
                <w:szCs w:val="20"/>
              </w:rPr>
            </w:pPr>
          </w:p>
        </w:tc>
        <w:tc>
          <w:tcPr>
            <w:tcW w:w="0" w:type="auto"/>
          </w:tcPr>
          <w:p w14:paraId="6FFF6620" w14:textId="77777777" w:rsidR="009A0D65" w:rsidRPr="008713E0" w:rsidRDefault="009A0D65" w:rsidP="00B25543">
            <w:pPr>
              <w:pStyle w:val="NoSpacing"/>
              <w:rPr>
                <w:rFonts w:cstheme="minorHAnsi"/>
                <w:sz w:val="20"/>
                <w:szCs w:val="20"/>
              </w:rPr>
            </w:pPr>
          </w:p>
        </w:tc>
        <w:tc>
          <w:tcPr>
            <w:tcW w:w="0" w:type="auto"/>
          </w:tcPr>
          <w:p w14:paraId="33FDC273" w14:textId="77777777" w:rsidR="009A0D65" w:rsidRPr="008713E0" w:rsidRDefault="009A0D65" w:rsidP="00B25543">
            <w:pPr>
              <w:pStyle w:val="NoSpacing"/>
              <w:rPr>
                <w:rFonts w:cstheme="minorHAnsi"/>
                <w:sz w:val="20"/>
                <w:szCs w:val="20"/>
              </w:rPr>
            </w:pPr>
          </w:p>
        </w:tc>
        <w:tc>
          <w:tcPr>
            <w:tcW w:w="770" w:type="dxa"/>
          </w:tcPr>
          <w:p w14:paraId="2919941D" w14:textId="39B166B4" w:rsidR="009A0D65" w:rsidRPr="008713E0" w:rsidRDefault="00020425" w:rsidP="00B25543">
            <w:pPr>
              <w:pStyle w:val="NoSpacing"/>
              <w:rPr>
                <w:rFonts w:cstheme="minorHAnsi"/>
                <w:sz w:val="20"/>
                <w:szCs w:val="20"/>
              </w:rPr>
            </w:pPr>
            <w:r w:rsidRPr="008713E0">
              <w:rPr>
                <w:rFonts w:cstheme="minorHAnsi"/>
                <w:sz w:val="20"/>
                <w:szCs w:val="20"/>
              </w:rPr>
              <w:t>3.32</w:t>
            </w:r>
          </w:p>
        </w:tc>
        <w:tc>
          <w:tcPr>
            <w:tcW w:w="1326" w:type="dxa"/>
          </w:tcPr>
          <w:p w14:paraId="5553EA4F" w14:textId="09D538F7" w:rsidR="009A0D65" w:rsidRPr="008713E0" w:rsidRDefault="00020425" w:rsidP="00B25543">
            <w:pPr>
              <w:pStyle w:val="NoSpacing"/>
              <w:rPr>
                <w:rFonts w:cstheme="minorHAnsi"/>
                <w:sz w:val="20"/>
                <w:szCs w:val="20"/>
              </w:rPr>
            </w:pPr>
            <w:r w:rsidRPr="008713E0">
              <w:rPr>
                <w:rFonts w:cstheme="minorHAnsi"/>
                <w:sz w:val="20"/>
                <w:szCs w:val="20"/>
              </w:rPr>
              <w:t>1.22</w:t>
            </w:r>
          </w:p>
        </w:tc>
        <w:tc>
          <w:tcPr>
            <w:tcW w:w="832" w:type="dxa"/>
          </w:tcPr>
          <w:p w14:paraId="0F50C75F" w14:textId="591C857A" w:rsidR="009A0D65" w:rsidRPr="008713E0" w:rsidRDefault="00020425" w:rsidP="00B25543">
            <w:pPr>
              <w:pStyle w:val="NoSpacing"/>
              <w:rPr>
                <w:rFonts w:cstheme="minorHAnsi"/>
                <w:sz w:val="20"/>
                <w:szCs w:val="20"/>
              </w:rPr>
            </w:pPr>
            <w:r w:rsidRPr="008713E0">
              <w:rPr>
                <w:rFonts w:cstheme="minorHAnsi"/>
                <w:sz w:val="20"/>
                <w:szCs w:val="20"/>
              </w:rPr>
              <w:t>0.32</w:t>
            </w:r>
          </w:p>
        </w:tc>
        <w:tc>
          <w:tcPr>
            <w:tcW w:w="774" w:type="dxa"/>
          </w:tcPr>
          <w:p w14:paraId="28FD45DB" w14:textId="42CBF4E0" w:rsidR="009A0D65" w:rsidRPr="008713E0" w:rsidRDefault="00020425" w:rsidP="00B25543">
            <w:pPr>
              <w:pStyle w:val="NoSpacing"/>
              <w:rPr>
                <w:rFonts w:cstheme="minorHAnsi"/>
                <w:sz w:val="20"/>
                <w:szCs w:val="20"/>
              </w:rPr>
            </w:pPr>
            <w:r w:rsidRPr="008713E0">
              <w:rPr>
                <w:rFonts w:cstheme="minorHAnsi"/>
                <w:sz w:val="20"/>
                <w:szCs w:val="20"/>
              </w:rPr>
              <w:t>2.73</w:t>
            </w:r>
          </w:p>
        </w:tc>
        <w:tc>
          <w:tcPr>
            <w:tcW w:w="0" w:type="auto"/>
          </w:tcPr>
          <w:p w14:paraId="176D9AD5" w14:textId="37A11815" w:rsidR="009A0D65" w:rsidRPr="008713E0" w:rsidRDefault="00020425" w:rsidP="00B25543">
            <w:pPr>
              <w:pStyle w:val="NoSpacing"/>
              <w:rPr>
                <w:rFonts w:cstheme="minorHAnsi"/>
                <w:b/>
                <w:bCs/>
                <w:sz w:val="20"/>
                <w:szCs w:val="20"/>
              </w:rPr>
            </w:pPr>
            <w:r w:rsidRPr="008713E0">
              <w:rPr>
                <w:rFonts w:cstheme="minorHAnsi"/>
                <w:b/>
                <w:bCs/>
                <w:sz w:val="20"/>
                <w:szCs w:val="20"/>
              </w:rPr>
              <w:t>0.01</w:t>
            </w:r>
          </w:p>
        </w:tc>
      </w:tr>
      <w:tr w:rsidR="00142F91" w:rsidRPr="008713E0" w14:paraId="1F7CE046" w14:textId="77777777" w:rsidTr="00EF7661">
        <w:tc>
          <w:tcPr>
            <w:tcW w:w="0" w:type="auto"/>
          </w:tcPr>
          <w:p w14:paraId="51F577F1" w14:textId="77777777" w:rsidR="009A0D65" w:rsidRPr="008713E0" w:rsidRDefault="009A0D65" w:rsidP="00B25543">
            <w:pPr>
              <w:pStyle w:val="NoSpacing"/>
              <w:rPr>
                <w:rFonts w:cstheme="minorHAnsi"/>
                <w:sz w:val="20"/>
                <w:szCs w:val="20"/>
              </w:rPr>
            </w:pPr>
            <w:r w:rsidRPr="008713E0">
              <w:rPr>
                <w:rFonts w:cstheme="minorHAnsi"/>
                <w:sz w:val="20"/>
                <w:szCs w:val="20"/>
              </w:rPr>
              <w:t>Step 2</w:t>
            </w:r>
          </w:p>
        </w:tc>
        <w:tc>
          <w:tcPr>
            <w:tcW w:w="0" w:type="auto"/>
          </w:tcPr>
          <w:p w14:paraId="51073EC1" w14:textId="188F22F8" w:rsidR="009A0D65" w:rsidRPr="008713E0" w:rsidRDefault="00142F91" w:rsidP="00B25543">
            <w:pPr>
              <w:pStyle w:val="NoSpacing"/>
              <w:rPr>
                <w:rFonts w:cstheme="minorHAnsi"/>
                <w:sz w:val="20"/>
                <w:szCs w:val="20"/>
              </w:rPr>
            </w:pPr>
            <w:r w:rsidRPr="008713E0">
              <w:rPr>
                <w:rFonts w:cstheme="minorHAnsi"/>
                <w:sz w:val="20"/>
                <w:szCs w:val="20"/>
              </w:rPr>
              <w:t>0.50</w:t>
            </w:r>
          </w:p>
        </w:tc>
        <w:tc>
          <w:tcPr>
            <w:tcW w:w="0" w:type="auto"/>
          </w:tcPr>
          <w:p w14:paraId="1DFF42AA" w14:textId="7C7B75BE" w:rsidR="009A0D65" w:rsidRPr="008713E0" w:rsidRDefault="00142F91" w:rsidP="00B25543">
            <w:pPr>
              <w:pStyle w:val="NoSpacing"/>
              <w:rPr>
                <w:rFonts w:cstheme="minorHAnsi"/>
                <w:sz w:val="20"/>
                <w:szCs w:val="20"/>
              </w:rPr>
            </w:pPr>
            <w:r w:rsidRPr="008713E0">
              <w:rPr>
                <w:rFonts w:cstheme="minorHAnsi"/>
                <w:sz w:val="20"/>
                <w:szCs w:val="20"/>
              </w:rPr>
              <w:t>0.25</w:t>
            </w:r>
          </w:p>
        </w:tc>
        <w:tc>
          <w:tcPr>
            <w:tcW w:w="0" w:type="auto"/>
          </w:tcPr>
          <w:p w14:paraId="64AD3159" w14:textId="049E8767" w:rsidR="009A0D65" w:rsidRPr="008713E0" w:rsidRDefault="00142F91" w:rsidP="00B25543">
            <w:pPr>
              <w:pStyle w:val="NoSpacing"/>
              <w:rPr>
                <w:rFonts w:cstheme="minorHAnsi"/>
                <w:sz w:val="20"/>
                <w:szCs w:val="20"/>
              </w:rPr>
            </w:pPr>
            <w:r w:rsidRPr="008713E0">
              <w:rPr>
                <w:rFonts w:cstheme="minorHAnsi"/>
                <w:sz w:val="20"/>
                <w:szCs w:val="20"/>
              </w:rPr>
              <w:t>0.07</w:t>
            </w:r>
          </w:p>
        </w:tc>
        <w:tc>
          <w:tcPr>
            <w:tcW w:w="0" w:type="auto"/>
          </w:tcPr>
          <w:p w14:paraId="634B0902" w14:textId="1294AD8E" w:rsidR="009A0D65" w:rsidRPr="008713E0" w:rsidRDefault="00142F91" w:rsidP="00B25543">
            <w:pPr>
              <w:pStyle w:val="NoSpacing"/>
              <w:rPr>
                <w:rFonts w:cstheme="minorHAnsi"/>
                <w:sz w:val="20"/>
                <w:szCs w:val="20"/>
              </w:rPr>
            </w:pPr>
            <w:r w:rsidRPr="008713E0">
              <w:rPr>
                <w:rFonts w:cstheme="minorHAnsi"/>
                <w:sz w:val="20"/>
                <w:szCs w:val="20"/>
              </w:rPr>
              <w:t>4.98</w:t>
            </w:r>
          </w:p>
        </w:tc>
        <w:tc>
          <w:tcPr>
            <w:tcW w:w="0" w:type="auto"/>
          </w:tcPr>
          <w:p w14:paraId="50A57E39" w14:textId="1750B55F" w:rsidR="009A0D65" w:rsidRPr="008713E0" w:rsidRDefault="00142F91" w:rsidP="00B25543">
            <w:pPr>
              <w:pStyle w:val="NoSpacing"/>
              <w:rPr>
                <w:rFonts w:cstheme="minorHAnsi"/>
                <w:b/>
                <w:bCs/>
                <w:sz w:val="20"/>
                <w:szCs w:val="20"/>
              </w:rPr>
            </w:pPr>
            <w:r w:rsidRPr="008713E0">
              <w:rPr>
                <w:rFonts w:cstheme="minorHAnsi"/>
                <w:b/>
                <w:bCs/>
                <w:sz w:val="20"/>
                <w:szCs w:val="20"/>
              </w:rPr>
              <w:t>0.03</w:t>
            </w:r>
          </w:p>
        </w:tc>
        <w:tc>
          <w:tcPr>
            <w:tcW w:w="770" w:type="dxa"/>
          </w:tcPr>
          <w:p w14:paraId="77E82B24" w14:textId="77777777" w:rsidR="009A0D65" w:rsidRPr="008713E0" w:rsidRDefault="009A0D65" w:rsidP="00B25543">
            <w:pPr>
              <w:pStyle w:val="NoSpacing"/>
              <w:rPr>
                <w:rFonts w:cstheme="minorHAnsi"/>
                <w:sz w:val="20"/>
                <w:szCs w:val="20"/>
              </w:rPr>
            </w:pPr>
          </w:p>
        </w:tc>
        <w:tc>
          <w:tcPr>
            <w:tcW w:w="1326" w:type="dxa"/>
          </w:tcPr>
          <w:p w14:paraId="20CC0D80" w14:textId="77777777" w:rsidR="009A0D65" w:rsidRPr="008713E0" w:rsidRDefault="009A0D65" w:rsidP="00B25543">
            <w:pPr>
              <w:pStyle w:val="NoSpacing"/>
              <w:rPr>
                <w:rFonts w:cstheme="minorHAnsi"/>
                <w:sz w:val="20"/>
                <w:szCs w:val="20"/>
              </w:rPr>
            </w:pPr>
          </w:p>
        </w:tc>
        <w:tc>
          <w:tcPr>
            <w:tcW w:w="832" w:type="dxa"/>
          </w:tcPr>
          <w:p w14:paraId="4F2EA012" w14:textId="77777777" w:rsidR="009A0D65" w:rsidRPr="008713E0" w:rsidRDefault="009A0D65" w:rsidP="00B25543">
            <w:pPr>
              <w:pStyle w:val="NoSpacing"/>
              <w:rPr>
                <w:rFonts w:cstheme="minorHAnsi"/>
                <w:sz w:val="20"/>
                <w:szCs w:val="20"/>
              </w:rPr>
            </w:pPr>
          </w:p>
        </w:tc>
        <w:tc>
          <w:tcPr>
            <w:tcW w:w="774" w:type="dxa"/>
          </w:tcPr>
          <w:p w14:paraId="4ABFB1B3" w14:textId="77777777" w:rsidR="009A0D65" w:rsidRPr="008713E0" w:rsidRDefault="009A0D65" w:rsidP="00B25543">
            <w:pPr>
              <w:pStyle w:val="NoSpacing"/>
              <w:rPr>
                <w:rFonts w:cstheme="minorHAnsi"/>
                <w:sz w:val="20"/>
                <w:szCs w:val="20"/>
              </w:rPr>
            </w:pPr>
          </w:p>
        </w:tc>
        <w:tc>
          <w:tcPr>
            <w:tcW w:w="0" w:type="auto"/>
          </w:tcPr>
          <w:p w14:paraId="3710EDBB" w14:textId="77777777" w:rsidR="009A0D65" w:rsidRPr="008713E0" w:rsidRDefault="009A0D65" w:rsidP="00B25543">
            <w:pPr>
              <w:pStyle w:val="NoSpacing"/>
              <w:rPr>
                <w:rFonts w:cstheme="minorHAnsi"/>
                <w:sz w:val="20"/>
                <w:szCs w:val="20"/>
              </w:rPr>
            </w:pPr>
          </w:p>
        </w:tc>
      </w:tr>
      <w:tr w:rsidR="00142F91" w:rsidRPr="008713E0" w14:paraId="720CEA21" w14:textId="77777777" w:rsidTr="00EF7661">
        <w:tc>
          <w:tcPr>
            <w:tcW w:w="0" w:type="auto"/>
          </w:tcPr>
          <w:p w14:paraId="14B49FE5" w14:textId="77777777" w:rsidR="009A0D65" w:rsidRPr="008713E0" w:rsidRDefault="009A0D65" w:rsidP="00B25543">
            <w:pPr>
              <w:pStyle w:val="NoSpacing"/>
              <w:rPr>
                <w:rFonts w:cstheme="minorHAnsi"/>
                <w:sz w:val="20"/>
                <w:szCs w:val="20"/>
              </w:rPr>
            </w:pPr>
            <w:r w:rsidRPr="008713E0">
              <w:rPr>
                <w:rFonts w:cstheme="minorHAnsi"/>
                <w:sz w:val="20"/>
                <w:szCs w:val="20"/>
              </w:rPr>
              <w:t>Trails B</w:t>
            </w:r>
          </w:p>
        </w:tc>
        <w:tc>
          <w:tcPr>
            <w:tcW w:w="0" w:type="auto"/>
          </w:tcPr>
          <w:p w14:paraId="7066CC16" w14:textId="77777777" w:rsidR="009A0D65" w:rsidRPr="008713E0" w:rsidRDefault="009A0D65" w:rsidP="00B25543">
            <w:pPr>
              <w:pStyle w:val="NoSpacing"/>
              <w:rPr>
                <w:rFonts w:cstheme="minorHAnsi"/>
                <w:sz w:val="20"/>
                <w:szCs w:val="20"/>
              </w:rPr>
            </w:pPr>
          </w:p>
        </w:tc>
        <w:tc>
          <w:tcPr>
            <w:tcW w:w="0" w:type="auto"/>
          </w:tcPr>
          <w:p w14:paraId="32B0552A" w14:textId="77777777" w:rsidR="009A0D65" w:rsidRPr="008713E0" w:rsidRDefault="009A0D65" w:rsidP="00B25543">
            <w:pPr>
              <w:pStyle w:val="NoSpacing"/>
              <w:rPr>
                <w:rFonts w:cstheme="minorHAnsi"/>
                <w:sz w:val="20"/>
                <w:szCs w:val="20"/>
              </w:rPr>
            </w:pPr>
          </w:p>
        </w:tc>
        <w:tc>
          <w:tcPr>
            <w:tcW w:w="0" w:type="auto"/>
          </w:tcPr>
          <w:p w14:paraId="31BFF8C3" w14:textId="77777777" w:rsidR="009A0D65" w:rsidRPr="008713E0" w:rsidRDefault="009A0D65" w:rsidP="00B25543">
            <w:pPr>
              <w:pStyle w:val="NoSpacing"/>
              <w:rPr>
                <w:rFonts w:cstheme="minorHAnsi"/>
                <w:sz w:val="20"/>
                <w:szCs w:val="20"/>
              </w:rPr>
            </w:pPr>
          </w:p>
        </w:tc>
        <w:tc>
          <w:tcPr>
            <w:tcW w:w="0" w:type="auto"/>
          </w:tcPr>
          <w:p w14:paraId="2CB715C6" w14:textId="77777777" w:rsidR="009A0D65" w:rsidRPr="008713E0" w:rsidRDefault="009A0D65" w:rsidP="00B25543">
            <w:pPr>
              <w:pStyle w:val="NoSpacing"/>
              <w:rPr>
                <w:rFonts w:cstheme="minorHAnsi"/>
                <w:sz w:val="20"/>
                <w:szCs w:val="20"/>
              </w:rPr>
            </w:pPr>
          </w:p>
        </w:tc>
        <w:tc>
          <w:tcPr>
            <w:tcW w:w="0" w:type="auto"/>
          </w:tcPr>
          <w:p w14:paraId="06CB2AF8" w14:textId="77777777" w:rsidR="009A0D65" w:rsidRPr="008713E0" w:rsidRDefault="009A0D65" w:rsidP="00B25543">
            <w:pPr>
              <w:pStyle w:val="NoSpacing"/>
              <w:rPr>
                <w:rFonts w:cstheme="minorHAnsi"/>
                <w:sz w:val="20"/>
                <w:szCs w:val="20"/>
              </w:rPr>
            </w:pPr>
          </w:p>
        </w:tc>
        <w:tc>
          <w:tcPr>
            <w:tcW w:w="770" w:type="dxa"/>
          </w:tcPr>
          <w:p w14:paraId="3B3C1DFF" w14:textId="77BF9C42" w:rsidR="009A0D65" w:rsidRPr="008713E0" w:rsidRDefault="00020425" w:rsidP="00B25543">
            <w:pPr>
              <w:pStyle w:val="NoSpacing"/>
              <w:rPr>
                <w:rFonts w:cstheme="minorHAnsi"/>
                <w:sz w:val="20"/>
                <w:szCs w:val="20"/>
              </w:rPr>
            </w:pPr>
            <w:r w:rsidRPr="008713E0">
              <w:rPr>
                <w:rFonts w:cstheme="minorHAnsi"/>
                <w:sz w:val="20"/>
                <w:szCs w:val="20"/>
              </w:rPr>
              <w:t>2.30</w:t>
            </w:r>
          </w:p>
        </w:tc>
        <w:tc>
          <w:tcPr>
            <w:tcW w:w="1326" w:type="dxa"/>
          </w:tcPr>
          <w:p w14:paraId="0C57986E" w14:textId="65A9C314" w:rsidR="009A0D65" w:rsidRPr="008713E0" w:rsidRDefault="00020425" w:rsidP="00B25543">
            <w:pPr>
              <w:pStyle w:val="NoSpacing"/>
              <w:rPr>
                <w:rFonts w:cstheme="minorHAnsi"/>
                <w:sz w:val="20"/>
                <w:szCs w:val="20"/>
              </w:rPr>
            </w:pPr>
            <w:r w:rsidRPr="008713E0">
              <w:rPr>
                <w:rFonts w:cstheme="minorHAnsi"/>
                <w:sz w:val="20"/>
                <w:szCs w:val="20"/>
              </w:rPr>
              <w:t>103</w:t>
            </w:r>
          </w:p>
        </w:tc>
        <w:tc>
          <w:tcPr>
            <w:tcW w:w="832" w:type="dxa"/>
          </w:tcPr>
          <w:p w14:paraId="177F70CE" w14:textId="728A0988" w:rsidR="009A0D65" w:rsidRPr="008713E0" w:rsidRDefault="00AC6472" w:rsidP="00B25543">
            <w:pPr>
              <w:pStyle w:val="NoSpacing"/>
              <w:rPr>
                <w:rFonts w:cstheme="minorHAnsi"/>
                <w:sz w:val="20"/>
                <w:szCs w:val="20"/>
              </w:rPr>
            </w:pPr>
            <w:r w:rsidRPr="008713E0">
              <w:rPr>
                <w:rFonts w:cstheme="minorHAnsi"/>
                <w:sz w:val="20"/>
                <w:szCs w:val="20"/>
              </w:rPr>
              <w:t>0.27</w:t>
            </w:r>
          </w:p>
        </w:tc>
        <w:tc>
          <w:tcPr>
            <w:tcW w:w="774" w:type="dxa"/>
          </w:tcPr>
          <w:p w14:paraId="0F175532" w14:textId="07823ED9" w:rsidR="009A0D65" w:rsidRPr="008713E0" w:rsidRDefault="00AC6472" w:rsidP="00B25543">
            <w:pPr>
              <w:pStyle w:val="NoSpacing"/>
              <w:rPr>
                <w:rFonts w:cstheme="minorHAnsi"/>
                <w:sz w:val="20"/>
                <w:szCs w:val="20"/>
              </w:rPr>
            </w:pPr>
            <w:r w:rsidRPr="008713E0">
              <w:rPr>
                <w:rFonts w:cstheme="minorHAnsi"/>
                <w:sz w:val="20"/>
                <w:szCs w:val="20"/>
              </w:rPr>
              <w:t>2.23</w:t>
            </w:r>
          </w:p>
        </w:tc>
        <w:tc>
          <w:tcPr>
            <w:tcW w:w="0" w:type="auto"/>
          </w:tcPr>
          <w:p w14:paraId="0D2C2826" w14:textId="7535195F" w:rsidR="009A0D65" w:rsidRPr="008713E0" w:rsidRDefault="00AC6472" w:rsidP="00B25543">
            <w:pPr>
              <w:pStyle w:val="NoSpacing"/>
              <w:rPr>
                <w:rFonts w:cstheme="minorHAnsi"/>
                <w:b/>
                <w:bCs/>
                <w:sz w:val="20"/>
                <w:szCs w:val="20"/>
              </w:rPr>
            </w:pPr>
            <w:r w:rsidRPr="008713E0">
              <w:rPr>
                <w:rFonts w:cstheme="minorHAnsi"/>
                <w:b/>
                <w:bCs/>
                <w:sz w:val="20"/>
                <w:szCs w:val="20"/>
              </w:rPr>
              <w:t>0.03</w:t>
            </w:r>
          </w:p>
        </w:tc>
      </w:tr>
    </w:tbl>
    <w:p w14:paraId="38E2D05D" w14:textId="70AF688C" w:rsidR="00427A9A" w:rsidRPr="008713E0" w:rsidRDefault="004946AA" w:rsidP="004946AA">
      <w:pPr>
        <w:pStyle w:val="NoSpacing"/>
        <w:rPr>
          <w:rFonts w:cstheme="minorHAnsi"/>
          <w:sz w:val="20"/>
          <w:szCs w:val="20"/>
        </w:rPr>
      </w:pPr>
      <w:r w:rsidRPr="008713E0">
        <w:rPr>
          <w:rFonts w:cstheme="minorHAnsi"/>
          <w:sz w:val="20"/>
          <w:szCs w:val="20"/>
        </w:rPr>
        <w:t>MVC, maximal voluntary contraction; Trails, Trail-making Test; F from change in R2, P from change in R2. Bold values indicate when P &lt; 0.05 (i.e., when they are</w:t>
      </w:r>
      <w:r w:rsidRPr="008713E0">
        <w:rPr>
          <w:rFonts w:cstheme="minorHAnsi"/>
          <w:sz w:val="20"/>
          <w:szCs w:val="20"/>
        </w:rPr>
        <w:t xml:space="preserve"> </w:t>
      </w:r>
      <w:r w:rsidRPr="008713E0">
        <w:rPr>
          <w:rFonts w:cstheme="minorHAnsi"/>
          <w:sz w:val="20"/>
          <w:szCs w:val="20"/>
        </w:rPr>
        <w:t>statistically significant).</w:t>
      </w:r>
    </w:p>
    <w:p w14:paraId="60DB4691" w14:textId="77777777" w:rsidR="001A2446" w:rsidRPr="007F5F43" w:rsidRDefault="001A2446" w:rsidP="007F5F43">
      <w:pPr>
        <w:pStyle w:val="NoSpacing"/>
        <w:rPr>
          <w:rFonts w:cstheme="minorHAnsi"/>
        </w:rPr>
      </w:pPr>
    </w:p>
    <w:p w14:paraId="34A65AE2" w14:textId="77777777" w:rsidR="007F5F43" w:rsidRPr="008713E0" w:rsidRDefault="007F5F43" w:rsidP="00566132">
      <w:pPr>
        <w:pStyle w:val="Heading2"/>
        <w:rPr>
          <w:rFonts w:asciiTheme="minorHAnsi" w:hAnsiTheme="minorHAnsi" w:cstheme="minorHAnsi"/>
        </w:rPr>
      </w:pPr>
      <w:r w:rsidRPr="008713E0">
        <w:rPr>
          <w:rFonts w:asciiTheme="minorHAnsi" w:hAnsiTheme="minorHAnsi" w:cstheme="minorHAnsi"/>
        </w:rPr>
        <w:t>Control Trials</w:t>
      </w:r>
    </w:p>
    <w:p w14:paraId="6CF96631" w14:textId="77777777" w:rsidR="007F5F43" w:rsidRPr="007F5F43" w:rsidRDefault="007F5F43" w:rsidP="007F5F43">
      <w:pPr>
        <w:pStyle w:val="NoSpacing"/>
        <w:rPr>
          <w:rFonts w:cstheme="minorHAnsi"/>
        </w:rPr>
      </w:pPr>
      <w:r w:rsidRPr="007F5F43">
        <w:rPr>
          <w:rFonts w:cstheme="minorHAnsi"/>
        </w:rPr>
        <w:t>The age of the participant did not predict the CV of force for the young (</w:t>
      </w:r>
      <w:r w:rsidRPr="007F5F43">
        <w:rPr>
          <w:rFonts w:cstheme="minorHAnsi"/>
          <w:i/>
          <w:iCs/>
        </w:rPr>
        <w:t>P</w:t>
      </w:r>
      <w:r w:rsidRPr="007F5F43">
        <w:rPr>
          <w:rFonts w:cstheme="minorHAnsi"/>
        </w:rPr>
        <w:t> = 0.78) (step 1 in Table </w:t>
      </w:r>
      <w:hyperlink r:id="rId54" w:anchor="T2" w:history="1">
        <w:r w:rsidRPr="007F5F43">
          <w:rPr>
            <w:rStyle w:val="Hyperlink"/>
            <w:rFonts w:cstheme="minorHAnsi"/>
          </w:rPr>
          <w:t>2</w:t>
        </w:r>
      </w:hyperlink>
      <w:r w:rsidRPr="007F5F43">
        <w:rPr>
          <w:rFonts w:cstheme="minorHAnsi"/>
        </w:rPr>
        <w:t>) but there was a trend for the older adults (</w:t>
      </w:r>
      <w:r w:rsidRPr="007F5F43">
        <w:rPr>
          <w:rFonts w:cstheme="minorHAnsi"/>
          <w:i/>
          <w:iCs/>
        </w:rPr>
        <w:t>P</w:t>
      </w:r>
      <w:r w:rsidRPr="007F5F43">
        <w:rPr>
          <w:rFonts w:cstheme="minorHAnsi"/>
        </w:rPr>
        <w:t> = 0.05) (step 1 in Table </w:t>
      </w:r>
      <w:hyperlink r:id="rId55" w:anchor="T3" w:history="1">
        <w:r w:rsidRPr="007F5F43">
          <w:rPr>
            <w:rStyle w:val="Hyperlink"/>
            <w:rFonts w:cstheme="minorHAnsi"/>
          </w:rPr>
          <w:t>3</w:t>
        </w:r>
      </w:hyperlink>
      <w:r w:rsidRPr="007F5F43">
        <w:rPr>
          <w:rFonts w:cstheme="minorHAnsi"/>
        </w:rPr>
        <w:t>). The sex of the participant did not predict the CV of force during control trials for the older adults (</w:t>
      </w:r>
      <w:r w:rsidRPr="007F5F43">
        <w:rPr>
          <w:rFonts w:cstheme="minorHAnsi"/>
          <w:i/>
          <w:iCs/>
        </w:rPr>
        <w:t>P</w:t>
      </w:r>
      <w:r w:rsidRPr="007F5F43">
        <w:rPr>
          <w:rFonts w:cstheme="minorHAnsi"/>
        </w:rPr>
        <w:t> = 0.22) (step 1 in Table </w:t>
      </w:r>
      <w:hyperlink r:id="rId56" w:anchor="T3" w:history="1">
        <w:r w:rsidRPr="007F5F43">
          <w:rPr>
            <w:rStyle w:val="Hyperlink"/>
            <w:rFonts w:cstheme="minorHAnsi"/>
          </w:rPr>
          <w:t>3</w:t>
        </w:r>
      </w:hyperlink>
      <w:r w:rsidRPr="007F5F43">
        <w:rPr>
          <w:rFonts w:cstheme="minorHAnsi"/>
        </w:rPr>
        <w:t>) but did explain the CV of force in young adults (</w:t>
      </w:r>
      <w:r w:rsidRPr="007F5F43">
        <w:rPr>
          <w:rFonts w:cstheme="minorHAnsi"/>
          <w:i/>
          <w:iCs/>
        </w:rPr>
        <w:t>P</w:t>
      </w:r>
      <w:r w:rsidRPr="007F5F43">
        <w:rPr>
          <w:rFonts w:cstheme="minorHAnsi"/>
        </w:rPr>
        <w:t> &lt; 0.01) (step 1 in Table </w:t>
      </w:r>
      <w:hyperlink r:id="rId57" w:anchor="T2" w:history="1">
        <w:r w:rsidRPr="007F5F43">
          <w:rPr>
            <w:rStyle w:val="Hyperlink"/>
            <w:rFonts w:cstheme="minorHAnsi"/>
          </w:rPr>
          <w:t>2</w:t>
        </w:r>
      </w:hyperlink>
      <w:r w:rsidRPr="007F5F43">
        <w:rPr>
          <w:rFonts w:cstheme="minorHAnsi"/>
        </w:rPr>
        <w:t>). Greater MVC was responsible for 0.59 and 0.53% reduction in the CV of force (revealed by the beta values) for young and older adults, respectively (both groups with </w:t>
      </w:r>
      <w:r w:rsidRPr="007F5F43">
        <w:rPr>
          <w:rFonts w:cstheme="minorHAnsi"/>
          <w:i/>
          <w:iCs/>
        </w:rPr>
        <w:t>P</w:t>
      </w:r>
      <w:r w:rsidRPr="007F5F43">
        <w:rPr>
          <w:rFonts w:cstheme="minorHAnsi"/>
        </w:rPr>
        <w:t> &lt; 0.05) (step 1 in Tables </w:t>
      </w:r>
      <w:hyperlink r:id="rId58" w:anchor="T2" w:history="1">
        <w:r w:rsidRPr="007F5F43">
          <w:rPr>
            <w:rStyle w:val="Hyperlink"/>
            <w:rFonts w:cstheme="minorHAnsi"/>
          </w:rPr>
          <w:t>2</w:t>
        </w:r>
      </w:hyperlink>
      <w:r w:rsidRPr="007F5F43">
        <w:rPr>
          <w:rFonts w:cstheme="minorHAnsi"/>
        </w:rPr>
        <w:t>, </w:t>
      </w:r>
      <w:hyperlink r:id="rId59" w:anchor="T3" w:history="1">
        <w:r w:rsidRPr="007F5F43">
          <w:rPr>
            <w:rStyle w:val="Hyperlink"/>
            <w:rFonts w:cstheme="minorHAnsi"/>
          </w:rPr>
          <w:t>3</w:t>
        </w:r>
      </w:hyperlink>
      <w:r w:rsidRPr="007F5F43">
        <w:rPr>
          <w:rFonts w:cstheme="minorHAnsi"/>
        </w:rPr>
        <w:t>). Including the </w:t>
      </w:r>
      <w:r w:rsidRPr="007F5F43">
        <w:rPr>
          <w:rFonts w:cstheme="minorHAnsi"/>
          <w:i/>
          <w:iCs/>
        </w:rPr>
        <w:t>z</w:t>
      </w:r>
      <w:r w:rsidRPr="007F5F43">
        <w:rPr>
          <w:rFonts w:cstheme="minorHAnsi"/>
        </w:rPr>
        <w:t>-score result of the Trail-making Test part A did not alter the prediction of CV of force for young or older adults (both with </w:t>
      </w:r>
      <w:r w:rsidRPr="007F5F43">
        <w:rPr>
          <w:rFonts w:cstheme="minorHAnsi"/>
          <w:i/>
          <w:iCs/>
        </w:rPr>
        <w:t>P</w:t>
      </w:r>
      <w:r w:rsidRPr="007F5F43">
        <w:rPr>
          <w:rFonts w:cstheme="minorHAnsi"/>
        </w:rPr>
        <w:t> &gt; 0.05) (step 2 in Tables </w:t>
      </w:r>
      <w:hyperlink r:id="rId60" w:anchor="T2" w:history="1">
        <w:r w:rsidRPr="007F5F43">
          <w:rPr>
            <w:rStyle w:val="Hyperlink"/>
            <w:rFonts w:cstheme="minorHAnsi"/>
          </w:rPr>
          <w:t>2</w:t>
        </w:r>
      </w:hyperlink>
      <w:r w:rsidRPr="007F5F43">
        <w:rPr>
          <w:rFonts w:cstheme="minorHAnsi"/>
        </w:rPr>
        <w:t>, </w:t>
      </w:r>
      <w:hyperlink r:id="rId61" w:anchor="T3" w:history="1">
        <w:r w:rsidRPr="007F5F43">
          <w:rPr>
            <w:rStyle w:val="Hyperlink"/>
            <w:rFonts w:cstheme="minorHAnsi"/>
          </w:rPr>
          <w:t>3</w:t>
        </w:r>
      </w:hyperlink>
      <w:r w:rsidRPr="007F5F43">
        <w:rPr>
          <w:rFonts w:cstheme="minorHAnsi"/>
        </w:rPr>
        <w:t>). This was similar for the Trail-making Test part B </w:t>
      </w:r>
      <w:r w:rsidRPr="007F5F43">
        <w:rPr>
          <w:rFonts w:cstheme="minorHAnsi"/>
          <w:i/>
          <w:iCs/>
        </w:rPr>
        <w:t>z</w:t>
      </w:r>
      <w:r w:rsidRPr="007F5F43">
        <w:rPr>
          <w:rFonts w:cstheme="minorHAnsi"/>
        </w:rPr>
        <w:t>-score results for the young and older adults (both groups with </w:t>
      </w:r>
      <w:r w:rsidRPr="007F5F43">
        <w:rPr>
          <w:rFonts w:cstheme="minorHAnsi"/>
          <w:i/>
          <w:iCs/>
        </w:rPr>
        <w:t>P</w:t>
      </w:r>
      <w:r w:rsidRPr="007F5F43">
        <w:rPr>
          <w:rFonts w:cstheme="minorHAnsi"/>
        </w:rPr>
        <w:t> &gt; 0.05) (step 2 in Tables </w:t>
      </w:r>
      <w:hyperlink r:id="rId62" w:anchor="T2" w:history="1">
        <w:r w:rsidRPr="007F5F43">
          <w:rPr>
            <w:rStyle w:val="Hyperlink"/>
            <w:rFonts w:cstheme="minorHAnsi"/>
          </w:rPr>
          <w:t>2</w:t>
        </w:r>
      </w:hyperlink>
      <w:r w:rsidRPr="007F5F43">
        <w:rPr>
          <w:rFonts w:cstheme="minorHAnsi"/>
        </w:rPr>
        <w:t>, </w:t>
      </w:r>
      <w:hyperlink r:id="rId63" w:anchor="T3" w:history="1">
        <w:r w:rsidRPr="007F5F43">
          <w:rPr>
            <w:rStyle w:val="Hyperlink"/>
            <w:rFonts w:cstheme="minorHAnsi"/>
          </w:rPr>
          <w:t>3</w:t>
        </w:r>
      </w:hyperlink>
      <w:r w:rsidRPr="007F5F43">
        <w:rPr>
          <w:rFonts w:cstheme="minorHAnsi"/>
        </w:rPr>
        <w:t>).</w:t>
      </w:r>
    </w:p>
    <w:p w14:paraId="36D25AB1" w14:textId="77777777" w:rsidR="007F5F43" w:rsidRPr="008713E0" w:rsidRDefault="007F5F43" w:rsidP="00566132">
      <w:pPr>
        <w:pStyle w:val="Heading2"/>
        <w:rPr>
          <w:rFonts w:asciiTheme="minorHAnsi" w:hAnsiTheme="minorHAnsi" w:cstheme="minorHAnsi"/>
        </w:rPr>
      </w:pPr>
      <w:r w:rsidRPr="008713E0">
        <w:rPr>
          <w:rFonts w:asciiTheme="minorHAnsi" w:hAnsiTheme="minorHAnsi" w:cstheme="minorHAnsi"/>
        </w:rPr>
        <w:t>Cognitive Challenge Trial</w:t>
      </w:r>
    </w:p>
    <w:p w14:paraId="3EEDF990" w14:textId="77777777" w:rsidR="007F5F43" w:rsidRPr="007F5F43" w:rsidRDefault="007F5F43" w:rsidP="007F5F43">
      <w:pPr>
        <w:pStyle w:val="NoSpacing"/>
        <w:rPr>
          <w:rFonts w:cstheme="minorHAnsi"/>
        </w:rPr>
      </w:pPr>
      <w:r w:rsidRPr="007F5F43">
        <w:rPr>
          <w:rFonts w:cstheme="minorHAnsi"/>
        </w:rPr>
        <w:t>Coefficient of variation of force was predicted by age of the individual for older adults (</w:t>
      </w:r>
      <w:r w:rsidRPr="007F5F43">
        <w:rPr>
          <w:rFonts w:cstheme="minorHAnsi"/>
          <w:i/>
          <w:iCs/>
        </w:rPr>
        <w:t>P</w:t>
      </w:r>
      <w:r w:rsidRPr="007F5F43">
        <w:rPr>
          <w:rFonts w:cstheme="minorHAnsi"/>
        </w:rPr>
        <w:t> = 0.01) (step 1 in Table </w:t>
      </w:r>
      <w:hyperlink r:id="rId64" w:anchor="T3" w:history="1">
        <w:r w:rsidRPr="007F5F43">
          <w:rPr>
            <w:rStyle w:val="Hyperlink"/>
            <w:rFonts w:cstheme="minorHAnsi"/>
          </w:rPr>
          <w:t>3</w:t>
        </w:r>
      </w:hyperlink>
      <w:r w:rsidRPr="007F5F43">
        <w:rPr>
          <w:rFonts w:cstheme="minorHAnsi"/>
        </w:rPr>
        <w:t>), but not young adults (</w:t>
      </w:r>
      <w:r w:rsidRPr="007F5F43">
        <w:rPr>
          <w:rFonts w:cstheme="minorHAnsi"/>
          <w:i/>
          <w:iCs/>
        </w:rPr>
        <w:t>P</w:t>
      </w:r>
      <w:r w:rsidRPr="007F5F43">
        <w:rPr>
          <w:rFonts w:cstheme="minorHAnsi"/>
        </w:rPr>
        <w:t> &gt; 0.05) (step 1 in Table </w:t>
      </w:r>
      <w:hyperlink r:id="rId65" w:anchor="T2" w:history="1">
        <w:r w:rsidRPr="007F5F43">
          <w:rPr>
            <w:rStyle w:val="Hyperlink"/>
            <w:rFonts w:cstheme="minorHAnsi"/>
          </w:rPr>
          <w:t>2</w:t>
        </w:r>
      </w:hyperlink>
      <w:r w:rsidRPr="007F5F43">
        <w:rPr>
          <w:rFonts w:cstheme="minorHAnsi"/>
        </w:rPr>
        <w:t>). For young adults, step 1 indicated that CV of force during cognitive challenge trial was not predicted by sex or MVC, and in step 2, the Trail-making Test part A or part B was also not predictive (all with </w:t>
      </w:r>
      <w:r w:rsidRPr="007F5F43">
        <w:rPr>
          <w:rFonts w:cstheme="minorHAnsi"/>
          <w:i/>
          <w:iCs/>
        </w:rPr>
        <w:t>P</w:t>
      </w:r>
      <w:r w:rsidRPr="007F5F43">
        <w:rPr>
          <w:rFonts w:cstheme="minorHAnsi"/>
        </w:rPr>
        <w:t> &gt; 0.05). In contrast, in the older adults group, each added year in the age of the individual accounted for 0.36%, revealed by the beta value, of the increase in CV of force during the cognitive challenge trial (</w:t>
      </w:r>
      <w:r w:rsidRPr="007F5F43">
        <w:rPr>
          <w:rFonts w:cstheme="minorHAnsi"/>
          <w:i/>
          <w:iCs/>
        </w:rPr>
        <w:t>P</w:t>
      </w:r>
      <w:r w:rsidRPr="007F5F43">
        <w:rPr>
          <w:rFonts w:cstheme="minorHAnsi"/>
        </w:rPr>
        <w:t>= 0.01) (step 1 in Table </w:t>
      </w:r>
      <w:hyperlink r:id="rId66" w:anchor="T3" w:history="1">
        <w:r w:rsidRPr="007F5F43">
          <w:rPr>
            <w:rStyle w:val="Hyperlink"/>
            <w:rFonts w:cstheme="minorHAnsi"/>
          </w:rPr>
          <w:t>3</w:t>
        </w:r>
      </w:hyperlink>
      <w:r w:rsidRPr="007F5F43">
        <w:rPr>
          <w:rFonts w:cstheme="minorHAnsi"/>
        </w:rPr>
        <w:t>). The addition of part A of the Trail-making Test improved the regression model for older adults but not young adults (</w:t>
      </w:r>
      <w:r w:rsidRPr="007F5F43">
        <w:rPr>
          <w:rFonts w:cstheme="minorHAnsi"/>
          <w:i/>
          <w:iCs/>
        </w:rPr>
        <w:t>P</w:t>
      </w:r>
      <w:r w:rsidRPr="007F5F43">
        <w:rPr>
          <w:rFonts w:cstheme="minorHAnsi"/>
        </w:rPr>
        <w:t> &lt; 0.01 and </w:t>
      </w:r>
      <w:r w:rsidRPr="007F5F43">
        <w:rPr>
          <w:rFonts w:cstheme="minorHAnsi"/>
          <w:i/>
          <w:iCs/>
        </w:rPr>
        <w:t>P</w:t>
      </w:r>
      <w:r w:rsidRPr="007F5F43">
        <w:rPr>
          <w:rFonts w:cstheme="minorHAnsi"/>
        </w:rPr>
        <w:t> = 0.65, respectively) (step 2 in Tables </w:t>
      </w:r>
      <w:hyperlink r:id="rId67" w:anchor="T2" w:history="1">
        <w:r w:rsidRPr="007F5F43">
          <w:rPr>
            <w:rStyle w:val="Hyperlink"/>
            <w:rFonts w:cstheme="minorHAnsi"/>
          </w:rPr>
          <w:t>2</w:t>
        </w:r>
      </w:hyperlink>
      <w:r w:rsidRPr="007F5F43">
        <w:rPr>
          <w:rFonts w:cstheme="minorHAnsi"/>
        </w:rPr>
        <w:t>, </w:t>
      </w:r>
      <w:hyperlink r:id="rId68" w:anchor="T3" w:history="1">
        <w:r w:rsidRPr="007F5F43">
          <w:rPr>
            <w:rStyle w:val="Hyperlink"/>
            <w:rFonts w:cstheme="minorHAnsi"/>
          </w:rPr>
          <w:t>3</w:t>
        </w:r>
      </w:hyperlink>
      <w:r w:rsidRPr="007F5F43">
        <w:rPr>
          <w:rFonts w:cstheme="minorHAnsi"/>
        </w:rPr>
        <w:t>, respectively). Each unit of increase in </w:t>
      </w:r>
      <w:r w:rsidRPr="007F5F43">
        <w:rPr>
          <w:rFonts w:cstheme="minorHAnsi"/>
          <w:i/>
          <w:iCs/>
        </w:rPr>
        <w:t>z</w:t>
      </w:r>
      <w:r w:rsidRPr="007F5F43">
        <w:rPr>
          <w:rFonts w:cstheme="minorHAnsi"/>
        </w:rPr>
        <w:t>-score of the Trail-making Test part A accounted for 0.32% (revealed by the beta value) of the increase in CV of force during cognitive challenge trials for older adults (</w:t>
      </w:r>
      <w:r w:rsidRPr="007F5F43">
        <w:rPr>
          <w:rFonts w:cstheme="minorHAnsi"/>
          <w:i/>
          <w:iCs/>
        </w:rPr>
        <w:t>P</w:t>
      </w:r>
      <w:r w:rsidRPr="007F5F43">
        <w:rPr>
          <w:rFonts w:cstheme="minorHAnsi"/>
        </w:rPr>
        <w:t> = 0.01), but not for young adults (</w:t>
      </w:r>
      <w:r w:rsidRPr="007F5F43">
        <w:rPr>
          <w:rFonts w:cstheme="minorHAnsi"/>
          <w:i/>
          <w:iCs/>
        </w:rPr>
        <w:t>P</w:t>
      </w:r>
      <w:r w:rsidRPr="007F5F43">
        <w:rPr>
          <w:rFonts w:cstheme="minorHAnsi"/>
        </w:rPr>
        <w:t> = 0.65) (step 2 in Table </w:t>
      </w:r>
      <w:hyperlink r:id="rId69" w:anchor="T2" w:history="1">
        <w:r w:rsidRPr="007F5F43">
          <w:rPr>
            <w:rStyle w:val="Hyperlink"/>
            <w:rFonts w:cstheme="minorHAnsi"/>
          </w:rPr>
          <w:t>2</w:t>
        </w:r>
      </w:hyperlink>
      <w:r w:rsidRPr="007F5F43">
        <w:rPr>
          <w:rFonts w:cstheme="minorHAnsi"/>
        </w:rPr>
        <w:t>). The addition of Trail-making Test part B also improved the regression model for older adults but not young adults (</w:t>
      </w:r>
      <w:r w:rsidRPr="007F5F43">
        <w:rPr>
          <w:rFonts w:cstheme="minorHAnsi"/>
          <w:i/>
          <w:iCs/>
        </w:rPr>
        <w:t>P</w:t>
      </w:r>
      <w:r w:rsidRPr="007F5F43">
        <w:rPr>
          <w:rFonts w:cstheme="minorHAnsi"/>
        </w:rPr>
        <w:t> = 0.03 and </w:t>
      </w:r>
      <w:r w:rsidRPr="007F5F43">
        <w:rPr>
          <w:rFonts w:cstheme="minorHAnsi"/>
          <w:i/>
          <w:iCs/>
        </w:rPr>
        <w:t>P</w:t>
      </w:r>
      <w:r w:rsidRPr="007F5F43">
        <w:rPr>
          <w:rFonts w:cstheme="minorHAnsi"/>
        </w:rPr>
        <w:t> = 0.20, respectively) (step 2 in Tables </w:t>
      </w:r>
      <w:hyperlink r:id="rId70" w:anchor="T2" w:history="1">
        <w:r w:rsidRPr="007F5F43">
          <w:rPr>
            <w:rStyle w:val="Hyperlink"/>
            <w:rFonts w:cstheme="minorHAnsi"/>
          </w:rPr>
          <w:t>2</w:t>
        </w:r>
      </w:hyperlink>
      <w:r w:rsidRPr="007F5F43">
        <w:rPr>
          <w:rFonts w:cstheme="minorHAnsi"/>
        </w:rPr>
        <w:t>, </w:t>
      </w:r>
      <w:hyperlink r:id="rId71" w:anchor="T3" w:history="1">
        <w:r w:rsidRPr="007F5F43">
          <w:rPr>
            <w:rStyle w:val="Hyperlink"/>
            <w:rFonts w:cstheme="minorHAnsi"/>
          </w:rPr>
          <w:t>3</w:t>
        </w:r>
      </w:hyperlink>
      <w:r w:rsidRPr="007F5F43">
        <w:rPr>
          <w:rFonts w:cstheme="minorHAnsi"/>
        </w:rPr>
        <w:t>, respectively). Each </w:t>
      </w:r>
      <w:r w:rsidRPr="007F5F43">
        <w:rPr>
          <w:rFonts w:cstheme="minorHAnsi"/>
          <w:i/>
          <w:iCs/>
        </w:rPr>
        <w:t>z</w:t>
      </w:r>
      <w:r w:rsidRPr="007F5F43">
        <w:rPr>
          <w:rFonts w:cstheme="minorHAnsi"/>
        </w:rPr>
        <w:t>-score unit of increase in part B of the Trail-making Test accounted for 0.27% of the increase in CV of force during cognitive challenge trial in older adults (</w:t>
      </w:r>
      <w:r w:rsidRPr="007F5F43">
        <w:rPr>
          <w:rFonts w:cstheme="minorHAnsi"/>
          <w:i/>
          <w:iCs/>
        </w:rPr>
        <w:t>P</w:t>
      </w:r>
      <w:r w:rsidRPr="007F5F43">
        <w:rPr>
          <w:rFonts w:cstheme="minorHAnsi"/>
        </w:rPr>
        <w:t> = 0.03), but not young adults (</w:t>
      </w:r>
      <w:r w:rsidRPr="007F5F43">
        <w:rPr>
          <w:rFonts w:cstheme="minorHAnsi"/>
          <w:i/>
          <w:iCs/>
        </w:rPr>
        <w:t>P</w:t>
      </w:r>
      <w:r w:rsidRPr="007F5F43">
        <w:rPr>
          <w:rFonts w:cstheme="minorHAnsi"/>
        </w:rPr>
        <w:t> = 0.20).</w:t>
      </w:r>
    </w:p>
    <w:p w14:paraId="4A8BEB2B" w14:textId="77777777" w:rsidR="007F5F43" w:rsidRPr="008713E0" w:rsidRDefault="007F5F43" w:rsidP="00566132">
      <w:pPr>
        <w:pStyle w:val="Heading1"/>
        <w:rPr>
          <w:rFonts w:asciiTheme="minorHAnsi" w:hAnsiTheme="minorHAnsi" w:cstheme="minorHAnsi"/>
        </w:rPr>
      </w:pPr>
      <w:bookmarkStart w:id="8" w:name="h5"/>
      <w:bookmarkEnd w:id="8"/>
      <w:r w:rsidRPr="008713E0">
        <w:rPr>
          <w:rFonts w:asciiTheme="minorHAnsi" w:hAnsiTheme="minorHAnsi" w:cstheme="minorHAnsi"/>
        </w:rPr>
        <w:t>Discussion</w:t>
      </w:r>
    </w:p>
    <w:p w14:paraId="74C9B300" w14:textId="77777777" w:rsidR="007F5F43" w:rsidRPr="007F5F43" w:rsidRDefault="007F5F43" w:rsidP="007F5F43">
      <w:pPr>
        <w:pStyle w:val="NoSpacing"/>
        <w:rPr>
          <w:rFonts w:cstheme="minorHAnsi"/>
        </w:rPr>
      </w:pPr>
      <w:r w:rsidRPr="007F5F43">
        <w:rPr>
          <w:rFonts w:cstheme="minorHAnsi"/>
        </w:rPr>
        <w:t>This study showed that (1) healthy older adults had greater CV of force (i.e., reduced force steadiness) than young adults when a difficult cognitive challenge was imposed during a low-force task with the elbow flexor muscles, (2) young and older women had greater CV of force than men with the imposition of a cognitive challenge, and (3) poor executive functioning, which is a fundamental cognitive ability that allows planning and integration of information during motor tasks, is a significant factor that predicts the age-related decline in force steadiness when a cognitively challenging task is performed simultaneously with a motor task in healthy community-dwelling older adults. To examine the influence of executive functioning on force steadiness, our participants performed the Trail-making Test that largely depends on executive function skills (</w:t>
      </w:r>
      <w:hyperlink r:id="rId72" w:anchor="B41" w:history="1">
        <w:r w:rsidRPr="007F5F43">
          <w:rPr>
            <w:rStyle w:val="Hyperlink"/>
            <w:rFonts w:cstheme="minorHAnsi"/>
          </w:rPr>
          <w:t>Sanchez-</w:t>
        </w:r>
        <w:proofErr w:type="spellStart"/>
        <w:r w:rsidRPr="007F5F43">
          <w:rPr>
            <w:rStyle w:val="Hyperlink"/>
            <w:rFonts w:cstheme="minorHAnsi"/>
          </w:rPr>
          <w:t>Cubillo</w:t>
        </w:r>
        <w:proofErr w:type="spellEnd"/>
        <w:r w:rsidRPr="007F5F43">
          <w:rPr>
            <w:rStyle w:val="Hyperlink"/>
            <w:rFonts w:cstheme="minorHAnsi"/>
          </w:rPr>
          <w:t xml:space="preserve"> et al., 2009</w:t>
        </w:r>
      </w:hyperlink>
      <w:r w:rsidRPr="007F5F43">
        <w:rPr>
          <w:rFonts w:cstheme="minorHAnsi"/>
        </w:rPr>
        <w:t>; </w:t>
      </w:r>
      <w:hyperlink r:id="rId73" w:anchor="B8" w:history="1">
        <w:r w:rsidRPr="007F5F43">
          <w:rPr>
            <w:rStyle w:val="Hyperlink"/>
            <w:rFonts w:cstheme="minorHAnsi"/>
          </w:rPr>
          <w:t>Camilleri et al., 2015</w:t>
        </w:r>
      </w:hyperlink>
      <w:r w:rsidRPr="007F5F43">
        <w:rPr>
          <w:rFonts w:cstheme="minorHAnsi"/>
        </w:rPr>
        <w:t xml:space="preserve">). We found that both part A and B of the Trail-making Test separately improved the prediction of CV of force during a cognitive challenge trial in older adults, but not in the young </w:t>
      </w:r>
      <w:r w:rsidRPr="007F5F43">
        <w:rPr>
          <w:rFonts w:cstheme="minorHAnsi"/>
        </w:rPr>
        <w:lastRenderedPageBreak/>
        <w:t>adults (Tables </w:t>
      </w:r>
      <w:hyperlink r:id="rId74" w:anchor="T2" w:history="1">
        <w:r w:rsidRPr="007F5F43">
          <w:rPr>
            <w:rStyle w:val="Hyperlink"/>
            <w:rFonts w:cstheme="minorHAnsi"/>
          </w:rPr>
          <w:t>2</w:t>
        </w:r>
      </w:hyperlink>
      <w:r w:rsidRPr="007F5F43">
        <w:rPr>
          <w:rFonts w:cstheme="minorHAnsi"/>
        </w:rPr>
        <w:t>, </w:t>
      </w:r>
      <w:hyperlink r:id="rId75" w:anchor="T3" w:history="1">
        <w:r w:rsidRPr="007F5F43">
          <w:rPr>
            <w:rStyle w:val="Hyperlink"/>
            <w:rFonts w:cstheme="minorHAnsi"/>
          </w:rPr>
          <w:t>3</w:t>
        </w:r>
      </w:hyperlink>
      <w:r w:rsidRPr="007F5F43">
        <w:rPr>
          <w:rFonts w:cstheme="minorHAnsi"/>
        </w:rPr>
        <w:t xml:space="preserve">). Parts A and B of the Trail-making Test are highly intercorrelated, so they cannot both be effectively </w:t>
      </w:r>
      <w:proofErr w:type="gramStart"/>
      <w:r w:rsidRPr="007F5F43">
        <w:rPr>
          <w:rFonts w:cstheme="minorHAnsi"/>
        </w:rPr>
        <w:t>entered into</w:t>
      </w:r>
      <w:proofErr w:type="gramEnd"/>
      <w:r w:rsidRPr="007F5F43">
        <w:rPr>
          <w:rFonts w:cstheme="minorHAnsi"/>
        </w:rPr>
        <w:t xml:space="preserve"> the models. Yet, they are recognized as measuring related but separable constructs (</w:t>
      </w:r>
      <w:hyperlink r:id="rId76" w:anchor="B5" w:history="1">
        <w:r w:rsidRPr="007F5F43">
          <w:rPr>
            <w:rStyle w:val="Hyperlink"/>
            <w:rFonts w:cstheme="minorHAnsi"/>
          </w:rPr>
          <w:t>Bowie and Harvey, 2006</w:t>
        </w:r>
      </w:hyperlink>
      <w:r w:rsidRPr="007F5F43">
        <w:rPr>
          <w:rFonts w:cstheme="minorHAnsi"/>
        </w:rPr>
        <w:t>). Importantly, the influence of executive function on CV of force was independent of age-related changes in cognitive function or education level because we used the </w:t>
      </w:r>
      <w:r w:rsidRPr="007F5F43">
        <w:rPr>
          <w:rFonts w:cstheme="minorHAnsi"/>
          <w:i/>
          <w:iCs/>
        </w:rPr>
        <w:t>z</w:t>
      </w:r>
      <w:r w:rsidRPr="007F5F43">
        <w:rPr>
          <w:rFonts w:cstheme="minorHAnsi"/>
        </w:rPr>
        <w:t>-score of each individual Trail-making Test that is adjusted for age and education. We also found that MVC and age of the individual had a greater contribution than the sex of the individual to improve the model to predict CV of force during the cognitive challenge session in young and older adults, but sex was a main factor explaining force steadiness during control contractions of young adults (Tables </w:t>
      </w:r>
      <w:hyperlink r:id="rId77" w:anchor="T2" w:history="1">
        <w:r w:rsidRPr="007F5F43">
          <w:rPr>
            <w:rStyle w:val="Hyperlink"/>
            <w:rFonts w:cstheme="minorHAnsi"/>
          </w:rPr>
          <w:t>2</w:t>
        </w:r>
      </w:hyperlink>
      <w:r w:rsidRPr="007F5F43">
        <w:rPr>
          <w:rFonts w:cstheme="minorHAnsi"/>
        </w:rPr>
        <w:t>, </w:t>
      </w:r>
      <w:hyperlink r:id="rId78" w:anchor="T3" w:history="1">
        <w:r w:rsidRPr="007F5F43">
          <w:rPr>
            <w:rStyle w:val="Hyperlink"/>
            <w:rFonts w:cstheme="minorHAnsi"/>
          </w:rPr>
          <w:t>3</w:t>
        </w:r>
      </w:hyperlink>
      <w:r w:rsidRPr="007F5F43">
        <w:rPr>
          <w:rFonts w:cstheme="minorHAnsi"/>
        </w:rPr>
        <w:t>).</w:t>
      </w:r>
    </w:p>
    <w:p w14:paraId="78E4F3CB" w14:textId="77777777" w:rsidR="007F5F43" w:rsidRPr="008713E0" w:rsidRDefault="007F5F43" w:rsidP="00566132">
      <w:pPr>
        <w:pStyle w:val="Heading2"/>
        <w:rPr>
          <w:rFonts w:asciiTheme="minorHAnsi" w:hAnsiTheme="minorHAnsi" w:cstheme="minorHAnsi"/>
        </w:rPr>
      </w:pPr>
      <w:r w:rsidRPr="008713E0">
        <w:rPr>
          <w:rFonts w:asciiTheme="minorHAnsi" w:hAnsiTheme="minorHAnsi" w:cstheme="minorHAnsi"/>
        </w:rPr>
        <w:t>Age and Sex Differences in Force Steadiness During Control and Cognitive Challenging Tasks</w:t>
      </w:r>
    </w:p>
    <w:p w14:paraId="0269A910" w14:textId="77777777" w:rsidR="007F5F43" w:rsidRPr="007F5F43" w:rsidRDefault="007F5F43" w:rsidP="007F5F43">
      <w:pPr>
        <w:pStyle w:val="NoSpacing"/>
        <w:rPr>
          <w:rFonts w:cstheme="minorHAnsi"/>
        </w:rPr>
      </w:pPr>
      <w:r w:rsidRPr="007F5F43">
        <w:rPr>
          <w:rFonts w:cstheme="minorHAnsi"/>
        </w:rPr>
        <w:t>Findings of the current study agree with others showing that older adults have greater CV of force (lower force steadiness) during muscle contractions under control conditions when no cognitive challenge is imposed (</w:t>
      </w:r>
      <w:proofErr w:type="spellStart"/>
      <w:r w:rsidRPr="007F5F43">
        <w:rPr>
          <w:rFonts w:cstheme="minorHAnsi"/>
        </w:rPr>
        <w:fldChar w:fldCharType="begin"/>
      </w:r>
      <w:r w:rsidRPr="007F5F43">
        <w:rPr>
          <w:rFonts w:cstheme="minorHAnsi"/>
        </w:rPr>
        <w:instrText xml:space="preserve"> HYPERLINK "https://www.frontiersin.org/articles/10.3389/fphys.2018.01316/full" \l "B17" </w:instrText>
      </w:r>
      <w:r w:rsidRPr="007F5F43">
        <w:rPr>
          <w:rFonts w:cstheme="minorHAnsi"/>
        </w:rPr>
        <w:fldChar w:fldCharType="separate"/>
      </w:r>
      <w:r w:rsidRPr="007F5F43">
        <w:rPr>
          <w:rStyle w:val="Hyperlink"/>
          <w:rFonts w:cstheme="minorHAnsi"/>
        </w:rPr>
        <w:t>Enoka</w:t>
      </w:r>
      <w:proofErr w:type="spellEnd"/>
      <w:r w:rsidRPr="007F5F43">
        <w:rPr>
          <w:rStyle w:val="Hyperlink"/>
          <w:rFonts w:cstheme="minorHAnsi"/>
        </w:rPr>
        <w:t xml:space="preserve"> et al., 2003</w:t>
      </w:r>
      <w:r w:rsidRPr="007F5F43">
        <w:rPr>
          <w:rFonts w:cstheme="minorHAnsi"/>
        </w:rPr>
        <w:fldChar w:fldCharType="end"/>
      </w:r>
      <w:r w:rsidRPr="007F5F43">
        <w:rPr>
          <w:rFonts w:cstheme="minorHAnsi"/>
        </w:rPr>
        <w:t>; </w:t>
      </w:r>
      <w:proofErr w:type="spellStart"/>
      <w:r w:rsidRPr="007F5F43">
        <w:rPr>
          <w:rFonts w:cstheme="minorHAnsi"/>
        </w:rPr>
        <w:fldChar w:fldCharType="begin"/>
      </w:r>
      <w:r w:rsidRPr="007F5F43">
        <w:rPr>
          <w:rFonts w:cstheme="minorHAnsi"/>
        </w:rPr>
        <w:instrText xml:space="preserve"> HYPERLINK "https://www.frontiersin.org/articles/10.3389/fphys.2018.01316/full" \l "B35" </w:instrText>
      </w:r>
      <w:r w:rsidRPr="007F5F43">
        <w:rPr>
          <w:rFonts w:cstheme="minorHAnsi"/>
        </w:rPr>
        <w:fldChar w:fldCharType="separate"/>
      </w:r>
      <w:r w:rsidRPr="007F5F43">
        <w:rPr>
          <w:rStyle w:val="Hyperlink"/>
          <w:rFonts w:cstheme="minorHAnsi"/>
        </w:rPr>
        <w:t>Oomen</w:t>
      </w:r>
      <w:proofErr w:type="spellEnd"/>
      <w:r w:rsidRPr="007F5F43">
        <w:rPr>
          <w:rStyle w:val="Hyperlink"/>
          <w:rFonts w:cstheme="minorHAnsi"/>
        </w:rPr>
        <w:t xml:space="preserve"> and van </w:t>
      </w:r>
      <w:proofErr w:type="spellStart"/>
      <w:r w:rsidRPr="007F5F43">
        <w:rPr>
          <w:rStyle w:val="Hyperlink"/>
          <w:rFonts w:cstheme="minorHAnsi"/>
        </w:rPr>
        <w:t>Dieen</w:t>
      </w:r>
      <w:proofErr w:type="spellEnd"/>
      <w:r w:rsidRPr="007F5F43">
        <w:rPr>
          <w:rStyle w:val="Hyperlink"/>
          <w:rFonts w:cstheme="minorHAnsi"/>
        </w:rPr>
        <w:t>, 2017</w:t>
      </w:r>
      <w:r w:rsidRPr="007F5F43">
        <w:rPr>
          <w:rFonts w:cstheme="minorHAnsi"/>
        </w:rPr>
        <w:fldChar w:fldCharType="end"/>
      </w:r>
      <w:r w:rsidRPr="007F5F43">
        <w:rPr>
          <w:rFonts w:cstheme="minorHAnsi"/>
        </w:rPr>
        <w:t>, for review). A new finding, however, is that within the older cohort, CV of force for the control contractions had a trend to be even greater in the very older compared with the younger older adults (age factor of step 1 in Table </w:t>
      </w:r>
      <w:hyperlink r:id="rId79" w:anchor="T3" w:history="1">
        <w:r w:rsidRPr="007F5F43">
          <w:rPr>
            <w:rStyle w:val="Hyperlink"/>
            <w:rFonts w:cstheme="minorHAnsi"/>
          </w:rPr>
          <w:t>3</w:t>
        </w:r>
      </w:hyperlink>
      <w:r w:rsidRPr="007F5F43">
        <w:rPr>
          <w:rFonts w:cstheme="minorHAnsi"/>
        </w:rPr>
        <w:t>). Importantly, age-related reductions in force steadiness were further increased when a cognitive challenge was imposed during the force task, particular in women, which is consistent with previous observations for the upper limb muscles (</w:t>
      </w:r>
      <w:proofErr w:type="spellStart"/>
      <w:r w:rsidRPr="007F5F43">
        <w:rPr>
          <w:rFonts w:cstheme="minorHAnsi"/>
        </w:rPr>
        <w:fldChar w:fldCharType="begin"/>
      </w:r>
      <w:r w:rsidRPr="007F5F43">
        <w:rPr>
          <w:rFonts w:cstheme="minorHAnsi"/>
        </w:rPr>
        <w:instrText xml:space="preserve"> HYPERLINK "https://www.frontiersin.org/articles/10.3389/fphys.2018.01316/full" \l "B55" </w:instrText>
      </w:r>
      <w:r w:rsidRPr="007F5F43">
        <w:rPr>
          <w:rFonts w:cstheme="minorHAnsi"/>
        </w:rPr>
        <w:fldChar w:fldCharType="separate"/>
      </w:r>
      <w:r w:rsidRPr="007F5F43">
        <w:rPr>
          <w:rStyle w:val="Hyperlink"/>
          <w:rFonts w:cstheme="minorHAnsi"/>
        </w:rPr>
        <w:t>Voelcker-Rehage</w:t>
      </w:r>
      <w:proofErr w:type="spellEnd"/>
      <w:r w:rsidRPr="007F5F43">
        <w:rPr>
          <w:rStyle w:val="Hyperlink"/>
          <w:rFonts w:cstheme="minorHAnsi"/>
        </w:rPr>
        <w:t xml:space="preserve"> et al., 2006</w:t>
      </w:r>
      <w:r w:rsidRPr="007F5F43">
        <w:rPr>
          <w:rFonts w:cstheme="minorHAnsi"/>
        </w:rPr>
        <w:fldChar w:fldCharType="end"/>
      </w:r>
      <w:r w:rsidRPr="007F5F43">
        <w:rPr>
          <w:rFonts w:cstheme="minorHAnsi"/>
        </w:rPr>
        <w:t>; </w:t>
      </w:r>
      <w:hyperlink r:id="rId80" w:anchor="B37" w:history="1">
        <w:r w:rsidRPr="007F5F43">
          <w:rPr>
            <w:rStyle w:val="Hyperlink"/>
            <w:rFonts w:cstheme="minorHAnsi"/>
          </w:rPr>
          <w:t>Pereira et al., 2015</w:t>
        </w:r>
      </w:hyperlink>
      <w:r w:rsidRPr="007F5F43">
        <w:rPr>
          <w:rFonts w:cstheme="minorHAnsi"/>
        </w:rPr>
        <w:t>; </w:t>
      </w:r>
      <w:proofErr w:type="spellStart"/>
      <w:r w:rsidRPr="007F5F43">
        <w:rPr>
          <w:rFonts w:cstheme="minorHAnsi"/>
        </w:rPr>
        <w:fldChar w:fldCharType="begin"/>
      </w:r>
      <w:r w:rsidRPr="007F5F43">
        <w:rPr>
          <w:rFonts w:cstheme="minorHAnsi"/>
        </w:rPr>
        <w:instrText xml:space="preserve"> HYPERLINK "https://www.frontiersin.org/articles/10.3389/fphys.2018.01316/full" \l "B45" </w:instrText>
      </w:r>
      <w:r w:rsidRPr="007F5F43">
        <w:rPr>
          <w:rFonts w:cstheme="minorHAnsi"/>
        </w:rPr>
        <w:fldChar w:fldCharType="separate"/>
      </w:r>
      <w:r w:rsidRPr="007F5F43">
        <w:rPr>
          <w:rStyle w:val="Hyperlink"/>
          <w:rFonts w:cstheme="minorHAnsi"/>
        </w:rPr>
        <w:t>Shortz</w:t>
      </w:r>
      <w:proofErr w:type="spellEnd"/>
      <w:r w:rsidRPr="007F5F43">
        <w:rPr>
          <w:rStyle w:val="Hyperlink"/>
          <w:rFonts w:cstheme="minorHAnsi"/>
        </w:rPr>
        <w:t xml:space="preserve"> and Mehta, 2017</w:t>
      </w:r>
      <w:r w:rsidRPr="007F5F43">
        <w:rPr>
          <w:rFonts w:cstheme="minorHAnsi"/>
        </w:rPr>
        <w:fldChar w:fldCharType="end"/>
      </w:r>
      <w:r w:rsidRPr="007F5F43">
        <w:rPr>
          <w:rFonts w:cstheme="minorHAnsi"/>
        </w:rPr>
        <w:t>) and lower limb muscles (</w:t>
      </w:r>
      <w:hyperlink r:id="rId81" w:anchor="B54" w:history="1">
        <w:r w:rsidRPr="007F5F43">
          <w:rPr>
            <w:rStyle w:val="Hyperlink"/>
            <w:rFonts w:cstheme="minorHAnsi"/>
          </w:rPr>
          <w:t xml:space="preserve">Vanden </w:t>
        </w:r>
        <w:proofErr w:type="spellStart"/>
        <w:r w:rsidRPr="007F5F43">
          <w:rPr>
            <w:rStyle w:val="Hyperlink"/>
            <w:rFonts w:cstheme="minorHAnsi"/>
          </w:rPr>
          <w:t>Noven</w:t>
        </w:r>
        <w:proofErr w:type="spellEnd"/>
        <w:r w:rsidRPr="007F5F43">
          <w:rPr>
            <w:rStyle w:val="Hyperlink"/>
            <w:rFonts w:cstheme="minorHAnsi"/>
          </w:rPr>
          <w:t xml:space="preserve"> et al., 2014</w:t>
        </w:r>
      </w:hyperlink>
      <w:r w:rsidRPr="007F5F43">
        <w:rPr>
          <w:rFonts w:cstheme="minorHAnsi"/>
        </w:rPr>
        <w:t>). Our results showed that prediction of CV of force during cognitive challenge tasks in the older adults group was improved when executive functioning skills (i.e., results from Trail-making Test part A or B) were considered (step 2 in Table </w:t>
      </w:r>
      <w:hyperlink r:id="rId82" w:anchor="T3" w:history="1">
        <w:r w:rsidRPr="007F5F43">
          <w:rPr>
            <w:rStyle w:val="Hyperlink"/>
            <w:rFonts w:cstheme="minorHAnsi"/>
          </w:rPr>
          <w:t>3</w:t>
        </w:r>
      </w:hyperlink>
      <w:r w:rsidRPr="007F5F43">
        <w:rPr>
          <w:rFonts w:cstheme="minorHAnsi"/>
        </w:rPr>
        <w:t>). Together these findings indicate that executive functioning and the age of the individual are primary factors explaining the CV of force during cognitively challenging tasks.</w:t>
      </w:r>
    </w:p>
    <w:p w14:paraId="6CF32E87" w14:textId="77777777" w:rsidR="00566132" w:rsidRPr="008713E0" w:rsidRDefault="00566132" w:rsidP="007F5F43">
      <w:pPr>
        <w:pStyle w:val="NoSpacing"/>
        <w:rPr>
          <w:rFonts w:cstheme="minorHAnsi"/>
        </w:rPr>
      </w:pPr>
    </w:p>
    <w:p w14:paraId="2A877719" w14:textId="51881750" w:rsidR="007F5F43" w:rsidRPr="007F5F43" w:rsidRDefault="007F5F43" w:rsidP="007F5F43">
      <w:pPr>
        <w:pStyle w:val="NoSpacing"/>
        <w:rPr>
          <w:rFonts w:cstheme="minorHAnsi"/>
        </w:rPr>
      </w:pPr>
      <w:r w:rsidRPr="007F5F43">
        <w:rPr>
          <w:rFonts w:cstheme="minorHAnsi"/>
        </w:rPr>
        <w:t>Women were shown in other studies to exhibit a greater CV of force during low-to-moderate force contractions without imposition of a cognitive challenge for the upper limb (</w:t>
      </w:r>
      <w:hyperlink r:id="rId83" w:anchor="B11" w:history="1">
        <w:r w:rsidRPr="007F5F43">
          <w:rPr>
            <w:rStyle w:val="Hyperlink"/>
            <w:rFonts w:cstheme="minorHAnsi"/>
          </w:rPr>
          <w:t>Christou et al., 2004</w:t>
        </w:r>
      </w:hyperlink>
      <w:r w:rsidRPr="007F5F43">
        <w:rPr>
          <w:rFonts w:cstheme="minorHAnsi"/>
        </w:rPr>
        <w:t>; </w:t>
      </w:r>
      <w:hyperlink r:id="rId84" w:anchor="B6" w:history="1">
        <w:r w:rsidRPr="007F5F43">
          <w:rPr>
            <w:rStyle w:val="Hyperlink"/>
            <w:rFonts w:cstheme="minorHAnsi"/>
          </w:rPr>
          <w:t>Brown et al., 2010</w:t>
        </w:r>
      </w:hyperlink>
      <w:r w:rsidRPr="007F5F43">
        <w:rPr>
          <w:rFonts w:cstheme="minorHAnsi"/>
        </w:rPr>
        <w:t>) and lower limb muscles (</w:t>
      </w:r>
      <w:hyperlink r:id="rId85" w:anchor="B54" w:history="1">
        <w:r w:rsidRPr="007F5F43">
          <w:rPr>
            <w:rStyle w:val="Hyperlink"/>
            <w:rFonts w:cstheme="minorHAnsi"/>
          </w:rPr>
          <w:t xml:space="preserve">Vanden </w:t>
        </w:r>
        <w:proofErr w:type="spellStart"/>
        <w:r w:rsidRPr="007F5F43">
          <w:rPr>
            <w:rStyle w:val="Hyperlink"/>
            <w:rFonts w:cstheme="minorHAnsi"/>
          </w:rPr>
          <w:t>Noven</w:t>
        </w:r>
        <w:proofErr w:type="spellEnd"/>
        <w:r w:rsidRPr="007F5F43">
          <w:rPr>
            <w:rStyle w:val="Hyperlink"/>
            <w:rFonts w:cstheme="minorHAnsi"/>
          </w:rPr>
          <w:t xml:space="preserve"> et al., 2014</w:t>
        </w:r>
      </w:hyperlink>
      <w:r w:rsidRPr="007F5F43">
        <w:rPr>
          <w:rFonts w:cstheme="minorHAnsi"/>
        </w:rPr>
        <w:t>). Here we also showed that young and older women had greater CV of force of the elbow flexor muscles during a cognitive challenge as previously reported (</w:t>
      </w:r>
      <w:proofErr w:type="spellStart"/>
      <w:r w:rsidRPr="007F5F43">
        <w:rPr>
          <w:rFonts w:cstheme="minorHAnsi"/>
        </w:rPr>
        <w:fldChar w:fldCharType="begin"/>
      </w:r>
      <w:r w:rsidRPr="007F5F43">
        <w:rPr>
          <w:rFonts w:cstheme="minorHAnsi"/>
        </w:rPr>
        <w:instrText xml:space="preserve"> HYPERLINK "https://www.frontiersin.org/articles/10.3389/fphys.2018.01316/full" \l "B32" </w:instrText>
      </w:r>
      <w:r w:rsidRPr="007F5F43">
        <w:rPr>
          <w:rFonts w:cstheme="minorHAnsi"/>
        </w:rPr>
        <w:fldChar w:fldCharType="separate"/>
      </w:r>
      <w:r w:rsidRPr="007F5F43">
        <w:rPr>
          <w:rStyle w:val="Hyperlink"/>
          <w:rFonts w:cstheme="minorHAnsi"/>
        </w:rPr>
        <w:t>Noteboom</w:t>
      </w:r>
      <w:proofErr w:type="spellEnd"/>
      <w:r w:rsidRPr="007F5F43">
        <w:rPr>
          <w:rStyle w:val="Hyperlink"/>
          <w:rFonts w:cstheme="minorHAnsi"/>
        </w:rPr>
        <w:t xml:space="preserve"> et al., 2001</w:t>
      </w:r>
      <w:r w:rsidRPr="007F5F43">
        <w:rPr>
          <w:rFonts w:cstheme="minorHAnsi"/>
        </w:rPr>
        <w:fldChar w:fldCharType="end"/>
      </w:r>
      <w:r w:rsidRPr="007F5F43">
        <w:rPr>
          <w:rFonts w:cstheme="minorHAnsi"/>
        </w:rPr>
        <w:t>; </w:t>
      </w:r>
      <w:hyperlink r:id="rId86" w:anchor="B37" w:history="1">
        <w:r w:rsidRPr="007F5F43">
          <w:rPr>
            <w:rStyle w:val="Hyperlink"/>
            <w:rFonts w:cstheme="minorHAnsi"/>
          </w:rPr>
          <w:t>Pereira et al., 2015</w:t>
        </w:r>
      </w:hyperlink>
      <w:r w:rsidRPr="007F5F43">
        <w:rPr>
          <w:rFonts w:cstheme="minorHAnsi"/>
        </w:rPr>
        <w:t>). Furthermore, our current results indicate that during contractions without a cognitive challenge, the sex and strength (MVC) of young adults are primary factors influencing the CV of force (step 1 in Table </w:t>
      </w:r>
      <w:hyperlink r:id="rId87" w:anchor="T2" w:history="1">
        <w:r w:rsidRPr="007F5F43">
          <w:rPr>
            <w:rStyle w:val="Hyperlink"/>
            <w:rFonts w:cstheme="minorHAnsi"/>
          </w:rPr>
          <w:t>2</w:t>
        </w:r>
      </w:hyperlink>
      <w:r w:rsidRPr="007F5F43">
        <w:rPr>
          <w:rFonts w:cstheme="minorHAnsi"/>
        </w:rPr>
        <w:t>), whereas for older adults only the MVC was a main predictor of the force steadiness (step 1 in Table </w:t>
      </w:r>
      <w:hyperlink r:id="rId88" w:anchor="T3" w:history="1">
        <w:r w:rsidRPr="007F5F43">
          <w:rPr>
            <w:rStyle w:val="Hyperlink"/>
            <w:rFonts w:cstheme="minorHAnsi"/>
          </w:rPr>
          <w:t>3</w:t>
        </w:r>
      </w:hyperlink>
      <w:r w:rsidRPr="007F5F43">
        <w:rPr>
          <w:rFonts w:cstheme="minorHAnsi"/>
        </w:rPr>
        <w:t>). There were no sex differences in the Trail-making Test scores for either age group. Thus, sex differences in executive functioning probably do not explain the sex differences in force steadiness.</w:t>
      </w:r>
    </w:p>
    <w:p w14:paraId="4896A93D" w14:textId="77777777" w:rsidR="00566132" w:rsidRPr="008713E0" w:rsidRDefault="00566132" w:rsidP="007F5F43">
      <w:pPr>
        <w:pStyle w:val="NoSpacing"/>
        <w:rPr>
          <w:rFonts w:cstheme="minorHAnsi"/>
        </w:rPr>
      </w:pPr>
    </w:p>
    <w:p w14:paraId="29F0BAF9" w14:textId="484CE269" w:rsidR="007F5F43" w:rsidRPr="007F5F43" w:rsidRDefault="007F5F43" w:rsidP="007F5F43">
      <w:pPr>
        <w:pStyle w:val="NoSpacing"/>
        <w:rPr>
          <w:rFonts w:cstheme="minorHAnsi"/>
        </w:rPr>
      </w:pPr>
      <w:r w:rsidRPr="007F5F43">
        <w:rPr>
          <w:rFonts w:cstheme="minorHAnsi"/>
        </w:rPr>
        <w:t>A larger CV of force is more likely to occur in weaker young and older individuals during control contractions (</w:t>
      </w:r>
      <w:hyperlink r:id="rId89" w:anchor="B6" w:history="1">
        <w:r w:rsidRPr="007F5F43">
          <w:rPr>
            <w:rStyle w:val="Hyperlink"/>
            <w:rFonts w:cstheme="minorHAnsi"/>
          </w:rPr>
          <w:t>Brown et al., 2010</w:t>
        </w:r>
      </w:hyperlink>
      <w:r w:rsidRPr="007F5F43">
        <w:rPr>
          <w:rFonts w:cstheme="minorHAnsi"/>
        </w:rPr>
        <w:t>; </w:t>
      </w:r>
      <w:hyperlink r:id="rId90" w:anchor="B29" w:history="1">
        <w:r w:rsidRPr="007F5F43">
          <w:rPr>
            <w:rStyle w:val="Hyperlink"/>
            <w:rFonts w:cstheme="minorHAnsi"/>
          </w:rPr>
          <w:t>Marmon et al., 2011</w:t>
        </w:r>
      </w:hyperlink>
      <w:r w:rsidRPr="007F5F43">
        <w:rPr>
          <w:rFonts w:cstheme="minorHAnsi"/>
        </w:rPr>
        <w:t>) and our results support these findings (step 1 in Tables </w:t>
      </w:r>
      <w:hyperlink r:id="rId91" w:anchor="T2" w:history="1">
        <w:r w:rsidRPr="007F5F43">
          <w:rPr>
            <w:rStyle w:val="Hyperlink"/>
            <w:rFonts w:cstheme="minorHAnsi"/>
          </w:rPr>
          <w:t>2</w:t>
        </w:r>
      </w:hyperlink>
      <w:r w:rsidRPr="007F5F43">
        <w:rPr>
          <w:rFonts w:cstheme="minorHAnsi"/>
        </w:rPr>
        <w:t>, </w:t>
      </w:r>
      <w:hyperlink r:id="rId92" w:anchor="T3" w:history="1">
        <w:r w:rsidRPr="007F5F43">
          <w:rPr>
            <w:rStyle w:val="Hyperlink"/>
            <w:rFonts w:cstheme="minorHAnsi"/>
          </w:rPr>
          <w:t>3</w:t>
        </w:r>
      </w:hyperlink>
      <w:r w:rsidRPr="007F5F43">
        <w:rPr>
          <w:rFonts w:cstheme="minorHAnsi"/>
        </w:rPr>
        <w:t>). However, for a contraction with the cognitive challenge, maximal strength did not improve the model to predict CV of force compared with age of the individual or Trail-making-Test results in young or older adults (step 1 in Tables </w:t>
      </w:r>
      <w:hyperlink r:id="rId93" w:anchor="T2" w:history="1">
        <w:r w:rsidRPr="007F5F43">
          <w:rPr>
            <w:rStyle w:val="Hyperlink"/>
            <w:rFonts w:cstheme="minorHAnsi"/>
          </w:rPr>
          <w:t>2</w:t>
        </w:r>
      </w:hyperlink>
      <w:r w:rsidRPr="007F5F43">
        <w:rPr>
          <w:rFonts w:cstheme="minorHAnsi"/>
        </w:rPr>
        <w:t>, </w:t>
      </w:r>
      <w:hyperlink r:id="rId94" w:anchor="T3" w:history="1">
        <w:r w:rsidRPr="007F5F43">
          <w:rPr>
            <w:rStyle w:val="Hyperlink"/>
            <w:rFonts w:cstheme="minorHAnsi"/>
          </w:rPr>
          <w:t>3</w:t>
        </w:r>
      </w:hyperlink>
      <w:r w:rsidRPr="007F5F43">
        <w:rPr>
          <w:rFonts w:cstheme="minorHAnsi"/>
        </w:rPr>
        <w:t>). The findings of age and sex-related differences in CV of force during a cognitive challenge task expand previous observations of impaired motor function during several motor tasks of the upper extremity such as dexterity tests, finger tapping tasks and reaction time tests in young and older adults (</w:t>
      </w:r>
      <w:proofErr w:type="spellStart"/>
      <w:r w:rsidRPr="007F5F43">
        <w:rPr>
          <w:rFonts w:cstheme="minorHAnsi"/>
        </w:rPr>
        <w:fldChar w:fldCharType="begin"/>
      </w:r>
      <w:r w:rsidRPr="007F5F43">
        <w:rPr>
          <w:rFonts w:cstheme="minorHAnsi"/>
        </w:rPr>
        <w:instrText xml:space="preserve"> HYPERLINK "https://www.frontiersin.org/articles/10.3389/fphys.2018.01316/full" \l "B57" </w:instrText>
      </w:r>
      <w:r w:rsidRPr="007F5F43">
        <w:rPr>
          <w:rFonts w:cstheme="minorHAnsi"/>
        </w:rPr>
        <w:fldChar w:fldCharType="separate"/>
      </w:r>
      <w:r w:rsidRPr="007F5F43">
        <w:rPr>
          <w:rStyle w:val="Hyperlink"/>
          <w:rFonts w:cstheme="minorHAnsi"/>
        </w:rPr>
        <w:t>Zijdewind</w:t>
      </w:r>
      <w:proofErr w:type="spellEnd"/>
      <w:r w:rsidRPr="007F5F43">
        <w:rPr>
          <w:rStyle w:val="Hyperlink"/>
          <w:rFonts w:cstheme="minorHAnsi"/>
        </w:rPr>
        <w:t xml:space="preserve"> et al., 2006</w:t>
      </w:r>
      <w:r w:rsidRPr="007F5F43">
        <w:rPr>
          <w:rFonts w:cstheme="minorHAnsi"/>
        </w:rPr>
        <w:fldChar w:fldCharType="end"/>
      </w:r>
      <w:r w:rsidRPr="007F5F43">
        <w:rPr>
          <w:rFonts w:cstheme="minorHAnsi"/>
        </w:rPr>
        <w:t>; </w:t>
      </w:r>
      <w:hyperlink r:id="rId95" w:anchor="B19" w:history="1">
        <w:r w:rsidRPr="007F5F43">
          <w:rPr>
            <w:rStyle w:val="Hyperlink"/>
            <w:rFonts w:cstheme="minorHAnsi"/>
          </w:rPr>
          <w:t>Fraser et al., 2010</w:t>
        </w:r>
      </w:hyperlink>
      <w:r w:rsidRPr="007F5F43">
        <w:rPr>
          <w:rFonts w:cstheme="minorHAnsi"/>
        </w:rPr>
        <w:t>; </w:t>
      </w:r>
      <w:proofErr w:type="spellStart"/>
      <w:r w:rsidRPr="007F5F43">
        <w:rPr>
          <w:rFonts w:cstheme="minorHAnsi"/>
        </w:rPr>
        <w:fldChar w:fldCharType="begin"/>
      </w:r>
      <w:r w:rsidRPr="007F5F43">
        <w:rPr>
          <w:rFonts w:cstheme="minorHAnsi"/>
        </w:rPr>
        <w:instrText xml:space="preserve"> HYPERLINK "https://www.frontiersin.org/articles/10.3389/fphys.2018.01316/full" \l "B52" </w:instrText>
      </w:r>
      <w:r w:rsidRPr="007F5F43">
        <w:rPr>
          <w:rFonts w:cstheme="minorHAnsi"/>
        </w:rPr>
        <w:fldChar w:fldCharType="separate"/>
      </w:r>
      <w:r w:rsidRPr="007F5F43">
        <w:rPr>
          <w:rStyle w:val="Hyperlink"/>
          <w:rFonts w:cstheme="minorHAnsi"/>
        </w:rPr>
        <w:t>Toosizadeh</w:t>
      </w:r>
      <w:proofErr w:type="spellEnd"/>
      <w:r w:rsidRPr="007F5F43">
        <w:rPr>
          <w:rStyle w:val="Hyperlink"/>
          <w:rFonts w:cstheme="minorHAnsi"/>
        </w:rPr>
        <w:t xml:space="preserve"> et al., 2016</w:t>
      </w:r>
      <w:r w:rsidRPr="007F5F43">
        <w:rPr>
          <w:rFonts w:cstheme="minorHAnsi"/>
        </w:rPr>
        <w:fldChar w:fldCharType="end"/>
      </w:r>
      <w:r w:rsidRPr="007F5F43">
        <w:rPr>
          <w:rFonts w:cstheme="minorHAnsi"/>
        </w:rPr>
        <w:t>). Physiological mechanisms driving the differences in motor performance during cognitive challenging tasks in men and women are not fully understood, but alterations in cognitive function with aging may partly explain these findings as discussed below.</w:t>
      </w:r>
    </w:p>
    <w:p w14:paraId="1341B87A" w14:textId="77777777" w:rsidR="007F5F43" w:rsidRPr="008713E0" w:rsidRDefault="007F5F43" w:rsidP="00566132">
      <w:pPr>
        <w:pStyle w:val="Heading2"/>
        <w:rPr>
          <w:rFonts w:asciiTheme="minorHAnsi" w:hAnsiTheme="minorHAnsi" w:cstheme="minorHAnsi"/>
        </w:rPr>
      </w:pPr>
      <w:r w:rsidRPr="008713E0">
        <w:rPr>
          <w:rFonts w:asciiTheme="minorHAnsi" w:hAnsiTheme="minorHAnsi" w:cstheme="minorHAnsi"/>
        </w:rPr>
        <w:t>Executive Function Influence on Motor Performance</w:t>
      </w:r>
    </w:p>
    <w:p w14:paraId="5B4EE7E0" w14:textId="77777777" w:rsidR="007F5F43" w:rsidRPr="007F5F43" w:rsidRDefault="007F5F43" w:rsidP="007F5F43">
      <w:pPr>
        <w:pStyle w:val="NoSpacing"/>
        <w:rPr>
          <w:rFonts w:cstheme="minorHAnsi"/>
        </w:rPr>
      </w:pPr>
      <w:r w:rsidRPr="007F5F43">
        <w:rPr>
          <w:rFonts w:cstheme="minorHAnsi"/>
        </w:rPr>
        <w:t>Executive functioning was previously shown to be crucial for </w:t>
      </w:r>
      <w:r w:rsidRPr="007F5F43">
        <w:rPr>
          <w:rFonts w:cstheme="minorHAnsi"/>
          <w:i/>
          <w:iCs/>
        </w:rPr>
        <w:t>dynamic</w:t>
      </w:r>
      <w:r w:rsidRPr="007F5F43">
        <w:rPr>
          <w:rFonts w:cstheme="minorHAnsi"/>
        </w:rPr>
        <w:t> contractions such as maintenance of speed in older adults during attention-demanding walking (</w:t>
      </w:r>
      <w:proofErr w:type="spellStart"/>
      <w:r w:rsidRPr="007F5F43">
        <w:rPr>
          <w:rFonts w:cstheme="minorHAnsi"/>
        </w:rPr>
        <w:fldChar w:fldCharType="begin"/>
      </w:r>
      <w:r w:rsidRPr="007F5F43">
        <w:rPr>
          <w:rFonts w:cstheme="minorHAnsi"/>
        </w:rPr>
        <w:instrText xml:space="preserve"> HYPERLINK "https://www.frontiersin.org/articles/10.3389/fphys.2018.01316/full" \l "B4" </w:instrText>
      </w:r>
      <w:r w:rsidRPr="007F5F43">
        <w:rPr>
          <w:rFonts w:cstheme="minorHAnsi"/>
        </w:rPr>
        <w:fldChar w:fldCharType="separate"/>
      </w:r>
      <w:r w:rsidRPr="007F5F43">
        <w:rPr>
          <w:rStyle w:val="Hyperlink"/>
          <w:rFonts w:cstheme="minorHAnsi"/>
        </w:rPr>
        <w:t>Ble</w:t>
      </w:r>
      <w:proofErr w:type="spellEnd"/>
      <w:r w:rsidRPr="007F5F43">
        <w:rPr>
          <w:rStyle w:val="Hyperlink"/>
          <w:rFonts w:cstheme="minorHAnsi"/>
        </w:rPr>
        <w:t xml:space="preserve"> et al., 2005</w:t>
      </w:r>
      <w:r w:rsidRPr="007F5F43">
        <w:rPr>
          <w:rFonts w:cstheme="minorHAnsi"/>
        </w:rPr>
        <w:fldChar w:fldCharType="end"/>
      </w:r>
      <w:r w:rsidRPr="007F5F43">
        <w:rPr>
          <w:rFonts w:cstheme="minorHAnsi"/>
        </w:rPr>
        <w:t>; </w:t>
      </w:r>
      <w:hyperlink r:id="rId96" w:anchor="B12" w:history="1">
        <w:r w:rsidRPr="007F5F43">
          <w:rPr>
            <w:rStyle w:val="Hyperlink"/>
            <w:rFonts w:cstheme="minorHAnsi"/>
          </w:rPr>
          <w:t>Coppin et al., 2006</w:t>
        </w:r>
      </w:hyperlink>
      <w:r w:rsidRPr="007F5F43">
        <w:rPr>
          <w:rFonts w:cstheme="minorHAnsi"/>
        </w:rPr>
        <w:t>; </w:t>
      </w:r>
      <w:hyperlink r:id="rId97" w:anchor="B48" w:history="1">
        <w:r w:rsidRPr="007F5F43">
          <w:rPr>
            <w:rStyle w:val="Hyperlink"/>
            <w:rFonts w:cstheme="minorHAnsi"/>
          </w:rPr>
          <w:t>Springer et al., 2006</w:t>
        </w:r>
      </w:hyperlink>
      <w:r w:rsidRPr="007F5F43">
        <w:rPr>
          <w:rFonts w:cstheme="minorHAnsi"/>
        </w:rPr>
        <w:t>), a finger tapping task (</w:t>
      </w:r>
      <w:hyperlink r:id="rId98" w:anchor="B19" w:history="1">
        <w:r w:rsidRPr="007F5F43">
          <w:rPr>
            <w:rStyle w:val="Hyperlink"/>
            <w:rFonts w:cstheme="minorHAnsi"/>
          </w:rPr>
          <w:t>Fraser et al., 2010</w:t>
        </w:r>
      </w:hyperlink>
      <w:r w:rsidRPr="007F5F43">
        <w:rPr>
          <w:rFonts w:cstheme="minorHAnsi"/>
        </w:rPr>
        <w:t>), a dexterity task (</w:t>
      </w:r>
      <w:proofErr w:type="spellStart"/>
      <w:r w:rsidRPr="007F5F43">
        <w:rPr>
          <w:rFonts w:cstheme="minorHAnsi"/>
        </w:rPr>
        <w:fldChar w:fldCharType="begin"/>
      </w:r>
      <w:r w:rsidRPr="007F5F43">
        <w:rPr>
          <w:rFonts w:cstheme="minorHAnsi"/>
        </w:rPr>
        <w:instrText xml:space="preserve"> HYPERLINK "https://www.frontiersin.org/articles/10.3389/fphys.2018.01316/full" \l "B14" </w:instrText>
      </w:r>
      <w:r w:rsidRPr="007F5F43">
        <w:rPr>
          <w:rFonts w:cstheme="minorHAnsi"/>
        </w:rPr>
        <w:fldChar w:fldCharType="separate"/>
      </w:r>
      <w:r w:rsidRPr="007F5F43">
        <w:rPr>
          <w:rStyle w:val="Hyperlink"/>
          <w:rFonts w:cstheme="minorHAnsi"/>
        </w:rPr>
        <w:t>Corti</w:t>
      </w:r>
      <w:proofErr w:type="spellEnd"/>
      <w:r w:rsidRPr="007F5F43">
        <w:rPr>
          <w:rStyle w:val="Hyperlink"/>
          <w:rFonts w:cstheme="minorHAnsi"/>
        </w:rPr>
        <w:t xml:space="preserve"> et al., 2017</w:t>
      </w:r>
      <w:r w:rsidRPr="007F5F43">
        <w:rPr>
          <w:rFonts w:cstheme="minorHAnsi"/>
        </w:rPr>
        <w:fldChar w:fldCharType="end"/>
      </w:r>
      <w:r w:rsidRPr="007F5F43">
        <w:rPr>
          <w:rFonts w:cstheme="minorHAnsi"/>
        </w:rPr>
        <w:t>), and a motor sequencing task with the upper extremity (</w:t>
      </w:r>
      <w:proofErr w:type="spellStart"/>
      <w:r w:rsidRPr="007F5F43">
        <w:rPr>
          <w:rFonts w:cstheme="minorHAnsi"/>
        </w:rPr>
        <w:fldChar w:fldCharType="begin"/>
      </w:r>
      <w:r w:rsidRPr="007F5F43">
        <w:rPr>
          <w:rFonts w:cstheme="minorHAnsi"/>
        </w:rPr>
        <w:instrText xml:space="preserve"> HYPERLINK "https://www.frontiersin.org/articles/10.3389/fphys.2018.01316/full" \l "B31" </w:instrText>
      </w:r>
      <w:r w:rsidRPr="007F5F43">
        <w:rPr>
          <w:rFonts w:cstheme="minorHAnsi"/>
        </w:rPr>
        <w:fldChar w:fldCharType="separate"/>
      </w:r>
      <w:r w:rsidRPr="007F5F43">
        <w:rPr>
          <w:rStyle w:val="Hyperlink"/>
          <w:rFonts w:cstheme="minorHAnsi"/>
        </w:rPr>
        <w:t>Niermeyer</w:t>
      </w:r>
      <w:proofErr w:type="spellEnd"/>
      <w:r w:rsidRPr="007F5F43">
        <w:rPr>
          <w:rStyle w:val="Hyperlink"/>
          <w:rFonts w:cstheme="minorHAnsi"/>
        </w:rPr>
        <w:t xml:space="preserve"> et al., 2017</w:t>
      </w:r>
      <w:r w:rsidRPr="007F5F43">
        <w:rPr>
          <w:rFonts w:cstheme="minorHAnsi"/>
        </w:rPr>
        <w:fldChar w:fldCharType="end"/>
      </w:r>
      <w:r w:rsidRPr="007F5F43">
        <w:rPr>
          <w:rFonts w:cstheme="minorHAnsi"/>
        </w:rPr>
        <w:t>). The current study shows that the Trail-making Test performance predicted the force steadiness during </w:t>
      </w:r>
      <w:proofErr w:type="spellStart"/>
      <w:r w:rsidRPr="007F5F43">
        <w:rPr>
          <w:rFonts w:cstheme="minorHAnsi"/>
          <w:i/>
          <w:iCs/>
        </w:rPr>
        <w:t>static</w:t>
      </w:r>
      <w:r w:rsidRPr="007F5F43">
        <w:rPr>
          <w:rFonts w:cstheme="minorHAnsi"/>
        </w:rPr>
        <w:t>contractions</w:t>
      </w:r>
      <w:proofErr w:type="spellEnd"/>
      <w:r w:rsidRPr="007F5F43">
        <w:rPr>
          <w:rFonts w:cstheme="minorHAnsi"/>
        </w:rPr>
        <w:t xml:space="preserve"> performed simultaneously with a </w:t>
      </w:r>
      <w:r w:rsidRPr="007F5F43">
        <w:rPr>
          <w:rFonts w:cstheme="minorHAnsi"/>
        </w:rPr>
        <w:lastRenderedPageBreak/>
        <w:t>cognitively challenging task in older adults, but not in young adults. The greater influence of executive functioning on the motor task in the older adults only, may indicate neuroanatomical alterations with aging. More specifically, older adults are known to use additional cortical areas to compensate for the reduced volume of the cortex that is known to occur with aging (</w:t>
      </w:r>
      <w:hyperlink r:id="rId99" w:anchor="B20" w:history="1">
        <w:r w:rsidRPr="007F5F43">
          <w:rPr>
            <w:rStyle w:val="Hyperlink"/>
            <w:rFonts w:cstheme="minorHAnsi"/>
          </w:rPr>
          <w:t>Grady, 2012</w:t>
        </w:r>
      </w:hyperlink>
      <w:r w:rsidRPr="007F5F43">
        <w:rPr>
          <w:rFonts w:cstheme="minorHAnsi"/>
        </w:rPr>
        <w:t>; </w:t>
      </w:r>
      <w:hyperlink r:id="rId100" w:anchor="B39" w:history="1">
        <w:r w:rsidRPr="007F5F43">
          <w:rPr>
            <w:rStyle w:val="Hyperlink"/>
            <w:rFonts w:cstheme="minorHAnsi"/>
          </w:rPr>
          <w:t>Reuter-Lorenz and Park, 2014</w:t>
        </w:r>
      </w:hyperlink>
      <w:r w:rsidRPr="007F5F43">
        <w:rPr>
          <w:rFonts w:cstheme="minorHAnsi"/>
        </w:rPr>
        <w:t>). The mental math performed during the elbow flexion contraction increased the demand of the task by taxing executive function (</w:t>
      </w:r>
      <w:hyperlink r:id="rId101" w:anchor="B30" w:history="1">
        <w:r w:rsidRPr="007F5F43">
          <w:rPr>
            <w:rStyle w:val="Hyperlink"/>
            <w:rFonts w:cstheme="minorHAnsi"/>
          </w:rPr>
          <w:t>Menon et al., 2002</w:t>
        </w:r>
      </w:hyperlink>
      <w:r w:rsidRPr="007F5F43">
        <w:rPr>
          <w:rFonts w:cstheme="minorHAnsi"/>
        </w:rPr>
        <w:t>) and the prefrontal cortex (</w:t>
      </w:r>
      <w:hyperlink r:id="rId102" w:anchor="B2" w:history="1">
        <w:r w:rsidRPr="007F5F43">
          <w:rPr>
            <w:rStyle w:val="Hyperlink"/>
            <w:rFonts w:cstheme="minorHAnsi"/>
          </w:rPr>
          <w:t>Baddeley, 2003</w:t>
        </w:r>
      </w:hyperlink>
      <w:r w:rsidRPr="007F5F43">
        <w:rPr>
          <w:rFonts w:cstheme="minorHAnsi"/>
        </w:rPr>
        <w:t>). Because of the recruitment of additional cortical areas with aging (</w:t>
      </w:r>
      <w:hyperlink r:id="rId103" w:anchor="B20" w:history="1">
        <w:r w:rsidRPr="007F5F43">
          <w:rPr>
            <w:rStyle w:val="Hyperlink"/>
            <w:rFonts w:cstheme="minorHAnsi"/>
          </w:rPr>
          <w:t>Grady, 2012</w:t>
        </w:r>
      </w:hyperlink>
      <w:r w:rsidRPr="007F5F43">
        <w:rPr>
          <w:rFonts w:cstheme="minorHAnsi"/>
        </w:rPr>
        <w:t>; </w:t>
      </w:r>
      <w:hyperlink r:id="rId104" w:anchor="B39" w:history="1">
        <w:r w:rsidRPr="007F5F43">
          <w:rPr>
            <w:rStyle w:val="Hyperlink"/>
            <w:rFonts w:cstheme="minorHAnsi"/>
          </w:rPr>
          <w:t>Reuter-Lorenz and Park, 2014</w:t>
        </w:r>
      </w:hyperlink>
      <w:r w:rsidRPr="007F5F43">
        <w:rPr>
          <w:rFonts w:cstheme="minorHAnsi"/>
        </w:rPr>
        <w:t>), any interference input of the prefrontal cortex on the pre-motor areas (</w:t>
      </w:r>
      <w:proofErr w:type="spellStart"/>
      <w:r w:rsidRPr="007F5F43">
        <w:rPr>
          <w:rFonts w:cstheme="minorHAnsi"/>
        </w:rPr>
        <w:fldChar w:fldCharType="begin"/>
      </w:r>
      <w:r w:rsidRPr="007F5F43">
        <w:rPr>
          <w:rFonts w:cstheme="minorHAnsi"/>
        </w:rPr>
        <w:instrText xml:space="preserve"> HYPERLINK "https://www.frontiersin.org/articles/10.3389/fphys.2018.01316/full" \l "B50" </w:instrText>
      </w:r>
      <w:r w:rsidRPr="007F5F43">
        <w:rPr>
          <w:rFonts w:cstheme="minorHAnsi"/>
        </w:rPr>
        <w:fldChar w:fldCharType="separate"/>
      </w:r>
      <w:r w:rsidRPr="007F5F43">
        <w:rPr>
          <w:rStyle w:val="Hyperlink"/>
          <w:rFonts w:cstheme="minorHAnsi"/>
        </w:rPr>
        <w:t>Tanji</w:t>
      </w:r>
      <w:proofErr w:type="spellEnd"/>
      <w:r w:rsidRPr="007F5F43">
        <w:rPr>
          <w:rStyle w:val="Hyperlink"/>
          <w:rFonts w:cstheme="minorHAnsi"/>
        </w:rPr>
        <w:t xml:space="preserve"> and Hoshi, 2008</w:t>
      </w:r>
      <w:r w:rsidRPr="007F5F43">
        <w:rPr>
          <w:rFonts w:cstheme="minorHAnsi"/>
        </w:rPr>
        <w:fldChar w:fldCharType="end"/>
      </w:r>
      <w:r w:rsidRPr="007F5F43">
        <w:rPr>
          <w:rFonts w:cstheme="minorHAnsi"/>
        </w:rPr>
        <w:t xml:space="preserve">) is more likely to occur in older adults. Support for this hypothesis also comes from a greater </w:t>
      </w:r>
      <w:proofErr w:type="spellStart"/>
      <w:r w:rsidRPr="007F5F43">
        <w:rPr>
          <w:rFonts w:cstheme="minorHAnsi"/>
        </w:rPr>
        <w:t>corticomuscular</w:t>
      </w:r>
      <w:proofErr w:type="spellEnd"/>
      <w:r w:rsidRPr="007F5F43">
        <w:rPr>
          <w:rFonts w:cstheme="minorHAnsi"/>
        </w:rPr>
        <w:t xml:space="preserve"> coherence in the alpha and beta bands of older adults when they perform a mental math task simultaneously with an index finger abduction (</w:t>
      </w:r>
      <w:hyperlink r:id="rId105" w:anchor="B23" w:history="1">
        <w:r w:rsidRPr="007F5F43">
          <w:rPr>
            <w:rStyle w:val="Hyperlink"/>
            <w:rFonts w:cstheme="minorHAnsi"/>
          </w:rPr>
          <w:t>Johnson and Shinohara, 2012</w:t>
        </w:r>
      </w:hyperlink>
      <w:r w:rsidRPr="007F5F43">
        <w:rPr>
          <w:rFonts w:cstheme="minorHAnsi"/>
        </w:rPr>
        <w:t>). However, our data extend the literature to indicate it is those older adults who have greater difficulty with executive function skills who also exhibit the largest impairment in CV of force during cognitive challenge trials. Additionally, all the individuals in the current and previous studies (</w:t>
      </w:r>
      <w:proofErr w:type="spellStart"/>
      <w:r w:rsidRPr="007F5F43">
        <w:rPr>
          <w:rFonts w:cstheme="minorHAnsi"/>
        </w:rPr>
        <w:fldChar w:fldCharType="begin"/>
      </w:r>
      <w:r w:rsidRPr="007F5F43">
        <w:rPr>
          <w:rFonts w:cstheme="minorHAnsi"/>
        </w:rPr>
        <w:instrText xml:space="preserve"> HYPERLINK "https://www.frontiersin.org/articles/10.3389/fphys.2018.01316/full" \l "B4" </w:instrText>
      </w:r>
      <w:r w:rsidRPr="007F5F43">
        <w:rPr>
          <w:rFonts w:cstheme="minorHAnsi"/>
        </w:rPr>
        <w:fldChar w:fldCharType="separate"/>
      </w:r>
      <w:r w:rsidRPr="007F5F43">
        <w:rPr>
          <w:rStyle w:val="Hyperlink"/>
          <w:rFonts w:cstheme="minorHAnsi"/>
        </w:rPr>
        <w:t>Ble</w:t>
      </w:r>
      <w:proofErr w:type="spellEnd"/>
      <w:r w:rsidRPr="007F5F43">
        <w:rPr>
          <w:rStyle w:val="Hyperlink"/>
          <w:rFonts w:cstheme="minorHAnsi"/>
        </w:rPr>
        <w:t xml:space="preserve"> et al., 2005</w:t>
      </w:r>
      <w:r w:rsidRPr="007F5F43">
        <w:rPr>
          <w:rFonts w:cstheme="minorHAnsi"/>
        </w:rPr>
        <w:fldChar w:fldCharType="end"/>
      </w:r>
      <w:r w:rsidRPr="007F5F43">
        <w:rPr>
          <w:rFonts w:cstheme="minorHAnsi"/>
        </w:rPr>
        <w:t>; </w:t>
      </w:r>
      <w:hyperlink r:id="rId106" w:anchor="B12" w:history="1">
        <w:r w:rsidRPr="007F5F43">
          <w:rPr>
            <w:rStyle w:val="Hyperlink"/>
            <w:rFonts w:cstheme="minorHAnsi"/>
          </w:rPr>
          <w:t>Coppin et al., 2006</w:t>
        </w:r>
      </w:hyperlink>
      <w:r w:rsidRPr="007F5F43">
        <w:rPr>
          <w:rFonts w:cstheme="minorHAnsi"/>
        </w:rPr>
        <w:t>; </w:t>
      </w:r>
      <w:hyperlink r:id="rId107" w:anchor="B48" w:history="1">
        <w:r w:rsidRPr="007F5F43">
          <w:rPr>
            <w:rStyle w:val="Hyperlink"/>
            <w:rFonts w:cstheme="minorHAnsi"/>
          </w:rPr>
          <w:t>Springer et al., 2006</w:t>
        </w:r>
      </w:hyperlink>
      <w:r w:rsidRPr="007F5F43">
        <w:rPr>
          <w:rFonts w:cstheme="minorHAnsi"/>
        </w:rPr>
        <w:t>) were within the range of normal MMSE values (&gt;24), indicating that none of the individuals had severe cognitive impairment. These findings also indicate that older individuals with declines in cognitive processes, although not enough to be considered with a clinical diagnosis, may be at risk of low motor function when performing cognitively challenging motor tasks.</w:t>
      </w:r>
    </w:p>
    <w:p w14:paraId="08548B94" w14:textId="77777777" w:rsidR="00566132" w:rsidRPr="008713E0" w:rsidRDefault="00566132" w:rsidP="007F5F43">
      <w:pPr>
        <w:pStyle w:val="NoSpacing"/>
        <w:rPr>
          <w:rFonts w:cstheme="minorHAnsi"/>
        </w:rPr>
      </w:pPr>
    </w:p>
    <w:p w14:paraId="7D22681E" w14:textId="56E773DB" w:rsidR="007F5F43" w:rsidRPr="007F5F43" w:rsidRDefault="007F5F43" w:rsidP="007F5F43">
      <w:pPr>
        <w:pStyle w:val="NoSpacing"/>
        <w:rPr>
          <w:rFonts w:cstheme="minorHAnsi"/>
        </w:rPr>
      </w:pPr>
      <w:r w:rsidRPr="007F5F43">
        <w:rPr>
          <w:rFonts w:cstheme="minorHAnsi"/>
        </w:rPr>
        <w:t>There are other factors that were not tested in this study but that can influence force steadiness in old adults. For example, practice of a force task can improve force steadiness (</w:t>
      </w:r>
      <w:hyperlink r:id="rId108" w:anchor="B28" w:history="1">
        <w:r w:rsidRPr="007F5F43">
          <w:rPr>
            <w:rStyle w:val="Hyperlink"/>
            <w:rFonts w:cstheme="minorHAnsi"/>
          </w:rPr>
          <w:t>Laidlaw et al., 1999</w:t>
        </w:r>
      </w:hyperlink>
      <w:r w:rsidRPr="007F5F43">
        <w:rPr>
          <w:rFonts w:cstheme="minorHAnsi"/>
        </w:rPr>
        <w:t>; </w:t>
      </w:r>
      <w:hyperlink r:id="rId109" w:anchor="B21" w:history="1">
        <w:r w:rsidRPr="007F5F43">
          <w:rPr>
            <w:rStyle w:val="Hyperlink"/>
            <w:rFonts w:cstheme="minorHAnsi"/>
          </w:rPr>
          <w:t>Griffin et al., 2009</w:t>
        </w:r>
      </w:hyperlink>
      <w:r w:rsidRPr="007F5F43">
        <w:rPr>
          <w:rFonts w:cstheme="minorHAnsi"/>
        </w:rPr>
        <w:t>; </w:t>
      </w:r>
      <w:proofErr w:type="spellStart"/>
      <w:r w:rsidRPr="007F5F43">
        <w:rPr>
          <w:rFonts w:cstheme="minorHAnsi"/>
        </w:rPr>
        <w:fldChar w:fldCharType="begin"/>
      </w:r>
      <w:r w:rsidRPr="007F5F43">
        <w:rPr>
          <w:rFonts w:cstheme="minorHAnsi"/>
        </w:rPr>
        <w:instrText xml:space="preserve"> HYPERLINK "https://www.frontiersin.org/articles/10.3389/fphys.2018.01316/full" \l "B34" </w:instrText>
      </w:r>
      <w:r w:rsidRPr="007F5F43">
        <w:rPr>
          <w:rFonts w:cstheme="minorHAnsi"/>
        </w:rPr>
        <w:fldChar w:fldCharType="separate"/>
      </w:r>
      <w:r w:rsidRPr="007F5F43">
        <w:rPr>
          <w:rStyle w:val="Hyperlink"/>
          <w:rFonts w:cstheme="minorHAnsi"/>
        </w:rPr>
        <w:t>Onushko</w:t>
      </w:r>
      <w:proofErr w:type="spellEnd"/>
      <w:r w:rsidRPr="007F5F43">
        <w:rPr>
          <w:rStyle w:val="Hyperlink"/>
          <w:rFonts w:cstheme="minorHAnsi"/>
        </w:rPr>
        <w:t xml:space="preserve"> et al., 2014</w:t>
      </w:r>
      <w:r w:rsidRPr="007F5F43">
        <w:rPr>
          <w:rFonts w:cstheme="minorHAnsi"/>
        </w:rPr>
        <w:fldChar w:fldCharType="end"/>
      </w:r>
      <w:r w:rsidRPr="007F5F43">
        <w:rPr>
          <w:rFonts w:cstheme="minorHAnsi"/>
        </w:rPr>
        <w:t>) and greater visual feedback was reported to reduce force steadiness particularly in older adults (</w:t>
      </w:r>
      <w:hyperlink r:id="rId110" w:anchor="B9" w:history="1">
        <w:r w:rsidRPr="007F5F43">
          <w:rPr>
            <w:rStyle w:val="Hyperlink"/>
            <w:rFonts w:cstheme="minorHAnsi"/>
          </w:rPr>
          <w:t>Christou, 2011</w:t>
        </w:r>
      </w:hyperlink>
      <w:r w:rsidRPr="007F5F43">
        <w:rPr>
          <w:rFonts w:cstheme="minorHAnsi"/>
        </w:rPr>
        <w:t>; </w:t>
      </w:r>
      <w:hyperlink r:id="rId111" w:anchor="B3" w:history="1">
        <w:r w:rsidRPr="007F5F43">
          <w:rPr>
            <w:rStyle w:val="Hyperlink"/>
            <w:rFonts w:cstheme="minorHAnsi"/>
          </w:rPr>
          <w:t>Baweja et al., 2015</w:t>
        </w:r>
      </w:hyperlink>
      <w:r w:rsidRPr="007F5F43">
        <w:rPr>
          <w:rFonts w:cstheme="minorHAnsi"/>
        </w:rPr>
        <w:t>). Both these factors were not investigated in the current study, although were held constant for both age groups across the different conditions. Other factors such as production of nitrogen and oxygen species and noradrenergic concentration that are known to increase during stressful events (</w:t>
      </w:r>
      <w:hyperlink r:id="rId112" w:anchor="B43" w:history="1">
        <w:r w:rsidRPr="007F5F43">
          <w:rPr>
            <w:rStyle w:val="Hyperlink"/>
            <w:rFonts w:cstheme="minorHAnsi"/>
          </w:rPr>
          <w:t>Sessa et al., 2018</w:t>
        </w:r>
      </w:hyperlink>
      <w:r w:rsidRPr="007F5F43">
        <w:rPr>
          <w:rFonts w:cstheme="minorHAnsi"/>
        </w:rPr>
        <w:t>) such as a cognitively challenging task, may effect young and old adults differently. Reactive oxygen species for example, may impair force production by inhibiting calcium sensitivity (</w:t>
      </w:r>
      <w:proofErr w:type="spellStart"/>
      <w:r w:rsidRPr="007F5F43">
        <w:rPr>
          <w:rFonts w:cstheme="minorHAnsi"/>
        </w:rPr>
        <w:fldChar w:fldCharType="begin"/>
      </w:r>
      <w:r w:rsidRPr="007F5F43">
        <w:rPr>
          <w:rFonts w:cstheme="minorHAnsi"/>
        </w:rPr>
        <w:instrText xml:space="preserve"> HYPERLINK "https://www.frontiersin.org/articles/10.3389/fphys.2018.01316/full" \l "B15" </w:instrText>
      </w:r>
      <w:r w:rsidRPr="007F5F43">
        <w:rPr>
          <w:rFonts w:cstheme="minorHAnsi"/>
        </w:rPr>
        <w:fldChar w:fldCharType="separate"/>
      </w:r>
      <w:r w:rsidRPr="007F5F43">
        <w:rPr>
          <w:rStyle w:val="Hyperlink"/>
          <w:rFonts w:cstheme="minorHAnsi"/>
        </w:rPr>
        <w:t>Debold</w:t>
      </w:r>
      <w:proofErr w:type="spellEnd"/>
      <w:r w:rsidRPr="007F5F43">
        <w:rPr>
          <w:rStyle w:val="Hyperlink"/>
          <w:rFonts w:cstheme="minorHAnsi"/>
        </w:rPr>
        <w:t>, 2015</w:t>
      </w:r>
      <w:r w:rsidRPr="007F5F43">
        <w:rPr>
          <w:rFonts w:cstheme="minorHAnsi"/>
        </w:rPr>
        <w:fldChar w:fldCharType="end"/>
      </w:r>
      <w:r w:rsidRPr="007F5F43">
        <w:rPr>
          <w:rFonts w:cstheme="minorHAnsi"/>
        </w:rPr>
        <w:t>) although its effects on force steadiness with aging are not known. In contrast, increased noradrenergic concentration may improve force steadiness in young men (</w:t>
      </w:r>
      <w:proofErr w:type="spellStart"/>
      <w:r w:rsidRPr="007F5F43">
        <w:rPr>
          <w:rFonts w:cstheme="minorHAnsi"/>
        </w:rPr>
        <w:fldChar w:fldCharType="begin"/>
      </w:r>
      <w:r w:rsidRPr="007F5F43">
        <w:rPr>
          <w:rFonts w:cstheme="minorHAnsi"/>
        </w:rPr>
        <w:instrText xml:space="preserve"> HYPERLINK "https://www.frontiersin.org/articles/10.3389/fphys.2018.01316/full" \l "B25" </w:instrText>
      </w:r>
      <w:r w:rsidRPr="007F5F43">
        <w:rPr>
          <w:rFonts w:cstheme="minorHAnsi"/>
        </w:rPr>
        <w:fldChar w:fldCharType="separate"/>
      </w:r>
      <w:r w:rsidRPr="007F5F43">
        <w:rPr>
          <w:rStyle w:val="Hyperlink"/>
          <w:rFonts w:cstheme="minorHAnsi"/>
        </w:rPr>
        <w:t>Klass</w:t>
      </w:r>
      <w:proofErr w:type="spellEnd"/>
      <w:r w:rsidRPr="007F5F43">
        <w:rPr>
          <w:rStyle w:val="Hyperlink"/>
          <w:rFonts w:cstheme="minorHAnsi"/>
        </w:rPr>
        <w:t xml:space="preserve"> et al., 2018</w:t>
      </w:r>
      <w:r w:rsidRPr="007F5F43">
        <w:rPr>
          <w:rFonts w:cstheme="minorHAnsi"/>
        </w:rPr>
        <w:fldChar w:fldCharType="end"/>
      </w:r>
      <w:r w:rsidRPr="007F5F43">
        <w:rPr>
          <w:rFonts w:cstheme="minorHAnsi"/>
        </w:rPr>
        <w:t>), but its effects among older adults is also not understood.</w:t>
      </w:r>
    </w:p>
    <w:p w14:paraId="2C014EBF" w14:textId="77777777" w:rsidR="007F5F43" w:rsidRPr="008713E0" w:rsidRDefault="007F5F43" w:rsidP="00566132">
      <w:pPr>
        <w:pStyle w:val="Heading1"/>
        <w:rPr>
          <w:rFonts w:asciiTheme="minorHAnsi" w:hAnsiTheme="minorHAnsi" w:cstheme="minorHAnsi"/>
        </w:rPr>
      </w:pPr>
      <w:bookmarkStart w:id="9" w:name="h6"/>
      <w:bookmarkEnd w:id="9"/>
      <w:r w:rsidRPr="008713E0">
        <w:rPr>
          <w:rFonts w:asciiTheme="minorHAnsi" w:hAnsiTheme="minorHAnsi" w:cstheme="minorHAnsi"/>
        </w:rPr>
        <w:t>Conclusion</w:t>
      </w:r>
    </w:p>
    <w:p w14:paraId="4936B500" w14:textId="77777777" w:rsidR="007F5F43" w:rsidRPr="007F5F43" w:rsidRDefault="007F5F43" w:rsidP="007F5F43">
      <w:pPr>
        <w:pStyle w:val="NoSpacing"/>
        <w:rPr>
          <w:rFonts w:cstheme="minorHAnsi"/>
        </w:rPr>
      </w:pPr>
      <w:r w:rsidRPr="007F5F43">
        <w:rPr>
          <w:rFonts w:cstheme="minorHAnsi"/>
        </w:rPr>
        <w:t>Healthy community-dwelling older adults, who have lower executive functioning skills, exhibit the greatest reduction of force steadiness (greater CV of force) during an upper extremity motor task when required to perform a cognitively challenging task. Because everyday tasks are frequently performed with the requirement of a dual task involving a cognitive and motor task, healthy community-dwelling older adults, who have poorer executive function skills, are likely at risk of reduced capacity to perform daily activities that involve cognitively challenging motor tasks. Maintenance of executive functioning in older age may impact the performance of steadiness tasks in the presence of greater cognitive demand.</w:t>
      </w:r>
    </w:p>
    <w:p w14:paraId="52CAA301" w14:textId="77777777" w:rsidR="007F5F43" w:rsidRPr="008713E0" w:rsidRDefault="007F5F43" w:rsidP="00566132">
      <w:pPr>
        <w:pStyle w:val="Heading1"/>
        <w:rPr>
          <w:rFonts w:asciiTheme="minorHAnsi" w:hAnsiTheme="minorHAnsi" w:cstheme="minorHAnsi"/>
        </w:rPr>
      </w:pPr>
      <w:bookmarkStart w:id="10" w:name="h7"/>
      <w:bookmarkEnd w:id="10"/>
      <w:r w:rsidRPr="008713E0">
        <w:rPr>
          <w:rFonts w:asciiTheme="minorHAnsi" w:hAnsiTheme="minorHAnsi" w:cstheme="minorHAnsi"/>
        </w:rPr>
        <w:t>Author Contributions</w:t>
      </w:r>
    </w:p>
    <w:p w14:paraId="42DC4DAE" w14:textId="77777777" w:rsidR="007F5F43" w:rsidRPr="007F5F43" w:rsidRDefault="007F5F43" w:rsidP="007F5F43">
      <w:pPr>
        <w:pStyle w:val="NoSpacing"/>
        <w:rPr>
          <w:rFonts w:cstheme="minorHAnsi"/>
        </w:rPr>
      </w:pPr>
      <w:r w:rsidRPr="007F5F43">
        <w:rPr>
          <w:rFonts w:cstheme="minorHAnsi"/>
        </w:rPr>
        <w:t>HP, SH, and KN designed the study. HP and BS-D collected the data. HP, BS-D, and KN analyzed the data. All authors interpreted the results, contributed to the drafting, and revised the manuscript. SH and KN raised funding for the study.</w:t>
      </w:r>
    </w:p>
    <w:p w14:paraId="189CF0C4" w14:textId="77777777" w:rsidR="007F5F43" w:rsidRPr="008713E0" w:rsidRDefault="007F5F43" w:rsidP="00566132">
      <w:pPr>
        <w:pStyle w:val="Heading1"/>
        <w:rPr>
          <w:rFonts w:asciiTheme="minorHAnsi" w:hAnsiTheme="minorHAnsi" w:cstheme="minorHAnsi"/>
        </w:rPr>
      </w:pPr>
      <w:bookmarkStart w:id="11" w:name="h8"/>
      <w:bookmarkEnd w:id="11"/>
      <w:r w:rsidRPr="008713E0">
        <w:rPr>
          <w:rFonts w:asciiTheme="minorHAnsi" w:hAnsiTheme="minorHAnsi" w:cstheme="minorHAnsi"/>
        </w:rPr>
        <w:t>Funding</w:t>
      </w:r>
    </w:p>
    <w:p w14:paraId="57CD5FE6" w14:textId="77777777" w:rsidR="007F5F43" w:rsidRPr="007F5F43" w:rsidRDefault="007F5F43" w:rsidP="007F5F43">
      <w:pPr>
        <w:pStyle w:val="NoSpacing"/>
        <w:rPr>
          <w:rFonts w:cstheme="minorHAnsi"/>
        </w:rPr>
      </w:pPr>
      <w:r w:rsidRPr="007F5F43">
        <w:rPr>
          <w:rFonts w:cstheme="minorHAnsi"/>
        </w:rPr>
        <w:t>This study was supported by a NIA R15AG039697 award to SH and KN.</w:t>
      </w:r>
    </w:p>
    <w:p w14:paraId="7CE4EC71" w14:textId="77777777" w:rsidR="007F5F43" w:rsidRPr="008713E0" w:rsidRDefault="007F5F43" w:rsidP="00566132">
      <w:pPr>
        <w:pStyle w:val="Heading1"/>
        <w:rPr>
          <w:rFonts w:asciiTheme="minorHAnsi" w:hAnsiTheme="minorHAnsi" w:cstheme="minorHAnsi"/>
        </w:rPr>
      </w:pPr>
      <w:bookmarkStart w:id="12" w:name="h9"/>
      <w:bookmarkEnd w:id="12"/>
      <w:r w:rsidRPr="008713E0">
        <w:rPr>
          <w:rFonts w:asciiTheme="minorHAnsi" w:hAnsiTheme="minorHAnsi" w:cstheme="minorHAnsi"/>
        </w:rPr>
        <w:lastRenderedPageBreak/>
        <w:t>Conflict of Interest Statement</w:t>
      </w:r>
    </w:p>
    <w:p w14:paraId="754FAED9" w14:textId="77777777" w:rsidR="007F5F43" w:rsidRPr="007F5F43" w:rsidRDefault="007F5F43" w:rsidP="007F5F43">
      <w:pPr>
        <w:pStyle w:val="NoSpacing"/>
        <w:rPr>
          <w:rFonts w:cstheme="minorHAnsi"/>
        </w:rPr>
      </w:pPr>
      <w:r w:rsidRPr="007F5F43">
        <w:rPr>
          <w:rFonts w:cstheme="minorHAnsi"/>
        </w:rPr>
        <w:t>The authors declare that the research was conducted in the absence of any commercial or financial relationships that could be construed as a potential conflict of interest.</w:t>
      </w:r>
    </w:p>
    <w:p w14:paraId="0CF3A828" w14:textId="77777777" w:rsidR="007F5F43" w:rsidRPr="008713E0" w:rsidRDefault="007F5F43" w:rsidP="00566132">
      <w:pPr>
        <w:pStyle w:val="Heading1"/>
        <w:rPr>
          <w:rFonts w:asciiTheme="minorHAnsi" w:hAnsiTheme="minorHAnsi" w:cstheme="minorHAnsi"/>
        </w:rPr>
      </w:pPr>
      <w:bookmarkStart w:id="13" w:name="h10"/>
      <w:bookmarkEnd w:id="13"/>
      <w:r w:rsidRPr="008713E0">
        <w:rPr>
          <w:rFonts w:asciiTheme="minorHAnsi" w:hAnsiTheme="minorHAnsi" w:cstheme="minorHAnsi"/>
        </w:rPr>
        <w:t>References</w:t>
      </w:r>
    </w:p>
    <w:p w14:paraId="7A86BA9A" w14:textId="77777777" w:rsidR="007F5F43" w:rsidRPr="007F5F43" w:rsidRDefault="007F5F43" w:rsidP="007F5F43">
      <w:pPr>
        <w:pStyle w:val="NoSpacing"/>
        <w:rPr>
          <w:rFonts w:cstheme="minorHAnsi"/>
        </w:rPr>
      </w:pPr>
      <w:bookmarkStart w:id="14" w:name="B1"/>
      <w:bookmarkEnd w:id="14"/>
      <w:proofErr w:type="spellStart"/>
      <w:r w:rsidRPr="007F5F43">
        <w:rPr>
          <w:rFonts w:cstheme="minorHAnsi"/>
        </w:rPr>
        <w:t>Arbuthnott</w:t>
      </w:r>
      <w:proofErr w:type="spellEnd"/>
      <w:r w:rsidRPr="007F5F43">
        <w:rPr>
          <w:rFonts w:cstheme="minorHAnsi"/>
        </w:rPr>
        <w:t>, K., and Frank, J. (2000). Trail making test, part B as a measure of executive control: validation using a set-switching paradigm. </w:t>
      </w:r>
      <w:r w:rsidRPr="007F5F43">
        <w:rPr>
          <w:rFonts w:cstheme="minorHAnsi"/>
          <w:i/>
          <w:iCs/>
        </w:rPr>
        <w:t xml:space="preserve">J. Clin. Exp. </w:t>
      </w:r>
      <w:proofErr w:type="spellStart"/>
      <w:r w:rsidRPr="007F5F43">
        <w:rPr>
          <w:rFonts w:cstheme="minorHAnsi"/>
          <w:i/>
          <w:iCs/>
        </w:rPr>
        <w:t>Neuropsychol</w:t>
      </w:r>
      <w:proofErr w:type="spellEnd"/>
      <w:r w:rsidRPr="007F5F43">
        <w:rPr>
          <w:rFonts w:cstheme="minorHAnsi"/>
          <w:i/>
          <w:iCs/>
        </w:rPr>
        <w:t>.</w:t>
      </w:r>
      <w:r w:rsidRPr="007F5F43">
        <w:rPr>
          <w:rFonts w:cstheme="minorHAnsi"/>
        </w:rPr>
        <w:t xml:space="preserve"> 22, 518–528. </w:t>
      </w:r>
      <w:proofErr w:type="spellStart"/>
      <w:r w:rsidRPr="007F5F43">
        <w:rPr>
          <w:rFonts w:cstheme="minorHAnsi"/>
        </w:rPr>
        <w:t>doi</w:t>
      </w:r>
      <w:proofErr w:type="spellEnd"/>
      <w:r w:rsidRPr="007F5F43">
        <w:rPr>
          <w:rFonts w:cstheme="minorHAnsi"/>
        </w:rPr>
        <w:t>: 10.1076/1380-3395(200008)22:4;1-</w:t>
      </w:r>
      <w:proofErr w:type="gramStart"/>
      <w:r w:rsidRPr="007F5F43">
        <w:rPr>
          <w:rFonts w:cstheme="minorHAnsi"/>
        </w:rPr>
        <w:t>0;FT</w:t>
      </w:r>
      <w:proofErr w:type="gramEnd"/>
      <w:r w:rsidRPr="007F5F43">
        <w:rPr>
          <w:rFonts w:cstheme="minorHAnsi"/>
        </w:rPr>
        <w:t>518</w:t>
      </w:r>
    </w:p>
    <w:p w14:paraId="44A161B8" w14:textId="77777777" w:rsidR="007F5F43" w:rsidRPr="007F5F43" w:rsidRDefault="007F5F43" w:rsidP="007F5F43">
      <w:pPr>
        <w:pStyle w:val="NoSpacing"/>
        <w:rPr>
          <w:rFonts w:cstheme="minorHAnsi"/>
        </w:rPr>
      </w:pPr>
      <w:bookmarkStart w:id="15" w:name="B2"/>
      <w:bookmarkEnd w:id="15"/>
      <w:r w:rsidRPr="007F5F43">
        <w:rPr>
          <w:rFonts w:cstheme="minorHAnsi"/>
        </w:rPr>
        <w:t>Baddeley, A. (2003). Working memory: looking back and looking forward. </w:t>
      </w:r>
      <w:r w:rsidRPr="007F5F43">
        <w:rPr>
          <w:rFonts w:cstheme="minorHAnsi"/>
          <w:i/>
          <w:iCs/>
        </w:rPr>
        <w:t xml:space="preserve">Nat. Rev. </w:t>
      </w:r>
      <w:proofErr w:type="spellStart"/>
      <w:r w:rsidRPr="007F5F43">
        <w:rPr>
          <w:rFonts w:cstheme="minorHAnsi"/>
          <w:i/>
          <w:iCs/>
        </w:rPr>
        <w:t>Neurosci</w:t>
      </w:r>
      <w:proofErr w:type="spellEnd"/>
      <w:r w:rsidRPr="007F5F43">
        <w:rPr>
          <w:rFonts w:cstheme="minorHAnsi"/>
          <w:i/>
          <w:iCs/>
        </w:rPr>
        <w:t>.</w:t>
      </w:r>
      <w:r w:rsidRPr="007F5F43">
        <w:rPr>
          <w:rFonts w:cstheme="minorHAnsi"/>
        </w:rPr>
        <w:t xml:space="preserve"> 4, 829–839. </w:t>
      </w:r>
      <w:proofErr w:type="spellStart"/>
      <w:r w:rsidRPr="007F5F43">
        <w:rPr>
          <w:rFonts w:cstheme="minorHAnsi"/>
        </w:rPr>
        <w:t>doi</w:t>
      </w:r>
      <w:proofErr w:type="spellEnd"/>
      <w:r w:rsidRPr="007F5F43">
        <w:rPr>
          <w:rFonts w:cstheme="minorHAnsi"/>
        </w:rPr>
        <w:t>: 10.1038/nrn1201</w:t>
      </w:r>
    </w:p>
    <w:p w14:paraId="5FFC8710" w14:textId="77777777" w:rsidR="007F5F43" w:rsidRPr="007F5F43" w:rsidRDefault="007F5F43" w:rsidP="007F5F43">
      <w:pPr>
        <w:pStyle w:val="NoSpacing"/>
        <w:rPr>
          <w:rFonts w:cstheme="minorHAnsi"/>
        </w:rPr>
      </w:pPr>
      <w:bookmarkStart w:id="16" w:name="B3"/>
      <w:bookmarkEnd w:id="16"/>
      <w:r w:rsidRPr="007F5F43">
        <w:rPr>
          <w:rFonts w:cstheme="minorHAnsi"/>
        </w:rPr>
        <w:t xml:space="preserve">Baweja, H. S., Kwon, M., </w:t>
      </w:r>
      <w:proofErr w:type="spellStart"/>
      <w:r w:rsidRPr="007F5F43">
        <w:rPr>
          <w:rFonts w:cstheme="minorHAnsi"/>
        </w:rPr>
        <w:t>Onushko</w:t>
      </w:r>
      <w:proofErr w:type="spellEnd"/>
      <w:r w:rsidRPr="007F5F43">
        <w:rPr>
          <w:rFonts w:cstheme="minorHAnsi"/>
        </w:rPr>
        <w:t xml:space="preserve">, T., Wright, D. L., </w:t>
      </w:r>
      <w:proofErr w:type="spellStart"/>
      <w:r w:rsidRPr="007F5F43">
        <w:rPr>
          <w:rFonts w:cstheme="minorHAnsi"/>
        </w:rPr>
        <w:t>Corcos</w:t>
      </w:r>
      <w:proofErr w:type="spellEnd"/>
      <w:r w:rsidRPr="007F5F43">
        <w:rPr>
          <w:rFonts w:cstheme="minorHAnsi"/>
        </w:rPr>
        <w:t>, D. M., and Christou, E. A. (2015). Processing of visual information compromises the ability of older adults to control novel fine motor tasks. </w:t>
      </w:r>
      <w:r w:rsidRPr="007F5F43">
        <w:rPr>
          <w:rFonts w:cstheme="minorHAnsi"/>
          <w:i/>
          <w:iCs/>
        </w:rPr>
        <w:t>Exp. Brain Res.</w:t>
      </w:r>
      <w:r w:rsidRPr="007F5F43">
        <w:rPr>
          <w:rFonts w:cstheme="minorHAnsi"/>
        </w:rPr>
        <w:t xml:space="preserve"> 233, 3475–3488. </w:t>
      </w:r>
      <w:proofErr w:type="spellStart"/>
      <w:r w:rsidRPr="007F5F43">
        <w:rPr>
          <w:rFonts w:cstheme="minorHAnsi"/>
        </w:rPr>
        <w:t>doi</w:t>
      </w:r>
      <w:proofErr w:type="spellEnd"/>
      <w:r w:rsidRPr="007F5F43">
        <w:rPr>
          <w:rFonts w:cstheme="minorHAnsi"/>
        </w:rPr>
        <w:t>: 10.1007/s00221-015-4408-4</w:t>
      </w:r>
    </w:p>
    <w:p w14:paraId="3B116249" w14:textId="77777777" w:rsidR="007F5F43" w:rsidRPr="007F5F43" w:rsidRDefault="007F5F43" w:rsidP="007F5F43">
      <w:pPr>
        <w:pStyle w:val="NoSpacing"/>
        <w:rPr>
          <w:rFonts w:cstheme="minorHAnsi"/>
        </w:rPr>
      </w:pPr>
      <w:bookmarkStart w:id="17" w:name="B4"/>
      <w:bookmarkEnd w:id="17"/>
      <w:proofErr w:type="spellStart"/>
      <w:r w:rsidRPr="007F5F43">
        <w:rPr>
          <w:rFonts w:cstheme="minorHAnsi"/>
        </w:rPr>
        <w:t>Ble</w:t>
      </w:r>
      <w:proofErr w:type="spellEnd"/>
      <w:r w:rsidRPr="007F5F43">
        <w:rPr>
          <w:rFonts w:cstheme="minorHAnsi"/>
        </w:rPr>
        <w:t xml:space="preserve">, A., </w:t>
      </w:r>
      <w:proofErr w:type="spellStart"/>
      <w:r w:rsidRPr="007F5F43">
        <w:rPr>
          <w:rFonts w:cstheme="minorHAnsi"/>
        </w:rPr>
        <w:t>Volpato</w:t>
      </w:r>
      <w:proofErr w:type="spellEnd"/>
      <w:r w:rsidRPr="007F5F43">
        <w:rPr>
          <w:rFonts w:cstheme="minorHAnsi"/>
        </w:rPr>
        <w:t xml:space="preserve">, S., </w:t>
      </w:r>
      <w:proofErr w:type="spellStart"/>
      <w:r w:rsidRPr="007F5F43">
        <w:rPr>
          <w:rFonts w:cstheme="minorHAnsi"/>
        </w:rPr>
        <w:t>Zuliani</w:t>
      </w:r>
      <w:proofErr w:type="spellEnd"/>
      <w:r w:rsidRPr="007F5F43">
        <w:rPr>
          <w:rFonts w:cstheme="minorHAnsi"/>
        </w:rPr>
        <w:t xml:space="preserve">, G., </w:t>
      </w:r>
      <w:proofErr w:type="spellStart"/>
      <w:r w:rsidRPr="007F5F43">
        <w:rPr>
          <w:rFonts w:cstheme="minorHAnsi"/>
        </w:rPr>
        <w:t>Guralnik</w:t>
      </w:r>
      <w:proofErr w:type="spellEnd"/>
      <w:r w:rsidRPr="007F5F43">
        <w:rPr>
          <w:rFonts w:cstheme="minorHAnsi"/>
        </w:rPr>
        <w:t xml:space="preserve">, J. M., </w:t>
      </w:r>
      <w:proofErr w:type="spellStart"/>
      <w:r w:rsidRPr="007F5F43">
        <w:rPr>
          <w:rFonts w:cstheme="minorHAnsi"/>
        </w:rPr>
        <w:t>Bandinelli</w:t>
      </w:r>
      <w:proofErr w:type="spellEnd"/>
      <w:r w:rsidRPr="007F5F43">
        <w:rPr>
          <w:rFonts w:cstheme="minorHAnsi"/>
        </w:rPr>
        <w:t xml:space="preserve">, S., </w:t>
      </w:r>
      <w:proofErr w:type="spellStart"/>
      <w:r w:rsidRPr="007F5F43">
        <w:rPr>
          <w:rFonts w:cstheme="minorHAnsi"/>
        </w:rPr>
        <w:t>Lauretani</w:t>
      </w:r>
      <w:proofErr w:type="spellEnd"/>
      <w:r w:rsidRPr="007F5F43">
        <w:rPr>
          <w:rFonts w:cstheme="minorHAnsi"/>
        </w:rPr>
        <w:t xml:space="preserve">, F., et al. (2005). Executive function correlates with walking speed in older persons: the </w:t>
      </w:r>
      <w:proofErr w:type="spellStart"/>
      <w:r w:rsidRPr="007F5F43">
        <w:rPr>
          <w:rFonts w:cstheme="minorHAnsi"/>
        </w:rPr>
        <w:t>InCHIANTI</w:t>
      </w:r>
      <w:proofErr w:type="spellEnd"/>
      <w:r w:rsidRPr="007F5F43">
        <w:rPr>
          <w:rFonts w:cstheme="minorHAnsi"/>
        </w:rPr>
        <w:t xml:space="preserve"> study. </w:t>
      </w:r>
      <w:r w:rsidRPr="007F5F43">
        <w:rPr>
          <w:rFonts w:cstheme="minorHAnsi"/>
          <w:i/>
          <w:iCs/>
        </w:rPr>
        <w:t xml:space="preserve">J. Am. </w:t>
      </w:r>
      <w:proofErr w:type="spellStart"/>
      <w:r w:rsidRPr="007F5F43">
        <w:rPr>
          <w:rFonts w:cstheme="minorHAnsi"/>
          <w:i/>
          <w:iCs/>
        </w:rPr>
        <w:t>Geriatr</w:t>
      </w:r>
      <w:proofErr w:type="spellEnd"/>
      <w:r w:rsidRPr="007F5F43">
        <w:rPr>
          <w:rFonts w:cstheme="minorHAnsi"/>
          <w:i/>
          <w:iCs/>
        </w:rPr>
        <w:t>. Soc.</w:t>
      </w:r>
      <w:r w:rsidRPr="007F5F43">
        <w:rPr>
          <w:rFonts w:cstheme="minorHAnsi"/>
        </w:rPr>
        <w:t xml:space="preserve"> 53, 410–415. </w:t>
      </w:r>
      <w:proofErr w:type="spellStart"/>
      <w:r w:rsidRPr="007F5F43">
        <w:rPr>
          <w:rFonts w:cstheme="minorHAnsi"/>
        </w:rPr>
        <w:t>doi</w:t>
      </w:r>
      <w:proofErr w:type="spellEnd"/>
      <w:r w:rsidRPr="007F5F43">
        <w:rPr>
          <w:rFonts w:cstheme="minorHAnsi"/>
        </w:rPr>
        <w:t>: 10.1111/j.1532-5415.</w:t>
      </w:r>
      <w:proofErr w:type="gramStart"/>
      <w:r w:rsidRPr="007F5F43">
        <w:rPr>
          <w:rFonts w:cstheme="minorHAnsi"/>
        </w:rPr>
        <w:t>2005.53157.x</w:t>
      </w:r>
      <w:proofErr w:type="gramEnd"/>
    </w:p>
    <w:p w14:paraId="4EC66E93" w14:textId="77777777" w:rsidR="007F5F43" w:rsidRPr="007F5F43" w:rsidRDefault="007F5F43" w:rsidP="007F5F43">
      <w:pPr>
        <w:pStyle w:val="NoSpacing"/>
        <w:rPr>
          <w:rFonts w:cstheme="minorHAnsi"/>
        </w:rPr>
      </w:pPr>
      <w:bookmarkStart w:id="18" w:name="B5"/>
      <w:bookmarkEnd w:id="18"/>
      <w:r w:rsidRPr="007F5F43">
        <w:rPr>
          <w:rFonts w:cstheme="minorHAnsi"/>
        </w:rPr>
        <w:t>Bowie, C. R., and Harvey, P. D. (2006). Administration and interpretation of the trail making test. </w:t>
      </w:r>
      <w:r w:rsidRPr="007F5F43">
        <w:rPr>
          <w:rFonts w:cstheme="minorHAnsi"/>
          <w:i/>
          <w:iCs/>
        </w:rPr>
        <w:t xml:space="preserve">Nat. </w:t>
      </w:r>
      <w:proofErr w:type="spellStart"/>
      <w:r w:rsidRPr="007F5F43">
        <w:rPr>
          <w:rFonts w:cstheme="minorHAnsi"/>
          <w:i/>
          <w:iCs/>
        </w:rPr>
        <w:t>Protoc</w:t>
      </w:r>
      <w:proofErr w:type="spellEnd"/>
      <w:r w:rsidRPr="007F5F43">
        <w:rPr>
          <w:rFonts w:cstheme="minorHAnsi"/>
          <w:i/>
          <w:iCs/>
        </w:rPr>
        <w:t>.</w:t>
      </w:r>
      <w:r w:rsidRPr="007F5F43">
        <w:rPr>
          <w:rFonts w:cstheme="minorHAnsi"/>
        </w:rPr>
        <w:t xml:space="preserve"> 1, 2277–2281. </w:t>
      </w:r>
      <w:proofErr w:type="spellStart"/>
      <w:r w:rsidRPr="007F5F43">
        <w:rPr>
          <w:rFonts w:cstheme="minorHAnsi"/>
        </w:rPr>
        <w:t>doi</w:t>
      </w:r>
      <w:proofErr w:type="spellEnd"/>
      <w:r w:rsidRPr="007F5F43">
        <w:rPr>
          <w:rFonts w:cstheme="minorHAnsi"/>
        </w:rPr>
        <w:t>: 10.1038/nprot.2006.390</w:t>
      </w:r>
    </w:p>
    <w:p w14:paraId="12605236" w14:textId="77777777" w:rsidR="007F5F43" w:rsidRPr="007F5F43" w:rsidRDefault="007F5F43" w:rsidP="007F5F43">
      <w:pPr>
        <w:pStyle w:val="NoSpacing"/>
        <w:rPr>
          <w:rFonts w:cstheme="minorHAnsi"/>
        </w:rPr>
      </w:pPr>
      <w:bookmarkStart w:id="19" w:name="B6"/>
      <w:bookmarkEnd w:id="19"/>
      <w:r w:rsidRPr="007F5F43">
        <w:rPr>
          <w:rFonts w:cstheme="minorHAnsi"/>
        </w:rPr>
        <w:t xml:space="preserve">Brown, R. E., Edwards, D. L., and </w:t>
      </w:r>
      <w:proofErr w:type="spellStart"/>
      <w:r w:rsidRPr="007F5F43">
        <w:rPr>
          <w:rFonts w:cstheme="minorHAnsi"/>
        </w:rPr>
        <w:t>Jakobi</w:t>
      </w:r>
      <w:proofErr w:type="spellEnd"/>
      <w:r w:rsidRPr="007F5F43">
        <w:rPr>
          <w:rFonts w:cstheme="minorHAnsi"/>
        </w:rPr>
        <w:t>, J. M. (2010). Sex differences in force steadiness in three positions of the forearm. </w:t>
      </w:r>
      <w:r w:rsidRPr="007F5F43">
        <w:rPr>
          <w:rFonts w:cstheme="minorHAnsi"/>
          <w:i/>
          <w:iCs/>
        </w:rPr>
        <w:t>Eur. J. Appl. Physiol.</w:t>
      </w:r>
      <w:r w:rsidRPr="007F5F43">
        <w:rPr>
          <w:rFonts w:cstheme="minorHAnsi"/>
        </w:rPr>
        <w:t xml:space="preserve"> 110, 1251–1257. </w:t>
      </w:r>
      <w:proofErr w:type="spellStart"/>
      <w:r w:rsidRPr="007F5F43">
        <w:rPr>
          <w:rFonts w:cstheme="minorHAnsi"/>
        </w:rPr>
        <w:t>doi</w:t>
      </w:r>
      <w:proofErr w:type="spellEnd"/>
      <w:r w:rsidRPr="007F5F43">
        <w:rPr>
          <w:rFonts w:cstheme="minorHAnsi"/>
        </w:rPr>
        <w:t>: 10.1007/s00421-010-1600-x</w:t>
      </w:r>
    </w:p>
    <w:p w14:paraId="417179CD" w14:textId="77777777" w:rsidR="007F5F43" w:rsidRPr="007F5F43" w:rsidRDefault="007F5F43" w:rsidP="007F5F43">
      <w:pPr>
        <w:pStyle w:val="NoSpacing"/>
        <w:rPr>
          <w:rFonts w:cstheme="minorHAnsi"/>
        </w:rPr>
      </w:pPr>
      <w:bookmarkStart w:id="20" w:name="B7"/>
      <w:bookmarkEnd w:id="20"/>
      <w:r w:rsidRPr="007F5F43">
        <w:rPr>
          <w:rFonts w:cstheme="minorHAnsi"/>
        </w:rPr>
        <w:t>Buckner, R. L. (2004). Memory and executive function in aging and AD: multiple factors that cause decline and reserve factors that compensate. </w:t>
      </w:r>
      <w:r w:rsidRPr="007F5F43">
        <w:rPr>
          <w:rFonts w:cstheme="minorHAnsi"/>
          <w:i/>
          <w:iCs/>
        </w:rPr>
        <w:t>Neuron</w:t>
      </w:r>
      <w:r w:rsidRPr="007F5F43">
        <w:rPr>
          <w:rFonts w:cstheme="minorHAnsi"/>
        </w:rPr>
        <w:t xml:space="preserve"> 44, 195–208. </w:t>
      </w:r>
      <w:proofErr w:type="spellStart"/>
      <w:r w:rsidRPr="007F5F43">
        <w:rPr>
          <w:rFonts w:cstheme="minorHAnsi"/>
        </w:rPr>
        <w:t>doi</w:t>
      </w:r>
      <w:proofErr w:type="spellEnd"/>
      <w:r w:rsidRPr="007F5F43">
        <w:rPr>
          <w:rFonts w:cstheme="minorHAnsi"/>
        </w:rPr>
        <w:t>: 10.1016/j.neuron.2004.09.006</w:t>
      </w:r>
    </w:p>
    <w:p w14:paraId="633380A5" w14:textId="77777777" w:rsidR="007F5F43" w:rsidRPr="007F5F43" w:rsidRDefault="007F5F43" w:rsidP="007F5F43">
      <w:pPr>
        <w:pStyle w:val="NoSpacing"/>
        <w:rPr>
          <w:rFonts w:cstheme="minorHAnsi"/>
        </w:rPr>
      </w:pPr>
      <w:bookmarkStart w:id="21" w:name="B8"/>
      <w:bookmarkEnd w:id="21"/>
      <w:r w:rsidRPr="007F5F43">
        <w:rPr>
          <w:rFonts w:cstheme="minorHAnsi"/>
        </w:rPr>
        <w:t xml:space="preserve">Camilleri, J. A., Reid, A. T., Muller, V. I., </w:t>
      </w:r>
      <w:proofErr w:type="spellStart"/>
      <w:r w:rsidRPr="007F5F43">
        <w:rPr>
          <w:rFonts w:cstheme="minorHAnsi"/>
        </w:rPr>
        <w:t>Grefkes</w:t>
      </w:r>
      <w:proofErr w:type="spellEnd"/>
      <w:r w:rsidRPr="007F5F43">
        <w:rPr>
          <w:rFonts w:cstheme="minorHAnsi"/>
        </w:rPr>
        <w:t xml:space="preserve">, C., </w:t>
      </w:r>
      <w:proofErr w:type="spellStart"/>
      <w:r w:rsidRPr="007F5F43">
        <w:rPr>
          <w:rFonts w:cstheme="minorHAnsi"/>
        </w:rPr>
        <w:t>Amunts</w:t>
      </w:r>
      <w:proofErr w:type="spellEnd"/>
      <w:r w:rsidRPr="007F5F43">
        <w:rPr>
          <w:rFonts w:cstheme="minorHAnsi"/>
        </w:rPr>
        <w:t>, K., and Eickhoff, S. B. (2015). Multi-modal imaging of neural correlates of motor speed performance in the trail making test. </w:t>
      </w:r>
      <w:r w:rsidRPr="007F5F43">
        <w:rPr>
          <w:rFonts w:cstheme="minorHAnsi"/>
          <w:i/>
          <w:iCs/>
        </w:rPr>
        <w:t>Front. Neurol.</w:t>
      </w:r>
      <w:r w:rsidRPr="007F5F43">
        <w:rPr>
          <w:rFonts w:cstheme="minorHAnsi"/>
        </w:rPr>
        <w:t xml:space="preserve"> 6:219. </w:t>
      </w:r>
      <w:proofErr w:type="spellStart"/>
      <w:r w:rsidRPr="007F5F43">
        <w:rPr>
          <w:rFonts w:cstheme="minorHAnsi"/>
        </w:rPr>
        <w:t>doi</w:t>
      </w:r>
      <w:proofErr w:type="spellEnd"/>
      <w:r w:rsidRPr="007F5F43">
        <w:rPr>
          <w:rFonts w:cstheme="minorHAnsi"/>
        </w:rPr>
        <w:t>: 10.3389/fneur.2015.00219</w:t>
      </w:r>
    </w:p>
    <w:p w14:paraId="756D277F" w14:textId="77777777" w:rsidR="007F5F43" w:rsidRPr="007F5F43" w:rsidRDefault="007F5F43" w:rsidP="007F5F43">
      <w:pPr>
        <w:pStyle w:val="NoSpacing"/>
        <w:rPr>
          <w:rFonts w:cstheme="minorHAnsi"/>
        </w:rPr>
      </w:pPr>
      <w:bookmarkStart w:id="22" w:name="B9"/>
      <w:bookmarkEnd w:id="22"/>
      <w:r w:rsidRPr="007F5F43">
        <w:rPr>
          <w:rFonts w:cstheme="minorHAnsi"/>
        </w:rPr>
        <w:t>Christou, E. A. (2011). Aging and variability of voluntary contractions. </w:t>
      </w:r>
      <w:proofErr w:type="spellStart"/>
      <w:r w:rsidRPr="007F5F43">
        <w:rPr>
          <w:rFonts w:cstheme="minorHAnsi"/>
          <w:i/>
          <w:iCs/>
        </w:rPr>
        <w:t>Exerc</w:t>
      </w:r>
      <w:proofErr w:type="spellEnd"/>
      <w:r w:rsidRPr="007F5F43">
        <w:rPr>
          <w:rFonts w:cstheme="minorHAnsi"/>
          <w:i/>
          <w:iCs/>
        </w:rPr>
        <w:t>. Sport Sci. Rev.</w:t>
      </w:r>
      <w:r w:rsidRPr="007F5F43">
        <w:rPr>
          <w:rFonts w:cstheme="minorHAnsi"/>
        </w:rPr>
        <w:t xml:space="preserve"> 39, 77–84. </w:t>
      </w:r>
      <w:proofErr w:type="spellStart"/>
      <w:r w:rsidRPr="007F5F43">
        <w:rPr>
          <w:rFonts w:cstheme="minorHAnsi"/>
        </w:rPr>
        <w:t>doi</w:t>
      </w:r>
      <w:proofErr w:type="spellEnd"/>
      <w:r w:rsidRPr="007F5F43">
        <w:rPr>
          <w:rFonts w:cstheme="minorHAnsi"/>
        </w:rPr>
        <w:t>: 10.1097/JES.0b013e31820b85ab</w:t>
      </w:r>
    </w:p>
    <w:p w14:paraId="1768ADFF" w14:textId="77777777" w:rsidR="007F5F43" w:rsidRPr="007F5F43" w:rsidRDefault="007F5F43" w:rsidP="007F5F43">
      <w:pPr>
        <w:pStyle w:val="NoSpacing"/>
        <w:rPr>
          <w:rFonts w:cstheme="minorHAnsi"/>
        </w:rPr>
      </w:pPr>
      <w:bookmarkStart w:id="23" w:name="B10"/>
      <w:bookmarkEnd w:id="23"/>
      <w:r w:rsidRPr="007F5F43">
        <w:rPr>
          <w:rFonts w:cstheme="minorHAnsi"/>
        </w:rPr>
        <w:t>Christou, E. A., and Carlton, L. G. (2001). Old adults exhibit greater motor output variability than young adults only during rapid discrete isometric contractions. </w:t>
      </w:r>
      <w:r w:rsidRPr="007F5F43">
        <w:rPr>
          <w:rFonts w:cstheme="minorHAnsi"/>
          <w:i/>
          <w:iCs/>
        </w:rPr>
        <w:t xml:space="preserve">J. </w:t>
      </w:r>
      <w:proofErr w:type="spellStart"/>
      <w:r w:rsidRPr="007F5F43">
        <w:rPr>
          <w:rFonts w:cstheme="minorHAnsi"/>
          <w:i/>
          <w:iCs/>
        </w:rPr>
        <w:t>Gerontol</w:t>
      </w:r>
      <w:proofErr w:type="spellEnd"/>
      <w:r w:rsidRPr="007F5F43">
        <w:rPr>
          <w:rFonts w:cstheme="minorHAnsi"/>
          <w:i/>
          <w:iCs/>
        </w:rPr>
        <w:t>. A Biol. Sci. Med. Sci.</w:t>
      </w:r>
      <w:r w:rsidRPr="007F5F43">
        <w:rPr>
          <w:rFonts w:cstheme="minorHAnsi"/>
        </w:rPr>
        <w:t xml:space="preserve"> 56, B524–B532. </w:t>
      </w:r>
      <w:proofErr w:type="spellStart"/>
      <w:r w:rsidRPr="007F5F43">
        <w:rPr>
          <w:rFonts w:cstheme="minorHAnsi"/>
        </w:rPr>
        <w:t>doi</w:t>
      </w:r>
      <w:proofErr w:type="spellEnd"/>
      <w:r w:rsidRPr="007F5F43">
        <w:rPr>
          <w:rFonts w:cstheme="minorHAnsi"/>
        </w:rPr>
        <w:t>: 10.1093/</w:t>
      </w:r>
      <w:proofErr w:type="spellStart"/>
      <w:r w:rsidRPr="007F5F43">
        <w:rPr>
          <w:rFonts w:cstheme="minorHAnsi"/>
        </w:rPr>
        <w:t>gerona</w:t>
      </w:r>
      <w:proofErr w:type="spellEnd"/>
      <w:r w:rsidRPr="007F5F43">
        <w:rPr>
          <w:rFonts w:cstheme="minorHAnsi"/>
        </w:rPr>
        <w:t>/56.</w:t>
      </w:r>
      <w:proofErr w:type="gramStart"/>
      <w:r w:rsidRPr="007F5F43">
        <w:rPr>
          <w:rFonts w:cstheme="minorHAnsi"/>
        </w:rPr>
        <w:t>12.B</w:t>
      </w:r>
      <w:proofErr w:type="gramEnd"/>
      <w:r w:rsidRPr="007F5F43">
        <w:rPr>
          <w:rFonts w:cstheme="minorHAnsi"/>
        </w:rPr>
        <w:t>524</w:t>
      </w:r>
    </w:p>
    <w:p w14:paraId="46494BD0" w14:textId="77777777" w:rsidR="007F5F43" w:rsidRPr="007F5F43" w:rsidRDefault="007F5F43" w:rsidP="007F5F43">
      <w:pPr>
        <w:pStyle w:val="NoSpacing"/>
        <w:rPr>
          <w:rFonts w:cstheme="minorHAnsi"/>
        </w:rPr>
      </w:pPr>
      <w:bookmarkStart w:id="24" w:name="B11"/>
      <w:bookmarkEnd w:id="24"/>
      <w:r w:rsidRPr="007F5F43">
        <w:rPr>
          <w:rFonts w:cstheme="minorHAnsi"/>
        </w:rPr>
        <w:t xml:space="preserve">Christou, E. A., </w:t>
      </w:r>
      <w:proofErr w:type="spellStart"/>
      <w:r w:rsidRPr="007F5F43">
        <w:rPr>
          <w:rFonts w:cstheme="minorHAnsi"/>
        </w:rPr>
        <w:t>Jakobi</w:t>
      </w:r>
      <w:proofErr w:type="spellEnd"/>
      <w:r w:rsidRPr="007F5F43">
        <w:rPr>
          <w:rFonts w:cstheme="minorHAnsi"/>
        </w:rPr>
        <w:t xml:space="preserve">, J. M., Critchlow, A., </w:t>
      </w:r>
      <w:proofErr w:type="spellStart"/>
      <w:r w:rsidRPr="007F5F43">
        <w:rPr>
          <w:rFonts w:cstheme="minorHAnsi"/>
        </w:rPr>
        <w:t>Fleshner</w:t>
      </w:r>
      <w:proofErr w:type="spellEnd"/>
      <w:r w:rsidRPr="007F5F43">
        <w:rPr>
          <w:rFonts w:cstheme="minorHAnsi"/>
        </w:rPr>
        <w:t xml:space="preserve">, M., and </w:t>
      </w:r>
      <w:proofErr w:type="spellStart"/>
      <w:r w:rsidRPr="007F5F43">
        <w:rPr>
          <w:rFonts w:cstheme="minorHAnsi"/>
        </w:rPr>
        <w:t>Enoka</w:t>
      </w:r>
      <w:proofErr w:type="spellEnd"/>
      <w:r w:rsidRPr="007F5F43">
        <w:rPr>
          <w:rFonts w:cstheme="minorHAnsi"/>
        </w:rPr>
        <w:t>, R. M. (2004). The 1- to 2-Hz oscillations in muscle force are exacerbated by stress, especially in older adults. </w:t>
      </w:r>
      <w:r w:rsidRPr="007F5F43">
        <w:rPr>
          <w:rFonts w:cstheme="minorHAnsi"/>
          <w:i/>
          <w:iCs/>
        </w:rPr>
        <w:t>J. Appl. Physiol.</w:t>
      </w:r>
      <w:r w:rsidRPr="007F5F43">
        <w:rPr>
          <w:rFonts w:cstheme="minorHAnsi"/>
        </w:rPr>
        <w:t xml:space="preserve"> 97, 225–235. </w:t>
      </w:r>
      <w:proofErr w:type="spellStart"/>
      <w:r w:rsidRPr="007F5F43">
        <w:rPr>
          <w:rFonts w:cstheme="minorHAnsi"/>
        </w:rPr>
        <w:t>doi</w:t>
      </w:r>
      <w:proofErr w:type="spellEnd"/>
      <w:r w:rsidRPr="007F5F43">
        <w:rPr>
          <w:rFonts w:cstheme="minorHAnsi"/>
        </w:rPr>
        <w:t>: 10.1152/japplphysiol.00066.2004</w:t>
      </w:r>
    </w:p>
    <w:p w14:paraId="4298028A" w14:textId="77777777" w:rsidR="007F5F43" w:rsidRPr="007F5F43" w:rsidRDefault="007F5F43" w:rsidP="007F5F43">
      <w:pPr>
        <w:pStyle w:val="NoSpacing"/>
        <w:rPr>
          <w:rFonts w:cstheme="minorHAnsi"/>
        </w:rPr>
      </w:pPr>
      <w:bookmarkStart w:id="25" w:name="B12"/>
      <w:bookmarkEnd w:id="25"/>
      <w:r w:rsidRPr="007F5F43">
        <w:rPr>
          <w:rFonts w:cstheme="minorHAnsi"/>
        </w:rPr>
        <w:t xml:space="preserve">Coppin, A. K., Shumway-Cook, A., </w:t>
      </w:r>
      <w:proofErr w:type="spellStart"/>
      <w:r w:rsidRPr="007F5F43">
        <w:rPr>
          <w:rFonts w:cstheme="minorHAnsi"/>
        </w:rPr>
        <w:t>Saczynski</w:t>
      </w:r>
      <w:proofErr w:type="spellEnd"/>
      <w:r w:rsidRPr="007F5F43">
        <w:rPr>
          <w:rFonts w:cstheme="minorHAnsi"/>
        </w:rPr>
        <w:t xml:space="preserve">, J. S., Patel, K. V., </w:t>
      </w:r>
      <w:proofErr w:type="spellStart"/>
      <w:r w:rsidRPr="007F5F43">
        <w:rPr>
          <w:rFonts w:cstheme="minorHAnsi"/>
        </w:rPr>
        <w:t>Ble</w:t>
      </w:r>
      <w:proofErr w:type="spellEnd"/>
      <w:r w:rsidRPr="007F5F43">
        <w:rPr>
          <w:rFonts w:cstheme="minorHAnsi"/>
        </w:rPr>
        <w:t xml:space="preserve">, A., </w:t>
      </w:r>
      <w:proofErr w:type="spellStart"/>
      <w:r w:rsidRPr="007F5F43">
        <w:rPr>
          <w:rFonts w:cstheme="minorHAnsi"/>
        </w:rPr>
        <w:t>Ferrucci</w:t>
      </w:r>
      <w:proofErr w:type="spellEnd"/>
      <w:r w:rsidRPr="007F5F43">
        <w:rPr>
          <w:rFonts w:cstheme="minorHAnsi"/>
        </w:rPr>
        <w:t xml:space="preserve">, L., et al. (2006). Association of executive function and performance of dual-task physical tests among older adults: analyses from the </w:t>
      </w:r>
      <w:proofErr w:type="spellStart"/>
      <w:r w:rsidRPr="007F5F43">
        <w:rPr>
          <w:rFonts w:cstheme="minorHAnsi"/>
        </w:rPr>
        <w:t>InChianti</w:t>
      </w:r>
      <w:proofErr w:type="spellEnd"/>
      <w:r w:rsidRPr="007F5F43">
        <w:rPr>
          <w:rFonts w:cstheme="minorHAnsi"/>
        </w:rPr>
        <w:t xml:space="preserve"> study. </w:t>
      </w:r>
      <w:r w:rsidRPr="007F5F43">
        <w:rPr>
          <w:rFonts w:cstheme="minorHAnsi"/>
          <w:i/>
          <w:iCs/>
        </w:rPr>
        <w:t>Age Ageing</w:t>
      </w:r>
      <w:r w:rsidRPr="007F5F43">
        <w:rPr>
          <w:rFonts w:cstheme="minorHAnsi"/>
        </w:rPr>
        <w:t xml:space="preserve"> 35, 619–624. </w:t>
      </w:r>
      <w:proofErr w:type="spellStart"/>
      <w:r w:rsidRPr="007F5F43">
        <w:rPr>
          <w:rFonts w:cstheme="minorHAnsi"/>
        </w:rPr>
        <w:t>doi</w:t>
      </w:r>
      <w:proofErr w:type="spellEnd"/>
      <w:r w:rsidRPr="007F5F43">
        <w:rPr>
          <w:rFonts w:cstheme="minorHAnsi"/>
        </w:rPr>
        <w:t>: 10.1093/ageing/afl107</w:t>
      </w:r>
    </w:p>
    <w:p w14:paraId="72297485" w14:textId="3A7D113D" w:rsidR="007F5F43" w:rsidRPr="007F5F43" w:rsidRDefault="00BD0510" w:rsidP="007F5F43">
      <w:pPr>
        <w:pStyle w:val="NoSpacing"/>
        <w:rPr>
          <w:rFonts w:cstheme="minorHAnsi"/>
        </w:rPr>
      </w:pPr>
      <w:r w:rsidRPr="008713E0">
        <w:rPr>
          <w:rFonts w:cstheme="minorHAnsi"/>
        </w:rPr>
        <w:t xml:space="preserve"> </w:t>
      </w:r>
      <w:bookmarkStart w:id="26" w:name="B13"/>
      <w:bookmarkEnd w:id="26"/>
      <w:r w:rsidR="007F5F43" w:rsidRPr="007F5F43">
        <w:rPr>
          <w:rFonts w:cstheme="minorHAnsi"/>
        </w:rPr>
        <w:t xml:space="preserve">Corp, D. T., Drury, H. G., Young, K., Do, M., Perkins, T., and Pearce, A. J. (2013). Corticomotor responses to attentionally demanding motor performance: a </w:t>
      </w:r>
      <w:proofErr w:type="gramStart"/>
      <w:r w:rsidR="007F5F43" w:rsidRPr="007F5F43">
        <w:rPr>
          <w:rFonts w:cstheme="minorHAnsi"/>
        </w:rPr>
        <w:t>mini-review</w:t>
      </w:r>
      <w:proofErr w:type="gramEnd"/>
      <w:r w:rsidR="007F5F43" w:rsidRPr="007F5F43">
        <w:rPr>
          <w:rFonts w:cstheme="minorHAnsi"/>
        </w:rPr>
        <w:t>. </w:t>
      </w:r>
      <w:r w:rsidR="007F5F43" w:rsidRPr="007F5F43">
        <w:rPr>
          <w:rFonts w:cstheme="minorHAnsi"/>
          <w:i/>
          <w:iCs/>
        </w:rPr>
        <w:t>Front. Psychol.</w:t>
      </w:r>
      <w:r w:rsidR="007F5F43" w:rsidRPr="007F5F43">
        <w:rPr>
          <w:rFonts w:cstheme="minorHAnsi"/>
        </w:rPr>
        <w:t xml:space="preserve"> 4:165. </w:t>
      </w:r>
      <w:proofErr w:type="spellStart"/>
      <w:r w:rsidR="007F5F43" w:rsidRPr="007F5F43">
        <w:rPr>
          <w:rFonts w:cstheme="minorHAnsi"/>
        </w:rPr>
        <w:t>doi</w:t>
      </w:r>
      <w:proofErr w:type="spellEnd"/>
      <w:r w:rsidR="007F5F43" w:rsidRPr="007F5F43">
        <w:rPr>
          <w:rFonts w:cstheme="minorHAnsi"/>
        </w:rPr>
        <w:t>: 10.3389/fpsyg.2013.00165</w:t>
      </w:r>
    </w:p>
    <w:p w14:paraId="23A3BE2B" w14:textId="77777777" w:rsidR="007F5F43" w:rsidRPr="007F5F43" w:rsidRDefault="007F5F43" w:rsidP="007F5F43">
      <w:pPr>
        <w:pStyle w:val="NoSpacing"/>
        <w:rPr>
          <w:rFonts w:cstheme="minorHAnsi"/>
        </w:rPr>
      </w:pPr>
      <w:bookmarkStart w:id="27" w:name="B14"/>
      <w:bookmarkEnd w:id="27"/>
      <w:proofErr w:type="spellStart"/>
      <w:r w:rsidRPr="007F5F43">
        <w:rPr>
          <w:rFonts w:cstheme="minorHAnsi"/>
        </w:rPr>
        <w:t>Corti</w:t>
      </w:r>
      <w:proofErr w:type="spellEnd"/>
      <w:r w:rsidRPr="007F5F43">
        <w:rPr>
          <w:rFonts w:cstheme="minorHAnsi"/>
        </w:rPr>
        <w:t xml:space="preserve">, E. J., Johnson, A. R., Riddle, H., </w:t>
      </w:r>
      <w:proofErr w:type="spellStart"/>
      <w:r w:rsidRPr="007F5F43">
        <w:rPr>
          <w:rFonts w:cstheme="minorHAnsi"/>
        </w:rPr>
        <w:t>Gasson</w:t>
      </w:r>
      <w:proofErr w:type="spellEnd"/>
      <w:r w:rsidRPr="007F5F43">
        <w:rPr>
          <w:rFonts w:cstheme="minorHAnsi"/>
        </w:rPr>
        <w:t>, N., Kane, R., and Loftus, A. M. (2017). The relationship between executive function and fine motor control in young and older adults. </w:t>
      </w:r>
      <w:r w:rsidRPr="007F5F43">
        <w:rPr>
          <w:rFonts w:cstheme="minorHAnsi"/>
          <w:i/>
          <w:iCs/>
        </w:rPr>
        <w:t>Hum. Mov. Sci.</w:t>
      </w:r>
      <w:r w:rsidRPr="007F5F43">
        <w:rPr>
          <w:rFonts w:cstheme="minorHAnsi"/>
        </w:rPr>
        <w:t xml:space="preserve"> 51, 41–50. </w:t>
      </w:r>
      <w:proofErr w:type="spellStart"/>
      <w:r w:rsidRPr="007F5F43">
        <w:rPr>
          <w:rFonts w:cstheme="minorHAnsi"/>
        </w:rPr>
        <w:t>doi</w:t>
      </w:r>
      <w:proofErr w:type="spellEnd"/>
      <w:r w:rsidRPr="007F5F43">
        <w:rPr>
          <w:rFonts w:cstheme="minorHAnsi"/>
        </w:rPr>
        <w:t>: 10.1016/j.humov.2016.11.001</w:t>
      </w:r>
    </w:p>
    <w:p w14:paraId="6AFFBCBE" w14:textId="77777777" w:rsidR="007F5F43" w:rsidRPr="007F5F43" w:rsidRDefault="007F5F43" w:rsidP="007F5F43">
      <w:pPr>
        <w:pStyle w:val="NoSpacing"/>
        <w:rPr>
          <w:rFonts w:cstheme="minorHAnsi"/>
        </w:rPr>
      </w:pPr>
      <w:bookmarkStart w:id="28" w:name="B15"/>
      <w:bookmarkEnd w:id="28"/>
      <w:proofErr w:type="spellStart"/>
      <w:r w:rsidRPr="007F5F43">
        <w:rPr>
          <w:rFonts w:cstheme="minorHAnsi"/>
        </w:rPr>
        <w:t>Debold</w:t>
      </w:r>
      <w:proofErr w:type="spellEnd"/>
      <w:r w:rsidRPr="007F5F43">
        <w:rPr>
          <w:rFonts w:cstheme="minorHAnsi"/>
        </w:rPr>
        <w:t>, E. P. (2015). Potential molecular mechanisms underlying muscle fatigue mediated by reactive oxygen and nitrogen species. </w:t>
      </w:r>
      <w:r w:rsidRPr="007F5F43">
        <w:rPr>
          <w:rFonts w:cstheme="minorHAnsi"/>
          <w:i/>
          <w:iCs/>
        </w:rPr>
        <w:t>Front. Physiol.</w:t>
      </w:r>
      <w:r w:rsidRPr="007F5F43">
        <w:rPr>
          <w:rFonts w:cstheme="minorHAnsi"/>
        </w:rPr>
        <w:t xml:space="preserve"> 6:239. </w:t>
      </w:r>
      <w:proofErr w:type="spellStart"/>
      <w:r w:rsidRPr="007F5F43">
        <w:rPr>
          <w:rFonts w:cstheme="minorHAnsi"/>
        </w:rPr>
        <w:t>doi</w:t>
      </w:r>
      <w:proofErr w:type="spellEnd"/>
      <w:r w:rsidRPr="007F5F43">
        <w:rPr>
          <w:rFonts w:cstheme="minorHAnsi"/>
        </w:rPr>
        <w:t>: 10.3389/fphys.2015.00239</w:t>
      </w:r>
    </w:p>
    <w:p w14:paraId="3115A8E5" w14:textId="77777777" w:rsidR="007F5F43" w:rsidRPr="007F5F43" w:rsidRDefault="007F5F43" w:rsidP="007F5F43">
      <w:pPr>
        <w:pStyle w:val="NoSpacing"/>
        <w:rPr>
          <w:rFonts w:cstheme="minorHAnsi"/>
        </w:rPr>
      </w:pPr>
      <w:bookmarkStart w:id="29" w:name="B16"/>
      <w:bookmarkEnd w:id="29"/>
      <w:r w:rsidRPr="007F5F43">
        <w:rPr>
          <w:rFonts w:cstheme="minorHAnsi"/>
        </w:rPr>
        <w:t>Elliott, R. (2003). Executive functions and their disorders. </w:t>
      </w:r>
      <w:r w:rsidRPr="007F5F43">
        <w:rPr>
          <w:rFonts w:cstheme="minorHAnsi"/>
          <w:i/>
          <w:iCs/>
        </w:rPr>
        <w:t>Br. Med. Bull.</w:t>
      </w:r>
      <w:r w:rsidRPr="007F5F43">
        <w:rPr>
          <w:rFonts w:cstheme="minorHAnsi"/>
        </w:rPr>
        <w:t xml:space="preserve"> 65, 49–59. </w:t>
      </w:r>
      <w:proofErr w:type="spellStart"/>
      <w:r w:rsidRPr="007F5F43">
        <w:rPr>
          <w:rFonts w:cstheme="minorHAnsi"/>
        </w:rPr>
        <w:t>doi</w:t>
      </w:r>
      <w:proofErr w:type="spellEnd"/>
      <w:r w:rsidRPr="007F5F43">
        <w:rPr>
          <w:rFonts w:cstheme="minorHAnsi"/>
        </w:rPr>
        <w:t>: 10.1093/</w:t>
      </w:r>
      <w:proofErr w:type="spellStart"/>
      <w:r w:rsidRPr="007F5F43">
        <w:rPr>
          <w:rFonts w:cstheme="minorHAnsi"/>
        </w:rPr>
        <w:t>bmb</w:t>
      </w:r>
      <w:proofErr w:type="spellEnd"/>
      <w:r w:rsidRPr="007F5F43">
        <w:rPr>
          <w:rFonts w:cstheme="minorHAnsi"/>
        </w:rPr>
        <w:t>/65.1.49</w:t>
      </w:r>
    </w:p>
    <w:p w14:paraId="5B6A8244" w14:textId="77777777" w:rsidR="007F5F43" w:rsidRPr="007F5F43" w:rsidRDefault="007F5F43" w:rsidP="007F5F43">
      <w:pPr>
        <w:pStyle w:val="NoSpacing"/>
        <w:rPr>
          <w:rFonts w:cstheme="minorHAnsi"/>
        </w:rPr>
      </w:pPr>
      <w:bookmarkStart w:id="30" w:name="B17"/>
      <w:bookmarkEnd w:id="30"/>
      <w:proofErr w:type="spellStart"/>
      <w:r w:rsidRPr="007F5F43">
        <w:rPr>
          <w:rFonts w:cstheme="minorHAnsi"/>
        </w:rPr>
        <w:t>Enoka</w:t>
      </w:r>
      <w:proofErr w:type="spellEnd"/>
      <w:r w:rsidRPr="007F5F43">
        <w:rPr>
          <w:rFonts w:cstheme="minorHAnsi"/>
        </w:rPr>
        <w:t xml:space="preserve">, R. M., Christou, E. A., Hunter, S. K., </w:t>
      </w:r>
      <w:proofErr w:type="spellStart"/>
      <w:r w:rsidRPr="007F5F43">
        <w:rPr>
          <w:rFonts w:cstheme="minorHAnsi"/>
        </w:rPr>
        <w:t>Kornatz</w:t>
      </w:r>
      <w:proofErr w:type="spellEnd"/>
      <w:r w:rsidRPr="007F5F43">
        <w:rPr>
          <w:rFonts w:cstheme="minorHAnsi"/>
        </w:rPr>
        <w:t xml:space="preserve">, K. W., </w:t>
      </w:r>
      <w:proofErr w:type="spellStart"/>
      <w:r w:rsidRPr="007F5F43">
        <w:rPr>
          <w:rFonts w:cstheme="minorHAnsi"/>
        </w:rPr>
        <w:t>Semmler</w:t>
      </w:r>
      <w:proofErr w:type="spellEnd"/>
      <w:r w:rsidRPr="007F5F43">
        <w:rPr>
          <w:rFonts w:cstheme="minorHAnsi"/>
        </w:rPr>
        <w:t>, J. G., Taylor, A. M., et al. (2003). Mechanisms that contribute to differences in motor performance between young and old adults. </w:t>
      </w:r>
      <w:r w:rsidRPr="007F5F43">
        <w:rPr>
          <w:rFonts w:cstheme="minorHAnsi"/>
          <w:i/>
          <w:iCs/>
        </w:rPr>
        <w:t xml:space="preserve">J. </w:t>
      </w:r>
      <w:proofErr w:type="spellStart"/>
      <w:r w:rsidRPr="007F5F43">
        <w:rPr>
          <w:rFonts w:cstheme="minorHAnsi"/>
          <w:i/>
          <w:iCs/>
        </w:rPr>
        <w:t>Electromyogr</w:t>
      </w:r>
      <w:proofErr w:type="spellEnd"/>
      <w:r w:rsidRPr="007F5F43">
        <w:rPr>
          <w:rFonts w:cstheme="minorHAnsi"/>
          <w:i/>
          <w:iCs/>
        </w:rPr>
        <w:t xml:space="preserve">. </w:t>
      </w:r>
      <w:proofErr w:type="spellStart"/>
      <w:r w:rsidRPr="007F5F43">
        <w:rPr>
          <w:rFonts w:cstheme="minorHAnsi"/>
          <w:i/>
          <w:iCs/>
        </w:rPr>
        <w:t>Kinesiol</w:t>
      </w:r>
      <w:proofErr w:type="spellEnd"/>
      <w:r w:rsidRPr="007F5F43">
        <w:rPr>
          <w:rFonts w:cstheme="minorHAnsi"/>
          <w:i/>
          <w:iCs/>
        </w:rPr>
        <w:t>.</w:t>
      </w:r>
      <w:r w:rsidRPr="007F5F43">
        <w:rPr>
          <w:rFonts w:cstheme="minorHAnsi"/>
        </w:rPr>
        <w:t xml:space="preserve"> 13, 1–12. </w:t>
      </w:r>
      <w:proofErr w:type="spellStart"/>
      <w:r w:rsidRPr="007F5F43">
        <w:rPr>
          <w:rFonts w:cstheme="minorHAnsi"/>
        </w:rPr>
        <w:t>doi</w:t>
      </w:r>
      <w:proofErr w:type="spellEnd"/>
      <w:r w:rsidRPr="007F5F43">
        <w:rPr>
          <w:rFonts w:cstheme="minorHAnsi"/>
        </w:rPr>
        <w:t>: 10.1016/S1050-6411(02)00084-6</w:t>
      </w:r>
    </w:p>
    <w:p w14:paraId="460C095B" w14:textId="77777777" w:rsidR="007F5F43" w:rsidRPr="007F5F43" w:rsidRDefault="007F5F43" w:rsidP="007F5F43">
      <w:pPr>
        <w:pStyle w:val="NoSpacing"/>
        <w:rPr>
          <w:rFonts w:cstheme="minorHAnsi"/>
        </w:rPr>
      </w:pPr>
      <w:bookmarkStart w:id="31" w:name="B18"/>
      <w:bookmarkEnd w:id="31"/>
      <w:proofErr w:type="spellStart"/>
      <w:r w:rsidRPr="007F5F43">
        <w:rPr>
          <w:rFonts w:cstheme="minorHAnsi"/>
        </w:rPr>
        <w:lastRenderedPageBreak/>
        <w:t>Folstein</w:t>
      </w:r>
      <w:proofErr w:type="spellEnd"/>
      <w:r w:rsidRPr="007F5F43">
        <w:rPr>
          <w:rFonts w:cstheme="minorHAnsi"/>
        </w:rPr>
        <w:t xml:space="preserve">, M. F., </w:t>
      </w:r>
      <w:proofErr w:type="spellStart"/>
      <w:r w:rsidRPr="007F5F43">
        <w:rPr>
          <w:rFonts w:cstheme="minorHAnsi"/>
        </w:rPr>
        <w:t>Folstein</w:t>
      </w:r>
      <w:proofErr w:type="spellEnd"/>
      <w:r w:rsidRPr="007F5F43">
        <w:rPr>
          <w:rFonts w:cstheme="minorHAnsi"/>
        </w:rPr>
        <w:t xml:space="preserve">, S. E., and </w:t>
      </w:r>
      <w:proofErr w:type="spellStart"/>
      <w:r w:rsidRPr="007F5F43">
        <w:rPr>
          <w:rFonts w:cstheme="minorHAnsi"/>
        </w:rPr>
        <w:t>Mchugh</w:t>
      </w:r>
      <w:proofErr w:type="spellEnd"/>
      <w:r w:rsidRPr="007F5F43">
        <w:rPr>
          <w:rFonts w:cstheme="minorHAnsi"/>
        </w:rPr>
        <w:t>, P. R. (1975). “Mini-mental state”. A practical method for grading the cognitive state of patients for the clinician. </w:t>
      </w:r>
      <w:r w:rsidRPr="007F5F43">
        <w:rPr>
          <w:rFonts w:cstheme="minorHAnsi"/>
          <w:i/>
          <w:iCs/>
        </w:rPr>
        <w:t xml:space="preserve">J. </w:t>
      </w:r>
      <w:proofErr w:type="spellStart"/>
      <w:r w:rsidRPr="007F5F43">
        <w:rPr>
          <w:rFonts w:cstheme="minorHAnsi"/>
          <w:i/>
          <w:iCs/>
        </w:rPr>
        <w:t>Psychiatr</w:t>
      </w:r>
      <w:proofErr w:type="spellEnd"/>
      <w:r w:rsidRPr="007F5F43">
        <w:rPr>
          <w:rFonts w:cstheme="minorHAnsi"/>
          <w:i/>
          <w:iCs/>
        </w:rPr>
        <w:t>. Res.</w:t>
      </w:r>
      <w:r w:rsidRPr="007F5F43">
        <w:rPr>
          <w:rFonts w:cstheme="minorHAnsi"/>
        </w:rPr>
        <w:t xml:space="preserve"> 12, 189–198. </w:t>
      </w:r>
      <w:proofErr w:type="spellStart"/>
      <w:r w:rsidRPr="007F5F43">
        <w:rPr>
          <w:rFonts w:cstheme="minorHAnsi"/>
        </w:rPr>
        <w:t>doi</w:t>
      </w:r>
      <w:proofErr w:type="spellEnd"/>
      <w:r w:rsidRPr="007F5F43">
        <w:rPr>
          <w:rFonts w:cstheme="minorHAnsi"/>
        </w:rPr>
        <w:t>: 10.1016/0022-3956(75)90026-6</w:t>
      </w:r>
    </w:p>
    <w:p w14:paraId="7B70E4AC" w14:textId="77777777" w:rsidR="007F5F43" w:rsidRPr="007F5F43" w:rsidRDefault="007F5F43" w:rsidP="007F5F43">
      <w:pPr>
        <w:pStyle w:val="NoSpacing"/>
        <w:rPr>
          <w:rFonts w:cstheme="minorHAnsi"/>
        </w:rPr>
      </w:pPr>
      <w:bookmarkStart w:id="32" w:name="B19"/>
      <w:bookmarkEnd w:id="32"/>
      <w:r w:rsidRPr="007F5F43">
        <w:rPr>
          <w:rFonts w:cstheme="minorHAnsi"/>
        </w:rPr>
        <w:t xml:space="preserve">Fraser, S. A., Li, K. Z., and </w:t>
      </w:r>
      <w:proofErr w:type="spellStart"/>
      <w:r w:rsidRPr="007F5F43">
        <w:rPr>
          <w:rFonts w:cstheme="minorHAnsi"/>
        </w:rPr>
        <w:t>Penhune</w:t>
      </w:r>
      <w:proofErr w:type="spellEnd"/>
      <w:r w:rsidRPr="007F5F43">
        <w:rPr>
          <w:rFonts w:cstheme="minorHAnsi"/>
        </w:rPr>
        <w:t>, V. B. (2010). Dual-task performance reveals increased involvement of executive control in fine motor sequencing in healthy aging. </w:t>
      </w:r>
      <w:r w:rsidRPr="007F5F43">
        <w:rPr>
          <w:rFonts w:cstheme="minorHAnsi"/>
          <w:i/>
          <w:iCs/>
        </w:rPr>
        <w:t xml:space="preserve">J. </w:t>
      </w:r>
      <w:proofErr w:type="spellStart"/>
      <w:r w:rsidRPr="007F5F43">
        <w:rPr>
          <w:rFonts w:cstheme="minorHAnsi"/>
          <w:i/>
          <w:iCs/>
        </w:rPr>
        <w:t>Gerontol</w:t>
      </w:r>
      <w:proofErr w:type="spellEnd"/>
      <w:r w:rsidRPr="007F5F43">
        <w:rPr>
          <w:rFonts w:cstheme="minorHAnsi"/>
          <w:i/>
          <w:iCs/>
        </w:rPr>
        <w:t>. B Psychol. Sci. Soc. Sci.</w:t>
      </w:r>
      <w:r w:rsidRPr="007F5F43">
        <w:rPr>
          <w:rFonts w:cstheme="minorHAnsi"/>
        </w:rPr>
        <w:t xml:space="preserve"> 65, 526–535. </w:t>
      </w:r>
      <w:proofErr w:type="spellStart"/>
      <w:r w:rsidRPr="007F5F43">
        <w:rPr>
          <w:rFonts w:cstheme="minorHAnsi"/>
        </w:rPr>
        <w:t>doi</w:t>
      </w:r>
      <w:proofErr w:type="spellEnd"/>
      <w:r w:rsidRPr="007F5F43">
        <w:rPr>
          <w:rFonts w:cstheme="minorHAnsi"/>
        </w:rPr>
        <w:t>: 10.1093/</w:t>
      </w:r>
      <w:proofErr w:type="spellStart"/>
      <w:r w:rsidRPr="007F5F43">
        <w:rPr>
          <w:rFonts w:cstheme="minorHAnsi"/>
        </w:rPr>
        <w:t>geronb</w:t>
      </w:r>
      <w:proofErr w:type="spellEnd"/>
      <w:r w:rsidRPr="007F5F43">
        <w:rPr>
          <w:rFonts w:cstheme="minorHAnsi"/>
        </w:rPr>
        <w:t>/gbq036</w:t>
      </w:r>
    </w:p>
    <w:p w14:paraId="17DD779A" w14:textId="77777777" w:rsidR="007F5F43" w:rsidRPr="007F5F43" w:rsidRDefault="007F5F43" w:rsidP="007F5F43">
      <w:pPr>
        <w:pStyle w:val="NoSpacing"/>
        <w:rPr>
          <w:rFonts w:cstheme="minorHAnsi"/>
        </w:rPr>
      </w:pPr>
      <w:bookmarkStart w:id="33" w:name="B20"/>
      <w:bookmarkEnd w:id="33"/>
      <w:r w:rsidRPr="007F5F43">
        <w:rPr>
          <w:rFonts w:cstheme="minorHAnsi"/>
        </w:rPr>
        <w:t>Grady, C. (2012). The cognitive neuroscience of ageing. </w:t>
      </w:r>
      <w:r w:rsidRPr="007F5F43">
        <w:rPr>
          <w:rFonts w:cstheme="minorHAnsi"/>
          <w:i/>
          <w:iCs/>
        </w:rPr>
        <w:t xml:space="preserve">Nat. Rev. </w:t>
      </w:r>
      <w:proofErr w:type="spellStart"/>
      <w:r w:rsidRPr="007F5F43">
        <w:rPr>
          <w:rFonts w:cstheme="minorHAnsi"/>
          <w:i/>
          <w:iCs/>
        </w:rPr>
        <w:t>Neurosci</w:t>
      </w:r>
      <w:proofErr w:type="spellEnd"/>
      <w:r w:rsidRPr="007F5F43">
        <w:rPr>
          <w:rFonts w:cstheme="minorHAnsi"/>
          <w:i/>
          <w:iCs/>
        </w:rPr>
        <w:t>.</w:t>
      </w:r>
      <w:r w:rsidRPr="007F5F43">
        <w:rPr>
          <w:rFonts w:cstheme="minorHAnsi"/>
        </w:rPr>
        <w:t xml:space="preserve"> 13, 491–505. </w:t>
      </w:r>
      <w:proofErr w:type="spellStart"/>
      <w:r w:rsidRPr="007F5F43">
        <w:rPr>
          <w:rFonts w:cstheme="minorHAnsi"/>
        </w:rPr>
        <w:t>doi</w:t>
      </w:r>
      <w:proofErr w:type="spellEnd"/>
      <w:r w:rsidRPr="007F5F43">
        <w:rPr>
          <w:rFonts w:cstheme="minorHAnsi"/>
        </w:rPr>
        <w:t>: 10.1038/nrn3256</w:t>
      </w:r>
    </w:p>
    <w:p w14:paraId="517CEBB4" w14:textId="77777777" w:rsidR="007F5F43" w:rsidRPr="007F5F43" w:rsidRDefault="007F5F43" w:rsidP="007F5F43">
      <w:pPr>
        <w:pStyle w:val="NoSpacing"/>
        <w:rPr>
          <w:rFonts w:cstheme="minorHAnsi"/>
        </w:rPr>
      </w:pPr>
      <w:bookmarkStart w:id="34" w:name="B21"/>
      <w:bookmarkEnd w:id="34"/>
      <w:r w:rsidRPr="007F5F43">
        <w:rPr>
          <w:rFonts w:cstheme="minorHAnsi"/>
        </w:rPr>
        <w:t xml:space="preserve">Griffin, L., Painter, P. E., Wadhwa, A., and </w:t>
      </w:r>
      <w:proofErr w:type="spellStart"/>
      <w:r w:rsidRPr="007F5F43">
        <w:rPr>
          <w:rFonts w:cstheme="minorHAnsi"/>
        </w:rPr>
        <w:t>Spirduso</w:t>
      </w:r>
      <w:proofErr w:type="spellEnd"/>
      <w:r w:rsidRPr="007F5F43">
        <w:rPr>
          <w:rFonts w:cstheme="minorHAnsi"/>
        </w:rPr>
        <w:t>, W. W. (2009). Motor unit firing variability and synchronization during short-term light-load training in older adults. </w:t>
      </w:r>
      <w:r w:rsidRPr="007F5F43">
        <w:rPr>
          <w:rFonts w:cstheme="minorHAnsi"/>
          <w:i/>
          <w:iCs/>
        </w:rPr>
        <w:t>Exp. Brain Res.</w:t>
      </w:r>
      <w:r w:rsidRPr="007F5F43">
        <w:rPr>
          <w:rFonts w:cstheme="minorHAnsi"/>
        </w:rPr>
        <w:t xml:space="preserve"> 197, 337–345. </w:t>
      </w:r>
      <w:proofErr w:type="spellStart"/>
      <w:r w:rsidRPr="007F5F43">
        <w:rPr>
          <w:rFonts w:cstheme="minorHAnsi"/>
        </w:rPr>
        <w:t>doi</w:t>
      </w:r>
      <w:proofErr w:type="spellEnd"/>
      <w:r w:rsidRPr="007F5F43">
        <w:rPr>
          <w:rFonts w:cstheme="minorHAnsi"/>
        </w:rPr>
        <w:t>: 10.1007/s00221-009-1920-4</w:t>
      </w:r>
    </w:p>
    <w:p w14:paraId="6A2E01B8" w14:textId="77777777" w:rsidR="007F5F43" w:rsidRPr="007F5F43" w:rsidRDefault="007F5F43" w:rsidP="007F5F43">
      <w:pPr>
        <w:pStyle w:val="NoSpacing"/>
        <w:rPr>
          <w:rFonts w:cstheme="minorHAnsi"/>
        </w:rPr>
      </w:pPr>
      <w:bookmarkStart w:id="35" w:name="B22"/>
      <w:bookmarkEnd w:id="35"/>
      <w:r w:rsidRPr="007F5F43">
        <w:rPr>
          <w:rFonts w:cstheme="minorHAnsi"/>
        </w:rPr>
        <w:t>Hunter, S. K., Pereira, H. M., and Keenan, K. G. (2016). The aging neuromuscular system and motor performance. </w:t>
      </w:r>
      <w:r w:rsidRPr="007F5F43">
        <w:rPr>
          <w:rFonts w:cstheme="minorHAnsi"/>
          <w:i/>
          <w:iCs/>
        </w:rPr>
        <w:t>J. Appl. Physiol.</w:t>
      </w:r>
      <w:r w:rsidRPr="007F5F43">
        <w:rPr>
          <w:rFonts w:cstheme="minorHAnsi"/>
        </w:rPr>
        <w:t xml:space="preserve"> 121, 982–995. </w:t>
      </w:r>
      <w:proofErr w:type="spellStart"/>
      <w:r w:rsidRPr="007F5F43">
        <w:rPr>
          <w:rFonts w:cstheme="minorHAnsi"/>
        </w:rPr>
        <w:t>doi</w:t>
      </w:r>
      <w:proofErr w:type="spellEnd"/>
      <w:r w:rsidRPr="007F5F43">
        <w:rPr>
          <w:rFonts w:cstheme="minorHAnsi"/>
        </w:rPr>
        <w:t>: 10.1152/japplphysiol.00475.2016</w:t>
      </w:r>
    </w:p>
    <w:p w14:paraId="0D74E7D8" w14:textId="77777777" w:rsidR="007F5F43" w:rsidRPr="007F5F43" w:rsidRDefault="007F5F43" w:rsidP="007F5F43">
      <w:pPr>
        <w:pStyle w:val="NoSpacing"/>
        <w:rPr>
          <w:rFonts w:cstheme="minorHAnsi"/>
        </w:rPr>
      </w:pPr>
      <w:bookmarkStart w:id="36" w:name="B23"/>
      <w:bookmarkEnd w:id="36"/>
      <w:r w:rsidRPr="007F5F43">
        <w:rPr>
          <w:rFonts w:cstheme="minorHAnsi"/>
        </w:rPr>
        <w:t xml:space="preserve">Johnson, A. N., and Shinohara, M. (2012). </w:t>
      </w:r>
      <w:proofErr w:type="spellStart"/>
      <w:r w:rsidRPr="007F5F43">
        <w:rPr>
          <w:rFonts w:cstheme="minorHAnsi"/>
        </w:rPr>
        <w:t>Corticomuscular</w:t>
      </w:r>
      <w:proofErr w:type="spellEnd"/>
      <w:r w:rsidRPr="007F5F43">
        <w:rPr>
          <w:rFonts w:cstheme="minorHAnsi"/>
        </w:rPr>
        <w:t xml:space="preserve"> coherence with and without additional task in the elderly. </w:t>
      </w:r>
      <w:r w:rsidRPr="007F5F43">
        <w:rPr>
          <w:rFonts w:cstheme="minorHAnsi"/>
          <w:i/>
          <w:iCs/>
        </w:rPr>
        <w:t>J. Appl. Physiol.</w:t>
      </w:r>
      <w:r w:rsidRPr="007F5F43">
        <w:rPr>
          <w:rFonts w:cstheme="minorHAnsi"/>
        </w:rPr>
        <w:t xml:space="preserve"> 112, 970–981. </w:t>
      </w:r>
      <w:proofErr w:type="spellStart"/>
      <w:r w:rsidRPr="007F5F43">
        <w:rPr>
          <w:rFonts w:cstheme="minorHAnsi"/>
        </w:rPr>
        <w:t>doi</w:t>
      </w:r>
      <w:proofErr w:type="spellEnd"/>
      <w:r w:rsidRPr="007F5F43">
        <w:rPr>
          <w:rFonts w:cstheme="minorHAnsi"/>
        </w:rPr>
        <w:t>: 10.1152/japplphysiol.01079.2011</w:t>
      </w:r>
    </w:p>
    <w:p w14:paraId="63735833" w14:textId="77777777" w:rsidR="007F5F43" w:rsidRPr="007F5F43" w:rsidRDefault="007F5F43" w:rsidP="007F5F43">
      <w:pPr>
        <w:pStyle w:val="NoSpacing"/>
        <w:rPr>
          <w:rFonts w:cstheme="minorHAnsi"/>
        </w:rPr>
      </w:pPr>
      <w:bookmarkStart w:id="37" w:name="B24"/>
      <w:bookmarkEnd w:id="37"/>
      <w:r w:rsidRPr="007F5F43">
        <w:rPr>
          <w:rFonts w:cstheme="minorHAnsi"/>
        </w:rPr>
        <w:t xml:space="preserve">Keller-Ross, M. L., Pereira, H. M., </w:t>
      </w:r>
      <w:proofErr w:type="spellStart"/>
      <w:r w:rsidRPr="007F5F43">
        <w:rPr>
          <w:rFonts w:cstheme="minorHAnsi"/>
        </w:rPr>
        <w:t>Pruse</w:t>
      </w:r>
      <w:proofErr w:type="spellEnd"/>
      <w:r w:rsidRPr="007F5F43">
        <w:rPr>
          <w:rFonts w:cstheme="minorHAnsi"/>
        </w:rPr>
        <w:t>, J., Yoon, T., Schlinder-Delap, B., Nielson, K. A., et al. (2014). Stress-induced increase in muscle fatigability of young men and women is predicted by strength but not voluntary activation. </w:t>
      </w:r>
      <w:r w:rsidRPr="007F5F43">
        <w:rPr>
          <w:rFonts w:cstheme="minorHAnsi"/>
          <w:i/>
          <w:iCs/>
        </w:rPr>
        <w:t>J. Appl. Physiol.</w:t>
      </w:r>
      <w:r w:rsidRPr="007F5F43">
        <w:rPr>
          <w:rFonts w:cstheme="minorHAnsi"/>
        </w:rPr>
        <w:t xml:space="preserve"> 116, 767–778. </w:t>
      </w:r>
      <w:proofErr w:type="spellStart"/>
      <w:r w:rsidRPr="007F5F43">
        <w:rPr>
          <w:rFonts w:cstheme="minorHAnsi"/>
        </w:rPr>
        <w:t>doi</w:t>
      </w:r>
      <w:proofErr w:type="spellEnd"/>
      <w:r w:rsidRPr="007F5F43">
        <w:rPr>
          <w:rFonts w:cstheme="minorHAnsi"/>
        </w:rPr>
        <w:t>: 10.1152/japplphysiol.01129.2013</w:t>
      </w:r>
    </w:p>
    <w:p w14:paraId="6441295E" w14:textId="77777777" w:rsidR="007F5F43" w:rsidRPr="007F5F43" w:rsidRDefault="007F5F43" w:rsidP="007F5F43">
      <w:pPr>
        <w:pStyle w:val="NoSpacing"/>
        <w:rPr>
          <w:rFonts w:cstheme="minorHAnsi"/>
        </w:rPr>
      </w:pPr>
      <w:bookmarkStart w:id="38" w:name="B25"/>
      <w:bookmarkEnd w:id="38"/>
      <w:proofErr w:type="spellStart"/>
      <w:r w:rsidRPr="007F5F43">
        <w:rPr>
          <w:rFonts w:cstheme="minorHAnsi"/>
        </w:rPr>
        <w:t>Klass</w:t>
      </w:r>
      <w:proofErr w:type="spellEnd"/>
      <w:r w:rsidRPr="007F5F43">
        <w:rPr>
          <w:rFonts w:cstheme="minorHAnsi"/>
        </w:rPr>
        <w:t xml:space="preserve">, M., </w:t>
      </w:r>
      <w:proofErr w:type="spellStart"/>
      <w:r w:rsidRPr="007F5F43">
        <w:rPr>
          <w:rFonts w:cstheme="minorHAnsi"/>
        </w:rPr>
        <w:t>Roelands</w:t>
      </w:r>
      <w:proofErr w:type="spellEnd"/>
      <w:r w:rsidRPr="007F5F43">
        <w:rPr>
          <w:rFonts w:cstheme="minorHAnsi"/>
        </w:rPr>
        <w:t xml:space="preserve">, B., Meeusen, R., and </w:t>
      </w:r>
      <w:proofErr w:type="spellStart"/>
      <w:r w:rsidRPr="007F5F43">
        <w:rPr>
          <w:rFonts w:cstheme="minorHAnsi"/>
        </w:rPr>
        <w:t>Duchateau</w:t>
      </w:r>
      <w:proofErr w:type="spellEnd"/>
      <w:r w:rsidRPr="007F5F43">
        <w:rPr>
          <w:rFonts w:cstheme="minorHAnsi"/>
        </w:rPr>
        <w:t>, J. (2018). Acute effect of noradrenergic modulation on motor output adjustment in men. </w:t>
      </w:r>
      <w:r w:rsidRPr="007F5F43">
        <w:rPr>
          <w:rFonts w:cstheme="minorHAnsi"/>
          <w:i/>
          <w:iCs/>
        </w:rPr>
        <w:t xml:space="preserve">Med. Sci. Sports </w:t>
      </w:r>
      <w:proofErr w:type="spellStart"/>
      <w:r w:rsidRPr="007F5F43">
        <w:rPr>
          <w:rFonts w:cstheme="minorHAnsi"/>
          <w:i/>
          <w:iCs/>
        </w:rPr>
        <w:t>Exerc</w:t>
      </w:r>
      <w:proofErr w:type="spellEnd"/>
      <w:r w:rsidRPr="007F5F43">
        <w:rPr>
          <w:rFonts w:cstheme="minorHAnsi"/>
          <w:i/>
          <w:iCs/>
        </w:rPr>
        <w:t>.</w:t>
      </w:r>
      <w:r w:rsidRPr="007F5F43">
        <w:rPr>
          <w:rFonts w:cstheme="minorHAnsi"/>
        </w:rPr>
        <w:t xml:space="preserve"> 50, 1579–1587. </w:t>
      </w:r>
      <w:proofErr w:type="spellStart"/>
      <w:r w:rsidRPr="007F5F43">
        <w:rPr>
          <w:rFonts w:cstheme="minorHAnsi"/>
        </w:rPr>
        <w:t>doi</w:t>
      </w:r>
      <w:proofErr w:type="spellEnd"/>
      <w:r w:rsidRPr="007F5F43">
        <w:rPr>
          <w:rFonts w:cstheme="minorHAnsi"/>
        </w:rPr>
        <w:t>: 10.1249/MSS.0000000000001622</w:t>
      </w:r>
    </w:p>
    <w:p w14:paraId="5EEEE80B" w14:textId="77777777" w:rsidR="007F5F43" w:rsidRPr="007F5F43" w:rsidRDefault="007F5F43" w:rsidP="007F5F43">
      <w:pPr>
        <w:pStyle w:val="NoSpacing"/>
        <w:rPr>
          <w:rFonts w:cstheme="minorHAnsi"/>
        </w:rPr>
      </w:pPr>
      <w:bookmarkStart w:id="39" w:name="B26"/>
      <w:bookmarkEnd w:id="39"/>
      <w:proofErr w:type="spellStart"/>
      <w:r w:rsidRPr="007F5F43">
        <w:rPr>
          <w:rFonts w:cstheme="minorHAnsi"/>
        </w:rPr>
        <w:t>Kortte</w:t>
      </w:r>
      <w:proofErr w:type="spellEnd"/>
      <w:r w:rsidRPr="007F5F43">
        <w:rPr>
          <w:rFonts w:cstheme="minorHAnsi"/>
        </w:rPr>
        <w:t>, K. B., Horner, M. D., and Windham, W. K. (2002). The trail making test, part B: cognitive flexibility or ability to maintain set? </w:t>
      </w:r>
      <w:r w:rsidRPr="007F5F43">
        <w:rPr>
          <w:rFonts w:cstheme="minorHAnsi"/>
          <w:i/>
          <w:iCs/>
        </w:rPr>
        <w:t xml:space="preserve">Appl. </w:t>
      </w:r>
      <w:proofErr w:type="spellStart"/>
      <w:r w:rsidRPr="007F5F43">
        <w:rPr>
          <w:rFonts w:cstheme="minorHAnsi"/>
          <w:i/>
          <w:iCs/>
        </w:rPr>
        <w:t>Neuropsychol</w:t>
      </w:r>
      <w:proofErr w:type="spellEnd"/>
      <w:r w:rsidRPr="007F5F43">
        <w:rPr>
          <w:rFonts w:cstheme="minorHAnsi"/>
          <w:i/>
          <w:iCs/>
        </w:rPr>
        <w:t>.</w:t>
      </w:r>
      <w:r w:rsidRPr="007F5F43">
        <w:rPr>
          <w:rFonts w:cstheme="minorHAnsi"/>
        </w:rPr>
        <w:t xml:space="preserve"> 9, 106–109. </w:t>
      </w:r>
      <w:proofErr w:type="spellStart"/>
      <w:r w:rsidRPr="007F5F43">
        <w:rPr>
          <w:rFonts w:cstheme="minorHAnsi"/>
        </w:rPr>
        <w:t>doi</w:t>
      </w:r>
      <w:proofErr w:type="spellEnd"/>
      <w:r w:rsidRPr="007F5F43">
        <w:rPr>
          <w:rFonts w:cstheme="minorHAnsi"/>
        </w:rPr>
        <w:t>: 10.1207/S15324826AN0902_5</w:t>
      </w:r>
    </w:p>
    <w:p w14:paraId="1BAB1173" w14:textId="77777777" w:rsidR="007F5F43" w:rsidRPr="007F5F43" w:rsidRDefault="007F5F43" w:rsidP="007F5F43">
      <w:pPr>
        <w:pStyle w:val="NoSpacing"/>
        <w:rPr>
          <w:rFonts w:cstheme="minorHAnsi"/>
        </w:rPr>
      </w:pPr>
      <w:bookmarkStart w:id="40" w:name="B27"/>
      <w:bookmarkEnd w:id="40"/>
      <w:proofErr w:type="spellStart"/>
      <w:r w:rsidRPr="007F5F43">
        <w:rPr>
          <w:rFonts w:cstheme="minorHAnsi"/>
        </w:rPr>
        <w:t>Kriska</w:t>
      </w:r>
      <w:proofErr w:type="spellEnd"/>
      <w:r w:rsidRPr="007F5F43">
        <w:rPr>
          <w:rFonts w:cstheme="minorHAnsi"/>
        </w:rPr>
        <w:t>, A. M., and Bennett, P. H. (1992). An epidemiological perspective of the relationship between physical activity and NIDDM: from activity assessment to intervention. </w:t>
      </w:r>
      <w:r w:rsidRPr="007F5F43">
        <w:rPr>
          <w:rFonts w:cstheme="minorHAnsi"/>
          <w:i/>
          <w:iCs/>
        </w:rPr>
        <w:t xml:space="preserve">Diabetes </w:t>
      </w:r>
      <w:proofErr w:type="spellStart"/>
      <w:r w:rsidRPr="007F5F43">
        <w:rPr>
          <w:rFonts w:cstheme="minorHAnsi"/>
          <w:i/>
          <w:iCs/>
        </w:rPr>
        <w:t>Metab</w:t>
      </w:r>
      <w:proofErr w:type="spellEnd"/>
      <w:r w:rsidRPr="007F5F43">
        <w:rPr>
          <w:rFonts w:cstheme="minorHAnsi"/>
          <w:i/>
          <w:iCs/>
        </w:rPr>
        <w:t>. Rev.</w:t>
      </w:r>
      <w:r w:rsidRPr="007F5F43">
        <w:rPr>
          <w:rFonts w:cstheme="minorHAnsi"/>
        </w:rPr>
        <w:t xml:space="preserve"> 8, 355–372. </w:t>
      </w:r>
      <w:proofErr w:type="spellStart"/>
      <w:r w:rsidRPr="007F5F43">
        <w:rPr>
          <w:rFonts w:cstheme="minorHAnsi"/>
        </w:rPr>
        <w:t>doi</w:t>
      </w:r>
      <w:proofErr w:type="spellEnd"/>
      <w:r w:rsidRPr="007F5F43">
        <w:rPr>
          <w:rFonts w:cstheme="minorHAnsi"/>
        </w:rPr>
        <w:t>: 10.1002/dmr.5610080404</w:t>
      </w:r>
    </w:p>
    <w:p w14:paraId="19E08034" w14:textId="77777777" w:rsidR="007F5F43" w:rsidRPr="007F5F43" w:rsidRDefault="007F5F43" w:rsidP="007F5F43">
      <w:pPr>
        <w:pStyle w:val="NoSpacing"/>
        <w:rPr>
          <w:rFonts w:cstheme="minorHAnsi"/>
        </w:rPr>
      </w:pPr>
      <w:bookmarkStart w:id="41" w:name="B28"/>
      <w:bookmarkEnd w:id="41"/>
      <w:r w:rsidRPr="007F5F43">
        <w:rPr>
          <w:rFonts w:cstheme="minorHAnsi"/>
        </w:rPr>
        <w:t xml:space="preserve">Laidlaw, D. H., </w:t>
      </w:r>
      <w:proofErr w:type="spellStart"/>
      <w:r w:rsidRPr="007F5F43">
        <w:rPr>
          <w:rFonts w:cstheme="minorHAnsi"/>
        </w:rPr>
        <w:t>Kornatz</w:t>
      </w:r>
      <w:proofErr w:type="spellEnd"/>
      <w:r w:rsidRPr="007F5F43">
        <w:rPr>
          <w:rFonts w:cstheme="minorHAnsi"/>
        </w:rPr>
        <w:t xml:space="preserve">, K. W., Keen, D. A., Suzuki, S., and </w:t>
      </w:r>
      <w:proofErr w:type="spellStart"/>
      <w:r w:rsidRPr="007F5F43">
        <w:rPr>
          <w:rFonts w:cstheme="minorHAnsi"/>
        </w:rPr>
        <w:t>Enoka</w:t>
      </w:r>
      <w:proofErr w:type="spellEnd"/>
      <w:r w:rsidRPr="007F5F43">
        <w:rPr>
          <w:rFonts w:cstheme="minorHAnsi"/>
        </w:rPr>
        <w:t>, R. M. (1999). Strength training improves the steadiness of slow lengthening contractions performed by old adults. </w:t>
      </w:r>
      <w:r w:rsidRPr="007F5F43">
        <w:rPr>
          <w:rFonts w:cstheme="minorHAnsi"/>
          <w:i/>
          <w:iCs/>
        </w:rPr>
        <w:t>J. Appl. Physiol.</w:t>
      </w:r>
      <w:r w:rsidRPr="007F5F43">
        <w:rPr>
          <w:rFonts w:cstheme="minorHAnsi"/>
        </w:rPr>
        <w:t xml:space="preserve"> 87, 1786–1795. </w:t>
      </w:r>
      <w:proofErr w:type="spellStart"/>
      <w:r w:rsidRPr="007F5F43">
        <w:rPr>
          <w:rFonts w:cstheme="minorHAnsi"/>
        </w:rPr>
        <w:t>doi</w:t>
      </w:r>
      <w:proofErr w:type="spellEnd"/>
      <w:r w:rsidRPr="007F5F43">
        <w:rPr>
          <w:rFonts w:cstheme="minorHAnsi"/>
        </w:rPr>
        <w:t>: 10.1152/jappl.1999.87.5.1786</w:t>
      </w:r>
    </w:p>
    <w:p w14:paraId="0C6CA92B" w14:textId="77777777" w:rsidR="007F5F43" w:rsidRPr="007F5F43" w:rsidRDefault="007F5F43" w:rsidP="007F5F43">
      <w:pPr>
        <w:pStyle w:val="NoSpacing"/>
        <w:rPr>
          <w:rFonts w:cstheme="minorHAnsi"/>
        </w:rPr>
      </w:pPr>
      <w:bookmarkStart w:id="42" w:name="B29"/>
      <w:bookmarkEnd w:id="42"/>
      <w:r w:rsidRPr="007F5F43">
        <w:rPr>
          <w:rFonts w:cstheme="minorHAnsi"/>
        </w:rPr>
        <w:t xml:space="preserve">Marmon, A. R., Pascoe, M. A., Schwartz, R. S., and </w:t>
      </w:r>
      <w:proofErr w:type="spellStart"/>
      <w:r w:rsidRPr="007F5F43">
        <w:rPr>
          <w:rFonts w:cstheme="minorHAnsi"/>
        </w:rPr>
        <w:t>Enoka</w:t>
      </w:r>
      <w:proofErr w:type="spellEnd"/>
      <w:r w:rsidRPr="007F5F43">
        <w:rPr>
          <w:rFonts w:cstheme="minorHAnsi"/>
        </w:rPr>
        <w:t>, R. M. (2011). Associations among strength, steadiness, and hand function across the adult life span. </w:t>
      </w:r>
      <w:r w:rsidRPr="007F5F43">
        <w:rPr>
          <w:rFonts w:cstheme="minorHAnsi"/>
          <w:i/>
          <w:iCs/>
        </w:rPr>
        <w:t xml:space="preserve">Med. Sci. Sports </w:t>
      </w:r>
      <w:proofErr w:type="spellStart"/>
      <w:r w:rsidRPr="007F5F43">
        <w:rPr>
          <w:rFonts w:cstheme="minorHAnsi"/>
          <w:i/>
          <w:iCs/>
        </w:rPr>
        <w:t>Exerc</w:t>
      </w:r>
      <w:proofErr w:type="spellEnd"/>
      <w:r w:rsidRPr="007F5F43">
        <w:rPr>
          <w:rFonts w:cstheme="minorHAnsi"/>
          <w:i/>
          <w:iCs/>
        </w:rPr>
        <w:t>.</w:t>
      </w:r>
      <w:r w:rsidRPr="007F5F43">
        <w:rPr>
          <w:rFonts w:cstheme="minorHAnsi"/>
        </w:rPr>
        <w:t xml:space="preserve"> 43, 560–567. </w:t>
      </w:r>
      <w:proofErr w:type="spellStart"/>
      <w:r w:rsidRPr="007F5F43">
        <w:rPr>
          <w:rFonts w:cstheme="minorHAnsi"/>
        </w:rPr>
        <w:t>doi</w:t>
      </w:r>
      <w:proofErr w:type="spellEnd"/>
      <w:r w:rsidRPr="007F5F43">
        <w:rPr>
          <w:rFonts w:cstheme="minorHAnsi"/>
        </w:rPr>
        <w:t>: 10.1249/MSS.0b013e3181f3f3ab</w:t>
      </w:r>
    </w:p>
    <w:p w14:paraId="5A4AEABC" w14:textId="77777777" w:rsidR="007F5F43" w:rsidRPr="007F5F43" w:rsidRDefault="007F5F43" w:rsidP="007F5F43">
      <w:pPr>
        <w:pStyle w:val="NoSpacing"/>
        <w:rPr>
          <w:rFonts w:cstheme="minorHAnsi"/>
        </w:rPr>
      </w:pPr>
      <w:bookmarkStart w:id="43" w:name="B30"/>
      <w:bookmarkEnd w:id="43"/>
      <w:r w:rsidRPr="007F5F43">
        <w:rPr>
          <w:rFonts w:cstheme="minorHAnsi"/>
        </w:rPr>
        <w:t>Menon, V., Mackenzie, K., Rivera, S. M., and Reiss, A. L. (2002). Prefrontal cortex involvement in processing incorrect arithmetic equations: evidence from event-related fMRI. </w:t>
      </w:r>
      <w:r w:rsidRPr="007F5F43">
        <w:rPr>
          <w:rFonts w:cstheme="minorHAnsi"/>
          <w:i/>
          <w:iCs/>
        </w:rPr>
        <w:t>Hum. Brain Mapp.</w:t>
      </w:r>
      <w:r w:rsidRPr="007F5F43">
        <w:rPr>
          <w:rFonts w:cstheme="minorHAnsi"/>
        </w:rPr>
        <w:t xml:space="preserve"> 16, 119–130. </w:t>
      </w:r>
      <w:proofErr w:type="spellStart"/>
      <w:r w:rsidRPr="007F5F43">
        <w:rPr>
          <w:rFonts w:cstheme="minorHAnsi"/>
        </w:rPr>
        <w:t>doi</w:t>
      </w:r>
      <w:proofErr w:type="spellEnd"/>
      <w:r w:rsidRPr="007F5F43">
        <w:rPr>
          <w:rFonts w:cstheme="minorHAnsi"/>
        </w:rPr>
        <w:t>: 10.1002/hbm.10035</w:t>
      </w:r>
    </w:p>
    <w:p w14:paraId="5B53E2A9" w14:textId="77777777" w:rsidR="007F5F43" w:rsidRPr="007F5F43" w:rsidRDefault="007F5F43" w:rsidP="007F5F43">
      <w:pPr>
        <w:pStyle w:val="NoSpacing"/>
        <w:rPr>
          <w:rFonts w:cstheme="minorHAnsi"/>
        </w:rPr>
      </w:pPr>
      <w:bookmarkStart w:id="44" w:name="B31"/>
      <w:bookmarkEnd w:id="44"/>
      <w:proofErr w:type="spellStart"/>
      <w:r w:rsidRPr="007F5F43">
        <w:rPr>
          <w:rFonts w:cstheme="minorHAnsi"/>
        </w:rPr>
        <w:t>Niermeyer</w:t>
      </w:r>
      <w:proofErr w:type="spellEnd"/>
      <w:r w:rsidRPr="007F5F43">
        <w:rPr>
          <w:rFonts w:cstheme="minorHAnsi"/>
        </w:rPr>
        <w:t xml:space="preserve">, M. A., </w:t>
      </w:r>
      <w:proofErr w:type="spellStart"/>
      <w:r w:rsidRPr="007F5F43">
        <w:rPr>
          <w:rFonts w:cstheme="minorHAnsi"/>
        </w:rPr>
        <w:t>Suchy</w:t>
      </w:r>
      <w:proofErr w:type="spellEnd"/>
      <w:r w:rsidRPr="007F5F43">
        <w:rPr>
          <w:rFonts w:cstheme="minorHAnsi"/>
        </w:rPr>
        <w:t xml:space="preserve">, Y., and </w:t>
      </w:r>
      <w:proofErr w:type="spellStart"/>
      <w:r w:rsidRPr="007F5F43">
        <w:rPr>
          <w:rFonts w:cstheme="minorHAnsi"/>
        </w:rPr>
        <w:t>Ziemnik</w:t>
      </w:r>
      <w:proofErr w:type="spellEnd"/>
      <w:r w:rsidRPr="007F5F43">
        <w:rPr>
          <w:rFonts w:cstheme="minorHAnsi"/>
        </w:rPr>
        <w:t>, R. E. (2017). Motor sequencing in older adulthood: relationships with executive functioning and effects of complexity. </w:t>
      </w:r>
      <w:r w:rsidRPr="007F5F43">
        <w:rPr>
          <w:rFonts w:cstheme="minorHAnsi"/>
          <w:i/>
          <w:iCs/>
        </w:rPr>
        <w:t xml:space="preserve">Clin. </w:t>
      </w:r>
      <w:proofErr w:type="spellStart"/>
      <w:r w:rsidRPr="007F5F43">
        <w:rPr>
          <w:rFonts w:cstheme="minorHAnsi"/>
          <w:i/>
          <w:iCs/>
        </w:rPr>
        <w:t>Neuropsychol</w:t>
      </w:r>
      <w:proofErr w:type="spellEnd"/>
      <w:r w:rsidRPr="007F5F43">
        <w:rPr>
          <w:rFonts w:cstheme="minorHAnsi"/>
          <w:i/>
          <w:iCs/>
        </w:rPr>
        <w:t>.</w:t>
      </w:r>
      <w:r w:rsidRPr="007F5F43">
        <w:rPr>
          <w:rFonts w:cstheme="minorHAnsi"/>
        </w:rPr>
        <w:t xml:space="preserve"> 31, 598–618. </w:t>
      </w:r>
      <w:proofErr w:type="spellStart"/>
      <w:r w:rsidRPr="007F5F43">
        <w:rPr>
          <w:rFonts w:cstheme="minorHAnsi"/>
        </w:rPr>
        <w:t>doi</w:t>
      </w:r>
      <w:proofErr w:type="spellEnd"/>
      <w:r w:rsidRPr="007F5F43">
        <w:rPr>
          <w:rFonts w:cstheme="minorHAnsi"/>
        </w:rPr>
        <w:t>: 10.1080/13854046.2016.1257071</w:t>
      </w:r>
    </w:p>
    <w:p w14:paraId="63025E59" w14:textId="77777777" w:rsidR="007F5F43" w:rsidRPr="007F5F43" w:rsidRDefault="007F5F43" w:rsidP="007F5F43">
      <w:pPr>
        <w:pStyle w:val="NoSpacing"/>
        <w:rPr>
          <w:rFonts w:cstheme="minorHAnsi"/>
        </w:rPr>
      </w:pPr>
      <w:bookmarkStart w:id="45" w:name="B32"/>
      <w:bookmarkEnd w:id="45"/>
      <w:proofErr w:type="spellStart"/>
      <w:r w:rsidRPr="007F5F43">
        <w:rPr>
          <w:rFonts w:cstheme="minorHAnsi"/>
        </w:rPr>
        <w:t>Noteboom</w:t>
      </w:r>
      <w:proofErr w:type="spellEnd"/>
      <w:r w:rsidRPr="007F5F43">
        <w:rPr>
          <w:rFonts w:cstheme="minorHAnsi"/>
        </w:rPr>
        <w:t xml:space="preserve">, J. T., </w:t>
      </w:r>
      <w:proofErr w:type="spellStart"/>
      <w:r w:rsidRPr="007F5F43">
        <w:rPr>
          <w:rFonts w:cstheme="minorHAnsi"/>
        </w:rPr>
        <w:t>Fleshner</w:t>
      </w:r>
      <w:proofErr w:type="spellEnd"/>
      <w:r w:rsidRPr="007F5F43">
        <w:rPr>
          <w:rFonts w:cstheme="minorHAnsi"/>
        </w:rPr>
        <w:t xml:space="preserve">, M., and </w:t>
      </w:r>
      <w:proofErr w:type="spellStart"/>
      <w:r w:rsidRPr="007F5F43">
        <w:rPr>
          <w:rFonts w:cstheme="minorHAnsi"/>
        </w:rPr>
        <w:t>Enoka</w:t>
      </w:r>
      <w:proofErr w:type="spellEnd"/>
      <w:r w:rsidRPr="007F5F43">
        <w:rPr>
          <w:rFonts w:cstheme="minorHAnsi"/>
        </w:rPr>
        <w:t>, R. M. (2001). Activation of the arousal response can impair performance on a simple motor task. </w:t>
      </w:r>
      <w:r w:rsidRPr="007F5F43">
        <w:rPr>
          <w:rFonts w:cstheme="minorHAnsi"/>
          <w:i/>
          <w:iCs/>
        </w:rPr>
        <w:t>J. Appl. Physiol.</w:t>
      </w:r>
      <w:r w:rsidRPr="007F5F43">
        <w:rPr>
          <w:rFonts w:cstheme="minorHAnsi"/>
        </w:rPr>
        <w:t xml:space="preserve"> 91, 821–831. </w:t>
      </w:r>
      <w:proofErr w:type="spellStart"/>
      <w:r w:rsidRPr="007F5F43">
        <w:rPr>
          <w:rFonts w:cstheme="minorHAnsi"/>
        </w:rPr>
        <w:t>doi</w:t>
      </w:r>
      <w:proofErr w:type="spellEnd"/>
      <w:r w:rsidRPr="007F5F43">
        <w:rPr>
          <w:rFonts w:cstheme="minorHAnsi"/>
        </w:rPr>
        <w:t>: 10.1152/jappl.2001.91.2.821</w:t>
      </w:r>
    </w:p>
    <w:p w14:paraId="762F19B0" w14:textId="77777777" w:rsidR="007F5F43" w:rsidRPr="007F5F43" w:rsidRDefault="007F5F43" w:rsidP="007F5F43">
      <w:pPr>
        <w:pStyle w:val="NoSpacing"/>
        <w:rPr>
          <w:rFonts w:cstheme="minorHAnsi"/>
        </w:rPr>
      </w:pPr>
      <w:bookmarkStart w:id="46" w:name="B33"/>
      <w:bookmarkEnd w:id="46"/>
      <w:r w:rsidRPr="007F5F43">
        <w:rPr>
          <w:rFonts w:cstheme="minorHAnsi"/>
        </w:rPr>
        <w:t xml:space="preserve">Oldfield, R. C. (1971). The assessment and analysis of handedness: the </w:t>
      </w:r>
      <w:proofErr w:type="spellStart"/>
      <w:r w:rsidRPr="007F5F43">
        <w:rPr>
          <w:rFonts w:cstheme="minorHAnsi"/>
        </w:rPr>
        <w:t>edinburgh</w:t>
      </w:r>
      <w:proofErr w:type="spellEnd"/>
      <w:r w:rsidRPr="007F5F43">
        <w:rPr>
          <w:rFonts w:cstheme="minorHAnsi"/>
        </w:rPr>
        <w:t xml:space="preserve"> inventory. </w:t>
      </w:r>
      <w:proofErr w:type="spellStart"/>
      <w:r w:rsidRPr="007F5F43">
        <w:rPr>
          <w:rFonts w:cstheme="minorHAnsi"/>
          <w:i/>
          <w:iCs/>
        </w:rPr>
        <w:t>Neuropsychologia</w:t>
      </w:r>
      <w:proofErr w:type="spellEnd"/>
      <w:r w:rsidRPr="007F5F43">
        <w:rPr>
          <w:rFonts w:cstheme="minorHAnsi"/>
        </w:rPr>
        <w:t xml:space="preserve"> 9, 97–113. </w:t>
      </w:r>
      <w:proofErr w:type="spellStart"/>
      <w:r w:rsidRPr="007F5F43">
        <w:rPr>
          <w:rFonts w:cstheme="minorHAnsi"/>
        </w:rPr>
        <w:t>doi</w:t>
      </w:r>
      <w:proofErr w:type="spellEnd"/>
      <w:r w:rsidRPr="007F5F43">
        <w:rPr>
          <w:rFonts w:cstheme="minorHAnsi"/>
        </w:rPr>
        <w:t>: 10.1016/0028-3932(71)90067-4</w:t>
      </w:r>
    </w:p>
    <w:p w14:paraId="048EE02E" w14:textId="77777777" w:rsidR="007F5F43" w:rsidRPr="007F5F43" w:rsidRDefault="007F5F43" w:rsidP="007F5F43">
      <w:pPr>
        <w:pStyle w:val="NoSpacing"/>
        <w:rPr>
          <w:rFonts w:cstheme="minorHAnsi"/>
        </w:rPr>
      </w:pPr>
      <w:bookmarkStart w:id="47" w:name="B34"/>
      <w:bookmarkEnd w:id="47"/>
      <w:proofErr w:type="spellStart"/>
      <w:r w:rsidRPr="007F5F43">
        <w:rPr>
          <w:rFonts w:cstheme="minorHAnsi"/>
        </w:rPr>
        <w:t>Onushko</w:t>
      </w:r>
      <w:proofErr w:type="spellEnd"/>
      <w:r w:rsidRPr="007F5F43">
        <w:rPr>
          <w:rFonts w:cstheme="minorHAnsi"/>
        </w:rPr>
        <w:t>, T., Kim, C., and Christou, E. A. (2014). Reducing task difficulty during practice improves motor learning in older adults. </w:t>
      </w:r>
      <w:r w:rsidRPr="007F5F43">
        <w:rPr>
          <w:rFonts w:cstheme="minorHAnsi"/>
          <w:i/>
          <w:iCs/>
        </w:rPr>
        <w:t xml:space="preserve">Exp. </w:t>
      </w:r>
      <w:proofErr w:type="spellStart"/>
      <w:r w:rsidRPr="007F5F43">
        <w:rPr>
          <w:rFonts w:cstheme="minorHAnsi"/>
          <w:i/>
          <w:iCs/>
        </w:rPr>
        <w:t>Gerontol</w:t>
      </w:r>
      <w:proofErr w:type="spellEnd"/>
      <w:r w:rsidRPr="007F5F43">
        <w:rPr>
          <w:rFonts w:cstheme="minorHAnsi"/>
          <w:i/>
          <w:iCs/>
        </w:rPr>
        <w:t>.</w:t>
      </w:r>
      <w:r w:rsidRPr="007F5F43">
        <w:rPr>
          <w:rFonts w:cstheme="minorHAnsi"/>
        </w:rPr>
        <w:t xml:space="preserve"> 57, 168–174. </w:t>
      </w:r>
      <w:proofErr w:type="spellStart"/>
      <w:r w:rsidRPr="007F5F43">
        <w:rPr>
          <w:rFonts w:cstheme="minorHAnsi"/>
        </w:rPr>
        <w:t>doi</w:t>
      </w:r>
      <w:proofErr w:type="spellEnd"/>
      <w:r w:rsidRPr="007F5F43">
        <w:rPr>
          <w:rFonts w:cstheme="minorHAnsi"/>
        </w:rPr>
        <w:t>: 10.1016/j.exger.2014.06.006</w:t>
      </w:r>
    </w:p>
    <w:p w14:paraId="07814FEF" w14:textId="77777777" w:rsidR="007F5F43" w:rsidRPr="007F5F43" w:rsidRDefault="007F5F43" w:rsidP="007F5F43">
      <w:pPr>
        <w:pStyle w:val="NoSpacing"/>
        <w:rPr>
          <w:rFonts w:cstheme="minorHAnsi"/>
        </w:rPr>
      </w:pPr>
      <w:bookmarkStart w:id="48" w:name="B35"/>
      <w:bookmarkEnd w:id="48"/>
      <w:proofErr w:type="spellStart"/>
      <w:r w:rsidRPr="007F5F43">
        <w:rPr>
          <w:rFonts w:cstheme="minorHAnsi"/>
        </w:rPr>
        <w:t>Oomen</w:t>
      </w:r>
      <w:proofErr w:type="spellEnd"/>
      <w:r w:rsidRPr="007F5F43">
        <w:rPr>
          <w:rFonts w:cstheme="minorHAnsi"/>
        </w:rPr>
        <w:t xml:space="preserve">, N. M., and van </w:t>
      </w:r>
      <w:proofErr w:type="spellStart"/>
      <w:r w:rsidRPr="007F5F43">
        <w:rPr>
          <w:rFonts w:cstheme="minorHAnsi"/>
        </w:rPr>
        <w:t>Dieen</w:t>
      </w:r>
      <w:proofErr w:type="spellEnd"/>
      <w:r w:rsidRPr="007F5F43">
        <w:rPr>
          <w:rFonts w:cstheme="minorHAnsi"/>
        </w:rPr>
        <w:t>, J. H. (2017). Effects of age on force steadiness: a literature review and meta-analysis. </w:t>
      </w:r>
      <w:r w:rsidRPr="007F5F43">
        <w:rPr>
          <w:rFonts w:cstheme="minorHAnsi"/>
          <w:i/>
          <w:iCs/>
        </w:rPr>
        <w:t>Ageing Res. Rev.</w:t>
      </w:r>
      <w:r w:rsidRPr="007F5F43">
        <w:rPr>
          <w:rFonts w:cstheme="minorHAnsi"/>
        </w:rPr>
        <w:t xml:space="preserve"> 35, 312–321. </w:t>
      </w:r>
      <w:proofErr w:type="spellStart"/>
      <w:r w:rsidRPr="007F5F43">
        <w:rPr>
          <w:rFonts w:cstheme="minorHAnsi"/>
        </w:rPr>
        <w:t>doi</w:t>
      </w:r>
      <w:proofErr w:type="spellEnd"/>
      <w:r w:rsidRPr="007F5F43">
        <w:rPr>
          <w:rFonts w:cstheme="minorHAnsi"/>
        </w:rPr>
        <w:t>: 10.1016/j.arr.2016.11.004</w:t>
      </w:r>
    </w:p>
    <w:p w14:paraId="7DCE03C2" w14:textId="77777777" w:rsidR="007F5F43" w:rsidRPr="007F5F43" w:rsidRDefault="007F5F43" w:rsidP="007F5F43">
      <w:pPr>
        <w:pStyle w:val="NoSpacing"/>
        <w:rPr>
          <w:rFonts w:cstheme="minorHAnsi"/>
        </w:rPr>
      </w:pPr>
      <w:bookmarkStart w:id="49" w:name="B36"/>
      <w:bookmarkEnd w:id="49"/>
      <w:proofErr w:type="spellStart"/>
      <w:r w:rsidRPr="007F5F43">
        <w:rPr>
          <w:rFonts w:cstheme="minorHAnsi"/>
        </w:rPr>
        <w:t>Overdorp</w:t>
      </w:r>
      <w:proofErr w:type="spellEnd"/>
      <w:r w:rsidRPr="007F5F43">
        <w:rPr>
          <w:rFonts w:cstheme="minorHAnsi"/>
        </w:rPr>
        <w:t xml:space="preserve">, E. J., </w:t>
      </w:r>
      <w:proofErr w:type="spellStart"/>
      <w:r w:rsidRPr="007F5F43">
        <w:rPr>
          <w:rFonts w:cstheme="minorHAnsi"/>
        </w:rPr>
        <w:t>Kessels</w:t>
      </w:r>
      <w:proofErr w:type="spellEnd"/>
      <w:r w:rsidRPr="007F5F43">
        <w:rPr>
          <w:rFonts w:cstheme="minorHAnsi"/>
        </w:rPr>
        <w:t xml:space="preserve">, R. P., Claassen, J. A., and </w:t>
      </w:r>
      <w:proofErr w:type="spellStart"/>
      <w:r w:rsidRPr="007F5F43">
        <w:rPr>
          <w:rFonts w:cstheme="minorHAnsi"/>
        </w:rPr>
        <w:t>Oosterman</w:t>
      </w:r>
      <w:proofErr w:type="spellEnd"/>
      <w:r w:rsidRPr="007F5F43">
        <w:rPr>
          <w:rFonts w:cstheme="minorHAnsi"/>
        </w:rPr>
        <w:t>, J. M. (2016). The combined effect of neuropsychological and neuropathological deficits on instrumental activities of daily living in older adults: a systematic review. </w:t>
      </w:r>
      <w:proofErr w:type="spellStart"/>
      <w:r w:rsidRPr="007F5F43">
        <w:rPr>
          <w:rFonts w:cstheme="minorHAnsi"/>
          <w:i/>
          <w:iCs/>
        </w:rPr>
        <w:t>Neuropsychol</w:t>
      </w:r>
      <w:proofErr w:type="spellEnd"/>
      <w:r w:rsidRPr="007F5F43">
        <w:rPr>
          <w:rFonts w:cstheme="minorHAnsi"/>
          <w:i/>
          <w:iCs/>
        </w:rPr>
        <w:t>. Rev.</w:t>
      </w:r>
      <w:r w:rsidRPr="007F5F43">
        <w:rPr>
          <w:rFonts w:cstheme="minorHAnsi"/>
        </w:rPr>
        <w:t xml:space="preserve"> 26, 92–106. </w:t>
      </w:r>
      <w:proofErr w:type="spellStart"/>
      <w:r w:rsidRPr="007F5F43">
        <w:rPr>
          <w:rFonts w:cstheme="minorHAnsi"/>
        </w:rPr>
        <w:t>doi</w:t>
      </w:r>
      <w:proofErr w:type="spellEnd"/>
      <w:r w:rsidRPr="007F5F43">
        <w:rPr>
          <w:rFonts w:cstheme="minorHAnsi"/>
        </w:rPr>
        <w:t>: 10.1007/s11065-015-9312-y</w:t>
      </w:r>
    </w:p>
    <w:p w14:paraId="55D335C8" w14:textId="77777777" w:rsidR="007F5F43" w:rsidRPr="007F5F43" w:rsidRDefault="007F5F43" w:rsidP="007F5F43">
      <w:pPr>
        <w:pStyle w:val="NoSpacing"/>
        <w:rPr>
          <w:rFonts w:cstheme="minorHAnsi"/>
        </w:rPr>
      </w:pPr>
      <w:bookmarkStart w:id="50" w:name="B37"/>
      <w:bookmarkEnd w:id="50"/>
      <w:r w:rsidRPr="007F5F43">
        <w:rPr>
          <w:rFonts w:cstheme="minorHAnsi"/>
        </w:rPr>
        <w:t>Pereira, H. M., Spears, V. C., Schlinder-Delap, B., Yoon, T., Nielson, K. A., and Hunter, S. K. (2015). Age and sex differences in steadiness of elbow flexor muscles with imposed cognitive demand. </w:t>
      </w:r>
      <w:r w:rsidRPr="007F5F43">
        <w:rPr>
          <w:rFonts w:cstheme="minorHAnsi"/>
          <w:i/>
          <w:iCs/>
        </w:rPr>
        <w:t>Eur. J. Appl. Physiol.</w:t>
      </w:r>
      <w:r w:rsidRPr="007F5F43">
        <w:rPr>
          <w:rFonts w:cstheme="minorHAnsi"/>
        </w:rPr>
        <w:t xml:space="preserve"> 115, 1367–1379. </w:t>
      </w:r>
      <w:proofErr w:type="spellStart"/>
      <w:r w:rsidRPr="007F5F43">
        <w:rPr>
          <w:rFonts w:cstheme="minorHAnsi"/>
        </w:rPr>
        <w:t>doi</w:t>
      </w:r>
      <w:proofErr w:type="spellEnd"/>
      <w:r w:rsidRPr="007F5F43">
        <w:rPr>
          <w:rFonts w:cstheme="minorHAnsi"/>
        </w:rPr>
        <w:t>: 10.1007/s00421-015-3113-0</w:t>
      </w:r>
    </w:p>
    <w:p w14:paraId="332E4586" w14:textId="77777777" w:rsidR="007F5F43" w:rsidRPr="007F5F43" w:rsidRDefault="007F5F43" w:rsidP="007F5F43">
      <w:pPr>
        <w:pStyle w:val="NoSpacing"/>
        <w:rPr>
          <w:rFonts w:cstheme="minorHAnsi"/>
        </w:rPr>
      </w:pPr>
      <w:bookmarkStart w:id="51" w:name="B38"/>
      <w:bookmarkEnd w:id="51"/>
      <w:proofErr w:type="spellStart"/>
      <w:r w:rsidRPr="007F5F43">
        <w:rPr>
          <w:rFonts w:cstheme="minorHAnsi"/>
        </w:rPr>
        <w:lastRenderedPageBreak/>
        <w:t>Reitan</w:t>
      </w:r>
      <w:proofErr w:type="spellEnd"/>
      <w:r w:rsidRPr="007F5F43">
        <w:rPr>
          <w:rFonts w:cstheme="minorHAnsi"/>
        </w:rPr>
        <w:t>, R. M. (1958). Validity of the trail making test as an indicator of organic brain damage. </w:t>
      </w:r>
      <w:r w:rsidRPr="007F5F43">
        <w:rPr>
          <w:rFonts w:cstheme="minorHAnsi"/>
          <w:i/>
          <w:iCs/>
        </w:rPr>
        <w:t>Percept. Mot. Skills</w:t>
      </w:r>
      <w:r w:rsidRPr="007F5F43">
        <w:rPr>
          <w:rFonts w:cstheme="minorHAnsi"/>
        </w:rPr>
        <w:t xml:space="preserve"> 8, 271–276. </w:t>
      </w:r>
      <w:proofErr w:type="spellStart"/>
      <w:r w:rsidRPr="007F5F43">
        <w:rPr>
          <w:rFonts w:cstheme="minorHAnsi"/>
        </w:rPr>
        <w:t>doi</w:t>
      </w:r>
      <w:proofErr w:type="spellEnd"/>
      <w:r w:rsidRPr="007F5F43">
        <w:rPr>
          <w:rFonts w:cstheme="minorHAnsi"/>
        </w:rPr>
        <w:t>: 10.2466/pms.1958.8.3.271</w:t>
      </w:r>
    </w:p>
    <w:p w14:paraId="28CAEFDE" w14:textId="77777777" w:rsidR="007F5F43" w:rsidRPr="007F5F43" w:rsidRDefault="007F5F43" w:rsidP="007F5F43">
      <w:pPr>
        <w:pStyle w:val="NoSpacing"/>
        <w:rPr>
          <w:rFonts w:cstheme="minorHAnsi"/>
        </w:rPr>
      </w:pPr>
      <w:bookmarkStart w:id="52" w:name="B39"/>
      <w:bookmarkEnd w:id="52"/>
      <w:r w:rsidRPr="007F5F43">
        <w:rPr>
          <w:rFonts w:cstheme="minorHAnsi"/>
        </w:rPr>
        <w:t>Reuter-Lorenz, P. A., and Park, D. C. (2014). How does it STAC up? Revisiting the scaffolding theory of aging and cognition. </w:t>
      </w:r>
      <w:proofErr w:type="spellStart"/>
      <w:r w:rsidRPr="007F5F43">
        <w:rPr>
          <w:rFonts w:cstheme="minorHAnsi"/>
          <w:i/>
          <w:iCs/>
        </w:rPr>
        <w:t>Neuropsychol</w:t>
      </w:r>
      <w:proofErr w:type="spellEnd"/>
      <w:r w:rsidRPr="007F5F43">
        <w:rPr>
          <w:rFonts w:cstheme="minorHAnsi"/>
          <w:i/>
          <w:iCs/>
        </w:rPr>
        <w:t>. Rev.</w:t>
      </w:r>
      <w:r w:rsidRPr="007F5F43">
        <w:rPr>
          <w:rFonts w:cstheme="minorHAnsi"/>
        </w:rPr>
        <w:t xml:space="preserve"> 24, 355–370. </w:t>
      </w:r>
      <w:proofErr w:type="spellStart"/>
      <w:r w:rsidRPr="007F5F43">
        <w:rPr>
          <w:rFonts w:cstheme="minorHAnsi"/>
        </w:rPr>
        <w:t>doi</w:t>
      </w:r>
      <w:proofErr w:type="spellEnd"/>
      <w:r w:rsidRPr="007F5F43">
        <w:rPr>
          <w:rFonts w:cstheme="minorHAnsi"/>
        </w:rPr>
        <w:t>: 10.1007/s11065-014-9270-9</w:t>
      </w:r>
    </w:p>
    <w:p w14:paraId="79E16AD6" w14:textId="77777777" w:rsidR="007F5F43" w:rsidRPr="007F5F43" w:rsidRDefault="007F5F43" w:rsidP="007F5F43">
      <w:pPr>
        <w:pStyle w:val="NoSpacing"/>
        <w:rPr>
          <w:rFonts w:cstheme="minorHAnsi"/>
        </w:rPr>
      </w:pPr>
      <w:bookmarkStart w:id="53" w:name="B40"/>
      <w:bookmarkEnd w:id="53"/>
      <w:r w:rsidRPr="007F5F43">
        <w:rPr>
          <w:rFonts w:cstheme="minorHAnsi"/>
        </w:rPr>
        <w:t>Salthouse, T. A. (2009). When does age-related cognitive decline begin? </w:t>
      </w:r>
      <w:proofErr w:type="spellStart"/>
      <w:r w:rsidRPr="007F5F43">
        <w:rPr>
          <w:rFonts w:cstheme="minorHAnsi"/>
          <w:i/>
          <w:iCs/>
        </w:rPr>
        <w:t>Neurobiol</w:t>
      </w:r>
      <w:proofErr w:type="spellEnd"/>
      <w:r w:rsidRPr="007F5F43">
        <w:rPr>
          <w:rFonts w:cstheme="minorHAnsi"/>
          <w:i/>
          <w:iCs/>
        </w:rPr>
        <w:t>. Aging</w:t>
      </w:r>
      <w:r w:rsidRPr="007F5F43">
        <w:rPr>
          <w:rFonts w:cstheme="minorHAnsi"/>
        </w:rPr>
        <w:t xml:space="preserve"> 30, 507–514. </w:t>
      </w:r>
      <w:proofErr w:type="spellStart"/>
      <w:r w:rsidRPr="007F5F43">
        <w:rPr>
          <w:rFonts w:cstheme="minorHAnsi"/>
        </w:rPr>
        <w:t>doi</w:t>
      </w:r>
      <w:proofErr w:type="spellEnd"/>
      <w:r w:rsidRPr="007F5F43">
        <w:rPr>
          <w:rFonts w:cstheme="minorHAnsi"/>
        </w:rPr>
        <w:t>: 10.1016/j.neurobiolaging.2008.09.023</w:t>
      </w:r>
    </w:p>
    <w:p w14:paraId="5B607E99" w14:textId="77777777" w:rsidR="007F5F43" w:rsidRPr="007F5F43" w:rsidRDefault="007F5F43" w:rsidP="007F5F43">
      <w:pPr>
        <w:pStyle w:val="NoSpacing"/>
        <w:rPr>
          <w:rFonts w:cstheme="minorHAnsi"/>
        </w:rPr>
      </w:pPr>
      <w:bookmarkStart w:id="54" w:name="B41"/>
      <w:bookmarkEnd w:id="54"/>
      <w:r w:rsidRPr="007F5F43">
        <w:rPr>
          <w:rFonts w:cstheme="minorHAnsi"/>
        </w:rPr>
        <w:t>Sanchez-</w:t>
      </w:r>
      <w:proofErr w:type="spellStart"/>
      <w:r w:rsidRPr="007F5F43">
        <w:rPr>
          <w:rFonts w:cstheme="minorHAnsi"/>
        </w:rPr>
        <w:t>Cubillo</w:t>
      </w:r>
      <w:proofErr w:type="spellEnd"/>
      <w:r w:rsidRPr="007F5F43">
        <w:rPr>
          <w:rFonts w:cstheme="minorHAnsi"/>
        </w:rPr>
        <w:t xml:space="preserve">, I., </w:t>
      </w:r>
      <w:proofErr w:type="spellStart"/>
      <w:r w:rsidRPr="007F5F43">
        <w:rPr>
          <w:rFonts w:cstheme="minorHAnsi"/>
        </w:rPr>
        <w:t>Perianez</w:t>
      </w:r>
      <w:proofErr w:type="spellEnd"/>
      <w:r w:rsidRPr="007F5F43">
        <w:rPr>
          <w:rFonts w:cstheme="minorHAnsi"/>
        </w:rPr>
        <w:t xml:space="preserve">, J. A., </w:t>
      </w:r>
      <w:proofErr w:type="spellStart"/>
      <w:r w:rsidRPr="007F5F43">
        <w:rPr>
          <w:rFonts w:cstheme="minorHAnsi"/>
        </w:rPr>
        <w:t>Adrover-Roig</w:t>
      </w:r>
      <w:proofErr w:type="spellEnd"/>
      <w:r w:rsidRPr="007F5F43">
        <w:rPr>
          <w:rFonts w:cstheme="minorHAnsi"/>
        </w:rPr>
        <w:t xml:space="preserve">, D., Rodriguez-Sanchez, J. M., Rios-Lago, M., </w:t>
      </w:r>
      <w:proofErr w:type="spellStart"/>
      <w:r w:rsidRPr="007F5F43">
        <w:rPr>
          <w:rFonts w:cstheme="minorHAnsi"/>
        </w:rPr>
        <w:t>Tirapu</w:t>
      </w:r>
      <w:proofErr w:type="spellEnd"/>
      <w:r w:rsidRPr="007F5F43">
        <w:rPr>
          <w:rFonts w:cstheme="minorHAnsi"/>
        </w:rPr>
        <w:t>, J., et al. (2009). Construct validity of the trail making test: role of task-switching, working memory, inhibition/interference control, and visuomotor abilities. </w:t>
      </w:r>
      <w:r w:rsidRPr="007F5F43">
        <w:rPr>
          <w:rFonts w:cstheme="minorHAnsi"/>
          <w:i/>
          <w:iCs/>
        </w:rPr>
        <w:t xml:space="preserve">J. Int. </w:t>
      </w:r>
      <w:proofErr w:type="spellStart"/>
      <w:r w:rsidRPr="007F5F43">
        <w:rPr>
          <w:rFonts w:cstheme="minorHAnsi"/>
          <w:i/>
          <w:iCs/>
        </w:rPr>
        <w:t>Neuropsychol</w:t>
      </w:r>
      <w:proofErr w:type="spellEnd"/>
      <w:r w:rsidRPr="007F5F43">
        <w:rPr>
          <w:rFonts w:cstheme="minorHAnsi"/>
          <w:i/>
          <w:iCs/>
        </w:rPr>
        <w:t>. Soc.</w:t>
      </w:r>
      <w:r w:rsidRPr="007F5F43">
        <w:rPr>
          <w:rFonts w:cstheme="minorHAnsi"/>
        </w:rPr>
        <w:t xml:space="preserve"> 15, 438–450. </w:t>
      </w:r>
      <w:proofErr w:type="spellStart"/>
      <w:r w:rsidRPr="007F5F43">
        <w:rPr>
          <w:rFonts w:cstheme="minorHAnsi"/>
        </w:rPr>
        <w:t>doi</w:t>
      </w:r>
      <w:proofErr w:type="spellEnd"/>
      <w:r w:rsidRPr="007F5F43">
        <w:rPr>
          <w:rFonts w:cstheme="minorHAnsi"/>
        </w:rPr>
        <w:t>: 10.1017/S1355617709090626</w:t>
      </w:r>
    </w:p>
    <w:p w14:paraId="45D0CA00" w14:textId="77777777" w:rsidR="007F5F43" w:rsidRPr="007F5F43" w:rsidRDefault="007F5F43" w:rsidP="007F5F43">
      <w:pPr>
        <w:pStyle w:val="NoSpacing"/>
        <w:rPr>
          <w:rFonts w:cstheme="minorHAnsi"/>
        </w:rPr>
      </w:pPr>
      <w:bookmarkStart w:id="55" w:name="B42"/>
      <w:bookmarkEnd w:id="55"/>
      <w:proofErr w:type="spellStart"/>
      <w:r w:rsidRPr="007F5F43">
        <w:rPr>
          <w:rFonts w:cstheme="minorHAnsi"/>
        </w:rPr>
        <w:t>Scherder</w:t>
      </w:r>
      <w:proofErr w:type="spellEnd"/>
      <w:r w:rsidRPr="007F5F43">
        <w:rPr>
          <w:rFonts w:cstheme="minorHAnsi"/>
        </w:rPr>
        <w:t xml:space="preserve">, E., Dekker, W., and </w:t>
      </w:r>
      <w:proofErr w:type="spellStart"/>
      <w:r w:rsidRPr="007F5F43">
        <w:rPr>
          <w:rFonts w:cstheme="minorHAnsi"/>
        </w:rPr>
        <w:t>Eggermont</w:t>
      </w:r>
      <w:proofErr w:type="spellEnd"/>
      <w:r w:rsidRPr="007F5F43">
        <w:rPr>
          <w:rFonts w:cstheme="minorHAnsi"/>
        </w:rPr>
        <w:t>, L. (2008). Higher-level hand motor function in aging and (preclinical) dementia: its relationship with (instrumental) activities of daily life–a mini-review. </w:t>
      </w:r>
      <w:r w:rsidRPr="007F5F43">
        <w:rPr>
          <w:rFonts w:cstheme="minorHAnsi"/>
          <w:i/>
          <w:iCs/>
        </w:rPr>
        <w:t>Gerontology</w:t>
      </w:r>
      <w:r w:rsidRPr="007F5F43">
        <w:rPr>
          <w:rFonts w:cstheme="minorHAnsi"/>
        </w:rPr>
        <w:t xml:space="preserve"> 54, 333–341. </w:t>
      </w:r>
      <w:proofErr w:type="spellStart"/>
      <w:r w:rsidRPr="007F5F43">
        <w:rPr>
          <w:rFonts w:cstheme="minorHAnsi"/>
        </w:rPr>
        <w:t>doi</w:t>
      </w:r>
      <w:proofErr w:type="spellEnd"/>
      <w:r w:rsidRPr="007F5F43">
        <w:rPr>
          <w:rFonts w:cstheme="minorHAnsi"/>
        </w:rPr>
        <w:t>: 10.1159/000168203</w:t>
      </w:r>
    </w:p>
    <w:p w14:paraId="01D3E7A7" w14:textId="77777777" w:rsidR="007F5F43" w:rsidRPr="007F5F43" w:rsidRDefault="007F5F43" w:rsidP="007F5F43">
      <w:pPr>
        <w:pStyle w:val="NoSpacing"/>
        <w:rPr>
          <w:rFonts w:cstheme="minorHAnsi"/>
        </w:rPr>
      </w:pPr>
      <w:bookmarkStart w:id="56" w:name="B43"/>
      <w:bookmarkEnd w:id="56"/>
      <w:r w:rsidRPr="007F5F43">
        <w:rPr>
          <w:rFonts w:cstheme="minorHAnsi"/>
        </w:rPr>
        <w:t xml:space="preserve">Sessa, F., Messina, G., Russo, R., Salerno, M., </w:t>
      </w:r>
      <w:proofErr w:type="spellStart"/>
      <w:r w:rsidRPr="007F5F43">
        <w:rPr>
          <w:rFonts w:cstheme="minorHAnsi"/>
        </w:rPr>
        <w:t>Castruccio</w:t>
      </w:r>
      <w:proofErr w:type="spellEnd"/>
      <w:r w:rsidRPr="007F5F43">
        <w:rPr>
          <w:rFonts w:cstheme="minorHAnsi"/>
        </w:rPr>
        <w:t xml:space="preserve"> </w:t>
      </w:r>
      <w:proofErr w:type="spellStart"/>
      <w:r w:rsidRPr="007F5F43">
        <w:rPr>
          <w:rFonts w:cstheme="minorHAnsi"/>
        </w:rPr>
        <w:t>Castracani</w:t>
      </w:r>
      <w:proofErr w:type="spellEnd"/>
      <w:r w:rsidRPr="007F5F43">
        <w:rPr>
          <w:rFonts w:cstheme="minorHAnsi"/>
        </w:rPr>
        <w:t>, C., Distefano, A., et al. (2018). Consequences on aging process and human wellness of generation of nitrogen and oxygen species during strenuous exercise. </w:t>
      </w:r>
      <w:r w:rsidRPr="007F5F43">
        <w:rPr>
          <w:rFonts w:cstheme="minorHAnsi"/>
          <w:i/>
          <w:iCs/>
        </w:rPr>
        <w:t>Aging Male.</w:t>
      </w:r>
      <w:r w:rsidRPr="007F5F43">
        <w:rPr>
          <w:rFonts w:cstheme="minorHAnsi"/>
        </w:rPr>
        <w:t> [</w:t>
      </w:r>
      <w:proofErr w:type="spellStart"/>
      <w:r w:rsidRPr="007F5F43">
        <w:rPr>
          <w:rFonts w:cstheme="minorHAnsi"/>
        </w:rPr>
        <w:t>Epub</w:t>
      </w:r>
      <w:proofErr w:type="spellEnd"/>
      <w:r w:rsidRPr="007F5F43">
        <w:rPr>
          <w:rFonts w:cstheme="minorHAnsi"/>
        </w:rPr>
        <w:t xml:space="preserve"> ahead of print]. </w:t>
      </w:r>
      <w:proofErr w:type="spellStart"/>
      <w:r w:rsidRPr="007F5F43">
        <w:rPr>
          <w:rFonts w:cstheme="minorHAnsi"/>
        </w:rPr>
        <w:t>doi</w:t>
      </w:r>
      <w:proofErr w:type="spellEnd"/>
      <w:r w:rsidRPr="007F5F43">
        <w:rPr>
          <w:rFonts w:cstheme="minorHAnsi"/>
        </w:rPr>
        <w:t>: 10.1080/13685538.2018.1482866</w:t>
      </w:r>
    </w:p>
    <w:p w14:paraId="4D48375B" w14:textId="77777777" w:rsidR="007F5F43" w:rsidRPr="007F5F43" w:rsidRDefault="007F5F43" w:rsidP="007F5F43">
      <w:pPr>
        <w:pStyle w:val="NoSpacing"/>
        <w:rPr>
          <w:rFonts w:cstheme="minorHAnsi"/>
        </w:rPr>
      </w:pPr>
      <w:bookmarkStart w:id="57" w:name="B44"/>
      <w:bookmarkEnd w:id="57"/>
      <w:r w:rsidRPr="007F5F43">
        <w:rPr>
          <w:rFonts w:cstheme="minorHAnsi"/>
        </w:rPr>
        <w:t xml:space="preserve">Sheikh, J., and </w:t>
      </w:r>
      <w:proofErr w:type="spellStart"/>
      <w:r w:rsidRPr="007F5F43">
        <w:rPr>
          <w:rFonts w:cstheme="minorHAnsi"/>
        </w:rPr>
        <w:t>Yesavage</w:t>
      </w:r>
      <w:proofErr w:type="spellEnd"/>
      <w:r w:rsidRPr="007F5F43">
        <w:rPr>
          <w:rFonts w:cstheme="minorHAnsi"/>
        </w:rPr>
        <w:t>, J. (1986). </w:t>
      </w:r>
      <w:r w:rsidRPr="007F5F43">
        <w:rPr>
          <w:rFonts w:cstheme="minorHAnsi"/>
          <w:i/>
          <w:iCs/>
        </w:rPr>
        <w:t xml:space="preserve">Geriatric Depression Scale (GDS) Recent Evidence and Development of a Shorter Version. Clinical </w:t>
      </w:r>
      <w:proofErr w:type="gramStart"/>
      <w:r w:rsidRPr="007F5F43">
        <w:rPr>
          <w:rFonts w:cstheme="minorHAnsi"/>
          <w:i/>
          <w:iCs/>
        </w:rPr>
        <w:t>Gerontology :</w:t>
      </w:r>
      <w:proofErr w:type="gramEnd"/>
      <w:r w:rsidRPr="007F5F43">
        <w:rPr>
          <w:rFonts w:cstheme="minorHAnsi"/>
          <w:i/>
          <w:iCs/>
        </w:rPr>
        <w:t xml:space="preserve"> A Guide to Assessment and Intervention.</w:t>
      </w:r>
      <w:r w:rsidRPr="007F5F43">
        <w:rPr>
          <w:rFonts w:cstheme="minorHAnsi"/>
        </w:rPr>
        <w:t> Philadelphia, PA: The Haworth Press.</w:t>
      </w:r>
    </w:p>
    <w:p w14:paraId="67AFF94E" w14:textId="77777777" w:rsidR="007F5F43" w:rsidRPr="007F5F43" w:rsidRDefault="007F5F43" w:rsidP="007F5F43">
      <w:pPr>
        <w:pStyle w:val="NoSpacing"/>
        <w:rPr>
          <w:rFonts w:cstheme="minorHAnsi"/>
        </w:rPr>
      </w:pPr>
      <w:bookmarkStart w:id="58" w:name="B45"/>
      <w:bookmarkEnd w:id="58"/>
      <w:proofErr w:type="spellStart"/>
      <w:r w:rsidRPr="007F5F43">
        <w:rPr>
          <w:rFonts w:cstheme="minorHAnsi"/>
        </w:rPr>
        <w:t>Shortz</w:t>
      </w:r>
      <w:proofErr w:type="spellEnd"/>
      <w:r w:rsidRPr="007F5F43">
        <w:rPr>
          <w:rFonts w:cstheme="minorHAnsi"/>
        </w:rPr>
        <w:t>, A. E., and Mehta, R. K. (2017). Cognitive challenges, aging, and neuromuscular fatigue. </w:t>
      </w:r>
      <w:r w:rsidRPr="007F5F43">
        <w:rPr>
          <w:rFonts w:cstheme="minorHAnsi"/>
          <w:i/>
          <w:iCs/>
        </w:rPr>
        <w:t xml:space="preserve">Physiol. </w:t>
      </w:r>
      <w:proofErr w:type="spellStart"/>
      <w:r w:rsidRPr="007F5F43">
        <w:rPr>
          <w:rFonts w:cstheme="minorHAnsi"/>
          <w:i/>
          <w:iCs/>
        </w:rPr>
        <w:t>Behav</w:t>
      </w:r>
      <w:proofErr w:type="spellEnd"/>
      <w:r w:rsidRPr="007F5F43">
        <w:rPr>
          <w:rFonts w:cstheme="minorHAnsi"/>
          <w:i/>
          <w:iCs/>
        </w:rPr>
        <w:t>.</w:t>
      </w:r>
      <w:r w:rsidRPr="007F5F43">
        <w:rPr>
          <w:rFonts w:cstheme="minorHAnsi"/>
        </w:rPr>
        <w:t xml:space="preserve"> 170, 19–26. </w:t>
      </w:r>
      <w:proofErr w:type="spellStart"/>
      <w:r w:rsidRPr="007F5F43">
        <w:rPr>
          <w:rFonts w:cstheme="minorHAnsi"/>
        </w:rPr>
        <w:t>doi</w:t>
      </w:r>
      <w:proofErr w:type="spellEnd"/>
      <w:r w:rsidRPr="007F5F43">
        <w:rPr>
          <w:rFonts w:cstheme="minorHAnsi"/>
        </w:rPr>
        <w:t>: 10.1016/j.physbeh.2016.11.034</w:t>
      </w:r>
    </w:p>
    <w:p w14:paraId="3556320B" w14:textId="77777777" w:rsidR="007F5F43" w:rsidRPr="007F5F43" w:rsidRDefault="007F5F43" w:rsidP="007F5F43">
      <w:pPr>
        <w:pStyle w:val="NoSpacing"/>
        <w:rPr>
          <w:rFonts w:cstheme="minorHAnsi"/>
        </w:rPr>
      </w:pPr>
      <w:bookmarkStart w:id="59" w:name="B46"/>
      <w:bookmarkEnd w:id="59"/>
      <w:r w:rsidRPr="007F5F43">
        <w:rPr>
          <w:rFonts w:cstheme="minorHAnsi"/>
        </w:rPr>
        <w:t xml:space="preserve">Spielberger, C. D., Gorsuch, R. L., </w:t>
      </w:r>
      <w:proofErr w:type="spellStart"/>
      <w:r w:rsidRPr="007F5F43">
        <w:rPr>
          <w:rFonts w:cstheme="minorHAnsi"/>
        </w:rPr>
        <w:t>Lushene</w:t>
      </w:r>
      <w:proofErr w:type="spellEnd"/>
      <w:r w:rsidRPr="007F5F43">
        <w:rPr>
          <w:rFonts w:cstheme="minorHAnsi"/>
        </w:rPr>
        <w:t xml:space="preserve">, P. R., </w:t>
      </w:r>
      <w:proofErr w:type="spellStart"/>
      <w:r w:rsidRPr="007F5F43">
        <w:rPr>
          <w:rFonts w:cstheme="minorHAnsi"/>
        </w:rPr>
        <w:t>Vagg</w:t>
      </w:r>
      <w:proofErr w:type="spellEnd"/>
      <w:r w:rsidRPr="007F5F43">
        <w:rPr>
          <w:rFonts w:cstheme="minorHAnsi"/>
        </w:rPr>
        <w:t>, P. R., and Jacobs, A. G. (1970). </w:t>
      </w:r>
      <w:r w:rsidRPr="007F5F43">
        <w:rPr>
          <w:rFonts w:cstheme="minorHAnsi"/>
          <w:i/>
          <w:iCs/>
        </w:rPr>
        <w:t>Manual for the State-Trait Anxiety Inventory (Self-evaluation Questionnaire).</w:t>
      </w:r>
      <w:r w:rsidRPr="007F5F43">
        <w:rPr>
          <w:rFonts w:cstheme="minorHAnsi"/>
        </w:rPr>
        <w:t> Palo Alto, CA: Consulting Psychologists Press.</w:t>
      </w:r>
    </w:p>
    <w:p w14:paraId="658F432F" w14:textId="77777777" w:rsidR="007F5F43" w:rsidRPr="007F5F43" w:rsidRDefault="007F5F43" w:rsidP="007F5F43">
      <w:pPr>
        <w:pStyle w:val="NoSpacing"/>
        <w:rPr>
          <w:rFonts w:cstheme="minorHAnsi"/>
        </w:rPr>
      </w:pPr>
      <w:bookmarkStart w:id="60" w:name="B47"/>
      <w:bookmarkEnd w:id="60"/>
      <w:proofErr w:type="spellStart"/>
      <w:r w:rsidRPr="007F5F43">
        <w:rPr>
          <w:rFonts w:cstheme="minorHAnsi"/>
        </w:rPr>
        <w:t>Spirduso</w:t>
      </w:r>
      <w:proofErr w:type="spellEnd"/>
      <w:r w:rsidRPr="007F5F43">
        <w:rPr>
          <w:rFonts w:cstheme="minorHAnsi"/>
        </w:rPr>
        <w:t>, W. W. (1980). Physical fitness, aging, and psychomotor speed: a review. </w:t>
      </w:r>
      <w:r w:rsidRPr="007F5F43">
        <w:rPr>
          <w:rFonts w:cstheme="minorHAnsi"/>
          <w:i/>
          <w:iCs/>
        </w:rPr>
        <w:t xml:space="preserve">J. </w:t>
      </w:r>
      <w:proofErr w:type="spellStart"/>
      <w:r w:rsidRPr="007F5F43">
        <w:rPr>
          <w:rFonts w:cstheme="minorHAnsi"/>
          <w:i/>
          <w:iCs/>
        </w:rPr>
        <w:t>Gerontol</w:t>
      </w:r>
      <w:proofErr w:type="spellEnd"/>
      <w:r w:rsidRPr="007F5F43">
        <w:rPr>
          <w:rFonts w:cstheme="minorHAnsi"/>
          <w:i/>
          <w:iCs/>
        </w:rPr>
        <w:t>.</w:t>
      </w:r>
      <w:r w:rsidRPr="007F5F43">
        <w:rPr>
          <w:rFonts w:cstheme="minorHAnsi"/>
        </w:rPr>
        <w:t xml:space="preserve"> 35, 850–865. </w:t>
      </w:r>
      <w:proofErr w:type="spellStart"/>
      <w:r w:rsidRPr="007F5F43">
        <w:rPr>
          <w:rFonts w:cstheme="minorHAnsi"/>
        </w:rPr>
        <w:t>doi</w:t>
      </w:r>
      <w:proofErr w:type="spellEnd"/>
      <w:r w:rsidRPr="007F5F43">
        <w:rPr>
          <w:rFonts w:cstheme="minorHAnsi"/>
        </w:rPr>
        <w:t>: 10.1093/</w:t>
      </w:r>
      <w:proofErr w:type="spellStart"/>
      <w:r w:rsidRPr="007F5F43">
        <w:rPr>
          <w:rFonts w:cstheme="minorHAnsi"/>
        </w:rPr>
        <w:t>geronj</w:t>
      </w:r>
      <w:proofErr w:type="spellEnd"/>
      <w:r w:rsidRPr="007F5F43">
        <w:rPr>
          <w:rFonts w:cstheme="minorHAnsi"/>
        </w:rPr>
        <w:t>/35.6.850</w:t>
      </w:r>
    </w:p>
    <w:p w14:paraId="657EE2CE" w14:textId="77777777" w:rsidR="007F5F43" w:rsidRPr="007F5F43" w:rsidRDefault="007F5F43" w:rsidP="007F5F43">
      <w:pPr>
        <w:pStyle w:val="NoSpacing"/>
        <w:rPr>
          <w:rFonts w:cstheme="minorHAnsi"/>
        </w:rPr>
      </w:pPr>
      <w:bookmarkStart w:id="61" w:name="B48"/>
      <w:bookmarkEnd w:id="61"/>
      <w:r w:rsidRPr="007F5F43">
        <w:rPr>
          <w:rFonts w:cstheme="minorHAnsi"/>
        </w:rPr>
        <w:t xml:space="preserve">Springer, S., </w:t>
      </w:r>
      <w:proofErr w:type="spellStart"/>
      <w:r w:rsidRPr="007F5F43">
        <w:rPr>
          <w:rFonts w:cstheme="minorHAnsi"/>
        </w:rPr>
        <w:t>Giladi</w:t>
      </w:r>
      <w:proofErr w:type="spellEnd"/>
      <w:r w:rsidRPr="007F5F43">
        <w:rPr>
          <w:rFonts w:cstheme="minorHAnsi"/>
        </w:rPr>
        <w:t xml:space="preserve">, N., </w:t>
      </w:r>
      <w:proofErr w:type="spellStart"/>
      <w:r w:rsidRPr="007F5F43">
        <w:rPr>
          <w:rFonts w:cstheme="minorHAnsi"/>
        </w:rPr>
        <w:t>Peretz</w:t>
      </w:r>
      <w:proofErr w:type="spellEnd"/>
      <w:r w:rsidRPr="007F5F43">
        <w:rPr>
          <w:rFonts w:cstheme="minorHAnsi"/>
        </w:rPr>
        <w:t xml:space="preserve">, C., </w:t>
      </w:r>
      <w:proofErr w:type="spellStart"/>
      <w:r w:rsidRPr="007F5F43">
        <w:rPr>
          <w:rFonts w:cstheme="minorHAnsi"/>
        </w:rPr>
        <w:t>Yogev</w:t>
      </w:r>
      <w:proofErr w:type="spellEnd"/>
      <w:r w:rsidRPr="007F5F43">
        <w:rPr>
          <w:rFonts w:cstheme="minorHAnsi"/>
        </w:rPr>
        <w:t xml:space="preserve">, G., Simon, E. S., and </w:t>
      </w:r>
      <w:proofErr w:type="spellStart"/>
      <w:r w:rsidRPr="007F5F43">
        <w:rPr>
          <w:rFonts w:cstheme="minorHAnsi"/>
        </w:rPr>
        <w:t>Hausdorff</w:t>
      </w:r>
      <w:proofErr w:type="spellEnd"/>
      <w:r w:rsidRPr="007F5F43">
        <w:rPr>
          <w:rFonts w:cstheme="minorHAnsi"/>
        </w:rPr>
        <w:t>, J. M. (2006). Dual-tasking effects on gait variability: the role of aging, falls, and executive function. </w:t>
      </w:r>
      <w:r w:rsidRPr="007F5F43">
        <w:rPr>
          <w:rFonts w:cstheme="minorHAnsi"/>
          <w:i/>
          <w:iCs/>
        </w:rPr>
        <w:t xml:space="preserve">Mov. </w:t>
      </w:r>
      <w:proofErr w:type="spellStart"/>
      <w:r w:rsidRPr="007F5F43">
        <w:rPr>
          <w:rFonts w:cstheme="minorHAnsi"/>
          <w:i/>
          <w:iCs/>
        </w:rPr>
        <w:t>Disord</w:t>
      </w:r>
      <w:proofErr w:type="spellEnd"/>
      <w:r w:rsidRPr="007F5F43">
        <w:rPr>
          <w:rFonts w:cstheme="minorHAnsi"/>
          <w:i/>
          <w:iCs/>
        </w:rPr>
        <w:t>.</w:t>
      </w:r>
      <w:r w:rsidRPr="007F5F43">
        <w:rPr>
          <w:rFonts w:cstheme="minorHAnsi"/>
        </w:rPr>
        <w:t xml:space="preserve"> 21, 950–957. </w:t>
      </w:r>
      <w:proofErr w:type="spellStart"/>
      <w:r w:rsidRPr="007F5F43">
        <w:rPr>
          <w:rFonts w:cstheme="minorHAnsi"/>
        </w:rPr>
        <w:t>doi</w:t>
      </w:r>
      <w:proofErr w:type="spellEnd"/>
      <w:r w:rsidRPr="007F5F43">
        <w:rPr>
          <w:rFonts w:cstheme="minorHAnsi"/>
        </w:rPr>
        <w:t>: 10.1002/mds.20848</w:t>
      </w:r>
    </w:p>
    <w:p w14:paraId="76783E7C" w14:textId="77777777" w:rsidR="007F5F43" w:rsidRPr="007F5F43" w:rsidRDefault="007F5F43" w:rsidP="007F5F43">
      <w:pPr>
        <w:pStyle w:val="NoSpacing"/>
        <w:rPr>
          <w:rFonts w:cstheme="minorHAnsi"/>
        </w:rPr>
      </w:pPr>
      <w:bookmarkStart w:id="62" w:name="B49"/>
      <w:bookmarkEnd w:id="62"/>
      <w:r w:rsidRPr="007F5F43">
        <w:rPr>
          <w:rFonts w:cstheme="minorHAnsi"/>
        </w:rPr>
        <w:t xml:space="preserve">Strauss, E., Sherman, E. M. S., and </w:t>
      </w:r>
      <w:proofErr w:type="spellStart"/>
      <w:r w:rsidRPr="007F5F43">
        <w:rPr>
          <w:rFonts w:cstheme="minorHAnsi"/>
        </w:rPr>
        <w:t>Spreen</w:t>
      </w:r>
      <w:proofErr w:type="spellEnd"/>
      <w:r w:rsidRPr="007F5F43">
        <w:rPr>
          <w:rFonts w:cstheme="minorHAnsi"/>
        </w:rPr>
        <w:t>, O. (2006). </w:t>
      </w:r>
      <w:r w:rsidRPr="007F5F43">
        <w:rPr>
          <w:rFonts w:cstheme="minorHAnsi"/>
          <w:i/>
          <w:iCs/>
        </w:rPr>
        <w:t xml:space="preserve">A Compendium </w:t>
      </w:r>
      <w:proofErr w:type="spellStart"/>
      <w:r w:rsidRPr="007F5F43">
        <w:rPr>
          <w:rFonts w:cstheme="minorHAnsi"/>
          <w:i/>
          <w:iCs/>
        </w:rPr>
        <w:t>od</w:t>
      </w:r>
      <w:proofErr w:type="spellEnd"/>
      <w:r w:rsidRPr="007F5F43">
        <w:rPr>
          <w:rFonts w:cstheme="minorHAnsi"/>
          <w:i/>
          <w:iCs/>
        </w:rPr>
        <w:t xml:space="preserve"> Neuropsychological Tests: Administration, Norms and Commentary.</w:t>
      </w:r>
      <w:r w:rsidRPr="007F5F43">
        <w:rPr>
          <w:rFonts w:cstheme="minorHAnsi"/>
        </w:rPr>
        <w:t> New York, NY: Oxford University Press.</w:t>
      </w:r>
    </w:p>
    <w:p w14:paraId="324C5307" w14:textId="77777777" w:rsidR="007F5F43" w:rsidRPr="007F5F43" w:rsidRDefault="007F5F43" w:rsidP="007F5F43">
      <w:pPr>
        <w:pStyle w:val="NoSpacing"/>
        <w:rPr>
          <w:rFonts w:cstheme="minorHAnsi"/>
        </w:rPr>
      </w:pPr>
      <w:bookmarkStart w:id="63" w:name="B50"/>
      <w:bookmarkEnd w:id="63"/>
      <w:proofErr w:type="spellStart"/>
      <w:r w:rsidRPr="007F5F43">
        <w:rPr>
          <w:rFonts w:cstheme="minorHAnsi"/>
        </w:rPr>
        <w:t>Tanji</w:t>
      </w:r>
      <w:proofErr w:type="spellEnd"/>
      <w:r w:rsidRPr="007F5F43">
        <w:rPr>
          <w:rFonts w:cstheme="minorHAnsi"/>
        </w:rPr>
        <w:t>, J., and Hoshi, E. (2008). Role of the lateral prefrontal cortex in executive behavioral control. </w:t>
      </w:r>
      <w:r w:rsidRPr="007F5F43">
        <w:rPr>
          <w:rFonts w:cstheme="minorHAnsi"/>
          <w:i/>
          <w:iCs/>
        </w:rPr>
        <w:t>Physiol. Rev.</w:t>
      </w:r>
      <w:r w:rsidRPr="007F5F43">
        <w:rPr>
          <w:rFonts w:cstheme="minorHAnsi"/>
        </w:rPr>
        <w:t xml:space="preserve"> 88, 37–57. </w:t>
      </w:r>
      <w:proofErr w:type="spellStart"/>
      <w:r w:rsidRPr="007F5F43">
        <w:rPr>
          <w:rFonts w:cstheme="minorHAnsi"/>
        </w:rPr>
        <w:t>doi</w:t>
      </w:r>
      <w:proofErr w:type="spellEnd"/>
      <w:r w:rsidRPr="007F5F43">
        <w:rPr>
          <w:rFonts w:cstheme="minorHAnsi"/>
        </w:rPr>
        <w:t>: 10.1152/physrev.00014.2007</w:t>
      </w:r>
    </w:p>
    <w:p w14:paraId="4471AF69" w14:textId="77777777" w:rsidR="007F5F43" w:rsidRPr="007F5F43" w:rsidRDefault="007F5F43" w:rsidP="007F5F43">
      <w:pPr>
        <w:pStyle w:val="NoSpacing"/>
        <w:rPr>
          <w:rFonts w:cstheme="minorHAnsi"/>
        </w:rPr>
      </w:pPr>
      <w:bookmarkStart w:id="64" w:name="B51"/>
      <w:bookmarkEnd w:id="64"/>
      <w:r w:rsidRPr="007F5F43">
        <w:rPr>
          <w:rFonts w:cstheme="minorHAnsi"/>
        </w:rPr>
        <w:t>Tombaugh, T. N. (2004). Trail making Test A and B: normative data stratified by age and education. </w:t>
      </w:r>
      <w:r w:rsidRPr="007F5F43">
        <w:rPr>
          <w:rFonts w:cstheme="minorHAnsi"/>
          <w:i/>
          <w:iCs/>
        </w:rPr>
        <w:t xml:space="preserve">Arch. Clin. </w:t>
      </w:r>
      <w:proofErr w:type="spellStart"/>
      <w:r w:rsidRPr="007F5F43">
        <w:rPr>
          <w:rFonts w:cstheme="minorHAnsi"/>
          <w:i/>
          <w:iCs/>
        </w:rPr>
        <w:t>Neuropsychol</w:t>
      </w:r>
      <w:proofErr w:type="spellEnd"/>
      <w:r w:rsidRPr="007F5F43">
        <w:rPr>
          <w:rFonts w:cstheme="minorHAnsi"/>
          <w:i/>
          <w:iCs/>
        </w:rPr>
        <w:t>.</w:t>
      </w:r>
      <w:r w:rsidRPr="007F5F43">
        <w:rPr>
          <w:rFonts w:cstheme="minorHAnsi"/>
        </w:rPr>
        <w:t xml:space="preserve"> 19, 203–214. </w:t>
      </w:r>
      <w:proofErr w:type="spellStart"/>
      <w:r w:rsidRPr="007F5F43">
        <w:rPr>
          <w:rFonts w:cstheme="minorHAnsi"/>
        </w:rPr>
        <w:t>doi</w:t>
      </w:r>
      <w:proofErr w:type="spellEnd"/>
      <w:r w:rsidRPr="007F5F43">
        <w:rPr>
          <w:rFonts w:cstheme="minorHAnsi"/>
        </w:rPr>
        <w:t>: 10.1016/S0887-6177(03)00039-8</w:t>
      </w:r>
    </w:p>
    <w:p w14:paraId="6EF45F8B" w14:textId="77777777" w:rsidR="007F5F43" w:rsidRPr="007F5F43" w:rsidRDefault="007F5F43" w:rsidP="007F5F43">
      <w:pPr>
        <w:pStyle w:val="NoSpacing"/>
        <w:rPr>
          <w:rFonts w:cstheme="minorHAnsi"/>
        </w:rPr>
      </w:pPr>
      <w:bookmarkStart w:id="65" w:name="B52"/>
      <w:bookmarkEnd w:id="65"/>
      <w:proofErr w:type="spellStart"/>
      <w:r w:rsidRPr="007F5F43">
        <w:rPr>
          <w:rFonts w:cstheme="minorHAnsi"/>
        </w:rPr>
        <w:t>Toosizadeh</w:t>
      </w:r>
      <w:proofErr w:type="spellEnd"/>
      <w:r w:rsidRPr="007F5F43">
        <w:rPr>
          <w:rFonts w:cstheme="minorHAnsi"/>
        </w:rPr>
        <w:t xml:space="preserve">, N., Najafi, B., Reiman, E. M., </w:t>
      </w:r>
      <w:proofErr w:type="spellStart"/>
      <w:r w:rsidRPr="007F5F43">
        <w:rPr>
          <w:rFonts w:cstheme="minorHAnsi"/>
        </w:rPr>
        <w:t>Mager</w:t>
      </w:r>
      <w:proofErr w:type="spellEnd"/>
      <w:r w:rsidRPr="007F5F43">
        <w:rPr>
          <w:rFonts w:cstheme="minorHAnsi"/>
        </w:rPr>
        <w:t xml:space="preserve">, R. M., </w:t>
      </w:r>
      <w:proofErr w:type="spellStart"/>
      <w:r w:rsidRPr="007F5F43">
        <w:rPr>
          <w:rFonts w:cstheme="minorHAnsi"/>
        </w:rPr>
        <w:t>Veldhuizen</w:t>
      </w:r>
      <w:proofErr w:type="spellEnd"/>
      <w:r w:rsidRPr="007F5F43">
        <w:rPr>
          <w:rFonts w:cstheme="minorHAnsi"/>
        </w:rPr>
        <w:t xml:space="preserve">, J. K., </w:t>
      </w:r>
      <w:proofErr w:type="spellStart"/>
      <w:r w:rsidRPr="007F5F43">
        <w:rPr>
          <w:rFonts w:cstheme="minorHAnsi"/>
        </w:rPr>
        <w:t>O’connor</w:t>
      </w:r>
      <w:proofErr w:type="spellEnd"/>
      <w:r w:rsidRPr="007F5F43">
        <w:rPr>
          <w:rFonts w:cstheme="minorHAnsi"/>
        </w:rPr>
        <w:t>, K., et al. (2016). Upper-extremity dual-task function: an innovative method to assess cognitive impairment in older adults. </w:t>
      </w:r>
      <w:r w:rsidRPr="007F5F43">
        <w:rPr>
          <w:rFonts w:cstheme="minorHAnsi"/>
          <w:i/>
          <w:iCs/>
        </w:rPr>
        <w:t xml:space="preserve">Front. Aging </w:t>
      </w:r>
      <w:proofErr w:type="spellStart"/>
      <w:r w:rsidRPr="007F5F43">
        <w:rPr>
          <w:rFonts w:cstheme="minorHAnsi"/>
          <w:i/>
          <w:iCs/>
        </w:rPr>
        <w:t>Neurosci</w:t>
      </w:r>
      <w:proofErr w:type="spellEnd"/>
      <w:r w:rsidRPr="007F5F43">
        <w:rPr>
          <w:rFonts w:cstheme="minorHAnsi"/>
          <w:i/>
          <w:iCs/>
        </w:rPr>
        <w:t>.</w:t>
      </w:r>
      <w:r w:rsidRPr="007F5F43">
        <w:rPr>
          <w:rFonts w:cstheme="minorHAnsi"/>
        </w:rPr>
        <w:t xml:space="preserve"> 8:167. </w:t>
      </w:r>
      <w:proofErr w:type="spellStart"/>
      <w:r w:rsidRPr="007F5F43">
        <w:rPr>
          <w:rFonts w:cstheme="minorHAnsi"/>
        </w:rPr>
        <w:t>doi</w:t>
      </w:r>
      <w:proofErr w:type="spellEnd"/>
      <w:r w:rsidRPr="007F5F43">
        <w:rPr>
          <w:rFonts w:cstheme="minorHAnsi"/>
        </w:rPr>
        <w:t>: 10.3389/fnagi.2016.00167</w:t>
      </w:r>
    </w:p>
    <w:p w14:paraId="647844F2" w14:textId="77777777" w:rsidR="007F5F43" w:rsidRPr="007F5F43" w:rsidRDefault="007F5F43" w:rsidP="007F5F43">
      <w:pPr>
        <w:pStyle w:val="NoSpacing"/>
        <w:rPr>
          <w:rFonts w:cstheme="minorHAnsi"/>
        </w:rPr>
      </w:pPr>
      <w:bookmarkStart w:id="66" w:name="B53"/>
      <w:bookmarkEnd w:id="66"/>
      <w:r w:rsidRPr="007F5F43">
        <w:rPr>
          <w:rFonts w:cstheme="minorHAnsi"/>
        </w:rPr>
        <w:t xml:space="preserve">Tracy, B. L., and </w:t>
      </w:r>
      <w:proofErr w:type="spellStart"/>
      <w:r w:rsidRPr="007F5F43">
        <w:rPr>
          <w:rFonts w:cstheme="minorHAnsi"/>
        </w:rPr>
        <w:t>Enoka</w:t>
      </w:r>
      <w:proofErr w:type="spellEnd"/>
      <w:r w:rsidRPr="007F5F43">
        <w:rPr>
          <w:rFonts w:cstheme="minorHAnsi"/>
        </w:rPr>
        <w:t>, R. M. (2002). Older adults are less steady during submaximal isometric contractions with the knee extensor muscles. </w:t>
      </w:r>
      <w:r w:rsidRPr="007F5F43">
        <w:rPr>
          <w:rFonts w:cstheme="minorHAnsi"/>
          <w:i/>
          <w:iCs/>
        </w:rPr>
        <w:t>J. Appl. Physiol.</w:t>
      </w:r>
      <w:r w:rsidRPr="007F5F43">
        <w:rPr>
          <w:rFonts w:cstheme="minorHAnsi"/>
        </w:rPr>
        <w:t xml:space="preserve">92, 1004–1012. </w:t>
      </w:r>
      <w:proofErr w:type="spellStart"/>
      <w:r w:rsidRPr="007F5F43">
        <w:rPr>
          <w:rFonts w:cstheme="minorHAnsi"/>
        </w:rPr>
        <w:t>doi</w:t>
      </w:r>
      <w:proofErr w:type="spellEnd"/>
      <w:r w:rsidRPr="007F5F43">
        <w:rPr>
          <w:rFonts w:cstheme="minorHAnsi"/>
        </w:rPr>
        <w:t>: 10.1152/japplphysiol.00954.2001</w:t>
      </w:r>
    </w:p>
    <w:p w14:paraId="319FABE1" w14:textId="77777777" w:rsidR="007F5F43" w:rsidRPr="007F5F43" w:rsidRDefault="007F5F43" w:rsidP="007F5F43">
      <w:pPr>
        <w:pStyle w:val="NoSpacing"/>
        <w:rPr>
          <w:rFonts w:cstheme="minorHAnsi"/>
        </w:rPr>
      </w:pPr>
      <w:bookmarkStart w:id="67" w:name="B54"/>
      <w:bookmarkEnd w:id="67"/>
      <w:r w:rsidRPr="007F5F43">
        <w:rPr>
          <w:rFonts w:cstheme="minorHAnsi"/>
        </w:rPr>
        <w:t xml:space="preserve">Vanden </w:t>
      </w:r>
      <w:proofErr w:type="spellStart"/>
      <w:r w:rsidRPr="007F5F43">
        <w:rPr>
          <w:rFonts w:cstheme="minorHAnsi"/>
        </w:rPr>
        <w:t>Noven</w:t>
      </w:r>
      <w:proofErr w:type="spellEnd"/>
      <w:r w:rsidRPr="007F5F43">
        <w:rPr>
          <w:rFonts w:cstheme="minorHAnsi"/>
        </w:rPr>
        <w:t>, M. L., Pereira, H. M., Yoon, T., Stevens, A. A., Nielson, K. A., and Hunter, S. K. (2014). Motor variability during sustained contractions increases with cognitive demand in older adults. </w:t>
      </w:r>
      <w:r w:rsidRPr="007F5F43">
        <w:rPr>
          <w:rFonts w:cstheme="minorHAnsi"/>
          <w:i/>
          <w:iCs/>
        </w:rPr>
        <w:t xml:space="preserve">Front. Aging </w:t>
      </w:r>
      <w:proofErr w:type="spellStart"/>
      <w:r w:rsidRPr="007F5F43">
        <w:rPr>
          <w:rFonts w:cstheme="minorHAnsi"/>
          <w:i/>
          <w:iCs/>
        </w:rPr>
        <w:t>Neurosci</w:t>
      </w:r>
      <w:proofErr w:type="spellEnd"/>
      <w:r w:rsidRPr="007F5F43">
        <w:rPr>
          <w:rFonts w:cstheme="minorHAnsi"/>
          <w:i/>
          <w:iCs/>
        </w:rPr>
        <w:t>.</w:t>
      </w:r>
      <w:r w:rsidRPr="007F5F43">
        <w:rPr>
          <w:rFonts w:cstheme="minorHAnsi"/>
        </w:rPr>
        <w:t xml:space="preserve"> 6:97. </w:t>
      </w:r>
      <w:proofErr w:type="spellStart"/>
      <w:r w:rsidRPr="007F5F43">
        <w:rPr>
          <w:rFonts w:cstheme="minorHAnsi"/>
        </w:rPr>
        <w:t>doi</w:t>
      </w:r>
      <w:proofErr w:type="spellEnd"/>
      <w:r w:rsidRPr="007F5F43">
        <w:rPr>
          <w:rFonts w:cstheme="minorHAnsi"/>
        </w:rPr>
        <w:t>: 10.3389/fnagi.2014.00097</w:t>
      </w:r>
    </w:p>
    <w:p w14:paraId="4D41DCB3" w14:textId="77777777" w:rsidR="007F5F43" w:rsidRPr="007F5F43" w:rsidRDefault="007F5F43" w:rsidP="007F5F43">
      <w:pPr>
        <w:pStyle w:val="NoSpacing"/>
        <w:rPr>
          <w:rFonts w:cstheme="minorHAnsi"/>
        </w:rPr>
      </w:pPr>
      <w:bookmarkStart w:id="68" w:name="B55"/>
      <w:bookmarkEnd w:id="68"/>
      <w:proofErr w:type="spellStart"/>
      <w:r w:rsidRPr="007F5F43">
        <w:rPr>
          <w:rFonts w:cstheme="minorHAnsi"/>
        </w:rPr>
        <w:t>Voelcker-Rehage</w:t>
      </w:r>
      <w:proofErr w:type="spellEnd"/>
      <w:r w:rsidRPr="007F5F43">
        <w:rPr>
          <w:rFonts w:cstheme="minorHAnsi"/>
        </w:rPr>
        <w:t xml:space="preserve">, C., </w:t>
      </w:r>
      <w:proofErr w:type="spellStart"/>
      <w:r w:rsidRPr="007F5F43">
        <w:rPr>
          <w:rFonts w:cstheme="minorHAnsi"/>
        </w:rPr>
        <w:t>Stronge</w:t>
      </w:r>
      <w:proofErr w:type="spellEnd"/>
      <w:r w:rsidRPr="007F5F43">
        <w:rPr>
          <w:rFonts w:cstheme="minorHAnsi"/>
        </w:rPr>
        <w:t>, A. J., and Alberts, J. L. (2006). Age-related differences in working memory and force control under dual-task conditions. </w:t>
      </w:r>
      <w:proofErr w:type="spellStart"/>
      <w:r w:rsidRPr="007F5F43">
        <w:rPr>
          <w:rFonts w:cstheme="minorHAnsi"/>
          <w:i/>
          <w:iCs/>
        </w:rPr>
        <w:t>Neuropsychol</w:t>
      </w:r>
      <w:proofErr w:type="spellEnd"/>
      <w:r w:rsidRPr="007F5F43">
        <w:rPr>
          <w:rFonts w:cstheme="minorHAnsi"/>
          <w:i/>
          <w:iCs/>
        </w:rPr>
        <w:t xml:space="preserve">. Dev. </w:t>
      </w:r>
      <w:proofErr w:type="spellStart"/>
      <w:r w:rsidRPr="007F5F43">
        <w:rPr>
          <w:rFonts w:cstheme="minorHAnsi"/>
          <w:i/>
          <w:iCs/>
        </w:rPr>
        <w:t>Cogn</w:t>
      </w:r>
      <w:proofErr w:type="spellEnd"/>
      <w:r w:rsidRPr="007F5F43">
        <w:rPr>
          <w:rFonts w:cstheme="minorHAnsi"/>
          <w:i/>
          <w:iCs/>
        </w:rPr>
        <w:t xml:space="preserve">. B Aging </w:t>
      </w:r>
      <w:proofErr w:type="spellStart"/>
      <w:r w:rsidRPr="007F5F43">
        <w:rPr>
          <w:rFonts w:cstheme="minorHAnsi"/>
          <w:i/>
          <w:iCs/>
        </w:rPr>
        <w:t>Neuropsychol</w:t>
      </w:r>
      <w:proofErr w:type="spellEnd"/>
      <w:r w:rsidRPr="007F5F43">
        <w:rPr>
          <w:rFonts w:cstheme="minorHAnsi"/>
          <w:i/>
          <w:iCs/>
        </w:rPr>
        <w:t xml:space="preserve">. </w:t>
      </w:r>
      <w:proofErr w:type="spellStart"/>
      <w:r w:rsidRPr="007F5F43">
        <w:rPr>
          <w:rFonts w:cstheme="minorHAnsi"/>
          <w:i/>
          <w:iCs/>
        </w:rPr>
        <w:t>Cogn</w:t>
      </w:r>
      <w:proofErr w:type="spellEnd"/>
      <w:r w:rsidRPr="007F5F43">
        <w:rPr>
          <w:rFonts w:cstheme="minorHAnsi"/>
          <w:i/>
          <w:iCs/>
        </w:rPr>
        <w:t>.</w:t>
      </w:r>
      <w:r w:rsidRPr="007F5F43">
        <w:rPr>
          <w:rFonts w:cstheme="minorHAnsi"/>
        </w:rPr>
        <w:t xml:space="preserve"> 13, 366–384. </w:t>
      </w:r>
      <w:proofErr w:type="spellStart"/>
      <w:r w:rsidRPr="007F5F43">
        <w:rPr>
          <w:rFonts w:cstheme="minorHAnsi"/>
        </w:rPr>
        <w:t>doi</w:t>
      </w:r>
      <w:proofErr w:type="spellEnd"/>
      <w:r w:rsidRPr="007F5F43">
        <w:rPr>
          <w:rFonts w:cstheme="minorHAnsi"/>
        </w:rPr>
        <w:t>: 10.1080/138255890969339</w:t>
      </w:r>
    </w:p>
    <w:p w14:paraId="4B9FA786" w14:textId="77777777" w:rsidR="007F5F43" w:rsidRPr="007F5F43" w:rsidRDefault="007F5F43" w:rsidP="007F5F43">
      <w:pPr>
        <w:pStyle w:val="NoSpacing"/>
        <w:rPr>
          <w:rFonts w:cstheme="minorHAnsi"/>
        </w:rPr>
      </w:pPr>
      <w:bookmarkStart w:id="69" w:name="B56"/>
      <w:bookmarkEnd w:id="69"/>
      <w:r w:rsidRPr="007F5F43">
        <w:rPr>
          <w:rFonts w:cstheme="minorHAnsi"/>
        </w:rPr>
        <w:t>Yoon, T., Keller, M. L., De-Lap, B. S., Harkins, A., Lepers, R., and Hunter, S. K. (2009). Sex differences in response to cognitive stress during a fatiguing contraction. </w:t>
      </w:r>
      <w:r w:rsidRPr="007F5F43">
        <w:rPr>
          <w:rFonts w:cstheme="minorHAnsi"/>
          <w:i/>
          <w:iCs/>
        </w:rPr>
        <w:t>J. Appl. Physiol.</w:t>
      </w:r>
      <w:r w:rsidRPr="007F5F43">
        <w:rPr>
          <w:rFonts w:cstheme="minorHAnsi"/>
        </w:rPr>
        <w:t xml:space="preserve"> 107, 1486–1496. </w:t>
      </w:r>
      <w:proofErr w:type="spellStart"/>
      <w:r w:rsidRPr="007F5F43">
        <w:rPr>
          <w:rFonts w:cstheme="minorHAnsi"/>
        </w:rPr>
        <w:t>doi</w:t>
      </w:r>
      <w:proofErr w:type="spellEnd"/>
      <w:r w:rsidRPr="007F5F43">
        <w:rPr>
          <w:rFonts w:cstheme="minorHAnsi"/>
        </w:rPr>
        <w:t>: 10.1152/japplphysiol.00238.2009</w:t>
      </w:r>
    </w:p>
    <w:p w14:paraId="2FB76482" w14:textId="77777777" w:rsidR="007F5F43" w:rsidRPr="007F5F43" w:rsidRDefault="007F5F43" w:rsidP="007F5F43">
      <w:pPr>
        <w:pStyle w:val="NoSpacing"/>
        <w:rPr>
          <w:rFonts w:cstheme="minorHAnsi"/>
        </w:rPr>
      </w:pPr>
      <w:bookmarkStart w:id="70" w:name="B57"/>
      <w:bookmarkEnd w:id="70"/>
      <w:proofErr w:type="spellStart"/>
      <w:r w:rsidRPr="007F5F43">
        <w:rPr>
          <w:rFonts w:cstheme="minorHAnsi"/>
        </w:rPr>
        <w:t>Zijdewind</w:t>
      </w:r>
      <w:proofErr w:type="spellEnd"/>
      <w:r w:rsidRPr="007F5F43">
        <w:rPr>
          <w:rFonts w:cstheme="minorHAnsi"/>
        </w:rPr>
        <w:t xml:space="preserve">, I., Van </w:t>
      </w:r>
      <w:proofErr w:type="spellStart"/>
      <w:r w:rsidRPr="007F5F43">
        <w:rPr>
          <w:rFonts w:cstheme="minorHAnsi"/>
        </w:rPr>
        <w:t>Duinen</w:t>
      </w:r>
      <w:proofErr w:type="spellEnd"/>
      <w:r w:rsidRPr="007F5F43">
        <w:rPr>
          <w:rFonts w:cstheme="minorHAnsi"/>
        </w:rPr>
        <w:t xml:space="preserve">, H., </w:t>
      </w:r>
      <w:proofErr w:type="spellStart"/>
      <w:r w:rsidRPr="007F5F43">
        <w:rPr>
          <w:rFonts w:cstheme="minorHAnsi"/>
        </w:rPr>
        <w:t>Zielman</w:t>
      </w:r>
      <w:proofErr w:type="spellEnd"/>
      <w:r w:rsidRPr="007F5F43">
        <w:rPr>
          <w:rFonts w:cstheme="minorHAnsi"/>
        </w:rPr>
        <w:t xml:space="preserve">, R., and </w:t>
      </w:r>
      <w:proofErr w:type="spellStart"/>
      <w:r w:rsidRPr="007F5F43">
        <w:rPr>
          <w:rFonts w:cstheme="minorHAnsi"/>
        </w:rPr>
        <w:t>Lorist</w:t>
      </w:r>
      <w:proofErr w:type="spellEnd"/>
      <w:r w:rsidRPr="007F5F43">
        <w:rPr>
          <w:rFonts w:cstheme="minorHAnsi"/>
        </w:rPr>
        <w:t>, M. M. (2006). Interaction between force production and cognitive performance in humans. </w:t>
      </w:r>
      <w:r w:rsidRPr="007F5F43">
        <w:rPr>
          <w:rFonts w:cstheme="minorHAnsi"/>
          <w:i/>
          <w:iCs/>
        </w:rPr>
        <w:t>Clin. Neurophysiol.</w:t>
      </w:r>
      <w:r w:rsidRPr="007F5F43">
        <w:rPr>
          <w:rFonts w:cstheme="minorHAnsi"/>
        </w:rPr>
        <w:t xml:space="preserve">117, 660–667. </w:t>
      </w:r>
      <w:proofErr w:type="spellStart"/>
      <w:r w:rsidRPr="007F5F43">
        <w:rPr>
          <w:rFonts w:cstheme="minorHAnsi"/>
        </w:rPr>
        <w:t>doi</w:t>
      </w:r>
      <w:proofErr w:type="spellEnd"/>
      <w:r w:rsidRPr="007F5F43">
        <w:rPr>
          <w:rFonts w:cstheme="minorHAnsi"/>
        </w:rPr>
        <w:t>: 10.1016/j.clinph.2005.11.016</w:t>
      </w:r>
    </w:p>
    <w:p w14:paraId="398B8ADE" w14:textId="77777777" w:rsidR="007F5F43" w:rsidRPr="007F5F43" w:rsidRDefault="007F5F43" w:rsidP="007F5F43">
      <w:pPr>
        <w:pStyle w:val="NoSpacing"/>
        <w:rPr>
          <w:rFonts w:cstheme="minorHAnsi"/>
        </w:rPr>
      </w:pPr>
      <w:r w:rsidRPr="007F5F43">
        <w:rPr>
          <w:rFonts w:cstheme="minorHAnsi"/>
          <w:b/>
          <w:bCs/>
        </w:rPr>
        <w:t>Keywords</w:t>
      </w:r>
      <w:r w:rsidRPr="007F5F43">
        <w:rPr>
          <w:rFonts w:cstheme="minorHAnsi"/>
        </w:rPr>
        <w:t>: force fluctuations, sex differences, gender differences, aging, Trail-making Test</w:t>
      </w:r>
    </w:p>
    <w:p w14:paraId="395B3300" w14:textId="71792AA3" w:rsidR="007F5F43" w:rsidRPr="008713E0" w:rsidRDefault="007F5F43" w:rsidP="007F5F43">
      <w:pPr>
        <w:pStyle w:val="NoSpacing"/>
        <w:rPr>
          <w:rFonts w:cstheme="minorHAnsi"/>
        </w:rPr>
      </w:pPr>
      <w:r w:rsidRPr="007F5F43">
        <w:rPr>
          <w:rFonts w:cstheme="minorHAnsi"/>
          <w:b/>
          <w:bCs/>
        </w:rPr>
        <w:lastRenderedPageBreak/>
        <w:t>Citation:</w:t>
      </w:r>
      <w:r w:rsidRPr="007F5F43">
        <w:rPr>
          <w:rFonts w:cstheme="minorHAnsi"/>
        </w:rPr>
        <w:t> Pereira HM, Schlinder-Delap B, Nielson KA and Hunter SK (2018) Force Steadiness During a Cognitively Challenging Motor Task Is Predicted by Executive Function in Older Adults. </w:t>
      </w:r>
      <w:r w:rsidRPr="007F5F43">
        <w:rPr>
          <w:rFonts w:cstheme="minorHAnsi"/>
          <w:i/>
          <w:iCs/>
        </w:rPr>
        <w:t>Front. Physiol.</w:t>
      </w:r>
      <w:r w:rsidRPr="007F5F43">
        <w:rPr>
          <w:rFonts w:cstheme="minorHAnsi"/>
        </w:rPr>
        <w:t xml:space="preserve"> 9:1316. </w:t>
      </w:r>
      <w:proofErr w:type="spellStart"/>
      <w:r w:rsidRPr="007F5F43">
        <w:rPr>
          <w:rFonts w:cstheme="minorHAnsi"/>
        </w:rPr>
        <w:t>doi</w:t>
      </w:r>
      <w:proofErr w:type="spellEnd"/>
      <w:r w:rsidRPr="007F5F43">
        <w:rPr>
          <w:rFonts w:cstheme="minorHAnsi"/>
        </w:rPr>
        <w:t>: 10.3389/fphys.2018.01316</w:t>
      </w:r>
    </w:p>
    <w:p w14:paraId="5065B4D0" w14:textId="77777777" w:rsidR="00BD0510" w:rsidRPr="007F5F43" w:rsidRDefault="00BD0510" w:rsidP="007F5F43">
      <w:pPr>
        <w:pStyle w:val="NoSpacing"/>
        <w:rPr>
          <w:rFonts w:cstheme="minorHAnsi"/>
        </w:rPr>
      </w:pPr>
    </w:p>
    <w:p w14:paraId="7FC818D9" w14:textId="77777777" w:rsidR="007F5F43" w:rsidRPr="007F5F43" w:rsidRDefault="007F5F43" w:rsidP="007F5F43">
      <w:pPr>
        <w:pStyle w:val="NoSpacing"/>
        <w:rPr>
          <w:rFonts w:cstheme="minorHAnsi"/>
        </w:rPr>
      </w:pPr>
      <w:r w:rsidRPr="007F5F43">
        <w:rPr>
          <w:rFonts w:cstheme="minorHAnsi"/>
          <w:b/>
          <w:bCs/>
        </w:rPr>
        <w:t>Copyright</w:t>
      </w:r>
      <w:r w:rsidRPr="007F5F43">
        <w:rPr>
          <w:rFonts w:cstheme="minorHAnsi"/>
        </w:rPr>
        <w:t> © 2018 Pereira, Schlinder-Delap, Nielson and Hunter. This is an open-access article distributed under the terms of the </w:t>
      </w:r>
      <w:hyperlink r:id="rId113" w:tgtFrame="_blank" w:history="1">
        <w:r w:rsidRPr="007F5F43">
          <w:rPr>
            <w:rStyle w:val="Hyperlink"/>
            <w:rFonts w:cstheme="minorHAnsi"/>
            <w:b/>
            <w:bCs/>
          </w:rPr>
          <w:t>Creative Commons Attribution License (CC BY)</w:t>
        </w:r>
      </w:hyperlink>
      <w:r w:rsidRPr="007F5F43">
        <w:rPr>
          <w:rFonts w:cstheme="minorHAnsi"/>
        </w:rPr>
        <w:t>.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p w14:paraId="706CBFF5" w14:textId="77777777" w:rsidR="008713E0" w:rsidRPr="008713E0" w:rsidRDefault="008713E0" w:rsidP="007F5F43">
      <w:pPr>
        <w:pStyle w:val="NoSpacing"/>
        <w:rPr>
          <w:rFonts w:cstheme="minorHAnsi"/>
          <w:b/>
          <w:bCs/>
        </w:rPr>
      </w:pPr>
    </w:p>
    <w:p w14:paraId="3A6E4BDF" w14:textId="26A0586B" w:rsidR="007F5F43" w:rsidRPr="007F5F43" w:rsidRDefault="007F5F43" w:rsidP="007F5F43">
      <w:pPr>
        <w:pStyle w:val="NoSpacing"/>
        <w:rPr>
          <w:rFonts w:cstheme="minorHAnsi"/>
        </w:rPr>
      </w:pPr>
      <w:r w:rsidRPr="007F5F43">
        <w:rPr>
          <w:rFonts w:cstheme="minorHAnsi"/>
          <w:b/>
          <w:bCs/>
        </w:rPr>
        <w:t>*Correspondence:</w:t>
      </w:r>
      <w:r w:rsidRPr="007F5F43">
        <w:rPr>
          <w:rFonts w:cstheme="minorHAnsi"/>
        </w:rPr>
        <w:t> Sandra K. Hunter, </w:t>
      </w:r>
      <w:hyperlink r:id="rId114" w:history="1">
        <w:r w:rsidRPr="007F5F43">
          <w:rPr>
            <w:rStyle w:val="Hyperlink"/>
            <w:rFonts w:cstheme="minorHAnsi"/>
            <w:b/>
            <w:bCs/>
          </w:rPr>
          <w:t>sandra.hunter@marquette.edu</w:t>
        </w:r>
      </w:hyperlink>
    </w:p>
    <w:p w14:paraId="5BC0075B" w14:textId="77777777" w:rsidR="000A7622" w:rsidRPr="008713E0" w:rsidRDefault="000A7622" w:rsidP="007F5F43">
      <w:pPr>
        <w:pStyle w:val="NoSpacing"/>
        <w:rPr>
          <w:rFonts w:cstheme="minorHAnsi"/>
        </w:rPr>
      </w:pPr>
    </w:p>
    <w:sectPr w:rsidR="000A7622" w:rsidRPr="008713E0"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ocumentProtection w:edit="readOnly" w:formatting="1" w:enforcement="1" w:cryptProviderType="rsaAES" w:cryptAlgorithmClass="hash" w:cryptAlgorithmType="typeAny" w:cryptAlgorithmSid="14" w:cryptSpinCount="100000" w:hash="SPZ7227VXyCDIFtMSrUdjSOlWR8lpLMumkpy+Asfo78i+s6vY9FCSx8pTtiFnInzeGlFIyDmHbiMVGySaevudQ==" w:salt="TSJL5X4Wg9P326BKVlJln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0425"/>
    <w:rsid w:val="000233C1"/>
    <w:rsid w:val="00024048"/>
    <w:rsid w:val="000264D4"/>
    <w:rsid w:val="00026BC7"/>
    <w:rsid w:val="0003036D"/>
    <w:rsid w:val="0003255A"/>
    <w:rsid w:val="00034205"/>
    <w:rsid w:val="00035704"/>
    <w:rsid w:val="00041C27"/>
    <w:rsid w:val="000437DE"/>
    <w:rsid w:val="00043C8E"/>
    <w:rsid w:val="00044EBA"/>
    <w:rsid w:val="0004637E"/>
    <w:rsid w:val="0004717F"/>
    <w:rsid w:val="00050EA3"/>
    <w:rsid w:val="000525F1"/>
    <w:rsid w:val="0005413F"/>
    <w:rsid w:val="00057D20"/>
    <w:rsid w:val="000606A8"/>
    <w:rsid w:val="00061102"/>
    <w:rsid w:val="00064ECB"/>
    <w:rsid w:val="00071206"/>
    <w:rsid w:val="00071537"/>
    <w:rsid w:val="00072612"/>
    <w:rsid w:val="000735D6"/>
    <w:rsid w:val="00074B64"/>
    <w:rsid w:val="000769FD"/>
    <w:rsid w:val="00077000"/>
    <w:rsid w:val="00082637"/>
    <w:rsid w:val="00083102"/>
    <w:rsid w:val="000846CC"/>
    <w:rsid w:val="00084ACA"/>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B68DE"/>
    <w:rsid w:val="000C0E5B"/>
    <w:rsid w:val="000C4252"/>
    <w:rsid w:val="000C6BA7"/>
    <w:rsid w:val="000D3573"/>
    <w:rsid w:val="000D4F0B"/>
    <w:rsid w:val="000D6BF2"/>
    <w:rsid w:val="000E13A3"/>
    <w:rsid w:val="000E38EF"/>
    <w:rsid w:val="000E69EF"/>
    <w:rsid w:val="000E7C46"/>
    <w:rsid w:val="000E7DEC"/>
    <w:rsid w:val="000F0449"/>
    <w:rsid w:val="000F08DA"/>
    <w:rsid w:val="000F14F0"/>
    <w:rsid w:val="000F1D5E"/>
    <w:rsid w:val="000F33D0"/>
    <w:rsid w:val="00101A98"/>
    <w:rsid w:val="001029E3"/>
    <w:rsid w:val="00104CE6"/>
    <w:rsid w:val="00107EA8"/>
    <w:rsid w:val="00114114"/>
    <w:rsid w:val="00117F89"/>
    <w:rsid w:val="00120313"/>
    <w:rsid w:val="001233A5"/>
    <w:rsid w:val="00123BC0"/>
    <w:rsid w:val="00123E80"/>
    <w:rsid w:val="00131A15"/>
    <w:rsid w:val="00131C28"/>
    <w:rsid w:val="00134CF7"/>
    <w:rsid w:val="001403E8"/>
    <w:rsid w:val="0014182B"/>
    <w:rsid w:val="00142F91"/>
    <w:rsid w:val="0014490B"/>
    <w:rsid w:val="00146A5C"/>
    <w:rsid w:val="00146E50"/>
    <w:rsid w:val="00150DB6"/>
    <w:rsid w:val="0015153F"/>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2446"/>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277B6"/>
    <w:rsid w:val="0024134B"/>
    <w:rsid w:val="00242366"/>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401B"/>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605"/>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13B2"/>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38BA"/>
    <w:rsid w:val="0038549B"/>
    <w:rsid w:val="0038628A"/>
    <w:rsid w:val="0038634F"/>
    <w:rsid w:val="00390DA8"/>
    <w:rsid w:val="00391C48"/>
    <w:rsid w:val="00394337"/>
    <w:rsid w:val="003A089B"/>
    <w:rsid w:val="003A437A"/>
    <w:rsid w:val="003A503E"/>
    <w:rsid w:val="003A6039"/>
    <w:rsid w:val="003B47FA"/>
    <w:rsid w:val="003B6208"/>
    <w:rsid w:val="003B7F8F"/>
    <w:rsid w:val="003C11FF"/>
    <w:rsid w:val="003C4172"/>
    <w:rsid w:val="003C437D"/>
    <w:rsid w:val="003C4456"/>
    <w:rsid w:val="003D3301"/>
    <w:rsid w:val="003D4641"/>
    <w:rsid w:val="003E05B7"/>
    <w:rsid w:val="003E0C0A"/>
    <w:rsid w:val="003E6CFF"/>
    <w:rsid w:val="003F7618"/>
    <w:rsid w:val="004010E3"/>
    <w:rsid w:val="004055B8"/>
    <w:rsid w:val="0040709D"/>
    <w:rsid w:val="004122F9"/>
    <w:rsid w:val="004124D3"/>
    <w:rsid w:val="004139BA"/>
    <w:rsid w:val="00421CBC"/>
    <w:rsid w:val="00427A9A"/>
    <w:rsid w:val="00427FD9"/>
    <w:rsid w:val="0043008C"/>
    <w:rsid w:val="00430B91"/>
    <w:rsid w:val="004374EF"/>
    <w:rsid w:val="00440F61"/>
    <w:rsid w:val="004441CB"/>
    <w:rsid w:val="00450DB8"/>
    <w:rsid w:val="00453D2C"/>
    <w:rsid w:val="00454756"/>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0A84"/>
    <w:rsid w:val="004816ED"/>
    <w:rsid w:val="004834F0"/>
    <w:rsid w:val="00487185"/>
    <w:rsid w:val="004873AE"/>
    <w:rsid w:val="00487718"/>
    <w:rsid w:val="00490ABE"/>
    <w:rsid w:val="004932A8"/>
    <w:rsid w:val="004946AA"/>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50408D"/>
    <w:rsid w:val="00504C6A"/>
    <w:rsid w:val="00510364"/>
    <w:rsid w:val="005116C9"/>
    <w:rsid w:val="00511BEE"/>
    <w:rsid w:val="005175E9"/>
    <w:rsid w:val="00520368"/>
    <w:rsid w:val="0052658A"/>
    <w:rsid w:val="00533270"/>
    <w:rsid w:val="00533712"/>
    <w:rsid w:val="00540146"/>
    <w:rsid w:val="00543C22"/>
    <w:rsid w:val="0054405B"/>
    <w:rsid w:val="0054567F"/>
    <w:rsid w:val="00546B44"/>
    <w:rsid w:val="00550227"/>
    <w:rsid w:val="00553291"/>
    <w:rsid w:val="005546FF"/>
    <w:rsid w:val="00556B72"/>
    <w:rsid w:val="005605E4"/>
    <w:rsid w:val="00563D7B"/>
    <w:rsid w:val="00563E3B"/>
    <w:rsid w:val="005643C8"/>
    <w:rsid w:val="00566132"/>
    <w:rsid w:val="005673D1"/>
    <w:rsid w:val="00570F38"/>
    <w:rsid w:val="00573955"/>
    <w:rsid w:val="00580E33"/>
    <w:rsid w:val="00583225"/>
    <w:rsid w:val="0058724D"/>
    <w:rsid w:val="00596593"/>
    <w:rsid w:val="00596A35"/>
    <w:rsid w:val="005979CD"/>
    <w:rsid w:val="005A12F0"/>
    <w:rsid w:val="005A1582"/>
    <w:rsid w:val="005A5291"/>
    <w:rsid w:val="005A6FD1"/>
    <w:rsid w:val="005B08F1"/>
    <w:rsid w:val="005B47BC"/>
    <w:rsid w:val="005C00EC"/>
    <w:rsid w:val="005C15C9"/>
    <w:rsid w:val="005C30E9"/>
    <w:rsid w:val="005C663B"/>
    <w:rsid w:val="005D1C38"/>
    <w:rsid w:val="005D1ED6"/>
    <w:rsid w:val="005D592B"/>
    <w:rsid w:val="005D767A"/>
    <w:rsid w:val="005E06CA"/>
    <w:rsid w:val="005E2628"/>
    <w:rsid w:val="005E5F66"/>
    <w:rsid w:val="005F46EC"/>
    <w:rsid w:val="005F49C9"/>
    <w:rsid w:val="005F71CE"/>
    <w:rsid w:val="005F7A68"/>
    <w:rsid w:val="00601980"/>
    <w:rsid w:val="0060332C"/>
    <w:rsid w:val="00604C5A"/>
    <w:rsid w:val="00607F1D"/>
    <w:rsid w:val="00612CC9"/>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54C2"/>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0E26"/>
    <w:rsid w:val="00745E32"/>
    <w:rsid w:val="007466F7"/>
    <w:rsid w:val="00757D89"/>
    <w:rsid w:val="007616A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C7C03"/>
    <w:rsid w:val="007D25DB"/>
    <w:rsid w:val="007D51E8"/>
    <w:rsid w:val="007D655B"/>
    <w:rsid w:val="007D7244"/>
    <w:rsid w:val="007D762B"/>
    <w:rsid w:val="007D7C64"/>
    <w:rsid w:val="007E2E07"/>
    <w:rsid w:val="007E491C"/>
    <w:rsid w:val="007E53E2"/>
    <w:rsid w:val="007E604C"/>
    <w:rsid w:val="007E714E"/>
    <w:rsid w:val="007F0413"/>
    <w:rsid w:val="007F12C0"/>
    <w:rsid w:val="007F336A"/>
    <w:rsid w:val="007F4E20"/>
    <w:rsid w:val="007F5F43"/>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21C"/>
    <w:rsid w:val="00836F01"/>
    <w:rsid w:val="008406F5"/>
    <w:rsid w:val="00841F1E"/>
    <w:rsid w:val="00842203"/>
    <w:rsid w:val="00850E3E"/>
    <w:rsid w:val="00864432"/>
    <w:rsid w:val="008649A3"/>
    <w:rsid w:val="0086670A"/>
    <w:rsid w:val="00866EC8"/>
    <w:rsid w:val="00870BA1"/>
    <w:rsid w:val="008713E0"/>
    <w:rsid w:val="00873CDE"/>
    <w:rsid w:val="00874421"/>
    <w:rsid w:val="00875997"/>
    <w:rsid w:val="00877589"/>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4EF"/>
    <w:rsid w:val="008F252A"/>
    <w:rsid w:val="008F60D9"/>
    <w:rsid w:val="008F6AFD"/>
    <w:rsid w:val="008F7645"/>
    <w:rsid w:val="0090248F"/>
    <w:rsid w:val="00902F25"/>
    <w:rsid w:val="0090407E"/>
    <w:rsid w:val="00905334"/>
    <w:rsid w:val="00907ABB"/>
    <w:rsid w:val="00911307"/>
    <w:rsid w:val="00914687"/>
    <w:rsid w:val="00915110"/>
    <w:rsid w:val="009151B5"/>
    <w:rsid w:val="00916ADA"/>
    <w:rsid w:val="00916C64"/>
    <w:rsid w:val="0092395C"/>
    <w:rsid w:val="00925107"/>
    <w:rsid w:val="00925421"/>
    <w:rsid w:val="009267EE"/>
    <w:rsid w:val="00927998"/>
    <w:rsid w:val="00932185"/>
    <w:rsid w:val="009346E4"/>
    <w:rsid w:val="00935F23"/>
    <w:rsid w:val="009372D8"/>
    <w:rsid w:val="00937D12"/>
    <w:rsid w:val="00940ED2"/>
    <w:rsid w:val="00943FA9"/>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A83"/>
    <w:rsid w:val="00990645"/>
    <w:rsid w:val="00995784"/>
    <w:rsid w:val="009A0D65"/>
    <w:rsid w:val="009A130B"/>
    <w:rsid w:val="009A2639"/>
    <w:rsid w:val="009A397F"/>
    <w:rsid w:val="009B23AD"/>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0530"/>
    <w:rsid w:val="00A81E28"/>
    <w:rsid w:val="00A82932"/>
    <w:rsid w:val="00A82D07"/>
    <w:rsid w:val="00A868FB"/>
    <w:rsid w:val="00A915ED"/>
    <w:rsid w:val="00A91CF2"/>
    <w:rsid w:val="00A93BA4"/>
    <w:rsid w:val="00A9416E"/>
    <w:rsid w:val="00A9441F"/>
    <w:rsid w:val="00AA493D"/>
    <w:rsid w:val="00AB2C0A"/>
    <w:rsid w:val="00AB40F0"/>
    <w:rsid w:val="00AB4807"/>
    <w:rsid w:val="00AB4813"/>
    <w:rsid w:val="00AC0052"/>
    <w:rsid w:val="00AC04D6"/>
    <w:rsid w:val="00AC6472"/>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27BB4"/>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38A2"/>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67A3"/>
    <w:rsid w:val="00BC7302"/>
    <w:rsid w:val="00BD01F3"/>
    <w:rsid w:val="00BD0510"/>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39CD"/>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2D49"/>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55A02"/>
    <w:rsid w:val="00D62348"/>
    <w:rsid w:val="00D65A57"/>
    <w:rsid w:val="00D66306"/>
    <w:rsid w:val="00D66B18"/>
    <w:rsid w:val="00D726DB"/>
    <w:rsid w:val="00D73164"/>
    <w:rsid w:val="00D77E53"/>
    <w:rsid w:val="00D8135F"/>
    <w:rsid w:val="00D81DD5"/>
    <w:rsid w:val="00D83626"/>
    <w:rsid w:val="00D87BB8"/>
    <w:rsid w:val="00D90BD9"/>
    <w:rsid w:val="00D932C5"/>
    <w:rsid w:val="00D939A7"/>
    <w:rsid w:val="00D9581C"/>
    <w:rsid w:val="00D95DCB"/>
    <w:rsid w:val="00D96228"/>
    <w:rsid w:val="00DA4EFF"/>
    <w:rsid w:val="00DA5459"/>
    <w:rsid w:val="00DB357A"/>
    <w:rsid w:val="00DB4233"/>
    <w:rsid w:val="00DB5097"/>
    <w:rsid w:val="00DC168D"/>
    <w:rsid w:val="00DC4F7C"/>
    <w:rsid w:val="00DC7134"/>
    <w:rsid w:val="00DC7C2C"/>
    <w:rsid w:val="00DD2256"/>
    <w:rsid w:val="00DD4B55"/>
    <w:rsid w:val="00DD5871"/>
    <w:rsid w:val="00DE2F66"/>
    <w:rsid w:val="00DE4173"/>
    <w:rsid w:val="00DE4592"/>
    <w:rsid w:val="00DF3D42"/>
    <w:rsid w:val="00DF6125"/>
    <w:rsid w:val="00E038DC"/>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84F03"/>
    <w:rsid w:val="00E90CA1"/>
    <w:rsid w:val="00E91D25"/>
    <w:rsid w:val="00E94999"/>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D6FBD"/>
    <w:rsid w:val="00EE1F48"/>
    <w:rsid w:val="00EE3C5A"/>
    <w:rsid w:val="00EE4E0F"/>
    <w:rsid w:val="00EE504D"/>
    <w:rsid w:val="00EE75E3"/>
    <w:rsid w:val="00EE7777"/>
    <w:rsid w:val="00EF0C86"/>
    <w:rsid w:val="00EF0D23"/>
    <w:rsid w:val="00EF2D7A"/>
    <w:rsid w:val="00EF2DBD"/>
    <w:rsid w:val="00EF586D"/>
    <w:rsid w:val="00EF7612"/>
    <w:rsid w:val="00EF7661"/>
    <w:rsid w:val="00F00B9A"/>
    <w:rsid w:val="00F0246E"/>
    <w:rsid w:val="00F026DB"/>
    <w:rsid w:val="00F035C4"/>
    <w:rsid w:val="00F04133"/>
    <w:rsid w:val="00F12233"/>
    <w:rsid w:val="00F12CE1"/>
    <w:rsid w:val="00F14096"/>
    <w:rsid w:val="00F14820"/>
    <w:rsid w:val="00F21A22"/>
    <w:rsid w:val="00F27C06"/>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5646"/>
    <w:rsid w:val="00F76222"/>
    <w:rsid w:val="00F8250F"/>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043C"/>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7F5F4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b0">
    <w:name w:val="mb0"/>
    <w:basedOn w:val="Normal"/>
    <w:rsid w:val="007F5F4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b15">
    <w:name w:val="mb15"/>
    <w:basedOn w:val="Normal"/>
    <w:rsid w:val="007F5F43"/>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7F5F43"/>
    <w:rPr>
      <w:color w:val="0000FF"/>
      <w:u w:val="single"/>
    </w:rPr>
  </w:style>
  <w:style w:type="character" w:styleId="FollowedHyperlink">
    <w:name w:val="FollowedHyperlink"/>
    <w:basedOn w:val="DefaultParagraphFont"/>
    <w:uiPriority w:val="99"/>
    <w:semiHidden/>
    <w:unhideWhenUsed/>
    <w:rsid w:val="007F5F43"/>
    <w:rPr>
      <w:color w:val="800080"/>
      <w:u w:val="single"/>
    </w:rPr>
  </w:style>
  <w:style w:type="paragraph" w:styleId="NormalWeb">
    <w:name w:val="Normal (Web)"/>
    <w:basedOn w:val="Normal"/>
    <w:uiPriority w:val="99"/>
    <w:semiHidden/>
    <w:unhideWhenUsed/>
    <w:rsid w:val="007F5F4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copy1">
    <w:name w:val="referencescopy1"/>
    <w:basedOn w:val="Normal"/>
    <w:rsid w:val="007F5F4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copy2">
    <w:name w:val="referencescopy2"/>
    <w:basedOn w:val="Normal"/>
    <w:rsid w:val="007F5F43"/>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7F5F43"/>
    <w:rPr>
      <w:color w:val="605E5C"/>
      <w:shd w:val="clear" w:color="auto" w:fill="E1DFDD"/>
    </w:rPr>
  </w:style>
  <w:style w:type="table" w:styleId="TableGridLight">
    <w:name w:val="Grid Table Light"/>
    <w:basedOn w:val="TableNormal"/>
    <w:uiPriority w:val="40"/>
    <w:rsid w:val="00EF761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6064869">
      <w:bodyDiv w:val="1"/>
      <w:marLeft w:val="0"/>
      <w:marRight w:val="0"/>
      <w:marTop w:val="0"/>
      <w:marBottom w:val="0"/>
      <w:divBdr>
        <w:top w:val="none" w:sz="0" w:space="0" w:color="auto"/>
        <w:left w:val="none" w:sz="0" w:space="0" w:color="auto"/>
        <w:bottom w:val="none" w:sz="0" w:space="0" w:color="auto"/>
        <w:right w:val="none" w:sz="0" w:space="0" w:color="auto"/>
      </w:divBdr>
      <w:divsChild>
        <w:div w:id="440805082">
          <w:marLeft w:val="0"/>
          <w:marRight w:val="0"/>
          <w:marTop w:val="0"/>
          <w:marBottom w:val="0"/>
          <w:divBdr>
            <w:top w:val="none" w:sz="0" w:space="0" w:color="auto"/>
            <w:left w:val="none" w:sz="0" w:space="0" w:color="auto"/>
            <w:bottom w:val="none" w:sz="0" w:space="0" w:color="auto"/>
            <w:right w:val="none" w:sz="0" w:space="0" w:color="auto"/>
          </w:divBdr>
        </w:div>
        <w:div w:id="402873989">
          <w:marLeft w:val="0"/>
          <w:marRight w:val="0"/>
          <w:marTop w:val="0"/>
          <w:marBottom w:val="0"/>
          <w:divBdr>
            <w:top w:val="none" w:sz="0" w:space="0" w:color="auto"/>
            <w:left w:val="none" w:sz="0" w:space="0" w:color="auto"/>
            <w:bottom w:val="none" w:sz="0" w:space="0" w:color="auto"/>
            <w:right w:val="none" w:sz="0" w:space="0" w:color="auto"/>
          </w:divBdr>
          <w:divsChild>
            <w:div w:id="2136751390">
              <w:marLeft w:val="0"/>
              <w:marRight w:val="0"/>
              <w:marTop w:val="270"/>
              <w:marBottom w:val="0"/>
              <w:divBdr>
                <w:top w:val="none" w:sz="0" w:space="0" w:color="auto"/>
                <w:left w:val="none" w:sz="0" w:space="0" w:color="auto"/>
                <w:bottom w:val="none" w:sz="0" w:space="0" w:color="auto"/>
                <w:right w:val="none" w:sz="0" w:space="0" w:color="auto"/>
              </w:divBdr>
            </w:div>
            <w:div w:id="1426460801">
              <w:marLeft w:val="0"/>
              <w:marRight w:val="0"/>
              <w:marTop w:val="0"/>
              <w:marBottom w:val="270"/>
              <w:divBdr>
                <w:top w:val="none" w:sz="0" w:space="0" w:color="auto"/>
                <w:left w:val="none" w:sz="0" w:space="0" w:color="auto"/>
                <w:bottom w:val="none" w:sz="0" w:space="0" w:color="auto"/>
                <w:right w:val="none" w:sz="0" w:space="0" w:color="auto"/>
              </w:divBdr>
            </w:div>
            <w:div w:id="654383907">
              <w:marLeft w:val="0"/>
              <w:marRight w:val="0"/>
              <w:marTop w:val="270"/>
              <w:marBottom w:val="0"/>
              <w:divBdr>
                <w:top w:val="none" w:sz="0" w:space="0" w:color="auto"/>
                <w:left w:val="none" w:sz="0" w:space="0" w:color="auto"/>
                <w:bottom w:val="none" w:sz="0" w:space="0" w:color="auto"/>
                <w:right w:val="none" w:sz="0" w:space="0" w:color="auto"/>
              </w:divBdr>
            </w:div>
            <w:div w:id="640766726">
              <w:marLeft w:val="0"/>
              <w:marRight w:val="0"/>
              <w:marTop w:val="0"/>
              <w:marBottom w:val="270"/>
              <w:divBdr>
                <w:top w:val="none" w:sz="0" w:space="0" w:color="auto"/>
                <w:left w:val="none" w:sz="0" w:space="0" w:color="auto"/>
                <w:bottom w:val="none" w:sz="0" w:space="0" w:color="auto"/>
                <w:right w:val="none" w:sz="0" w:space="0" w:color="auto"/>
              </w:divBdr>
            </w:div>
            <w:div w:id="498738531">
              <w:marLeft w:val="0"/>
              <w:marRight w:val="0"/>
              <w:marTop w:val="270"/>
              <w:marBottom w:val="0"/>
              <w:divBdr>
                <w:top w:val="none" w:sz="0" w:space="0" w:color="auto"/>
                <w:left w:val="none" w:sz="0" w:space="0" w:color="auto"/>
                <w:bottom w:val="none" w:sz="0" w:space="0" w:color="auto"/>
                <w:right w:val="none" w:sz="0" w:space="0" w:color="auto"/>
              </w:divBdr>
            </w:div>
            <w:div w:id="1351680830">
              <w:marLeft w:val="0"/>
              <w:marRight w:val="0"/>
              <w:marTop w:val="0"/>
              <w:marBottom w:val="270"/>
              <w:divBdr>
                <w:top w:val="none" w:sz="0" w:space="0" w:color="auto"/>
                <w:left w:val="none" w:sz="0" w:space="0" w:color="auto"/>
                <w:bottom w:val="none" w:sz="0" w:space="0" w:color="auto"/>
                <w:right w:val="none" w:sz="0" w:space="0" w:color="auto"/>
              </w:divBdr>
            </w:div>
            <w:div w:id="1643382772">
              <w:marLeft w:val="0"/>
              <w:marRight w:val="0"/>
              <w:marTop w:val="270"/>
              <w:marBottom w:val="0"/>
              <w:divBdr>
                <w:top w:val="none" w:sz="0" w:space="0" w:color="auto"/>
                <w:left w:val="none" w:sz="0" w:space="0" w:color="auto"/>
                <w:bottom w:val="none" w:sz="0" w:space="0" w:color="auto"/>
                <w:right w:val="none" w:sz="0" w:space="0" w:color="auto"/>
              </w:divBdr>
            </w:div>
            <w:div w:id="669481749">
              <w:marLeft w:val="0"/>
              <w:marRight w:val="0"/>
              <w:marTop w:val="0"/>
              <w:marBottom w:val="270"/>
              <w:divBdr>
                <w:top w:val="none" w:sz="0" w:space="0" w:color="auto"/>
                <w:left w:val="none" w:sz="0" w:space="0" w:color="auto"/>
                <w:bottom w:val="none" w:sz="0" w:space="0" w:color="auto"/>
                <w:right w:val="none" w:sz="0" w:space="0" w:color="auto"/>
              </w:divBdr>
            </w:div>
            <w:div w:id="2077124192">
              <w:marLeft w:val="0"/>
              <w:marRight w:val="0"/>
              <w:marTop w:val="0"/>
              <w:marBottom w:val="120"/>
              <w:divBdr>
                <w:top w:val="none" w:sz="0" w:space="0" w:color="auto"/>
                <w:left w:val="none" w:sz="0" w:space="0" w:color="auto"/>
                <w:bottom w:val="none" w:sz="0" w:space="0" w:color="auto"/>
                <w:right w:val="none" w:sz="0" w:space="0" w:color="auto"/>
              </w:divBdr>
            </w:div>
            <w:div w:id="349374976">
              <w:marLeft w:val="0"/>
              <w:marRight w:val="0"/>
              <w:marTop w:val="0"/>
              <w:marBottom w:val="120"/>
              <w:divBdr>
                <w:top w:val="none" w:sz="0" w:space="0" w:color="auto"/>
                <w:left w:val="none" w:sz="0" w:space="0" w:color="auto"/>
                <w:bottom w:val="none" w:sz="0" w:space="0" w:color="auto"/>
                <w:right w:val="none" w:sz="0" w:space="0" w:color="auto"/>
              </w:divBdr>
            </w:div>
            <w:div w:id="858393102">
              <w:marLeft w:val="0"/>
              <w:marRight w:val="0"/>
              <w:marTop w:val="0"/>
              <w:marBottom w:val="120"/>
              <w:divBdr>
                <w:top w:val="none" w:sz="0" w:space="0" w:color="auto"/>
                <w:left w:val="none" w:sz="0" w:space="0" w:color="auto"/>
                <w:bottom w:val="none" w:sz="0" w:space="0" w:color="auto"/>
                <w:right w:val="none" w:sz="0" w:space="0" w:color="auto"/>
              </w:divBdr>
            </w:div>
            <w:div w:id="1486118573">
              <w:marLeft w:val="0"/>
              <w:marRight w:val="0"/>
              <w:marTop w:val="0"/>
              <w:marBottom w:val="120"/>
              <w:divBdr>
                <w:top w:val="none" w:sz="0" w:space="0" w:color="auto"/>
                <w:left w:val="none" w:sz="0" w:space="0" w:color="auto"/>
                <w:bottom w:val="none" w:sz="0" w:space="0" w:color="auto"/>
                <w:right w:val="none" w:sz="0" w:space="0" w:color="auto"/>
              </w:divBdr>
            </w:div>
            <w:div w:id="1106192549">
              <w:marLeft w:val="0"/>
              <w:marRight w:val="0"/>
              <w:marTop w:val="0"/>
              <w:marBottom w:val="120"/>
              <w:divBdr>
                <w:top w:val="none" w:sz="0" w:space="0" w:color="auto"/>
                <w:left w:val="none" w:sz="0" w:space="0" w:color="auto"/>
                <w:bottom w:val="none" w:sz="0" w:space="0" w:color="auto"/>
                <w:right w:val="none" w:sz="0" w:space="0" w:color="auto"/>
              </w:divBdr>
            </w:div>
            <w:div w:id="1755467295">
              <w:marLeft w:val="0"/>
              <w:marRight w:val="0"/>
              <w:marTop w:val="0"/>
              <w:marBottom w:val="120"/>
              <w:divBdr>
                <w:top w:val="none" w:sz="0" w:space="0" w:color="auto"/>
                <w:left w:val="none" w:sz="0" w:space="0" w:color="auto"/>
                <w:bottom w:val="none" w:sz="0" w:space="0" w:color="auto"/>
                <w:right w:val="none" w:sz="0" w:space="0" w:color="auto"/>
              </w:divBdr>
            </w:div>
            <w:div w:id="385489559">
              <w:marLeft w:val="0"/>
              <w:marRight w:val="0"/>
              <w:marTop w:val="0"/>
              <w:marBottom w:val="120"/>
              <w:divBdr>
                <w:top w:val="none" w:sz="0" w:space="0" w:color="auto"/>
                <w:left w:val="none" w:sz="0" w:space="0" w:color="auto"/>
                <w:bottom w:val="none" w:sz="0" w:space="0" w:color="auto"/>
                <w:right w:val="none" w:sz="0" w:space="0" w:color="auto"/>
              </w:divBdr>
            </w:div>
            <w:div w:id="745372899">
              <w:marLeft w:val="0"/>
              <w:marRight w:val="0"/>
              <w:marTop w:val="0"/>
              <w:marBottom w:val="120"/>
              <w:divBdr>
                <w:top w:val="none" w:sz="0" w:space="0" w:color="auto"/>
                <w:left w:val="none" w:sz="0" w:space="0" w:color="auto"/>
                <w:bottom w:val="none" w:sz="0" w:space="0" w:color="auto"/>
                <w:right w:val="none" w:sz="0" w:space="0" w:color="auto"/>
              </w:divBdr>
            </w:div>
            <w:div w:id="752244591">
              <w:marLeft w:val="0"/>
              <w:marRight w:val="0"/>
              <w:marTop w:val="0"/>
              <w:marBottom w:val="120"/>
              <w:divBdr>
                <w:top w:val="none" w:sz="0" w:space="0" w:color="auto"/>
                <w:left w:val="none" w:sz="0" w:space="0" w:color="auto"/>
                <w:bottom w:val="none" w:sz="0" w:space="0" w:color="auto"/>
                <w:right w:val="none" w:sz="0" w:space="0" w:color="auto"/>
              </w:divBdr>
            </w:div>
            <w:div w:id="1404402745">
              <w:marLeft w:val="0"/>
              <w:marRight w:val="0"/>
              <w:marTop w:val="0"/>
              <w:marBottom w:val="120"/>
              <w:divBdr>
                <w:top w:val="none" w:sz="0" w:space="0" w:color="auto"/>
                <w:left w:val="none" w:sz="0" w:space="0" w:color="auto"/>
                <w:bottom w:val="none" w:sz="0" w:space="0" w:color="auto"/>
                <w:right w:val="none" w:sz="0" w:space="0" w:color="auto"/>
              </w:divBdr>
            </w:div>
            <w:div w:id="1390571981">
              <w:marLeft w:val="0"/>
              <w:marRight w:val="0"/>
              <w:marTop w:val="0"/>
              <w:marBottom w:val="120"/>
              <w:divBdr>
                <w:top w:val="none" w:sz="0" w:space="0" w:color="auto"/>
                <w:left w:val="none" w:sz="0" w:space="0" w:color="auto"/>
                <w:bottom w:val="none" w:sz="0" w:space="0" w:color="auto"/>
                <w:right w:val="none" w:sz="0" w:space="0" w:color="auto"/>
              </w:divBdr>
            </w:div>
            <w:div w:id="2069449068">
              <w:marLeft w:val="0"/>
              <w:marRight w:val="0"/>
              <w:marTop w:val="0"/>
              <w:marBottom w:val="120"/>
              <w:divBdr>
                <w:top w:val="none" w:sz="0" w:space="0" w:color="auto"/>
                <w:left w:val="none" w:sz="0" w:space="0" w:color="auto"/>
                <w:bottom w:val="none" w:sz="0" w:space="0" w:color="auto"/>
                <w:right w:val="none" w:sz="0" w:space="0" w:color="auto"/>
              </w:divBdr>
            </w:div>
            <w:div w:id="1640456933">
              <w:marLeft w:val="0"/>
              <w:marRight w:val="0"/>
              <w:marTop w:val="0"/>
              <w:marBottom w:val="120"/>
              <w:divBdr>
                <w:top w:val="none" w:sz="0" w:space="0" w:color="auto"/>
                <w:left w:val="none" w:sz="0" w:space="0" w:color="auto"/>
                <w:bottom w:val="none" w:sz="0" w:space="0" w:color="auto"/>
                <w:right w:val="none" w:sz="0" w:space="0" w:color="auto"/>
              </w:divBdr>
            </w:div>
            <w:div w:id="559554468">
              <w:marLeft w:val="0"/>
              <w:marRight w:val="0"/>
              <w:marTop w:val="0"/>
              <w:marBottom w:val="120"/>
              <w:divBdr>
                <w:top w:val="none" w:sz="0" w:space="0" w:color="auto"/>
                <w:left w:val="none" w:sz="0" w:space="0" w:color="auto"/>
                <w:bottom w:val="none" w:sz="0" w:space="0" w:color="auto"/>
                <w:right w:val="none" w:sz="0" w:space="0" w:color="auto"/>
              </w:divBdr>
            </w:div>
            <w:div w:id="1883907316">
              <w:marLeft w:val="0"/>
              <w:marRight w:val="0"/>
              <w:marTop w:val="0"/>
              <w:marBottom w:val="120"/>
              <w:divBdr>
                <w:top w:val="none" w:sz="0" w:space="0" w:color="auto"/>
                <w:left w:val="none" w:sz="0" w:space="0" w:color="auto"/>
                <w:bottom w:val="none" w:sz="0" w:space="0" w:color="auto"/>
                <w:right w:val="none" w:sz="0" w:space="0" w:color="auto"/>
              </w:divBdr>
            </w:div>
            <w:div w:id="820121505">
              <w:marLeft w:val="0"/>
              <w:marRight w:val="0"/>
              <w:marTop w:val="0"/>
              <w:marBottom w:val="120"/>
              <w:divBdr>
                <w:top w:val="none" w:sz="0" w:space="0" w:color="auto"/>
                <w:left w:val="none" w:sz="0" w:space="0" w:color="auto"/>
                <w:bottom w:val="none" w:sz="0" w:space="0" w:color="auto"/>
                <w:right w:val="none" w:sz="0" w:space="0" w:color="auto"/>
              </w:divBdr>
            </w:div>
            <w:div w:id="542711233">
              <w:marLeft w:val="0"/>
              <w:marRight w:val="0"/>
              <w:marTop w:val="0"/>
              <w:marBottom w:val="120"/>
              <w:divBdr>
                <w:top w:val="none" w:sz="0" w:space="0" w:color="auto"/>
                <w:left w:val="none" w:sz="0" w:space="0" w:color="auto"/>
                <w:bottom w:val="none" w:sz="0" w:space="0" w:color="auto"/>
                <w:right w:val="none" w:sz="0" w:space="0" w:color="auto"/>
              </w:divBdr>
            </w:div>
            <w:div w:id="172884352">
              <w:marLeft w:val="0"/>
              <w:marRight w:val="0"/>
              <w:marTop w:val="0"/>
              <w:marBottom w:val="120"/>
              <w:divBdr>
                <w:top w:val="none" w:sz="0" w:space="0" w:color="auto"/>
                <w:left w:val="none" w:sz="0" w:space="0" w:color="auto"/>
                <w:bottom w:val="none" w:sz="0" w:space="0" w:color="auto"/>
                <w:right w:val="none" w:sz="0" w:space="0" w:color="auto"/>
              </w:divBdr>
            </w:div>
            <w:div w:id="454295678">
              <w:marLeft w:val="0"/>
              <w:marRight w:val="0"/>
              <w:marTop w:val="0"/>
              <w:marBottom w:val="120"/>
              <w:divBdr>
                <w:top w:val="none" w:sz="0" w:space="0" w:color="auto"/>
                <w:left w:val="none" w:sz="0" w:space="0" w:color="auto"/>
                <w:bottom w:val="none" w:sz="0" w:space="0" w:color="auto"/>
                <w:right w:val="none" w:sz="0" w:space="0" w:color="auto"/>
              </w:divBdr>
            </w:div>
            <w:div w:id="1816411975">
              <w:marLeft w:val="0"/>
              <w:marRight w:val="0"/>
              <w:marTop w:val="0"/>
              <w:marBottom w:val="120"/>
              <w:divBdr>
                <w:top w:val="none" w:sz="0" w:space="0" w:color="auto"/>
                <w:left w:val="none" w:sz="0" w:space="0" w:color="auto"/>
                <w:bottom w:val="none" w:sz="0" w:space="0" w:color="auto"/>
                <w:right w:val="none" w:sz="0" w:space="0" w:color="auto"/>
              </w:divBdr>
            </w:div>
            <w:div w:id="839004484">
              <w:marLeft w:val="0"/>
              <w:marRight w:val="0"/>
              <w:marTop w:val="0"/>
              <w:marBottom w:val="120"/>
              <w:divBdr>
                <w:top w:val="none" w:sz="0" w:space="0" w:color="auto"/>
                <w:left w:val="none" w:sz="0" w:space="0" w:color="auto"/>
                <w:bottom w:val="none" w:sz="0" w:space="0" w:color="auto"/>
                <w:right w:val="none" w:sz="0" w:space="0" w:color="auto"/>
              </w:divBdr>
            </w:div>
            <w:div w:id="593901641">
              <w:marLeft w:val="0"/>
              <w:marRight w:val="0"/>
              <w:marTop w:val="0"/>
              <w:marBottom w:val="120"/>
              <w:divBdr>
                <w:top w:val="none" w:sz="0" w:space="0" w:color="auto"/>
                <w:left w:val="none" w:sz="0" w:space="0" w:color="auto"/>
                <w:bottom w:val="none" w:sz="0" w:space="0" w:color="auto"/>
                <w:right w:val="none" w:sz="0" w:space="0" w:color="auto"/>
              </w:divBdr>
            </w:div>
            <w:div w:id="1646544123">
              <w:marLeft w:val="0"/>
              <w:marRight w:val="0"/>
              <w:marTop w:val="0"/>
              <w:marBottom w:val="120"/>
              <w:divBdr>
                <w:top w:val="none" w:sz="0" w:space="0" w:color="auto"/>
                <w:left w:val="none" w:sz="0" w:space="0" w:color="auto"/>
                <w:bottom w:val="none" w:sz="0" w:space="0" w:color="auto"/>
                <w:right w:val="none" w:sz="0" w:space="0" w:color="auto"/>
              </w:divBdr>
            </w:div>
            <w:div w:id="1911846042">
              <w:marLeft w:val="0"/>
              <w:marRight w:val="0"/>
              <w:marTop w:val="0"/>
              <w:marBottom w:val="120"/>
              <w:divBdr>
                <w:top w:val="none" w:sz="0" w:space="0" w:color="auto"/>
                <w:left w:val="none" w:sz="0" w:space="0" w:color="auto"/>
                <w:bottom w:val="none" w:sz="0" w:space="0" w:color="auto"/>
                <w:right w:val="none" w:sz="0" w:space="0" w:color="auto"/>
              </w:divBdr>
            </w:div>
            <w:div w:id="1752966507">
              <w:marLeft w:val="0"/>
              <w:marRight w:val="0"/>
              <w:marTop w:val="0"/>
              <w:marBottom w:val="120"/>
              <w:divBdr>
                <w:top w:val="none" w:sz="0" w:space="0" w:color="auto"/>
                <w:left w:val="none" w:sz="0" w:space="0" w:color="auto"/>
                <w:bottom w:val="none" w:sz="0" w:space="0" w:color="auto"/>
                <w:right w:val="none" w:sz="0" w:space="0" w:color="auto"/>
              </w:divBdr>
            </w:div>
            <w:div w:id="269894607">
              <w:marLeft w:val="0"/>
              <w:marRight w:val="0"/>
              <w:marTop w:val="0"/>
              <w:marBottom w:val="120"/>
              <w:divBdr>
                <w:top w:val="none" w:sz="0" w:space="0" w:color="auto"/>
                <w:left w:val="none" w:sz="0" w:space="0" w:color="auto"/>
                <w:bottom w:val="none" w:sz="0" w:space="0" w:color="auto"/>
                <w:right w:val="none" w:sz="0" w:space="0" w:color="auto"/>
              </w:divBdr>
            </w:div>
            <w:div w:id="1965694250">
              <w:marLeft w:val="0"/>
              <w:marRight w:val="0"/>
              <w:marTop w:val="0"/>
              <w:marBottom w:val="120"/>
              <w:divBdr>
                <w:top w:val="none" w:sz="0" w:space="0" w:color="auto"/>
                <w:left w:val="none" w:sz="0" w:space="0" w:color="auto"/>
                <w:bottom w:val="none" w:sz="0" w:space="0" w:color="auto"/>
                <w:right w:val="none" w:sz="0" w:space="0" w:color="auto"/>
              </w:divBdr>
            </w:div>
            <w:div w:id="1704138425">
              <w:marLeft w:val="0"/>
              <w:marRight w:val="0"/>
              <w:marTop w:val="0"/>
              <w:marBottom w:val="120"/>
              <w:divBdr>
                <w:top w:val="none" w:sz="0" w:space="0" w:color="auto"/>
                <w:left w:val="none" w:sz="0" w:space="0" w:color="auto"/>
                <w:bottom w:val="none" w:sz="0" w:space="0" w:color="auto"/>
                <w:right w:val="none" w:sz="0" w:space="0" w:color="auto"/>
              </w:divBdr>
            </w:div>
            <w:div w:id="908149636">
              <w:marLeft w:val="0"/>
              <w:marRight w:val="0"/>
              <w:marTop w:val="0"/>
              <w:marBottom w:val="120"/>
              <w:divBdr>
                <w:top w:val="none" w:sz="0" w:space="0" w:color="auto"/>
                <w:left w:val="none" w:sz="0" w:space="0" w:color="auto"/>
                <w:bottom w:val="none" w:sz="0" w:space="0" w:color="auto"/>
                <w:right w:val="none" w:sz="0" w:space="0" w:color="auto"/>
              </w:divBdr>
            </w:div>
            <w:div w:id="750394605">
              <w:marLeft w:val="0"/>
              <w:marRight w:val="0"/>
              <w:marTop w:val="0"/>
              <w:marBottom w:val="120"/>
              <w:divBdr>
                <w:top w:val="none" w:sz="0" w:space="0" w:color="auto"/>
                <w:left w:val="none" w:sz="0" w:space="0" w:color="auto"/>
                <w:bottom w:val="none" w:sz="0" w:space="0" w:color="auto"/>
                <w:right w:val="none" w:sz="0" w:space="0" w:color="auto"/>
              </w:divBdr>
            </w:div>
            <w:div w:id="969629350">
              <w:marLeft w:val="0"/>
              <w:marRight w:val="0"/>
              <w:marTop w:val="0"/>
              <w:marBottom w:val="120"/>
              <w:divBdr>
                <w:top w:val="none" w:sz="0" w:space="0" w:color="auto"/>
                <w:left w:val="none" w:sz="0" w:space="0" w:color="auto"/>
                <w:bottom w:val="none" w:sz="0" w:space="0" w:color="auto"/>
                <w:right w:val="none" w:sz="0" w:space="0" w:color="auto"/>
              </w:divBdr>
            </w:div>
            <w:div w:id="811871492">
              <w:marLeft w:val="0"/>
              <w:marRight w:val="0"/>
              <w:marTop w:val="0"/>
              <w:marBottom w:val="120"/>
              <w:divBdr>
                <w:top w:val="none" w:sz="0" w:space="0" w:color="auto"/>
                <w:left w:val="none" w:sz="0" w:space="0" w:color="auto"/>
                <w:bottom w:val="none" w:sz="0" w:space="0" w:color="auto"/>
                <w:right w:val="none" w:sz="0" w:space="0" w:color="auto"/>
              </w:divBdr>
            </w:div>
            <w:div w:id="267470092">
              <w:marLeft w:val="0"/>
              <w:marRight w:val="0"/>
              <w:marTop w:val="0"/>
              <w:marBottom w:val="120"/>
              <w:divBdr>
                <w:top w:val="none" w:sz="0" w:space="0" w:color="auto"/>
                <w:left w:val="none" w:sz="0" w:space="0" w:color="auto"/>
                <w:bottom w:val="none" w:sz="0" w:space="0" w:color="auto"/>
                <w:right w:val="none" w:sz="0" w:space="0" w:color="auto"/>
              </w:divBdr>
            </w:div>
            <w:div w:id="1825118138">
              <w:marLeft w:val="0"/>
              <w:marRight w:val="0"/>
              <w:marTop w:val="0"/>
              <w:marBottom w:val="120"/>
              <w:divBdr>
                <w:top w:val="none" w:sz="0" w:space="0" w:color="auto"/>
                <w:left w:val="none" w:sz="0" w:space="0" w:color="auto"/>
                <w:bottom w:val="none" w:sz="0" w:space="0" w:color="auto"/>
                <w:right w:val="none" w:sz="0" w:space="0" w:color="auto"/>
              </w:divBdr>
            </w:div>
            <w:div w:id="1218123323">
              <w:marLeft w:val="0"/>
              <w:marRight w:val="0"/>
              <w:marTop w:val="0"/>
              <w:marBottom w:val="120"/>
              <w:divBdr>
                <w:top w:val="none" w:sz="0" w:space="0" w:color="auto"/>
                <w:left w:val="none" w:sz="0" w:space="0" w:color="auto"/>
                <w:bottom w:val="none" w:sz="0" w:space="0" w:color="auto"/>
                <w:right w:val="none" w:sz="0" w:space="0" w:color="auto"/>
              </w:divBdr>
            </w:div>
            <w:div w:id="1893731994">
              <w:marLeft w:val="0"/>
              <w:marRight w:val="0"/>
              <w:marTop w:val="0"/>
              <w:marBottom w:val="120"/>
              <w:divBdr>
                <w:top w:val="none" w:sz="0" w:space="0" w:color="auto"/>
                <w:left w:val="none" w:sz="0" w:space="0" w:color="auto"/>
                <w:bottom w:val="none" w:sz="0" w:space="0" w:color="auto"/>
                <w:right w:val="none" w:sz="0" w:space="0" w:color="auto"/>
              </w:divBdr>
            </w:div>
            <w:div w:id="1161312604">
              <w:marLeft w:val="0"/>
              <w:marRight w:val="0"/>
              <w:marTop w:val="0"/>
              <w:marBottom w:val="120"/>
              <w:divBdr>
                <w:top w:val="none" w:sz="0" w:space="0" w:color="auto"/>
                <w:left w:val="none" w:sz="0" w:space="0" w:color="auto"/>
                <w:bottom w:val="none" w:sz="0" w:space="0" w:color="auto"/>
                <w:right w:val="none" w:sz="0" w:space="0" w:color="auto"/>
              </w:divBdr>
            </w:div>
            <w:div w:id="677080727">
              <w:marLeft w:val="0"/>
              <w:marRight w:val="0"/>
              <w:marTop w:val="0"/>
              <w:marBottom w:val="120"/>
              <w:divBdr>
                <w:top w:val="none" w:sz="0" w:space="0" w:color="auto"/>
                <w:left w:val="none" w:sz="0" w:space="0" w:color="auto"/>
                <w:bottom w:val="none" w:sz="0" w:space="0" w:color="auto"/>
                <w:right w:val="none" w:sz="0" w:space="0" w:color="auto"/>
              </w:divBdr>
            </w:div>
            <w:div w:id="1158687304">
              <w:marLeft w:val="0"/>
              <w:marRight w:val="0"/>
              <w:marTop w:val="0"/>
              <w:marBottom w:val="120"/>
              <w:divBdr>
                <w:top w:val="none" w:sz="0" w:space="0" w:color="auto"/>
                <w:left w:val="none" w:sz="0" w:space="0" w:color="auto"/>
                <w:bottom w:val="none" w:sz="0" w:space="0" w:color="auto"/>
                <w:right w:val="none" w:sz="0" w:space="0" w:color="auto"/>
              </w:divBdr>
            </w:div>
            <w:div w:id="486288436">
              <w:marLeft w:val="0"/>
              <w:marRight w:val="0"/>
              <w:marTop w:val="0"/>
              <w:marBottom w:val="120"/>
              <w:divBdr>
                <w:top w:val="none" w:sz="0" w:space="0" w:color="auto"/>
                <w:left w:val="none" w:sz="0" w:space="0" w:color="auto"/>
                <w:bottom w:val="none" w:sz="0" w:space="0" w:color="auto"/>
                <w:right w:val="none" w:sz="0" w:space="0" w:color="auto"/>
              </w:divBdr>
            </w:div>
            <w:div w:id="1421562819">
              <w:marLeft w:val="0"/>
              <w:marRight w:val="0"/>
              <w:marTop w:val="0"/>
              <w:marBottom w:val="120"/>
              <w:divBdr>
                <w:top w:val="none" w:sz="0" w:space="0" w:color="auto"/>
                <w:left w:val="none" w:sz="0" w:space="0" w:color="auto"/>
                <w:bottom w:val="none" w:sz="0" w:space="0" w:color="auto"/>
                <w:right w:val="none" w:sz="0" w:space="0" w:color="auto"/>
              </w:divBdr>
            </w:div>
            <w:div w:id="42608788">
              <w:marLeft w:val="0"/>
              <w:marRight w:val="0"/>
              <w:marTop w:val="0"/>
              <w:marBottom w:val="120"/>
              <w:divBdr>
                <w:top w:val="none" w:sz="0" w:space="0" w:color="auto"/>
                <w:left w:val="none" w:sz="0" w:space="0" w:color="auto"/>
                <w:bottom w:val="none" w:sz="0" w:space="0" w:color="auto"/>
                <w:right w:val="none" w:sz="0" w:space="0" w:color="auto"/>
              </w:divBdr>
            </w:div>
            <w:div w:id="1070538020">
              <w:marLeft w:val="0"/>
              <w:marRight w:val="0"/>
              <w:marTop w:val="0"/>
              <w:marBottom w:val="120"/>
              <w:divBdr>
                <w:top w:val="none" w:sz="0" w:space="0" w:color="auto"/>
                <w:left w:val="none" w:sz="0" w:space="0" w:color="auto"/>
                <w:bottom w:val="none" w:sz="0" w:space="0" w:color="auto"/>
                <w:right w:val="none" w:sz="0" w:space="0" w:color="auto"/>
              </w:divBdr>
            </w:div>
            <w:div w:id="1912230887">
              <w:marLeft w:val="0"/>
              <w:marRight w:val="0"/>
              <w:marTop w:val="0"/>
              <w:marBottom w:val="120"/>
              <w:divBdr>
                <w:top w:val="none" w:sz="0" w:space="0" w:color="auto"/>
                <w:left w:val="none" w:sz="0" w:space="0" w:color="auto"/>
                <w:bottom w:val="none" w:sz="0" w:space="0" w:color="auto"/>
                <w:right w:val="none" w:sz="0" w:space="0" w:color="auto"/>
              </w:divBdr>
            </w:div>
            <w:div w:id="1578663573">
              <w:marLeft w:val="0"/>
              <w:marRight w:val="0"/>
              <w:marTop w:val="0"/>
              <w:marBottom w:val="120"/>
              <w:divBdr>
                <w:top w:val="none" w:sz="0" w:space="0" w:color="auto"/>
                <w:left w:val="none" w:sz="0" w:space="0" w:color="auto"/>
                <w:bottom w:val="none" w:sz="0" w:space="0" w:color="auto"/>
                <w:right w:val="none" w:sz="0" w:space="0" w:color="auto"/>
              </w:divBdr>
            </w:div>
            <w:div w:id="1493450015">
              <w:marLeft w:val="0"/>
              <w:marRight w:val="0"/>
              <w:marTop w:val="0"/>
              <w:marBottom w:val="120"/>
              <w:divBdr>
                <w:top w:val="none" w:sz="0" w:space="0" w:color="auto"/>
                <w:left w:val="none" w:sz="0" w:space="0" w:color="auto"/>
                <w:bottom w:val="none" w:sz="0" w:space="0" w:color="auto"/>
                <w:right w:val="none" w:sz="0" w:space="0" w:color="auto"/>
              </w:divBdr>
            </w:div>
            <w:div w:id="1933974870">
              <w:marLeft w:val="0"/>
              <w:marRight w:val="0"/>
              <w:marTop w:val="0"/>
              <w:marBottom w:val="120"/>
              <w:divBdr>
                <w:top w:val="none" w:sz="0" w:space="0" w:color="auto"/>
                <w:left w:val="none" w:sz="0" w:space="0" w:color="auto"/>
                <w:bottom w:val="none" w:sz="0" w:space="0" w:color="auto"/>
                <w:right w:val="none" w:sz="0" w:space="0" w:color="auto"/>
              </w:divBdr>
            </w:div>
            <w:div w:id="68886398">
              <w:marLeft w:val="0"/>
              <w:marRight w:val="0"/>
              <w:marTop w:val="0"/>
              <w:marBottom w:val="120"/>
              <w:divBdr>
                <w:top w:val="none" w:sz="0" w:space="0" w:color="auto"/>
                <w:left w:val="none" w:sz="0" w:space="0" w:color="auto"/>
                <w:bottom w:val="none" w:sz="0" w:space="0" w:color="auto"/>
                <w:right w:val="none" w:sz="0" w:space="0" w:color="auto"/>
              </w:divBdr>
            </w:div>
            <w:div w:id="952781960">
              <w:marLeft w:val="0"/>
              <w:marRight w:val="0"/>
              <w:marTop w:val="0"/>
              <w:marBottom w:val="120"/>
              <w:divBdr>
                <w:top w:val="none" w:sz="0" w:space="0" w:color="auto"/>
                <w:left w:val="none" w:sz="0" w:space="0" w:color="auto"/>
                <w:bottom w:val="none" w:sz="0" w:space="0" w:color="auto"/>
                <w:right w:val="none" w:sz="0" w:space="0" w:color="auto"/>
              </w:divBdr>
            </w:div>
            <w:div w:id="395012245">
              <w:marLeft w:val="0"/>
              <w:marRight w:val="0"/>
              <w:marTop w:val="0"/>
              <w:marBottom w:val="120"/>
              <w:divBdr>
                <w:top w:val="none" w:sz="0" w:space="0" w:color="auto"/>
                <w:left w:val="none" w:sz="0" w:space="0" w:color="auto"/>
                <w:bottom w:val="none" w:sz="0" w:space="0" w:color="auto"/>
                <w:right w:val="none" w:sz="0" w:space="0" w:color="auto"/>
              </w:divBdr>
            </w:div>
            <w:div w:id="1340430024">
              <w:marLeft w:val="0"/>
              <w:marRight w:val="0"/>
              <w:marTop w:val="0"/>
              <w:marBottom w:val="120"/>
              <w:divBdr>
                <w:top w:val="none" w:sz="0" w:space="0" w:color="auto"/>
                <w:left w:val="none" w:sz="0" w:space="0" w:color="auto"/>
                <w:bottom w:val="none" w:sz="0" w:space="0" w:color="auto"/>
                <w:right w:val="none" w:sz="0" w:space="0" w:color="auto"/>
              </w:divBdr>
            </w:div>
            <w:div w:id="1365446634">
              <w:marLeft w:val="0"/>
              <w:marRight w:val="0"/>
              <w:marTop w:val="0"/>
              <w:marBottom w:val="120"/>
              <w:divBdr>
                <w:top w:val="none" w:sz="0" w:space="0" w:color="auto"/>
                <w:left w:val="none" w:sz="0" w:space="0" w:color="auto"/>
                <w:bottom w:val="none" w:sz="0" w:space="0" w:color="auto"/>
                <w:right w:val="none" w:sz="0" w:space="0" w:color="auto"/>
              </w:divBdr>
            </w:div>
            <w:div w:id="456411630">
              <w:marLeft w:val="0"/>
              <w:marRight w:val="0"/>
              <w:marTop w:val="0"/>
              <w:marBottom w:val="120"/>
              <w:divBdr>
                <w:top w:val="none" w:sz="0" w:space="0" w:color="auto"/>
                <w:left w:val="none" w:sz="0" w:space="0" w:color="auto"/>
                <w:bottom w:val="none" w:sz="0" w:space="0" w:color="auto"/>
                <w:right w:val="none" w:sz="0" w:space="0" w:color="auto"/>
              </w:divBdr>
            </w:div>
            <w:div w:id="1234586303">
              <w:marLeft w:val="0"/>
              <w:marRight w:val="0"/>
              <w:marTop w:val="0"/>
              <w:marBottom w:val="120"/>
              <w:divBdr>
                <w:top w:val="none" w:sz="0" w:space="0" w:color="auto"/>
                <w:left w:val="none" w:sz="0" w:space="0" w:color="auto"/>
                <w:bottom w:val="none" w:sz="0" w:space="0" w:color="auto"/>
                <w:right w:val="none" w:sz="0" w:space="0" w:color="auto"/>
              </w:divBdr>
            </w:div>
            <w:div w:id="480316382">
              <w:marLeft w:val="0"/>
              <w:marRight w:val="0"/>
              <w:marTop w:val="0"/>
              <w:marBottom w:val="120"/>
              <w:divBdr>
                <w:top w:val="none" w:sz="0" w:space="0" w:color="auto"/>
                <w:left w:val="none" w:sz="0" w:space="0" w:color="auto"/>
                <w:bottom w:val="none" w:sz="0" w:space="0" w:color="auto"/>
                <w:right w:val="none" w:sz="0" w:space="0" w:color="auto"/>
              </w:divBdr>
            </w:div>
            <w:div w:id="1366521535">
              <w:marLeft w:val="0"/>
              <w:marRight w:val="0"/>
              <w:marTop w:val="0"/>
              <w:marBottom w:val="120"/>
              <w:divBdr>
                <w:top w:val="none" w:sz="0" w:space="0" w:color="auto"/>
                <w:left w:val="none" w:sz="0" w:space="0" w:color="auto"/>
                <w:bottom w:val="none" w:sz="0" w:space="0" w:color="auto"/>
                <w:right w:val="none" w:sz="0" w:space="0" w:color="auto"/>
              </w:divBdr>
            </w:div>
            <w:div w:id="987905669">
              <w:marLeft w:val="0"/>
              <w:marRight w:val="0"/>
              <w:marTop w:val="0"/>
              <w:marBottom w:val="120"/>
              <w:divBdr>
                <w:top w:val="none" w:sz="0" w:space="0" w:color="auto"/>
                <w:left w:val="none" w:sz="0" w:space="0" w:color="auto"/>
                <w:bottom w:val="none" w:sz="0" w:space="0" w:color="auto"/>
                <w:right w:val="none" w:sz="0" w:space="0" w:color="auto"/>
              </w:divBdr>
            </w:div>
          </w:divsChild>
        </w:div>
        <w:div w:id="1696496228">
          <w:marLeft w:val="0"/>
          <w:marRight w:val="0"/>
          <w:marTop w:val="450"/>
          <w:marBottom w:val="360"/>
          <w:divBdr>
            <w:top w:val="single" w:sz="6" w:space="18" w:color="B8B8B8"/>
            <w:left w:val="none" w:sz="0" w:space="0" w:color="auto"/>
            <w:bottom w:val="single" w:sz="6" w:space="14" w:color="B8B8B8"/>
            <w:right w:val="none" w:sz="0" w:space="0" w:color="auto"/>
          </w:divBdr>
          <w:divsChild>
            <w:div w:id="642394505">
              <w:marLeft w:val="0"/>
              <w:marRight w:val="0"/>
              <w:marTop w:val="0"/>
              <w:marBottom w:val="270"/>
              <w:divBdr>
                <w:top w:val="none" w:sz="0" w:space="0" w:color="auto"/>
                <w:left w:val="none" w:sz="0" w:space="0" w:color="auto"/>
                <w:bottom w:val="none" w:sz="0" w:space="0" w:color="auto"/>
                <w:right w:val="none" w:sz="0" w:space="0" w:color="auto"/>
              </w:divBdr>
            </w:div>
            <w:div w:id="2007898313">
              <w:marLeft w:val="0"/>
              <w:marRight w:val="0"/>
              <w:marTop w:val="0"/>
              <w:marBottom w:val="270"/>
              <w:divBdr>
                <w:top w:val="none" w:sz="0" w:space="0" w:color="auto"/>
                <w:left w:val="none" w:sz="0" w:space="0" w:color="auto"/>
                <w:bottom w:val="none" w:sz="0" w:space="0" w:color="auto"/>
                <w:right w:val="none" w:sz="0" w:space="0" w:color="auto"/>
              </w:divBdr>
            </w:div>
          </w:divsChild>
        </w:div>
      </w:divsChild>
    </w:div>
    <w:div w:id="401290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frontiersin.org/articles/10.3389/fphys.2018.01316/full" TargetMode="External"/><Relationship Id="rId21" Type="http://schemas.openxmlformats.org/officeDocument/2006/relationships/hyperlink" Target="https://www.frontiersin.org/articles/10.3389/fphys.2018.01316/full" TargetMode="External"/><Relationship Id="rId42" Type="http://schemas.openxmlformats.org/officeDocument/2006/relationships/hyperlink" Target="https://www.frontiersin.org/articles/10.3389/fphys.2018.01316/full" TargetMode="External"/><Relationship Id="rId47" Type="http://schemas.openxmlformats.org/officeDocument/2006/relationships/image" Target="media/image1.gif"/><Relationship Id="rId63" Type="http://schemas.openxmlformats.org/officeDocument/2006/relationships/hyperlink" Target="https://www.frontiersin.org/articles/10.3389/fphys.2018.01316/full" TargetMode="External"/><Relationship Id="rId68" Type="http://schemas.openxmlformats.org/officeDocument/2006/relationships/hyperlink" Target="https://www.frontiersin.org/articles/10.3389/fphys.2018.01316/full" TargetMode="External"/><Relationship Id="rId84" Type="http://schemas.openxmlformats.org/officeDocument/2006/relationships/hyperlink" Target="https://www.frontiersin.org/articles/10.3389/fphys.2018.01316/full" TargetMode="External"/><Relationship Id="rId89" Type="http://schemas.openxmlformats.org/officeDocument/2006/relationships/hyperlink" Target="https://www.frontiersin.org/articles/10.3389/fphys.2018.01316/full" TargetMode="External"/><Relationship Id="rId112" Type="http://schemas.openxmlformats.org/officeDocument/2006/relationships/hyperlink" Target="https://www.frontiersin.org/articles/10.3389/fphys.2018.01316/full" TargetMode="External"/><Relationship Id="rId16" Type="http://schemas.openxmlformats.org/officeDocument/2006/relationships/hyperlink" Target="https://www.frontiersin.org/articles/10.3389/fphys.2018.01316/full" TargetMode="External"/><Relationship Id="rId107" Type="http://schemas.openxmlformats.org/officeDocument/2006/relationships/hyperlink" Target="https://www.frontiersin.org/articles/10.3389/fphys.2018.01316/full" TargetMode="External"/><Relationship Id="rId11" Type="http://schemas.openxmlformats.org/officeDocument/2006/relationships/hyperlink" Target="https://www.frontiersin.org/articles/10.3389/fphys.2018.01316/full" TargetMode="External"/><Relationship Id="rId32" Type="http://schemas.openxmlformats.org/officeDocument/2006/relationships/hyperlink" Target="https://www.frontiersin.org/articles/10.3389/fphys.2018.01316/full" TargetMode="External"/><Relationship Id="rId37" Type="http://schemas.openxmlformats.org/officeDocument/2006/relationships/hyperlink" Target="https://www.frontiersin.org/articles/10.3389/fphys.2018.01316/full" TargetMode="External"/><Relationship Id="rId53" Type="http://schemas.openxmlformats.org/officeDocument/2006/relationships/hyperlink" Target="https://www.frontiersin.org/articles/10.3389/fphys.2018.01316/full" TargetMode="External"/><Relationship Id="rId58" Type="http://schemas.openxmlformats.org/officeDocument/2006/relationships/hyperlink" Target="https://www.frontiersin.org/articles/10.3389/fphys.2018.01316/full" TargetMode="External"/><Relationship Id="rId74" Type="http://schemas.openxmlformats.org/officeDocument/2006/relationships/hyperlink" Target="https://www.frontiersin.org/articles/10.3389/fphys.2018.01316/full" TargetMode="External"/><Relationship Id="rId79" Type="http://schemas.openxmlformats.org/officeDocument/2006/relationships/hyperlink" Target="https://www.frontiersin.org/articles/10.3389/fphys.2018.01316/full" TargetMode="External"/><Relationship Id="rId102" Type="http://schemas.openxmlformats.org/officeDocument/2006/relationships/hyperlink" Target="https://www.frontiersin.org/articles/10.3389/fphys.2018.01316/full" TargetMode="External"/><Relationship Id="rId5" Type="http://schemas.openxmlformats.org/officeDocument/2006/relationships/settings" Target="settings.xml"/><Relationship Id="rId90" Type="http://schemas.openxmlformats.org/officeDocument/2006/relationships/hyperlink" Target="https://www.frontiersin.org/articles/10.3389/fphys.2018.01316/full" TargetMode="External"/><Relationship Id="rId95" Type="http://schemas.openxmlformats.org/officeDocument/2006/relationships/hyperlink" Target="https://www.frontiersin.org/articles/10.3389/fphys.2018.01316/full" TargetMode="External"/><Relationship Id="rId22" Type="http://schemas.openxmlformats.org/officeDocument/2006/relationships/hyperlink" Target="https://www.frontiersin.org/articles/10.3389/fphys.2018.01316/full" TargetMode="External"/><Relationship Id="rId27" Type="http://schemas.openxmlformats.org/officeDocument/2006/relationships/hyperlink" Target="https://www.frontiersin.org/articles/10.3389/fphys.2018.01316/full" TargetMode="External"/><Relationship Id="rId43" Type="http://schemas.openxmlformats.org/officeDocument/2006/relationships/hyperlink" Target="https://www.frontiersin.org/articles/10.3389/fphys.2018.01316/full" TargetMode="External"/><Relationship Id="rId48" Type="http://schemas.openxmlformats.org/officeDocument/2006/relationships/hyperlink" Target="https://www.frontiersin.org/articles/10.3389/fphys.2018.01316/full" TargetMode="External"/><Relationship Id="rId64" Type="http://schemas.openxmlformats.org/officeDocument/2006/relationships/hyperlink" Target="https://www.frontiersin.org/articles/10.3389/fphys.2018.01316/full" TargetMode="External"/><Relationship Id="rId69" Type="http://schemas.openxmlformats.org/officeDocument/2006/relationships/hyperlink" Target="https://www.frontiersin.org/articles/10.3389/fphys.2018.01316/full" TargetMode="External"/><Relationship Id="rId113" Type="http://schemas.openxmlformats.org/officeDocument/2006/relationships/hyperlink" Target="http://creativecommons.org/licenses/by/4.0/" TargetMode="External"/><Relationship Id="rId80" Type="http://schemas.openxmlformats.org/officeDocument/2006/relationships/hyperlink" Target="https://www.frontiersin.org/articles/10.3389/fphys.2018.01316/full" TargetMode="External"/><Relationship Id="rId85" Type="http://schemas.openxmlformats.org/officeDocument/2006/relationships/hyperlink" Target="https://www.frontiersin.org/articles/10.3389/fphys.2018.01316/full" TargetMode="External"/><Relationship Id="rId12" Type="http://schemas.openxmlformats.org/officeDocument/2006/relationships/hyperlink" Target="https://www.frontiersin.org/articles/10.3389/fphys.2018.01316/full" TargetMode="External"/><Relationship Id="rId17" Type="http://schemas.openxmlformats.org/officeDocument/2006/relationships/hyperlink" Target="https://www.frontiersin.org/articles/10.3389/fphys.2018.01316/full" TargetMode="External"/><Relationship Id="rId33" Type="http://schemas.openxmlformats.org/officeDocument/2006/relationships/hyperlink" Target="https://www.frontiersin.org/articles/10.3389/fphys.2018.01316/full" TargetMode="External"/><Relationship Id="rId38" Type="http://schemas.openxmlformats.org/officeDocument/2006/relationships/hyperlink" Target="https://www.frontiersin.org/articles/10.3389/fphys.2018.01316/full" TargetMode="External"/><Relationship Id="rId59" Type="http://schemas.openxmlformats.org/officeDocument/2006/relationships/hyperlink" Target="https://www.frontiersin.org/articles/10.3389/fphys.2018.01316/full" TargetMode="External"/><Relationship Id="rId103" Type="http://schemas.openxmlformats.org/officeDocument/2006/relationships/hyperlink" Target="https://www.frontiersin.org/articles/10.3389/fphys.2018.01316/full" TargetMode="External"/><Relationship Id="rId108" Type="http://schemas.openxmlformats.org/officeDocument/2006/relationships/hyperlink" Target="https://www.frontiersin.org/articles/10.3389/fphys.2018.01316/full" TargetMode="External"/><Relationship Id="rId54" Type="http://schemas.openxmlformats.org/officeDocument/2006/relationships/hyperlink" Target="https://www.frontiersin.org/articles/10.3389/fphys.2018.01316/full" TargetMode="External"/><Relationship Id="rId70" Type="http://schemas.openxmlformats.org/officeDocument/2006/relationships/hyperlink" Target="https://www.frontiersin.org/articles/10.3389/fphys.2018.01316/full" TargetMode="External"/><Relationship Id="rId75" Type="http://schemas.openxmlformats.org/officeDocument/2006/relationships/hyperlink" Target="https://www.frontiersin.org/articles/10.3389/fphys.2018.01316/full" TargetMode="External"/><Relationship Id="rId91" Type="http://schemas.openxmlformats.org/officeDocument/2006/relationships/hyperlink" Target="https://www.frontiersin.org/articles/10.3389/fphys.2018.01316/full" TargetMode="External"/><Relationship Id="rId96" Type="http://schemas.openxmlformats.org/officeDocument/2006/relationships/hyperlink" Target="https://www.frontiersin.org/articles/10.3389/fphys.2018.01316/full"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www.frontiersin.org/articles/10.3389/fphys.2018.01316/full" TargetMode="External"/><Relationship Id="rId23" Type="http://schemas.openxmlformats.org/officeDocument/2006/relationships/hyperlink" Target="https://www.frontiersin.org/articles/10.3389/fphys.2018.01316/full" TargetMode="External"/><Relationship Id="rId28" Type="http://schemas.openxmlformats.org/officeDocument/2006/relationships/hyperlink" Target="https://www.frontiersin.org/articles/10.3389/fphys.2018.01316/full" TargetMode="External"/><Relationship Id="rId36" Type="http://schemas.openxmlformats.org/officeDocument/2006/relationships/hyperlink" Target="https://www.frontiersin.org/articles/10.3389/fphys.2018.01316/full" TargetMode="External"/><Relationship Id="rId49" Type="http://schemas.openxmlformats.org/officeDocument/2006/relationships/hyperlink" Target="https://www.frontiersin.org/articles/10.3389/fphys.2018.01316/full" TargetMode="External"/><Relationship Id="rId57" Type="http://schemas.openxmlformats.org/officeDocument/2006/relationships/hyperlink" Target="https://www.frontiersin.org/articles/10.3389/fphys.2018.01316/full" TargetMode="External"/><Relationship Id="rId106" Type="http://schemas.openxmlformats.org/officeDocument/2006/relationships/hyperlink" Target="https://www.frontiersin.org/articles/10.3389/fphys.2018.01316/full" TargetMode="External"/><Relationship Id="rId114" Type="http://schemas.openxmlformats.org/officeDocument/2006/relationships/hyperlink" Target="mailto:sandra.hunter@marquette.edu" TargetMode="External"/><Relationship Id="rId10" Type="http://schemas.openxmlformats.org/officeDocument/2006/relationships/hyperlink" Target="https://www.frontiersin.org/articles/10.3389/fphys.2018.01316/full" TargetMode="External"/><Relationship Id="rId31" Type="http://schemas.openxmlformats.org/officeDocument/2006/relationships/hyperlink" Target="https://www.frontiersin.org/articles/10.3389/fphys.2018.01316/full" TargetMode="External"/><Relationship Id="rId44" Type="http://schemas.openxmlformats.org/officeDocument/2006/relationships/hyperlink" Target="https://www.frontiersin.org/articles/10.3389/fphys.2018.01316/full" TargetMode="External"/><Relationship Id="rId52" Type="http://schemas.openxmlformats.org/officeDocument/2006/relationships/hyperlink" Target="https://www.frontiersin.org/articles/10.3389/fphys.2018.01316/full" TargetMode="External"/><Relationship Id="rId60" Type="http://schemas.openxmlformats.org/officeDocument/2006/relationships/hyperlink" Target="https://www.frontiersin.org/articles/10.3389/fphys.2018.01316/full" TargetMode="External"/><Relationship Id="rId65" Type="http://schemas.openxmlformats.org/officeDocument/2006/relationships/hyperlink" Target="https://www.frontiersin.org/articles/10.3389/fphys.2018.01316/full" TargetMode="External"/><Relationship Id="rId73" Type="http://schemas.openxmlformats.org/officeDocument/2006/relationships/hyperlink" Target="https://www.frontiersin.org/articles/10.3389/fphys.2018.01316/full" TargetMode="External"/><Relationship Id="rId78" Type="http://schemas.openxmlformats.org/officeDocument/2006/relationships/hyperlink" Target="https://www.frontiersin.org/articles/10.3389/fphys.2018.01316/full" TargetMode="External"/><Relationship Id="rId81" Type="http://schemas.openxmlformats.org/officeDocument/2006/relationships/hyperlink" Target="https://www.frontiersin.org/articles/10.3389/fphys.2018.01316/full" TargetMode="External"/><Relationship Id="rId86" Type="http://schemas.openxmlformats.org/officeDocument/2006/relationships/hyperlink" Target="https://www.frontiersin.org/articles/10.3389/fphys.2018.01316/full" TargetMode="External"/><Relationship Id="rId94" Type="http://schemas.openxmlformats.org/officeDocument/2006/relationships/hyperlink" Target="https://www.frontiersin.org/articles/10.3389/fphys.2018.01316/full" TargetMode="External"/><Relationship Id="rId99" Type="http://schemas.openxmlformats.org/officeDocument/2006/relationships/hyperlink" Target="https://www.frontiersin.org/articles/10.3389/fphys.2018.01316/full" TargetMode="External"/><Relationship Id="rId101" Type="http://schemas.openxmlformats.org/officeDocument/2006/relationships/hyperlink" Target="https://www.frontiersin.org/articles/10.3389/fphys.2018.01316/full" TargetMode="External"/><Relationship Id="rId4" Type="http://schemas.openxmlformats.org/officeDocument/2006/relationships/styles" Target="styles.xml"/><Relationship Id="rId9" Type="http://schemas.openxmlformats.org/officeDocument/2006/relationships/hyperlink" Target="https://www.frontiersin.org/articles/10.3389/fphys.2018.01316/full" TargetMode="External"/><Relationship Id="rId13" Type="http://schemas.openxmlformats.org/officeDocument/2006/relationships/hyperlink" Target="https://www.frontiersin.org/articles/10.3389/fphys.2018.01316/full" TargetMode="External"/><Relationship Id="rId18" Type="http://schemas.openxmlformats.org/officeDocument/2006/relationships/hyperlink" Target="https://www.frontiersin.org/articles/10.3389/fphys.2018.01316/full" TargetMode="External"/><Relationship Id="rId39" Type="http://schemas.openxmlformats.org/officeDocument/2006/relationships/hyperlink" Target="https://www.frontiersin.org/articles/10.3389/fphys.2018.01316/full" TargetMode="External"/><Relationship Id="rId109" Type="http://schemas.openxmlformats.org/officeDocument/2006/relationships/hyperlink" Target="https://www.frontiersin.org/articles/10.3389/fphys.2018.01316/full" TargetMode="External"/><Relationship Id="rId34" Type="http://schemas.openxmlformats.org/officeDocument/2006/relationships/hyperlink" Target="https://www.frontiersin.org/articles/10.3389/fphys.2018.01316/full" TargetMode="External"/><Relationship Id="rId50" Type="http://schemas.openxmlformats.org/officeDocument/2006/relationships/hyperlink" Target="https://www.frontiersin.org/articles/10.3389/fphys.2018.01316/full" TargetMode="External"/><Relationship Id="rId55" Type="http://schemas.openxmlformats.org/officeDocument/2006/relationships/hyperlink" Target="https://www.frontiersin.org/articles/10.3389/fphys.2018.01316/full" TargetMode="External"/><Relationship Id="rId76" Type="http://schemas.openxmlformats.org/officeDocument/2006/relationships/hyperlink" Target="https://www.frontiersin.org/articles/10.3389/fphys.2018.01316/full" TargetMode="External"/><Relationship Id="rId97" Type="http://schemas.openxmlformats.org/officeDocument/2006/relationships/hyperlink" Target="https://www.frontiersin.org/articles/10.3389/fphys.2018.01316/full" TargetMode="External"/><Relationship Id="rId104" Type="http://schemas.openxmlformats.org/officeDocument/2006/relationships/hyperlink" Target="https://www.frontiersin.org/articles/10.3389/fphys.2018.01316/full" TargetMode="External"/><Relationship Id="rId7" Type="http://schemas.openxmlformats.org/officeDocument/2006/relationships/hyperlink" Target="https://doi.org/10.3389/fphys.2018.01316" TargetMode="External"/><Relationship Id="rId71" Type="http://schemas.openxmlformats.org/officeDocument/2006/relationships/hyperlink" Target="https://www.frontiersin.org/articles/10.3389/fphys.2018.01316/full" TargetMode="External"/><Relationship Id="rId92" Type="http://schemas.openxmlformats.org/officeDocument/2006/relationships/hyperlink" Target="https://www.frontiersin.org/articles/10.3389/fphys.2018.01316/full" TargetMode="External"/><Relationship Id="rId2" Type="http://schemas.openxmlformats.org/officeDocument/2006/relationships/customXml" Target="../customXml/item2.xml"/><Relationship Id="rId29" Type="http://schemas.openxmlformats.org/officeDocument/2006/relationships/hyperlink" Target="https://www.frontiersin.org/articles/10.3389/fphys.2018.01316/full" TargetMode="External"/><Relationship Id="rId24" Type="http://schemas.openxmlformats.org/officeDocument/2006/relationships/hyperlink" Target="https://www.frontiersin.org/articles/10.3389/fphys.2018.01316/full" TargetMode="External"/><Relationship Id="rId40" Type="http://schemas.openxmlformats.org/officeDocument/2006/relationships/hyperlink" Target="https://www.frontiersin.org/articles/10.3389/fphys.2018.01316/full" TargetMode="External"/><Relationship Id="rId45" Type="http://schemas.openxmlformats.org/officeDocument/2006/relationships/hyperlink" Target="https://www.frontiersin.org/articles/10.3389/fphys.2018.01316/full" TargetMode="External"/><Relationship Id="rId66" Type="http://schemas.openxmlformats.org/officeDocument/2006/relationships/hyperlink" Target="https://www.frontiersin.org/articles/10.3389/fphys.2018.01316/full" TargetMode="External"/><Relationship Id="rId87" Type="http://schemas.openxmlformats.org/officeDocument/2006/relationships/hyperlink" Target="https://www.frontiersin.org/articles/10.3389/fphys.2018.01316/full" TargetMode="External"/><Relationship Id="rId110" Type="http://schemas.openxmlformats.org/officeDocument/2006/relationships/hyperlink" Target="https://www.frontiersin.org/articles/10.3389/fphys.2018.01316/full" TargetMode="External"/><Relationship Id="rId115" Type="http://schemas.openxmlformats.org/officeDocument/2006/relationships/fontTable" Target="fontTable.xml"/><Relationship Id="rId61" Type="http://schemas.openxmlformats.org/officeDocument/2006/relationships/hyperlink" Target="https://www.frontiersin.org/articles/10.3389/fphys.2018.01316/full" TargetMode="External"/><Relationship Id="rId82" Type="http://schemas.openxmlformats.org/officeDocument/2006/relationships/hyperlink" Target="https://www.frontiersin.org/articles/10.3389/fphys.2018.01316/full" TargetMode="External"/><Relationship Id="rId19" Type="http://schemas.openxmlformats.org/officeDocument/2006/relationships/hyperlink" Target="https://www.frontiersin.org/articles/10.3389/fphys.2018.01316/full" TargetMode="External"/><Relationship Id="rId14" Type="http://schemas.openxmlformats.org/officeDocument/2006/relationships/hyperlink" Target="https://www.frontiersin.org/articles/10.3389/fphys.2018.01316/full" TargetMode="External"/><Relationship Id="rId30" Type="http://schemas.openxmlformats.org/officeDocument/2006/relationships/hyperlink" Target="https://www.frontiersin.org/articles/10.3389/fphys.2018.01316/full" TargetMode="External"/><Relationship Id="rId35" Type="http://schemas.openxmlformats.org/officeDocument/2006/relationships/hyperlink" Target="https://www.frontiersin.org/articles/10.3389/fphys.2018.01316/full" TargetMode="External"/><Relationship Id="rId56" Type="http://schemas.openxmlformats.org/officeDocument/2006/relationships/hyperlink" Target="https://www.frontiersin.org/articles/10.3389/fphys.2018.01316/full" TargetMode="External"/><Relationship Id="rId77" Type="http://schemas.openxmlformats.org/officeDocument/2006/relationships/hyperlink" Target="https://www.frontiersin.org/articles/10.3389/fphys.2018.01316/full" TargetMode="External"/><Relationship Id="rId100" Type="http://schemas.openxmlformats.org/officeDocument/2006/relationships/hyperlink" Target="https://www.frontiersin.org/articles/10.3389/fphys.2018.01316/full" TargetMode="External"/><Relationship Id="rId105" Type="http://schemas.openxmlformats.org/officeDocument/2006/relationships/hyperlink" Target="https://www.frontiersin.org/articles/10.3389/fphys.2018.01316/full" TargetMode="External"/><Relationship Id="rId8" Type="http://schemas.openxmlformats.org/officeDocument/2006/relationships/hyperlink" Target="http://epublications.marquette.edu/" TargetMode="External"/><Relationship Id="rId51" Type="http://schemas.openxmlformats.org/officeDocument/2006/relationships/hyperlink" Target="https://www.frontiersin.org/articles/10.3389/fphys.2018.01316/full" TargetMode="External"/><Relationship Id="rId72" Type="http://schemas.openxmlformats.org/officeDocument/2006/relationships/hyperlink" Target="https://www.frontiersin.org/articles/10.3389/fphys.2018.01316/full" TargetMode="External"/><Relationship Id="rId93" Type="http://schemas.openxmlformats.org/officeDocument/2006/relationships/hyperlink" Target="https://www.frontiersin.org/articles/10.3389/fphys.2018.01316/full" TargetMode="External"/><Relationship Id="rId98" Type="http://schemas.openxmlformats.org/officeDocument/2006/relationships/hyperlink" Target="https://www.frontiersin.org/articles/10.3389/fphys.2018.01316/full" TargetMode="External"/><Relationship Id="rId3" Type="http://schemas.openxmlformats.org/officeDocument/2006/relationships/customXml" Target="../customXml/item3.xml"/><Relationship Id="rId25" Type="http://schemas.openxmlformats.org/officeDocument/2006/relationships/hyperlink" Target="https://www.frontiersin.org/articles/10.3389/fphys.2018.01316/full" TargetMode="External"/><Relationship Id="rId46" Type="http://schemas.openxmlformats.org/officeDocument/2006/relationships/hyperlink" Target="https://www.frontiersin.org/articles/10.3389/fphys.2018.01316/full" TargetMode="External"/><Relationship Id="rId67" Type="http://schemas.openxmlformats.org/officeDocument/2006/relationships/hyperlink" Target="https://www.frontiersin.org/articles/10.3389/fphys.2018.01316/full" TargetMode="External"/><Relationship Id="rId116" Type="http://schemas.openxmlformats.org/officeDocument/2006/relationships/theme" Target="theme/theme1.xml"/><Relationship Id="rId20" Type="http://schemas.openxmlformats.org/officeDocument/2006/relationships/hyperlink" Target="https://www.frontiersin.org/articles/10.3389/fphys.2018.01316/full" TargetMode="External"/><Relationship Id="rId41" Type="http://schemas.openxmlformats.org/officeDocument/2006/relationships/hyperlink" Target="https://www.frontiersin.org/articles/10.3389/fphys.2018.01316/full" TargetMode="External"/><Relationship Id="rId62" Type="http://schemas.openxmlformats.org/officeDocument/2006/relationships/hyperlink" Target="https://www.frontiersin.org/articles/10.3389/fphys.2018.01316/full" TargetMode="External"/><Relationship Id="rId83" Type="http://schemas.openxmlformats.org/officeDocument/2006/relationships/hyperlink" Target="https://www.frontiersin.org/articles/10.3389/fphys.2018.01316/full" TargetMode="External"/><Relationship Id="rId88" Type="http://schemas.openxmlformats.org/officeDocument/2006/relationships/hyperlink" Target="https://www.frontiersin.org/articles/10.3389/fphys.2018.01316/full" TargetMode="External"/><Relationship Id="rId111" Type="http://schemas.openxmlformats.org/officeDocument/2006/relationships/hyperlink" Target="https://www.frontiersin.org/articles/10.3389/fphys.2018.01316/ful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0" ma:contentTypeDescription="Create a new document." ma:contentTypeScope="" ma:versionID="1d822b10c24ef6f388e31084a596ae23">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49edd2d7bf942d5bae8cf2f982a97614"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6E52EC5-498D-42DE-A731-DE1B182C0E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88D3B0F-D89D-4124-B473-558DF78E2F8E}">
  <ds:schemaRefs>
    <ds:schemaRef ds:uri="http://schemas.microsoft.com/sharepoint/v3/contenttype/forms"/>
  </ds:schemaRefs>
</ds:datastoreItem>
</file>

<file path=customXml/itemProps3.xml><?xml version="1.0" encoding="utf-8"?>
<ds:datastoreItem xmlns:ds="http://schemas.openxmlformats.org/officeDocument/2006/customXml" ds:itemID="{C63CDE57-3762-436E-9213-2DC6B6ECECA2}">
  <ds:schemaRefs>
    <ds:schemaRef ds:uri="http://purl.org/dc/elements/1.1/"/>
    <ds:schemaRef ds:uri="455b151d-75b8-4438-a72d-e06b314124a1"/>
    <ds:schemaRef ds:uri="http://schemas.microsoft.com/office/2006/metadata/properties"/>
    <ds:schemaRef ds:uri="http://schemas.microsoft.com/office/infopath/2007/PartnerControls"/>
    <ds:schemaRef ds:uri="http://schemas.openxmlformats.org/package/2006/metadata/core-properties"/>
    <ds:schemaRef ds:uri="http://schemas.microsoft.com/office/2006/documentManagement/types"/>
    <ds:schemaRef ds:uri="http://purl.org/dc/terms/"/>
    <ds:schemaRef ds:uri="1dc5a16d-a9e1-4107-81af-b56e13c8526c"/>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14</Pages>
  <Words>9334</Words>
  <Characters>53209</Characters>
  <Application>Microsoft Office Word</Application>
  <DocSecurity>8</DocSecurity>
  <Lines>443</Lines>
  <Paragraphs>124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90</cp:revision>
  <dcterms:created xsi:type="dcterms:W3CDTF">2019-07-08T17:38:00Z</dcterms:created>
  <dcterms:modified xsi:type="dcterms:W3CDTF">2019-07-08T20:44:00Z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