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570081E" w:rsidR="000A7622" w:rsidRPr="00C04F25" w:rsidRDefault="00EA1609"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E6B3B42" w:rsidR="000A7622" w:rsidRDefault="005305C6" w:rsidP="00D14423">
      <w:pPr>
        <w:rPr>
          <w:rFonts w:cstheme="minorHAnsi"/>
          <w:sz w:val="24"/>
          <w:szCs w:val="24"/>
        </w:rPr>
      </w:pPr>
      <w:r>
        <w:rPr>
          <w:rFonts w:cstheme="minorHAnsi"/>
          <w:i/>
          <w:sz w:val="24"/>
          <w:szCs w:val="24"/>
          <w:lang w:val="fr-FR"/>
        </w:rPr>
        <w:t>Journal of Business Finance &amp; Accounting</w:t>
      </w:r>
      <w:r w:rsidR="000A7622" w:rsidRPr="00C04F25">
        <w:rPr>
          <w:rFonts w:cstheme="minorHAnsi"/>
          <w:sz w:val="24"/>
          <w:szCs w:val="24"/>
          <w:lang w:val="fr-FR"/>
        </w:rPr>
        <w:t xml:space="preserve">, Vol. </w:t>
      </w:r>
      <w:r w:rsidR="00F74306">
        <w:rPr>
          <w:rFonts w:cstheme="minorHAnsi"/>
          <w:sz w:val="24"/>
          <w:szCs w:val="24"/>
          <w:lang w:val="fr-FR"/>
        </w:rPr>
        <w:t>47</w:t>
      </w:r>
      <w:r w:rsidR="000A7622" w:rsidRPr="00C04F25">
        <w:rPr>
          <w:rFonts w:cstheme="minorHAnsi"/>
          <w:sz w:val="24"/>
          <w:szCs w:val="24"/>
          <w:lang w:val="fr-FR"/>
        </w:rPr>
        <w:t xml:space="preserve">, No. </w:t>
      </w:r>
      <w:r w:rsidR="00F74306">
        <w:rPr>
          <w:rFonts w:cstheme="minorHAnsi"/>
          <w:sz w:val="24"/>
          <w:szCs w:val="24"/>
          <w:lang w:val="fr-FR"/>
        </w:rPr>
        <w:t>5-6</w:t>
      </w:r>
      <w:r w:rsidR="000A7622" w:rsidRPr="00C04F25">
        <w:rPr>
          <w:rFonts w:cstheme="minorHAnsi"/>
          <w:sz w:val="24"/>
          <w:szCs w:val="24"/>
          <w:lang w:val="fr-FR"/>
        </w:rPr>
        <w:t xml:space="preserve"> (</w:t>
      </w:r>
      <w:r w:rsidR="00F74306">
        <w:rPr>
          <w:rFonts w:cstheme="minorHAnsi"/>
          <w:sz w:val="24"/>
          <w:szCs w:val="24"/>
          <w:lang w:val="fr-FR"/>
        </w:rPr>
        <w:t>May/June 2020</w:t>
      </w:r>
      <w:r w:rsidR="000A7622" w:rsidRPr="00C04F25">
        <w:rPr>
          <w:rFonts w:cstheme="minorHAnsi"/>
          <w:sz w:val="24"/>
          <w:szCs w:val="24"/>
          <w:lang w:val="fr-FR"/>
        </w:rPr>
        <w:t xml:space="preserve">): </w:t>
      </w:r>
      <w:r w:rsidR="00F74306">
        <w:rPr>
          <w:rFonts w:cstheme="minorHAnsi"/>
          <w:sz w:val="24"/>
          <w:szCs w:val="24"/>
          <w:lang w:val="fr-FR"/>
        </w:rPr>
        <w:t>730-759</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D1EC1">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D1EC1">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CD1EC1">
        <w:rPr>
          <w:rFonts w:cstheme="minorHAnsi"/>
          <w:sz w:val="24"/>
          <w:szCs w:val="24"/>
        </w:rPr>
        <w:t>Wiley</w:t>
      </w:r>
      <w:r w:rsidR="000A7622" w:rsidRPr="00C04F25">
        <w:rPr>
          <w:rFonts w:cstheme="minorHAnsi"/>
          <w:sz w:val="24"/>
          <w:szCs w:val="24"/>
        </w:rPr>
        <w:t xml:space="preserve">. </w:t>
      </w:r>
      <w:bookmarkEnd w:id="1"/>
    </w:p>
    <w:p w14:paraId="739E8F66" w14:textId="47A2B8F7" w:rsidR="00695C73" w:rsidRDefault="00695C73" w:rsidP="00695C73">
      <w:pPr>
        <w:pStyle w:val="Title"/>
      </w:pPr>
      <w:r>
        <w:t>Shareholder Coordination and Corporate Innovation</w:t>
      </w:r>
    </w:p>
    <w:p w14:paraId="11CCB93B" w14:textId="77777777" w:rsidR="00EA1609" w:rsidRDefault="00EA1609" w:rsidP="00EA1609"/>
    <w:p w14:paraId="17DC1FBF" w14:textId="77777777" w:rsidR="004F116E" w:rsidRPr="00FC60D1" w:rsidRDefault="004F116E" w:rsidP="00FC60D1">
      <w:pPr>
        <w:pStyle w:val="NoSpacing"/>
        <w:rPr>
          <w:sz w:val="32"/>
          <w:szCs w:val="32"/>
        </w:rPr>
      </w:pPr>
      <w:r w:rsidRPr="00FC60D1">
        <w:rPr>
          <w:sz w:val="32"/>
          <w:szCs w:val="32"/>
        </w:rPr>
        <w:t>Ani Manakyan Mathers</w:t>
      </w:r>
    </w:p>
    <w:p w14:paraId="7C3C23A2" w14:textId="156401CF" w:rsidR="004F116E" w:rsidRPr="00FC60D1" w:rsidRDefault="004F116E" w:rsidP="00FC60D1">
      <w:pPr>
        <w:pStyle w:val="NoSpacing"/>
        <w:rPr>
          <w:sz w:val="24"/>
          <w:szCs w:val="24"/>
        </w:rPr>
      </w:pPr>
      <w:r w:rsidRPr="00FC60D1">
        <w:rPr>
          <w:sz w:val="24"/>
          <w:szCs w:val="24"/>
        </w:rPr>
        <w:t>Department of Economics and Finance, Perdue School of Business, Salisbury University, Salisbury, MD</w:t>
      </w:r>
    </w:p>
    <w:p w14:paraId="2614A410" w14:textId="77777777" w:rsidR="004F116E" w:rsidRPr="00FC60D1" w:rsidRDefault="004F116E" w:rsidP="00FC60D1">
      <w:pPr>
        <w:pStyle w:val="NoSpacing"/>
        <w:rPr>
          <w:sz w:val="32"/>
          <w:szCs w:val="32"/>
        </w:rPr>
      </w:pPr>
      <w:r w:rsidRPr="00FC60D1">
        <w:rPr>
          <w:sz w:val="32"/>
          <w:szCs w:val="32"/>
        </w:rPr>
        <w:t>Bin Wang</w:t>
      </w:r>
    </w:p>
    <w:p w14:paraId="2D5358E4" w14:textId="6AC8A43C" w:rsidR="004F116E" w:rsidRPr="00FC60D1" w:rsidRDefault="00FC60D1" w:rsidP="00FC60D1">
      <w:pPr>
        <w:pStyle w:val="NoSpacing"/>
        <w:rPr>
          <w:sz w:val="24"/>
          <w:szCs w:val="24"/>
        </w:rPr>
      </w:pPr>
      <w:r w:rsidRPr="00FC60D1">
        <w:rPr>
          <w:sz w:val="24"/>
          <w:szCs w:val="24"/>
        </w:rPr>
        <w:t>Department of Finance, College of Business Administration, Marquette University, Milwaukee, WI</w:t>
      </w:r>
    </w:p>
    <w:p w14:paraId="4961045C" w14:textId="00E6B250" w:rsidR="00EA1609" w:rsidRPr="00FC60D1" w:rsidRDefault="004F116E" w:rsidP="00FC60D1">
      <w:pPr>
        <w:pStyle w:val="NoSpacing"/>
        <w:rPr>
          <w:sz w:val="32"/>
          <w:szCs w:val="32"/>
        </w:rPr>
      </w:pPr>
      <w:r w:rsidRPr="00FC60D1">
        <w:rPr>
          <w:sz w:val="32"/>
          <w:szCs w:val="32"/>
        </w:rPr>
        <w:t>Xiaohong (Sara) Wang</w:t>
      </w:r>
    </w:p>
    <w:p w14:paraId="221EAB1E" w14:textId="25C14F46" w:rsidR="00EA1609" w:rsidRPr="00FC60D1" w:rsidRDefault="00FC60D1" w:rsidP="00FC60D1">
      <w:pPr>
        <w:pStyle w:val="NoSpacing"/>
        <w:rPr>
          <w:sz w:val="24"/>
          <w:szCs w:val="24"/>
        </w:rPr>
      </w:pPr>
      <w:r w:rsidRPr="00FC60D1">
        <w:rPr>
          <w:sz w:val="24"/>
          <w:szCs w:val="24"/>
        </w:rPr>
        <w:t>Department of Accounting, Business Law and Finance, College of Business and Management,  Northeastern Illinois University, Chicago, IL</w:t>
      </w:r>
    </w:p>
    <w:p w14:paraId="01B4DA91" w14:textId="77777777" w:rsidR="00EA1609" w:rsidRPr="00EA1609" w:rsidRDefault="00EA1609" w:rsidP="00EA1609"/>
    <w:p w14:paraId="7D2FB962" w14:textId="76E6141D" w:rsidR="00FC68EB" w:rsidRPr="00FC68EB" w:rsidRDefault="00FC68EB" w:rsidP="00FC60D1">
      <w:pPr>
        <w:pStyle w:val="Heading1"/>
      </w:pPr>
      <w:r w:rsidRPr="00FC68EB">
        <w:t>Abstract</w:t>
      </w:r>
    </w:p>
    <w:p w14:paraId="2AE7DC6A" w14:textId="77777777" w:rsidR="00FC68EB" w:rsidRDefault="00FC68EB" w:rsidP="00FC68EB">
      <w:pPr>
        <w:rPr>
          <w:rFonts w:cstheme="minorHAnsi"/>
          <w:sz w:val="24"/>
          <w:szCs w:val="24"/>
        </w:rPr>
      </w:pPr>
      <w:r w:rsidRPr="00FC68EB">
        <w:rPr>
          <w:rFonts w:cstheme="minorHAnsi"/>
          <w:sz w:val="24"/>
          <w:szCs w:val="24"/>
        </w:rPr>
        <w:t xml:space="preserve">We show that greater shareholder coordination, as proxied by the geographic proximity between institutional investors, is positively related to corporate innovation outcomes. This relationship is driven by coordination among dedicated and independent institutions who have strong monitoring incentives and is more pronounced among firms with lower blockholder ownership and greater information asymmetry where there is greater benefit to monitoring. We propose that shareholder coordination promotes corporate innovation through a reduction in managerial agency problems. </w:t>
      </w:r>
      <w:r w:rsidRPr="00FC68EB">
        <w:rPr>
          <w:rFonts w:cstheme="minorHAnsi"/>
          <w:sz w:val="24"/>
          <w:szCs w:val="24"/>
        </w:rPr>
        <w:lastRenderedPageBreak/>
        <w:t>Overall, our results are consistent with the notion that greater shareholder coordination enables diffuse shareholders to monitor managers more effectively and enhances corporate innovation.</w:t>
      </w:r>
    </w:p>
    <w:p w14:paraId="4DC0921D" w14:textId="77777777" w:rsidR="007839ED" w:rsidRPr="007839ED" w:rsidRDefault="007839ED" w:rsidP="007839ED">
      <w:pPr>
        <w:pStyle w:val="Heading1"/>
      </w:pPr>
      <w:r w:rsidRPr="007839ED">
        <w:t xml:space="preserve">KEYWORDS </w:t>
      </w:r>
    </w:p>
    <w:p w14:paraId="6FB22E6F" w14:textId="77777777" w:rsidR="007839ED" w:rsidRPr="007839ED" w:rsidRDefault="007839ED" w:rsidP="007839ED">
      <w:pPr>
        <w:pStyle w:val="NoSpacing"/>
        <w:rPr>
          <w:sz w:val="24"/>
          <w:szCs w:val="24"/>
        </w:rPr>
      </w:pPr>
      <w:r w:rsidRPr="007839ED">
        <w:rPr>
          <w:sz w:val="24"/>
          <w:szCs w:val="24"/>
        </w:rPr>
        <w:t>agency problem, Innovation, monitoring, shareholder coordination</w:t>
      </w:r>
    </w:p>
    <w:p w14:paraId="1BFF9312" w14:textId="77777777" w:rsidR="00FC68EB" w:rsidRPr="00FC68EB" w:rsidRDefault="00FC68EB" w:rsidP="007839ED">
      <w:pPr>
        <w:pStyle w:val="Heading1"/>
      </w:pPr>
      <w:r w:rsidRPr="00FC68EB">
        <w:t>1 INTRODUCTION</w:t>
      </w:r>
    </w:p>
    <w:p w14:paraId="36B9D4BC" w14:textId="0021ECBF" w:rsidR="00FC68EB" w:rsidRPr="00FC68EB" w:rsidRDefault="00FC68EB" w:rsidP="00FC68EB">
      <w:pPr>
        <w:rPr>
          <w:rFonts w:cstheme="minorHAnsi"/>
          <w:sz w:val="24"/>
          <w:szCs w:val="24"/>
        </w:rPr>
      </w:pPr>
      <w:r w:rsidRPr="00FC68EB">
        <w:rPr>
          <w:rFonts w:cstheme="minorHAnsi"/>
          <w:sz w:val="24"/>
          <w:szCs w:val="24"/>
        </w:rPr>
        <w:t>Innovation is a key driver of economic growth. However, market frictions may hinder innovation. A fear of being fired due to bad luck under uncertain investment outcomes (Holmstrom, </w:t>
      </w:r>
      <w:r w:rsidRPr="005305C6">
        <w:rPr>
          <w:rFonts w:cstheme="minorHAnsi"/>
          <w:b/>
          <w:bCs/>
          <w:sz w:val="24"/>
          <w:szCs w:val="24"/>
        </w:rPr>
        <w:t>1999</w:t>
      </w:r>
      <w:r w:rsidRPr="00FC68EB">
        <w:rPr>
          <w:rFonts w:cstheme="minorHAnsi"/>
          <w:sz w:val="24"/>
          <w:szCs w:val="24"/>
        </w:rPr>
        <w:t>), the private benefits of effort shirking and avoiding difficult tasks (Hart, </w:t>
      </w:r>
      <w:r w:rsidRPr="005305C6">
        <w:rPr>
          <w:rFonts w:cstheme="minorHAnsi"/>
          <w:b/>
          <w:bCs/>
          <w:sz w:val="24"/>
          <w:szCs w:val="24"/>
        </w:rPr>
        <w:t>1983</w:t>
      </w:r>
      <w:r w:rsidRPr="00FC68EB">
        <w:rPr>
          <w:rFonts w:cstheme="minorHAnsi"/>
          <w:sz w:val="24"/>
          <w:szCs w:val="24"/>
        </w:rPr>
        <w:t>), and a focus on short-term stock price (Stein, </w:t>
      </w:r>
      <w:r w:rsidRPr="005305C6">
        <w:rPr>
          <w:rFonts w:cstheme="minorHAnsi"/>
          <w:b/>
          <w:bCs/>
          <w:sz w:val="24"/>
          <w:szCs w:val="24"/>
        </w:rPr>
        <w:t>1988, 1989</w:t>
      </w:r>
      <w:r w:rsidRPr="00FC68EB">
        <w:rPr>
          <w:rFonts w:cstheme="minorHAnsi"/>
          <w:sz w:val="24"/>
          <w:szCs w:val="24"/>
        </w:rPr>
        <w:t>) may hinder managers from innovating. Several studies suggest that the presence of institutional investors helps to alleviate this underinvestment problem. For example, Aghion, Van Reenen, and Zingales (</w:t>
      </w:r>
      <w:r w:rsidRPr="005305C6">
        <w:rPr>
          <w:rFonts w:cstheme="minorHAnsi"/>
          <w:b/>
          <w:bCs/>
          <w:sz w:val="24"/>
          <w:szCs w:val="24"/>
        </w:rPr>
        <w:t>2013</w:t>
      </w:r>
      <w:r w:rsidRPr="00FC68EB">
        <w:rPr>
          <w:rFonts w:cstheme="minorHAnsi"/>
          <w:sz w:val="24"/>
          <w:szCs w:val="24"/>
        </w:rPr>
        <w:t>) find that greater institutional ownership increases innovation productivity. Edmans (</w:t>
      </w:r>
      <w:r w:rsidRPr="005305C6">
        <w:rPr>
          <w:rFonts w:cstheme="minorHAnsi"/>
          <w:b/>
          <w:bCs/>
          <w:sz w:val="24"/>
          <w:szCs w:val="24"/>
        </w:rPr>
        <w:t>2009</w:t>
      </w:r>
      <w:r w:rsidRPr="00FC68EB">
        <w:rPr>
          <w:rFonts w:cstheme="minorHAnsi"/>
          <w:sz w:val="24"/>
          <w:szCs w:val="24"/>
        </w:rPr>
        <w:t>) contends that equity blockholders can gather private information about firms’ fundamental value and utilize their exit option to pressure managers to make optimal innovation decisions. Bushee (</w:t>
      </w:r>
      <w:r w:rsidRPr="005305C6">
        <w:rPr>
          <w:rFonts w:cstheme="minorHAnsi"/>
          <w:b/>
          <w:bCs/>
          <w:sz w:val="24"/>
          <w:szCs w:val="24"/>
        </w:rPr>
        <w:t>1998</w:t>
      </w:r>
      <w:r w:rsidRPr="00FC68EB">
        <w:rPr>
          <w:rFonts w:cstheme="minorHAnsi"/>
          <w:sz w:val="24"/>
          <w:szCs w:val="24"/>
        </w:rPr>
        <w:t>) provides evidence that firm managers are less likely to cut investment in research and development (R&amp;D) to make up for an earnings decline when there is greater institutional ownership.</w:t>
      </w:r>
    </w:p>
    <w:p w14:paraId="1222F6CF" w14:textId="7ACFA44E" w:rsidR="00FC68EB" w:rsidRPr="00FC68EB" w:rsidRDefault="00FC68EB" w:rsidP="00FC68EB">
      <w:pPr>
        <w:rPr>
          <w:rFonts w:cstheme="minorHAnsi"/>
          <w:sz w:val="24"/>
          <w:szCs w:val="24"/>
        </w:rPr>
      </w:pPr>
      <w:r w:rsidRPr="00FC68EB">
        <w:rPr>
          <w:rFonts w:cstheme="minorHAnsi"/>
          <w:sz w:val="24"/>
          <w:szCs w:val="24"/>
        </w:rPr>
        <w:t>Nonetheless, the literature has largely ignored the fact that institutional ownership is often diffuse in practice. Huang (</w:t>
      </w:r>
      <w:r w:rsidRPr="005305C6">
        <w:rPr>
          <w:rFonts w:cstheme="minorHAnsi"/>
          <w:b/>
          <w:bCs/>
          <w:sz w:val="24"/>
          <w:szCs w:val="24"/>
        </w:rPr>
        <w:t>2014</w:t>
      </w:r>
      <w:r w:rsidRPr="00FC68EB">
        <w:rPr>
          <w:rFonts w:cstheme="minorHAnsi"/>
          <w:sz w:val="24"/>
          <w:szCs w:val="24"/>
        </w:rPr>
        <w:t>) documents that between 1980 and 2011 the median institution's equity holding accounts for only 0.06% of the firm's total outstanding shares, and the dispersion of ownership has increased over time. The diffusion of ownership gives rise to the classical free rider problem (Grossman &amp; Hart, </w:t>
      </w:r>
      <w:r w:rsidRPr="005305C6">
        <w:rPr>
          <w:rFonts w:cstheme="minorHAnsi"/>
          <w:b/>
          <w:bCs/>
          <w:sz w:val="24"/>
          <w:szCs w:val="24"/>
        </w:rPr>
        <w:t>1980</w:t>
      </w:r>
      <w:r w:rsidRPr="00FC68EB">
        <w:rPr>
          <w:rFonts w:cstheme="minorHAnsi"/>
          <w:sz w:val="24"/>
          <w:szCs w:val="24"/>
        </w:rPr>
        <w:t>) and potentially weakens the monitoring efforts of institutional investors. This free rider problem may be more acute in the case of monitoring innovation productivity, where monitoring costs are greater due to the high uncertainty of innovation outcomes and the hard-to-verify private information and actions of managers (e.g., Fuente &amp; Marin, </w:t>
      </w:r>
      <w:r w:rsidRPr="005305C6">
        <w:rPr>
          <w:rFonts w:cstheme="minorHAnsi"/>
          <w:b/>
          <w:bCs/>
          <w:sz w:val="24"/>
          <w:szCs w:val="24"/>
        </w:rPr>
        <w:t>1996</w:t>
      </w:r>
      <w:r w:rsidRPr="00FC68EB">
        <w:rPr>
          <w:rFonts w:cstheme="minorHAnsi"/>
          <w:sz w:val="24"/>
          <w:szCs w:val="24"/>
        </w:rPr>
        <w:t>).</w:t>
      </w:r>
      <w:r w:rsidRPr="005305C6">
        <w:rPr>
          <w:rFonts w:cstheme="minorHAnsi"/>
          <w:b/>
          <w:bCs/>
          <w:sz w:val="24"/>
          <w:szCs w:val="24"/>
          <w:vertAlign w:val="superscript"/>
        </w:rPr>
        <w:t>1</w:t>
      </w:r>
      <w:r w:rsidRPr="00FC68EB">
        <w:rPr>
          <w:rFonts w:cstheme="minorHAnsi"/>
          <w:sz w:val="24"/>
          <w:szCs w:val="24"/>
        </w:rPr>
        <w:t> However, if diffuse institutions are able to coordinate their monitoring efforts and share the gains of monitoring, then they may act like a large blockholder and exert greater pressure on management, resulting in improved corporate governance and better innovation outcomes.</w:t>
      </w:r>
      <w:r w:rsidRPr="005305C6">
        <w:rPr>
          <w:rFonts w:cstheme="minorHAnsi"/>
          <w:b/>
          <w:bCs/>
          <w:sz w:val="24"/>
          <w:szCs w:val="24"/>
          <w:vertAlign w:val="superscript"/>
        </w:rPr>
        <w:t>2</w:t>
      </w:r>
      <w:r w:rsidRPr="00FC68EB">
        <w:rPr>
          <w:rFonts w:cstheme="minorHAnsi"/>
          <w:sz w:val="24"/>
          <w:szCs w:val="24"/>
        </w:rPr>
        <w:t> For example, institutional investors may collaborate to improve managers’ incentive to innovate by monitoring the managers collectively and protecting them from being fired due to purely bad luck in innovation outcomes. Coordinated institutional investors may also force managers to exert costly effort to innovate and to focus less on short-term stock prices but more on value-increasing long-term innovation projects through enhanced monitoring, such as the threat of collectively selling their shares.</w:t>
      </w:r>
    </w:p>
    <w:p w14:paraId="626313C0" w14:textId="6B9FA56B" w:rsidR="00FC68EB" w:rsidRPr="00FC68EB" w:rsidRDefault="00FC68EB" w:rsidP="00FC68EB">
      <w:pPr>
        <w:rPr>
          <w:rFonts w:cstheme="minorHAnsi"/>
          <w:sz w:val="24"/>
          <w:szCs w:val="24"/>
        </w:rPr>
      </w:pPr>
      <w:r w:rsidRPr="00FC68EB">
        <w:rPr>
          <w:rFonts w:cstheme="minorHAnsi"/>
          <w:sz w:val="24"/>
          <w:szCs w:val="24"/>
        </w:rPr>
        <w:t>We empirically examine whether firms with a greater presence of coordinated shareholders have greater innovation productivity. Following the literature (e.g., Coval &amp; Moskowitz, </w:t>
      </w:r>
      <w:r w:rsidRPr="005305C6">
        <w:rPr>
          <w:rFonts w:cstheme="minorHAnsi"/>
          <w:b/>
          <w:bCs/>
          <w:sz w:val="24"/>
          <w:szCs w:val="24"/>
        </w:rPr>
        <w:t>2001</w:t>
      </w:r>
      <w:r w:rsidRPr="00FC68EB">
        <w:rPr>
          <w:rFonts w:cstheme="minorHAnsi"/>
          <w:sz w:val="24"/>
          <w:szCs w:val="24"/>
        </w:rPr>
        <w:t>; Huang, </w:t>
      </w:r>
      <w:r w:rsidRPr="005305C6">
        <w:rPr>
          <w:rFonts w:cstheme="minorHAnsi"/>
          <w:b/>
          <w:bCs/>
          <w:sz w:val="24"/>
          <w:szCs w:val="24"/>
        </w:rPr>
        <w:t>2014</w:t>
      </w:r>
      <w:r w:rsidRPr="00FC68EB">
        <w:rPr>
          <w:rFonts w:cstheme="minorHAnsi"/>
          <w:sz w:val="24"/>
          <w:szCs w:val="24"/>
        </w:rPr>
        <w:t>), we measure shareholder coordination based on the geographic proximity of a firm's institutional investors. Our proxy for shareholder coordination builds upon the social network literature, which suggests that social networks are more likely to develop when individuals are able to associate and bond with others due to familiarity, often driven by geographic proximity (e.g., Marsden, </w:t>
      </w:r>
      <w:r w:rsidRPr="005305C6">
        <w:rPr>
          <w:rFonts w:cstheme="minorHAnsi"/>
          <w:b/>
          <w:bCs/>
          <w:sz w:val="24"/>
          <w:szCs w:val="24"/>
        </w:rPr>
        <w:t>1988</w:t>
      </w:r>
      <w:r w:rsidRPr="00FC68EB">
        <w:rPr>
          <w:rFonts w:cstheme="minorHAnsi"/>
          <w:sz w:val="24"/>
          <w:szCs w:val="24"/>
        </w:rPr>
        <w:t>; McPherson, Smith-Lovin, &amp; Cook, </w:t>
      </w:r>
      <w:r w:rsidRPr="005305C6">
        <w:rPr>
          <w:rFonts w:cstheme="minorHAnsi"/>
          <w:b/>
          <w:bCs/>
          <w:sz w:val="24"/>
          <w:szCs w:val="24"/>
        </w:rPr>
        <w:t>2001</w:t>
      </w:r>
      <w:r w:rsidRPr="00FC68EB">
        <w:rPr>
          <w:rFonts w:cstheme="minorHAnsi"/>
          <w:sz w:val="24"/>
          <w:szCs w:val="24"/>
        </w:rPr>
        <w:t xml:space="preserve">). Institutional investors who work in the same region are more likely to share similar cultural values and to have repeated social interactions, for example at local </w:t>
      </w:r>
      <w:r w:rsidRPr="00FC68EB">
        <w:rPr>
          <w:rFonts w:cstheme="minorHAnsi"/>
          <w:sz w:val="24"/>
          <w:szCs w:val="24"/>
        </w:rPr>
        <w:lastRenderedPageBreak/>
        <w:t>investment conferences, which foster familiarity and mutual trust for cooperation and information sharing. The existing literature also suggests that geographic proximity is influential in building close personal and business relationships. For example, Hong, Kubik, and Stein (</w:t>
      </w:r>
      <w:r w:rsidRPr="005305C6">
        <w:rPr>
          <w:rFonts w:cstheme="minorHAnsi"/>
          <w:b/>
          <w:bCs/>
          <w:sz w:val="24"/>
          <w:szCs w:val="24"/>
        </w:rPr>
        <w:t>2005</w:t>
      </w:r>
      <w:r w:rsidRPr="00FC68EB">
        <w:rPr>
          <w:rFonts w:cstheme="minorHAnsi"/>
          <w:sz w:val="24"/>
          <w:szCs w:val="24"/>
        </w:rPr>
        <w:t>) show that geographic proximity promotes word-of-mouth communications between mutual fund managers and leads to similar trading decisions among managers in the same city.</w:t>
      </w:r>
      <w:r w:rsidRPr="005305C6">
        <w:rPr>
          <w:rFonts w:cstheme="minorHAnsi"/>
          <w:b/>
          <w:bCs/>
          <w:sz w:val="24"/>
          <w:szCs w:val="24"/>
          <w:vertAlign w:val="superscript"/>
        </w:rPr>
        <w:t>3</w:t>
      </w:r>
      <w:r w:rsidRPr="00FC68EB">
        <w:rPr>
          <w:rFonts w:cstheme="minorHAnsi"/>
          <w:sz w:val="24"/>
          <w:szCs w:val="24"/>
        </w:rPr>
        <w:t> Therefore, we contend that shareholders with closer geographic proximity are more likely to coordinate their monitoring efforts.</w:t>
      </w:r>
    </w:p>
    <w:p w14:paraId="0DF9A191" w14:textId="26E8E81A" w:rsidR="00FC68EB" w:rsidRPr="00FC68EB" w:rsidRDefault="00FC68EB" w:rsidP="00FC68EB">
      <w:pPr>
        <w:rPr>
          <w:rFonts w:cstheme="minorHAnsi"/>
          <w:sz w:val="24"/>
          <w:szCs w:val="24"/>
        </w:rPr>
      </w:pPr>
      <w:r w:rsidRPr="00FC68EB">
        <w:rPr>
          <w:rFonts w:cstheme="minorHAnsi"/>
          <w:sz w:val="24"/>
          <w:szCs w:val="24"/>
        </w:rPr>
        <w:t>We find that firms with more coordinated institutional investors have greater innovation productivity, as measured by patent counts and patent citations. These findings are driven by coordination between institutional investors with stronger monitoring incentives. Specifically, we find that innovation is only positively associated with coordination among dedicated institutions with a long-term investment horizon (Bushee, </w:t>
      </w:r>
      <w:r w:rsidRPr="005305C6">
        <w:rPr>
          <w:rFonts w:cstheme="minorHAnsi"/>
          <w:b/>
          <w:bCs/>
          <w:sz w:val="24"/>
          <w:szCs w:val="24"/>
        </w:rPr>
        <w:t>1998</w:t>
      </w:r>
      <w:r w:rsidRPr="00FC68EB">
        <w:rPr>
          <w:rFonts w:cstheme="minorHAnsi"/>
          <w:sz w:val="24"/>
          <w:szCs w:val="24"/>
        </w:rPr>
        <w:t>) and independent investors with no business relationship with the firm (Chen, Harford, &amp; Li, </w:t>
      </w:r>
      <w:r w:rsidRPr="005305C6">
        <w:rPr>
          <w:rFonts w:cstheme="minorHAnsi"/>
          <w:b/>
          <w:bCs/>
          <w:sz w:val="24"/>
          <w:szCs w:val="24"/>
        </w:rPr>
        <w:t>2007</w:t>
      </w:r>
      <w:r w:rsidRPr="00FC68EB">
        <w:rPr>
          <w:rFonts w:cstheme="minorHAnsi"/>
          <w:sz w:val="24"/>
          <w:szCs w:val="24"/>
        </w:rPr>
        <w:t>) and unrelated to the presence of geographically proximate institutions with short-term investment horizons or potential business relationships with the firm. To address potential endogeneity concerns, we conduct a series of tests. We implement a two-stage residual analysis to alleviate concerns that shareholder coordination may simply be an aggregate measure of other firm characteristics, such as institutional ownership or analyst coverage. We find that the unexplained portion of shareholder coordination is significantly and positively associated with patent counts and citations, suggesting that shareholder coordination is an important incremental factor beyond determinants of innovation previously documented in the literature. Reverse causality may also be a concern if institutional investors with a preference to invest in innovative firms are clustered in certain geographic areas. To address this issue, we use a generalized method of moments (GMM) specification and find that the positive, statistically significant relationship between shareholder coordination and corporate innovation continues to hold. To further alleviate concerns about potential reverse causality, we conduct a change-on-change analysis and find some evidence that changes in shareholder coordination are positively related to subsequent changes in corporate innovation, but not the reverse direction. Overall, our results are consistent with the notion that coordination among institutional investors fosters more effective monitoring and therefore promotes innovation.</w:t>
      </w:r>
      <w:r w:rsidRPr="005305C6">
        <w:rPr>
          <w:rFonts w:cstheme="minorHAnsi"/>
          <w:b/>
          <w:bCs/>
          <w:sz w:val="24"/>
          <w:szCs w:val="24"/>
          <w:vertAlign w:val="superscript"/>
        </w:rPr>
        <w:t>4</w:t>
      </w:r>
    </w:p>
    <w:p w14:paraId="3CB7F1F8" w14:textId="0EAE62E0" w:rsidR="00FC68EB" w:rsidRPr="00FC68EB" w:rsidRDefault="00FC68EB" w:rsidP="00FC68EB">
      <w:pPr>
        <w:rPr>
          <w:rFonts w:cstheme="minorHAnsi"/>
          <w:sz w:val="24"/>
          <w:szCs w:val="24"/>
        </w:rPr>
      </w:pPr>
      <w:r w:rsidRPr="00FC68EB">
        <w:rPr>
          <w:rFonts w:cstheme="minorHAnsi"/>
          <w:sz w:val="24"/>
          <w:szCs w:val="24"/>
        </w:rPr>
        <w:t>We also substantiate our main findings with cross-sectional evidence. We begin by examining the role of blockholders in the relationship between shareholder coordination and corporate innovation. Sapra, Subramanian, and Subramanian (</w:t>
      </w:r>
      <w:r w:rsidRPr="005305C6">
        <w:rPr>
          <w:rFonts w:cstheme="minorHAnsi"/>
          <w:b/>
          <w:bCs/>
          <w:sz w:val="24"/>
          <w:szCs w:val="24"/>
        </w:rPr>
        <w:t>2014</w:t>
      </w:r>
      <w:r w:rsidRPr="00FC68EB">
        <w:rPr>
          <w:rFonts w:cstheme="minorHAnsi"/>
          <w:sz w:val="24"/>
          <w:szCs w:val="24"/>
        </w:rPr>
        <w:t>) argue that greater blockholder ownership enhances monitoring of self-interested managers and spurs innovation. We expect that diffuse shareholders are more likely to coordinate their monitoring efforts to improve innovation productivity when there is a lower proportion of blockholder ownership to rely on for more intensive monitoring. Consistent with our predictions, we find that the positive effect of shareholder coordination on innovation is more pronounced in firms with a lower proportion of blockholder ownership. We also investigate the impact of information asymmetry. Holmstrom (</w:t>
      </w:r>
      <w:r w:rsidRPr="005305C6">
        <w:rPr>
          <w:rFonts w:cstheme="minorHAnsi"/>
          <w:b/>
          <w:bCs/>
          <w:sz w:val="24"/>
          <w:szCs w:val="24"/>
        </w:rPr>
        <w:t>1979</w:t>
      </w:r>
      <w:r w:rsidRPr="00FC68EB">
        <w:rPr>
          <w:rFonts w:cstheme="minorHAnsi"/>
          <w:sz w:val="24"/>
          <w:szCs w:val="24"/>
        </w:rPr>
        <w:t>) contends that firms with greater information asymmetry are more prone to moral hazard problems and argues that a remedy to this problem is to invest resources into monitoring of the agent. Therefore, we posit that firms with severe information asymmetry gain greater benefits from the enhanced monitoring by coordinated shareholders in the form of increased innovation productivity. Consistent with our expectation, we find that the effect of shareholder coordination on innovation is concentrated in firms with greater information asymmetry, proxied by analyst forecast dispersion as in Chemmanur and Tian (</w:t>
      </w:r>
      <w:r w:rsidRPr="005305C6">
        <w:rPr>
          <w:rFonts w:cstheme="minorHAnsi"/>
          <w:b/>
          <w:bCs/>
          <w:sz w:val="24"/>
          <w:szCs w:val="24"/>
        </w:rPr>
        <w:t>2018</w:t>
      </w:r>
      <w:r w:rsidRPr="00FC68EB">
        <w:rPr>
          <w:rFonts w:cstheme="minorHAnsi"/>
          <w:sz w:val="24"/>
          <w:szCs w:val="24"/>
        </w:rPr>
        <w:t>).</w:t>
      </w:r>
    </w:p>
    <w:p w14:paraId="77CA9D11" w14:textId="12022A4B" w:rsidR="00FC68EB" w:rsidRPr="00FC68EB" w:rsidRDefault="00FC68EB" w:rsidP="00FC68EB">
      <w:pPr>
        <w:rPr>
          <w:rFonts w:cstheme="minorHAnsi"/>
          <w:sz w:val="24"/>
          <w:szCs w:val="24"/>
        </w:rPr>
      </w:pPr>
      <w:r w:rsidRPr="00FC68EB">
        <w:rPr>
          <w:rFonts w:cstheme="minorHAnsi"/>
          <w:sz w:val="24"/>
          <w:szCs w:val="24"/>
        </w:rPr>
        <w:lastRenderedPageBreak/>
        <w:t>Lastly, we explore the potential mechanisms through which shareholder coordination enhances innovation. We hypothesize that the increased monitoring allowed by greater shareholder coordination serves to reduce managerial agency problems and increase innovation productivity. We first investigate whether greater shareholder coordination increases innovation by reducing managers’ career concerns and protecting them from being fired due to bad luck. Manso (</w:t>
      </w:r>
      <w:r w:rsidRPr="005305C6">
        <w:rPr>
          <w:rFonts w:cstheme="minorHAnsi"/>
          <w:b/>
          <w:bCs/>
          <w:sz w:val="24"/>
          <w:szCs w:val="24"/>
        </w:rPr>
        <w:t>2011</w:t>
      </w:r>
      <w:r w:rsidRPr="00FC68EB">
        <w:rPr>
          <w:rFonts w:cstheme="minorHAnsi"/>
          <w:sz w:val="24"/>
          <w:szCs w:val="24"/>
        </w:rPr>
        <w:t>) argues that tolerance for early failure is important to firms’ innovation activities. Coordinated shareholders may better monitor managers and improve their incentives to innovate by protecting managers against the reputational and career consequences of early failure due to bad luck. To test the reduced career concerns hypothesis, we examine whether greater shareholder coordination reduces the sensitivity of forced CEO turnover to declines in profitability as in Aghion et al. (</w:t>
      </w:r>
      <w:r w:rsidRPr="005305C6">
        <w:rPr>
          <w:rFonts w:cstheme="minorHAnsi"/>
          <w:b/>
          <w:bCs/>
          <w:sz w:val="24"/>
          <w:szCs w:val="24"/>
        </w:rPr>
        <w:t>2013</w:t>
      </w:r>
      <w:r w:rsidRPr="00FC68EB">
        <w:rPr>
          <w:rFonts w:cstheme="minorHAnsi"/>
          <w:sz w:val="24"/>
          <w:szCs w:val="24"/>
        </w:rPr>
        <w:t>). We find supportive evidence that greater shareholder coordination reduces the likelihood of CEOs being fired when firm profits decline. We also examine whether coordinated shareholders improve innovation through enhanced monitoring by reducing agency problems including managerial shirking and managerial myopia.</w:t>
      </w:r>
      <w:r w:rsidRPr="005305C6">
        <w:rPr>
          <w:rFonts w:cstheme="minorHAnsi"/>
          <w:b/>
          <w:bCs/>
          <w:sz w:val="24"/>
          <w:szCs w:val="24"/>
          <w:vertAlign w:val="superscript"/>
        </w:rPr>
        <w:t>5</w:t>
      </w:r>
      <w:r w:rsidRPr="00FC68EB">
        <w:rPr>
          <w:rFonts w:cstheme="minorHAnsi"/>
          <w:sz w:val="24"/>
          <w:szCs w:val="24"/>
        </w:rPr>
        <w:t> Innovation is a difficult task and requires costly effort from the managers. However, managers do not fully internalize the benefits their efforts bring to the firm due to the separation between ownership and control and may prefer to shirk their duties (Hart, </w:t>
      </w:r>
      <w:r w:rsidRPr="005305C6">
        <w:rPr>
          <w:rFonts w:cstheme="minorHAnsi"/>
          <w:b/>
          <w:bCs/>
          <w:sz w:val="24"/>
          <w:szCs w:val="24"/>
        </w:rPr>
        <w:t>1983</w:t>
      </w:r>
      <w:r w:rsidRPr="00FC68EB">
        <w:rPr>
          <w:rFonts w:cstheme="minorHAnsi"/>
          <w:sz w:val="24"/>
          <w:szCs w:val="24"/>
        </w:rPr>
        <w:t>; Jensen &amp; Meckling, </w:t>
      </w:r>
      <w:r w:rsidRPr="005305C6">
        <w:rPr>
          <w:rFonts w:cstheme="minorHAnsi"/>
          <w:b/>
          <w:bCs/>
          <w:sz w:val="24"/>
          <w:szCs w:val="24"/>
        </w:rPr>
        <w:t>1976</w:t>
      </w:r>
      <w:r w:rsidRPr="00FC68EB">
        <w:rPr>
          <w:rFonts w:cstheme="minorHAnsi"/>
          <w:sz w:val="24"/>
          <w:szCs w:val="24"/>
        </w:rPr>
        <w:t>). In addition, a desire to boost current earnings (Porter, </w:t>
      </w:r>
      <w:r w:rsidRPr="005305C6">
        <w:rPr>
          <w:rFonts w:cstheme="minorHAnsi"/>
          <w:b/>
          <w:bCs/>
          <w:sz w:val="24"/>
          <w:szCs w:val="24"/>
        </w:rPr>
        <w:t>1992</w:t>
      </w:r>
      <w:r w:rsidRPr="00FC68EB">
        <w:rPr>
          <w:rFonts w:cstheme="minorHAnsi"/>
          <w:sz w:val="24"/>
          <w:szCs w:val="24"/>
        </w:rPr>
        <w:t>; Stein, </w:t>
      </w:r>
      <w:r w:rsidRPr="005305C6">
        <w:rPr>
          <w:rFonts w:cstheme="minorHAnsi"/>
          <w:b/>
          <w:bCs/>
          <w:sz w:val="24"/>
          <w:szCs w:val="24"/>
        </w:rPr>
        <w:t>1989</w:t>
      </w:r>
      <w:r w:rsidRPr="00FC68EB">
        <w:rPr>
          <w:rFonts w:cstheme="minorHAnsi"/>
          <w:sz w:val="24"/>
          <w:szCs w:val="24"/>
        </w:rPr>
        <w:t>) and a concern about market misevaluation of long-term projects (Stein, </w:t>
      </w:r>
      <w:r w:rsidRPr="005305C6">
        <w:rPr>
          <w:rFonts w:cstheme="minorHAnsi"/>
          <w:b/>
          <w:bCs/>
          <w:sz w:val="24"/>
          <w:szCs w:val="24"/>
        </w:rPr>
        <w:t>1988</w:t>
      </w:r>
      <w:r w:rsidRPr="00FC68EB">
        <w:rPr>
          <w:rFonts w:cstheme="minorHAnsi"/>
          <w:sz w:val="24"/>
          <w:szCs w:val="24"/>
        </w:rPr>
        <w:t>) may increase managerial myopia and decrease investment in innovation. We investigate the reduced shirking and reduced myopia hypothesis by examining whether the presence of more coordinated shareholders promotes greater investment in R&amp;D, an important innovation input studied in the literature (e.g., Adhikari &amp; Agrawal, </w:t>
      </w:r>
      <w:r w:rsidRPr="005305C6">
        <w:rPr>
          <w:rFonts w:cstheme="minorHAnsi"/>
          <w:b/>
          <w:bCs/>
          <w:sz w:val="24"/>
          <w:szCs w:val="24"/>
        </w:rPr>
        <w:t>2016</w:t>
      </w:r>
      <w:r w:rsidRPr="00FC68EB">
        <w:rPr>
          <w:rFonts w:cstheme="minorHAnsi"/>
          <w:sz w:val="24"/>
          <w:szCs w:val="24"/>
        </w:rPr>
        <w:t>; Balsmeier, Fleming, &amp; Manso, </w:t>
      </w:r>
      <w:r w:rsidRPr="005305C6">
        <w:rPr>
          <w:rFonts w:cstheme="minorHAnsi"/>
          <w:b/>
          <w:bCs/>
          <w:sz w:val="24"/>
          <w:szCs w:val="24"/>
        </w:rPr>
        <w:t>2017</w:t>
      </w:r>
      <w:r w:rsidRPr="00FC68EB">
        <w:rPr>
          <w:rFonts w:cstheme="minorHAnsi"/>
          <w:sz w:val="24"/>
          <w:szCs w:val="24"/>
        </w:rPr>
        <w:t>; Sapra et al., </w:t>
      </w:r>
      <w:r w:rsidRPr="005305C6">
        <w:rPr>
          <w:rFonts w:cstheme="minorHAnsi"/>
          <w:b/>
          <w:bCs/>
          <w:sz w:val="24"/>
          <w:szCs w:val="24"/>
        </w:rPr>
        <w:t>2014</w:t>
      </w:r>
      <w:r w:rsidRPr="00FC68EB">
        <w:rPr>
          <w:rFonts w:cstheme="minorHAnsi"/>
          <w:sz w:val="24"/>
          <w:szCs w:val="24"/>
        </w:rPr>
        <w:t>). We find that firms with more coordinated shareholders spend more on R&amp;D, which supports the notion that managers are discouraged from the underinvestment in innovation caused by shirking and myopia.</w:t>
      </w:r>
    </w:p>
    <w:p w14:paraId="32F89D8C" w14:textId="315B15B4" w:rsidR="00FC68EB" w:rsidRPr="00FC68EB" w:rsidRDefault="00FC68EB" w:rsidP="00FC68EB">
      <w:pPr>
        <w:rPr>
          <w:rFonts w:cstheme="minorHAnsi"/>
          <w:sz w:val="24"/>
          <w:szCs w:val="24"/>
        </w:rPr>
      </w:pPr>
      <w:r w:rsidRPr="00FC68EB">
        <w:rPr>
          <w:rFonts w:cstheme="minorHAnsi"/>
          <w:sz w:val="24"/>
          <w:szCs w:val="24"/>
        </w:rPr>
        <w:t>Our paper adds to the existing literature in the following ways. First, our paper contributes to the literature on corporate innovation. Although innovation is a key driver of economic growth, market frictions often hinder innovation. In particular, innovation projects are more susceptible to managerial agency problems given that managers possess hard-to-verify private information about the prospects of R&amp;D projects and their private actions are hard to observe (Aboody &amp; Lev, </w:t>
      </w:r>
      <w:r w:rsidRPr="005305C6">
        <w:rPr>
          <w:rFonts w:cstheme="minorHAnsi"/>
          <w:b/>
          <w:bCs/>
          <w:sz w:val="24"/>
          <w:szCs w:val="24"/>
        </w:rPr>
        <w:t>2000</w:t>
      </w:r>
      <w:r w:rsidRPr="00FC68EB">
        <w:rPr>
          <w:rFonts w:cstheme="minorHAnsi"/>
          <w:sz w:val="24"/>
          <w:szCs w:val="24"/>
        </w:rPr>
        <w:t>; Fuente &amp; Marin, </w:t>
      </w:r>
      <w:r w:rsidRPr="005305C6">
        <w:rPr>
          <w:rFonts w:cstheme="minorHAnsi"/>
          <w:b/>
          <w:bCs/>
          <w:sz w:val="24"/>
          <w:szCs w:val="24"/>
        </w:rPr>
        <w:t>1996</w:t>
      </w:r>
      <w:r w:rsidRPr="00FC68EB">
        <w:rPr>
          <w:rFonts w:cstheme="minorHAnsi"/>
          <w:sz w:val="24"/>
          <w:szCs w:val="24"/>
        </w:rPr>
        <w:t>). The monitoring of innovation projects by outside investors can be difficult and costly given that the payoffs from R&amp;D investments are uncertain and often not realized for many years. While the existing literature has examined the role of institutional ownership in influencing corporate innovation (e.g., Aghion et al., </w:t>
      </w:r>
      <w:r w:rsidRPr="005305C6">
        <w:rPr>
          <w:rFonts w:cstheme="minorHAnsi"/>
          <w:b/>
          <w:bCs/>
          <w:sz w:val="24"/>
          <w:szCs w:val="24"/>
        </w:rPr>
        <w:t>2013</w:t>
      </w:r>
      <w:r w:rsidRPr="00FC68EB">
        <w:rPr>
          <w:rFonts w:cstheme="minorHAnsi"/>
          <w:sz w:val="24"/>
          <w:szCs w:val="24"/>
        </w:rPr>
        <w:t>; Bushee, </w:t>
      </w:r>
      <w:r w:rsidRPr="005305C6">
        <w:rPr>
          <w:rFonts w:cstheme="minorHAnsi"/>
          <w:b/>
          <w:bCs/>
          <w:sz w:val="24"/>
          <w:szCs w:val="24"/>
        </w:rPr>
        <w:t>1998</w:t>
      </w:r>
      <w:r w:rsidRPr="00FC68EB">
        <w:rPr>
          <w:rFonts w:cstheme="minorHAnsi"/>
          <w:sz w:val="24"/>
          <w:szCs w:val="24"/>
        </w:rPr>
        <w:t>; Guadalupe, Kuzmina, &amp; Thomas, </w:t>
      </w:r>
      <w:r w:rsidRPr="005305C6">
        <w:rPr>
          <w:rFonts w:cstheme="minorHAnsi"/>
          <w:b/>
          <w:bCs/>
          <w:sz w:val="24"/>
          <w:szCs w:val="24"/>
        </w:rPr>
        <w:t>2012</w:t>
      </w:r>
      <w:r w:rsidRPr="00FC68EB">
        <w:rPr>
          <w:rFonts w:cstheme="minorHAnsi"/>
          <w:sz w:val="24"/>
          <w:szCs w:val="24"/>
        </w:rPr>
        <w:t>), it treats institutional investors (or certain types of investors) as independent entities and largely ignores the interactions between institutional investors. The focus on total levels of institutional ownership misses the potential benefits of coordination that can be afforded by geographic proximity, which may exist even if overall institutional ownership is low. We fill the void by investigating how coordination between institutional investors, proxied by geographic proximity, improves corporate innovation. Our study is relevant and important given that institutional ownership is increasingly widely dispersed amongst many institutions, and diffuse ownership is more susceptible to the free rider problem discussed in Grossman and Hart (</w:t>
      </w:r>
      <w:r w:rsidRPr="005305C6">
        <w:rPr>
          <w:rFonts w:cstheme="minorHAnsi"/>
          <w:b/>
          <w:bCs/>
          <w:sz w:val="24"/>
          <w:szCs w:val="24"/>
        </w:rPr>
        <w:t>1980</w:t>
      </w:r>
      <w:r w:rsidRPr="00FC68EB">
        <w:rPr>
          <w:rFonts w:cstheme="minorHAnsi"/>
          <w:sz w:val="24"/>
          <w:szCs w:val="24"/>
        </w:rPr>
        <w:t xml:space="preserve">), and diminishes the monitoring power of individual institutional investors. While the existing literature mainly focuses on equity compensation and regulation against </w:t>
      </w:r>
      <w:r w:rsidRPr="00FC68EB">
        <w:rPr>
          <w:rFonts w:cstheme="minorHAnsi"/>
          <w:sz w:val="24"/>
          <w:szCs w:val="24"/>
        </w:rPr>
        <w:lastRenderedPageBreak/>
        <w:t>takeover defenses as potential remedies to dispersed ownership (Edmans, </w:t>
      </w:r>
      <w:r w:rsidRPr="005305C6">
        <w:rPr>
          <w:rFonts w:cstheme="minorHAnsi"/>
          <w:b/>
          <w:bCs/>
          <w:sz w:val="24"/>
          <w:szCs w:val="24"/>
        </w:rPr>
        <w:t>2009</w:t>
      </w:r>
      <w:r w:rsidRPr="00FC68EB">
        <w:rPr>
          <w:rFonts w:cstheme="minorHAnsi"/>
          <w:sz w:val="24"/>
          <w:szCs w:val="24"/>
        </w:rPr>
        <w:t>), we find that coordination between institutional investors is another important and overlooked mechanism that mitigates the free-rider problem and enhances managerial monitoring. Our empirical results suggest that shareholder coordination has incremental power in improving corporate innovation beyond the previously documented dimensions of institutional ownership such as total institutional ownership, dedicated institutional ownership, independent institutional ownership and local institutional ownership.</w:t>
      </w:r>
    </w:p>
    <w:p w14:paraId="06C0CDD1" w14:textId="69BD7AE9" w:rsidR="00FC68EB" w:rsidRPr="00FC68EB" w:rsidRDefault="00FC68EB" w:rsidP="00FC68EB">
      <w:pPr>
        <w:rPr>
          <w:rFonts w:cstheme="minorHAnsi"/>
          <w:sz w:val="24"/>
          <w:szCs w:val="24"/>
        </w:rPr>
      </w:pPr>
      <w:r w:rsidRPr="00FC68EB">
        <w:rPr>
          <w:rFonts w:cstheme="minorHAnsi"/>
          <w:sz w:val="24"/>
          <w:szCs w:val="24"/>
        </w:rPr>
        <w:t>Our study also adds to the small but growing literature that examines the role of shareholder coordination in corporate governance (e.g., Huang, </w:t>
      </w:r>
      <w:r w:rsidRPr="005305C6">
        <w:rPr>
          <w:rFonts w:cstheme="minorHAnsi"/>
          <w:b/>
          <w:bCs/>
          <w:sz w:val="24"/>
          <w:szCs w:val="24"/>
        </w:rPr>
        <w:t>2014</w:t>
      </w:r>
      <w:r w:rsidRPr="00FC68EB">
        <w:rPr>
          <w:rFonts w:cstheme="minorHAnsi"/>
          <w:sz w:val="24"/>
          <w:szCs w:val="24"/>
        </w:rPr>
        <w:t>; Kim, Pantzalis, &amp; Wang, </w:t>
      </w:r>
      <w:r w:rsidRPr="005305C6">
        <w:rPr>
          <w:rFonts w:cstheme="minorHAnsi"/>
          <w:b/>
          <w:bCs/>
          <w:sz w:val="24"/>
          <w:szCs w:val="24"/>
        </w:rPr>
        <w:t>2017</w:t>
      </w:r>
      <w:r w:rsidRPr="00FC68EB">
        <w:rPr>
          <w:rFonts w:cstheme="minorHAnsi"/>
          <w:sz w:val="24"/>
          <w:szCs w:val="24"/>
        </w:rPr>
        <w:t>; Pantzalis &amp; Wang, </w:t>
      </w:r>
      <w:r w:rsidRPr="005305C6">
        <w:rPr>
          <w:rFonts w:cstheme="minorHAnsi"/>
          <w:b/>
          <w:bCs/>
          <w:sz w:val="24"/>
          <w:szCs w:val="24"/>
        </w:rPr>
        <w:t>2017</w:t>
      </w:r>
      <w:r w:rsidRPr="00FC68EB">
        <w:rPr>
          <w:rFonts w:cstheme="minorHAnsi"/>
          <w:sz w:val="24"/>
          <w:szCs w:val="24"/>
        </w:rPr>
        <w:t>). Pantzalis and Wang (</w:t>
      </w:r>
      <w:r w:rsidRPr="005305C6">
        <w:rPr>
          <w:rFonts w:cstheme="minorHAnsi"/>
          <w:b/>
          <w:bCs/>
          <w:sz w:val="24"/>
          <w:szCs w:val="24"/>
        </w:rPr>
        <w:t>2017</w:t>
      </w:r>
      <w:r w:rsidRPr="00FC68EB">
        <w:rPr>
          <w:rFonts w:cstheme="minorHAnsi"/>
          <w:sz w:val="24"/>
          <w:szCs w:val="24"/>
        </w:rPr>
        <w:t>) and Kim et al. (</w:t>
      </w:r>
      <w:r w:rsidRPr="005305C6">
        <w:rPr>
          <w:rFonts w:cstheme="minorHAnsi"/>
          <w:b/>
          <w:bCs/>
          <w:sz w:val="24"/>
          <w:szCs w:val="24"/>
        </w:rPr>
        <w:t>2017</w:t>
      </w:r>
      <w:r w:rsidRPr="00FC68EB">
        <w:rPr>
          <w:rFonts w:cstheme="minorHAnsi"/>
          <w:sz w:val="24"/>
          <w:szCs w:val="24"/>
        </w:rPr>
        <w:t>) find that shareholder coordination can enhance stock price efficiency through improvements in the information-sharing network between shareholders and increased firm voluntary disclosure. However, neither study examines the impact of shareholder coordination on firms’ long-term investment decisions. Huang (</w:t>
      </w:r>
      <w:r w:rsidRPr="005305C6">
        <w:rPr>
          <w:rFonts w:cstheme="minorHAnsi"/>
          <w:b/>
          <w:bCs/>
          <w:sz w:val="24"/>
          <w:szCs w:val="24"/>
        </w:rPr>
        <w:t>2014</w:t>
      </w:r>
      <w:r w:rsidRPr="00FC68EB">
        <w:rPr>
          <w:rFonts w:cstheme="minorHAnsi"/>
          <w:sz w:val="24"/>
          <w:szCs w:val="24"/>
        </w:rPr>
        <w:t>) shows that institutional shareholder coordination improves firm value. Our paper complements the findings in Huang (</w:t>
      </w:r>
      <w:r w:rsidRPr="005305C6">
        <w:rPr>
          <w:rFonts w:cstheme="minorHAnsi"/>
          <w:b/>
          <w:bCs/>
          <w:sz w:val="24"/>
          <w:szCs w:val="24"/>
        </w:rPr>
        <w:t>2014</w:t>
      </w:r>
      <w:r w:rsidRPr="00FC68EB">
        <w:rPr>
          <w:rFonts w:cstheme="minorHAnsi"/>
          <w:sz w:val="24"/>
          <w:szCs w:val="24"/>
        </w:rPr>
        <w:t>) by suggesting that better innovation productivity may be one channel for increased firm value in firms with greater shareholder coordination. Our paper concurs that shareholder coordination plays an alternative governance role, as greater shareholder coordination encourages innovation productivity.</w:t>
      </w:r>
      <w:r w:rsidRPr="005305C6">
        <w:rPr>
          <w:rFonts w:cstheme="minorHAnsi"/>
          <w:b/>
          <w:bCs/>
          <w:sz w:val="24"/>
          <w:szCs w:val="24"/>
          <w:vertAlign w:val="superscript"/>
        </w:rPr>
        <w:t>6</w:t>
      </w:r>
      <w:r w:rsidRPr="00FC68EB">
        <w:rPr>
          <w:rFonts w:cstheme="minorHAnsi"/>
          <w:sz w:val="24"/>
          <w:szCs w:val="24"/>
        </w:rPr>
        <w:t> We further add to the literature by showing that a reduction in managerial agency problems, including an increase in tolerance for failure and a decrease in managerial shirking and myopia are probably the primary drivers for greater innovation productivity gained through shareholder coordination.</w:t>
      </w:r>
    </w:p>
    <w:p w14:paraId="2DA4891E" w14:textId="77777777" w:rsidR="00FC68EB" w:rsidRPr="00FC68EB" w:rsidRDefault="00FC68EB" w:rsidP="007839ED">
      <w:pPr>
        <w:pStyle w:val="Heading1"/>
      </w:pPr>
      <w:r w:rsidRPr="00FC68EB">
        <w:t>2 DATA AND VARIABLE CONSTRUCTION</w:t>
      </w:r>
    </w:p>
    <w:p w14:paraId="1C2D1499" w14:textId="03AD4F6B" w:rsidR="00FC68EB" w:rsidRPr="00FC68EB" w:rsidRDefault="00FC68EB" w:rsidP="00FC68EB">
      <w:pPr>
        <w:rPr>
          <w:rFonts w:cstheme="minorHAnsi"/>
          <w:sz w:val="24"/>
          <w:szCs w:val="24"/>
        </w:rPr>
      </w:pPr>
      <w:r w:rsidRPr="00FC68EB">
        <w:rPr>
          <w:rFonts w:cstheme="minorHAnsi"/>
          <w:sz w:val="24"/>
          <w:szCs w:val="24"/>
        </w:rPr>
        <w:t>Our main sample consists of US firms from 1994 to 2005. We obtain institutional holdings data from Thomson Reuters 13F Institutional Holdings, firm accounting data from COMPUSTAT, analyst coverage and forecast data from Thomson Reuters, and patent data from the NBER Patent Citation database and the Harvard Business School (HBS) patent database. In some subsample and robustness tests, we also augment our sample with institutional investor classification data from Brian Bushee's website, stock price data from CRSP, and CEO turnover data from Andrea Eisfeldt's website. The augmented data further restricts the sample size in these analyses.</w:t>
      </w:r>
      <w:r w:rsidRPr="005305C6">
        <w:rPr>
          <w:rFonts w:cstheme="minorHAnsi"/>
          <w:b/>
          <w:bCs/>
          <w:sz w:val="24"/>
          <w:szCs w:val="24"/>
          <w:vertAlign w:val="superscript"/>
        </w:rPr>
        <w:t>7</w:t>
      </w:r>
      <w:r w:rsidRPr="00FC68EB">
        <w:rPr>
          <w:rFonts w:cstheme="minorHAnsi"/>
          <w:sz w:val="24"/>
          <w:szCs w:val="24"/>
        </w:rPr>
        <w:t> We limit the sample to US firms held by at least one institutional shareholder located in the United States.</w:t>
      </w:r>
      <w:r w:rsidRPr="005305C6">
        <w:rPr>
          <w:rFonts w:cstheme="minorHAnsi"/>
          <w:b/>
          <w:bCs/>
          <w:sz w:val="24"/>
          <w:szCs w:val="24"/>
          <w:vertAlign w:val="superscript"/>
        </w:rPr>
        <w:t>8</w:t>
      </w:r>
      <w:r w:rsidRPr="00FC68EB">
        <w:rPr>
          <w:rFonts w:cstheme="minorHAnsi"/>
          <w:sz w:val="24"/>
          <w:szCs w:val="24"/>
        </w:rPr>
        <w:t> In addition, we exclude closed-end funds, real estate investment trusts, American depository receipts, and firms in the financial and utility sectors. The main sample includes 24,794 firm-year observations.</w:t>
      </w:r>
      <w:r w:rsidRPr="005305C6">
        <w:rPr>
          <w:rFonts w:cstheme="minorHAnsi"/>
          <w:b/>
          <w:bCs/>
          <w:sz w:val="24"/>
          <w:szCs w:val="24"/>
          <w:vertAlign w:val="superscript"/>
        </w:rPr>
        <w:t>9</w:t>
      </w:r>
      <w:r w:rsidRPr="00FC68EB">
        <w:rPr>
          <w:rFonts w:cstheme="minorHAnsi"/>
          <w:sz w:val="24"/>
          <w:szCs w:val="24"/>
        </w:rPr>
        <w:t> With the exception of those variables that are log-transformed, we winsorize all variables at the top and bottom 1% level to reduce the influence of outliers on our empirical results.</w:t>
      </w:r>
    </w:p>
    <w:p w14:paraId="087BFD1D" w14:textId="77777777" w:rsidR="00FC68EB" w:rsidRPr="00FC68EB" w:rsidRDefault="00FC68EB" w:rsidP="003F1B22">
      <w:pPr>
        <w:pStyle w:val="Heading2"/>
      </w:pPr>
      <w:r w:rsidRPr="00FC68EB">
        <w:t>Innovation measures</w:t>
      </w:r>
    </w:p>
    <w:p w14:paraId="17A9F89C" w14:textId="2F2D1DE6" w:rsidR="00FC68EB" w:rsidRPr="00FC68EB" w:rsidRDefault="00FC68EB" w:rsidP="00FC68EB">
      <w:pPr>
        <w:rPr>
          <w:rFonts w:cstheme="minorHAnsi"/>
          <w:sz w:val="24"/>
          <w:szCs w:val="24"/>
        </w:rPr>
      </w:pPr>
      <w:r w:rsidRPr="00FC68EB">
        <w:rPr>
          <w:rFonts w:cstheme="minorHAnsi"/>
          <w:sz w:val="24"/>
          <w:szCs w:val="24"/>
        </w:rPr>
        <w:t>Following the literature (e.g., Aghion, Bloom, Blundell, Griffith, &amp; Howitt, </w:t>
      </w:r>
      <w:r w:rsidRPr="005305C6">
        <w:rPr>
          <w:rFonts w:cstheme="minorHAnsi"/>
          <w:b/>
          <w:bCs/>
          <w:sz w:val="24"/>
          <w:szCs w:val="24"/>
        </w:rPr>
        <w:t>2005</w:t>
      </w:r>
      <w:r w:rsidRPr="00FC68EB">
        <w:rPr>
          <w:rFonts w:cstheme="minorHAnsi"/>
          <w:sz w:val="24"/>
          <w:szCs w:val="24"/>
        </w:rPr>
        <w:t>; Mathers, Wang, &amp; Wang, </w:t>
      </w:r>
      <w:r w:rsidRPr="005305C6">
        <w:rPr>
          <w:rFonts w:cstheme="minorHAnsi"/>
          <w:b/>
          <w:bCs/>
          <w:sz w:val="24"/>
          <w:szCs w:val="24"/>
        </w:rPr>
        <w:t>2017</w:t>
      </w:r>
      <w:r w:rsidRPr="00FC68EB">
        <w:rPr>
          <w:rFonts w:cstheme="minorHAnsi"/>
          <w:sz w:val="24"/>
          <w:szCs w:val="24"/>
        </w:rPr>
        <w:t>), we use patent grants and patent citations to measure innovation outcomes. Our primary data source is the NBER Patent Citation database originally created by Hall, Jaffe, and Trajtenberg (</w:t>
      </w:r>
      <w:r w:rsidRPr="005305C6">
        <w:rPr>
          <w:rFonts w:cstheme="minorHAnsi"/>
          <w:b/>
          <w:bCs/>
          <w:sz w:val="24"/>
          <w:szCs w:val="24"/>
        </w:rPr>
        <w:t>2001</w:t>
      </w:r>
      <w:r w:rsidRPr="00FC68EB">
        <w:rPr>
          <w:rFonts w:cstheme="minorHAnsi"/>
          <w:sz w:val="24"/>
          <w:szCs w:val="24"/>
        </w:rPr>
        <w:t>). It contains patent information including the patent assignee name, the filing year, the grant year, the number of patents granted, and the number of citations received by each patent from 1976–2006. Patent grants (</w:t>
      </w:r>
      <w:r w:rsidRPr="00FC68EB">
        <w:rPr>
          <w:rFonts w:cstheme="minorHAnsi"/>
          <w:i/>
          <w:iCs/>
          <w:sz w:val="24"/>
          <w:szCs w:val="24"/>
        </w:rPr>
        <w:t>Patent</w:t>
      </w:r>
      <w:r w:rsidRPr="00FC68EB">
        <w:rPr>
          <w:rFonts w:cstheme="minorHAnsi"/>
          <w:sz w:val="24"/>
          <w:szCs w:val="24"/>
        </w:rPr>
        <w:t xml:space="preserve">) are measured as the number of patents filed in a given year that are </w:t>
      </w:r>
      <w:r w:rsidRPr="00FC68EB">
        <w:rPr>
          <w:rFonts w:cstheme="minorHAnsi"/>
          <w:sz w:val="24"/>
          <w:szCs w:val="24"/>
        </w:rPr>
        <w:lastRenderedPageBreak/>
        <w:t>eventually granted and represent the overall innovation productivity in raw numbers. Patent citations (</w:t>
      </w:r>
      <w:r w:rsidRPr="00FC68EB">
        <w:rPr>
          <w:rFonts w:cstheme="minorHAnsi"/>
          <w:i/>
          <w:iCs/>
          <w:sz w:val="24"/>
          <w:szCs w:val="24"/>
        </w:rPr>
        <w:t>CitePat</w:t>
      </w:r>
      <w:r w:rsidRPr="00FC68EB">
        <w:rPr>
          <w:rFonts w:cstheme="minorHAnsi"/>
          <w:sz w:val="24"/>
          <w:szCs w:val="24"/>
        </w:rPr>
        <w:t>) are measured as the number of non-self citations per patent and reflect the significance of the granted patents. Due to the positive skew in both patent grants and citations, we use the natural logarithm of one plus the value for both patent variables in our regressions (</w:t>
      </w:r>
      <w:r w:rsidRPr="00FC68EB">
        <w:rPr>
          <w:rFonts w:cstheme="minorHAnsi"/>
          <w:i/>
          <w:iCs/>
          <w:sz w:val="24"/>
          <w:szCs w:val="24"/>
        </w:rPr>
        <w:t>LnPatent</w:t>
      </w:r>
      <w:r w:rsidRPr="00FC68EB">
        <w:rPr>
          <w:rFonts w:cstheme="minorHAnsi"/>
          <w:sz w:val="24"/>
          <w:szCs w:val="24"/>
        </w:rPr>
        <w:t> and </w:t>
      </w:r>
      <w:r w:rsidRPr="00FC68EB">
        <w:rPr>
          <w:rFonts w:cstheme="minorHAnsi"/>
          <w:i/>
          <w:iCs/>
          <w:sz w:val="24"/>
          <w:szCs w:val="24"/>
        </w:rPr>
        <w:t>LnCitePat</w:t>
      </w:r>
      <w:r w:rsidRPr="00FC68EB">
        <w:rPr>
          <w:rFonts w:cstheme="minorHAnsi"/>
          <w:sz w:val="24"/>
          <w:szCs w:val="24"/>
        </w:rPr>
        <w:t>). Consistent with other studies (e.g., Mathers et al., </w:t>
      </w:r>
      <w:r w:rsidRPr="005305C6">
        <w:rPr>
          <w:rFonts w:cstheme="minorHAnsi"/>
          <w:b/>
          <w:bCs/>
          <w:sz w:val="24"/>
          <w:szCs w:val="24"/>
        </w:rPr>
        <w:t>2017</w:t>
      </w:r>
      <w:r w:rsidRPr="00FC68EB">
        <w:rPr>
          <w:rFonts w:cstheme="minorHAnsi"/>
          <w:sz w:val="24"/>
          <w:szCs w:val="24"/>
        </w:rPr>
        <w:t>), we measure innovation outcomes three years in the future to account for the length of time required to turn innovation investments into patents.</w:t>
      </w:r>
    </w:p>
    <w:p w14:paraId="6EB33F8D" w14:textId="39B0071D" w:rsidR="00FC68EB" w:rsidRPr="00FC68EB" w:rsidRDefault="00FC68EB" w:rsidP="00FC68EB">
      <w:pPr>
        <w:rPr>
          <w:rFonts w:cstheme="minorHAnsi"/>
          <w:sz w:val="24"/>
          <w:szCs w:val="24"/>
        </w:rPr>
      </w:pPr>
      <w:r w:rsidRPr="00FC68EB">
        <w:rPr>
          <w:rFonts w:cstheme="minorHAnsi"/>
          <w:sz w:val="24"/>
          <w:szCs w:val="24"/>
        </w:rPr>
        <w:t>As in He and Tian (</w:t>
      </w:r>
      <w:r w:rsidRPr="005305C6">
        <w:rPr>
          <w:rFonts w:cstheme="minorHAnsi"/>
          <w:b/>
          <w:bCs/>
          <w:sz w:val="24"/>
          <w:szCs w:val="24"/>
        </w:rPr>
        <w:t>2013</w:t>
      </w:r>
      <w:r w:rsidRPr="00FC68EB">
        <w:rPr>
          <w:rFonts w:cstheme="minorHAnsi"/>
          <w:sz w:val="24"/>
          <w:szCs w:val="24"/>
        </w:rPr>
        <w:t>), we adjust for truncation problems with patent counts and patent citations in the NBER Patent Citation database. The first concern is that patent counts are truncated. There is substantial lag, on average two years, between the patent filing year and its grant year. Therefore, many patents filed but still under review at the end of 2006 would not appear in the NBER dataset, which only includes information on patents granted by 2006. To address the truncation issue with the patent counts, we supplement the NBER data with the HBS patent data, which contains information on patents granted through 2010. Since the outcomes for patents filed on or before 2006 are mostly available by 2010, this approach largely corrects for the truncation issue in patent counts. The second problem is that patent citations are also truncated. This problem arises because a patent receives citations over many years after the patent is granted, but our databases only capture the citations that occur during our sample period. The truncation bias in citations is more acute for recently granted patents. To correct for the truncation issue in patent citations, we estimate total patent citations based on the estimated shape of the citation-lag distribution as suggested by Hall et al. (</w:t>
      </w:r>
      <w:r w:rsidRPr="005305C6">
        <w:rPr>
          <w:rFonts w:cstheme="minorHAnsi"/>
          <w:b/>
          <w:bCs/>
          <w:sz w:val="24"/>
          <w:szCs w:val="24"/>
        </w:rPr>
        <w:t>2001, 2005</w:t>
      </w:r>
      <w:r w:rsidRPr="00FC68EB">
        <w:rPr>
          <w:rFonts w:cstheme="minorHAnsi"/>
          <w:sz w:val="24"/>
          <w:szCs w:val="24"/>
        </w:rPr>
        <w:t>). More specifically, we scale up the observed citation counts using the variable ‘hjtwt’ in the NBER patent dataset, which estimates the fraction of predicted lifetime citations actually observed during the time interval.</w:t>
      </w:r>
      <w:r w:rsidRPr="005305C6">
        <w:rPr>
          <w:rFonts w:cstheme="minorHAnsi"/>
          <w:b/>
          <w:bCs/>
          <w:sz w:val="24"/>
          <w:szCs w:val="24"/>
          <w:vertAlign w:val="superscript"/>
        </w:rPr>
        <w:t>10</w:t>
      </w:r>
    </w:p>
    <w:p w14:paraId="6D99FDFB" w14:textId="77777777" w:rsidR="00FC68EB" w:rsidRPr="00FC68EB" w:rsidRDefault="00FC68EB" w:rsidP="003F1B22">
      <w:pPr>
        <w:pStyle w:val="Heading2"/>
      </w:pPr>
      <w:r w:rsidRPr="00FC68EB">
        <w:t>Shareholder coordination measure</w:t>
      </w:r>
    </w:p>
    <w:p w14:paraId="47B16677" w14:textId="140DD41A" w:rsidR="00FC68EB" w:rsidRPr="00FC68EB" w:rsidRDefault="00FC68EB" w:rsidP="00FC68EB">
      <w:pPr>
        <w:rPr>
          <w:rFonts w:cstheme="minorHAnsi"/>
          <w:sz w:val="24"/>
          <w:szCs w:val="24"/>
        </w:rPr>
      </w:pPr>
      <w:r w:rsidRPr="00FC68EB">
        <w:rPr>
          <w:rFonts w:cstheme="minorHAnsi"/>
          <w:sz w:val="24"/>
          <w:szCs w:val="24"/>
        </w:rPr>
        <w:t>Following the literature (e.g., Coval &amp; Moskowitz, </w:t>
      </w:r>
      <w:r w:rsidRPr="005305C6">
        <w:rPr>
          <w:rFonts w:cstheme="minorHAnsi"/>
          <w:b/>
          <w:bCs/>
          <w:sz w:val="24"/>
          <w:szCs w:val="24"/>
        </w:rPr>
        <w:t>2001</w:t>
      </w:r>
      <w:r w:rsidRPr="00FC68EB">
        <w:rPr>
          <w:rFonts w:cstheme="minorHAnsi"/>
          <w:sz w:val="24"/>
          <w:szCs w:val="24"/>
        </w:rPr>
        <w:t>; Huang, </w:t>
      </w:r>
      <w:r w:rsidRPr="005305C6">
        <w:rPr>
          <w:rFonts w:cstheme="minorHAnsi"/>
          <w:b/>
          <w:bCs/>
          <w:sz w:val="24"/>
          <w:szCs w:val="24"/>
        </w:rPr>
        <w:t>2014</w:t>
      </w:r>
      <w:r w:rsidRPr="00FC68EB">
        <w:rPr>
          <w:rFonts w:cstheme="minorHAnsi"/>
          <w:sz w:val="24"/>
          <w:szCs w:val="24"/>
        </w:rPr>
        <w:t>), we use the geographic proximity between US institutional investors of a firm to measure shareholder coordination.</w:t>
      </w:r>
      <w:r w:rsidRPr="005305C6">
        <w:rPr>
          <w:rFonts w:cstheme="minorHAnsi"/>
          <w:b/>
          <w:bCs/>
          <w:sz w:val="24"/>
          <w:szCs w:val="24"/>
          <w:vertAlign w:val="superscript"/>
        </w:rPr>
        <w:t>11</w:t>
      </w:r>
      <w:r w:rsidRPr="00FC68EB">
        <w:rPr>
          <w:rFonts w:cstheme="minorHAnsi"/>
          <w:sz w:val="24"/>
          <w:szCs w:val="24"/>
        </w:rPr>
        <w:t> The social network literature argues that social networks are more likely to develop when individuals have close geographic proximity as they are often able to associate and bond with others due to greater commonality (e.g., Marsden, </w:t>
      </w:r>
      <w:r w:rsidRPr="005305C6">
        <w:rPr>
          <w:rFonts w:cstheme="minorHAnsi"/>
          <w:b/>
          <w:bCs/>
          <w:sz w:val="24"/>
          <w:szCs w:val="24"/>
        </w:rPr>
        <w:t>1988</w:t>
      </w:r>
      <w:r w:rsidRPr="00FC68EB">
        <w:rPr>
          <w:rFonts w:cstheme="minorHAnsi"/>
          <w:sz w:val="24"/>
          <w:szCs w:val="24"/>
        </w:rPr>
        <w:t>; McPherson et al., </w:t>
      </w:r>
      <w:r w:rsidRPr="005305C6">
        <w:rPr>
          <w:rFonts w:cstheme="minorHAnsi"/>
          <w:b/>
          <w:bCs/>
          <w:sz w:val="24"/>
          <w:szCs w:val="24"/>
        </w:rPr>
        <w:t>2001</w:t>
      </w:r>
      <w:r w:rsidRPr="00FC68EB">
        <w:rPr>
          <w:rFonts w:cstheme="minorHAnsi"/>
          <w:sz w:val="24"/>
          <w:szCs w:val="24"/>
        </w:rPr>
        <w:t>). Institutional investors in the same region are more likely to share similar cultural values and to have repeated social interactions, which promotes familiarity and mutual trust for cooperation and information sharing, making them more likely to coordinate their monitoring efforts.</w:t>
      </w:r>
    </w:p>
    <w:p w14:paraId="7BB4CCCD" w14:textId="3425E365" w:rsidR="00FC68EB" w:rsidRPr="00FC68EB" w:rsidRDefault="00FC68EB" w:rsidP="00FC68EB">
      <w:pPr>
        <w:rPr>
          <w:rFonts w:cstheme="minorHAnsi"/>
          <w:sz w:val="24"/>
          <w:szCs w:val="24"/>
        </w:rPr>
      </w:pPr>
      <w:r w:rsidRPr="00FC68EB">
        <w:rPr>
          <w:rFonts w:cstheme="minorHAnsi"/>
          <w:sz w:val="24"/>
          <w:szCs w:val="24"/>
        </w:rPr>
        <w:t>To create the shareholder coordination measure, we first obtain the zip codes of the institutional investors’ headquarters from their 13F filing on the Securities and Exchange Commission Electronic Data Gathering, Analysis, and Retrieval (SEC EDGAR) system. We then use the US Census Bureau's Gazetteer Place and Zip Code database to identify the latitude and longitude of the headquarters based on their zip codes. Following the prior literature (e.g., Coval &amp; Moskowitz, </w:t>
      </w:r>
      <w:r w:rsidRPr="005305C6">
        <w:rPr>
          <w:rFonts w:cstheme="minorHAnsi"/>
          <w:sz w:val="24"/>
          <w:szCs w:val="24"/>
        </w:rPr>
        <w:t>2001</w:t>
      </w:r>
      <w:r w:rsidRPr="00FC68EB">
        <w:rPr>
          <w:rFonts w:cstheme="minorHAnsi"/>
          <w:sz w:val="24"/>
          <w:szCs w:val="24"/>
        </w:rPr>
        <w:t>; Kim et al., </w:t>
      </w:r>
      <w:r w:rsidRPr="005305C6">
        <w:rPr>
          <w:rFonts w:cstheme="minorHAnsi"/>
          <w:sz w:val="24"/>
          <w:szCs w:val="24"/>
        </w:rPr>
        <w:t>2017</w:t>
      </w:r>
      <w:r w:rsidRPr="00FC68EB">
        <w:rPr>
          <w:rFonts w:cstheme="minorHAnsi"/>
          <w:sz w:val="24"/>
          <w:szCs w:val="24"/>
        </w:rPr>
        <w:t>), we construct the geographic-proximity-based shareholder coordination variable as the weighted average geographic distance between US institutional shareholders of a firm over the four quarters in a year. Specifically, for each firm-quarter, we first calculate the shortest distance on the surface of the Earth between two US institutional investors based on the latitude and longitude of their headquarters using the following standard formula:</w:t>
      </w:r>
      <w:r w:rsidRPr="005305C6">
        <w:rPr>
          <w:rFonts w:cstheme="minorHAnsi"/>
          <w:sz w:val="24"/>
          <w:szCs w:val="24"/>
          <w:vertAlign w:val="superscript"/>
        </w:rPr>
        <w:t>12</w:t>
      </w:r>
    </w:p>
    <w:p w14:paraId="6221D20D" w14:textId="02B6E58C" w:rsidR="00FC68EB" w:rsidRPr="00FC68EB" w:rsidRDefault="00145046" w:rsidP="00FC68EB">
      <w:pPr>
        <w:rPr>
          <w:rFonts w:cstheme="minorHAnsi"/>
          <w:sz w:val="24"/>
          <w:szCs w:val="24"/>
        </w:rPr>
      </w:pPr>
      <m:oMath>
        <m:m>
          <m:mPr>
            <m:plcHide m:val="1"/>
            <m:mcs>
              <m:mc>
                <m:mcPr>
                  <m:count m:val="2"/>
                  <m:mcJc m:val="center"/>
                </m:mcPr>
              </m:mc>
              <m:mc>
                <m:mcPr>
                  <m:count m:val="1"/>
                  <m:mcJc m:val="left"/>
                </m:mcPr>
              </m:mc>
            </m:mcs>
            <m:ctrlPr>
              <w:rPr>
                <w:rFonts w:ascii="Cambria Math" w:hAnsi="Cambria Math" w:cs="Cambria Math"/>
              </w:rPr>
            </m:ctrlPr>
          </m:mPr>
          <m:mr>
            <m:e>
              <w:bookmarkStart w:id="2" w:name="_Hlk138334179"/>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i,j</m:t>
                  </m:r>
                </m:sub>
              </m:sSub>
              <w:bookmarkEnd w:id="2"/>
            </m:e>
            <m:e>
              <m:r>
                <w:rPr>
                  <w:rFonts w:ascii="Cambria Math" w:hAnsi="Cambria Math" w:cs="Cambria Math"/>
                </w:rPr>
                <m:t>=</m:t>
              </m:r>
            </m:e>
            <m:e>
              <m:r>
                <w:rPr>
                  <w:rFonts w:ascii="Cambria Math" w:hAnsi="Cambria Math" w:cs="Cambria Math"/>
                </w:rPr>
                <m:t>r×</m:t>
              </m:r>
              <m:r>
                <m:rPr>
                  <m:nor/>
                </m:rPr>
                <w:rPr>
                  <w:rFonts w:ascii="Cambria Math" w:hAnsi="Cambria Math" w:cs="Cambria Math"/>
                </w:rPr>
                <m:t>◂⋅▸</m:t>
              </m:r>
              <m:r>
                <w:rPr>
                  <w:rFonts w:ascii="Cambria Math" w:hAnsi="Cambria Math" w:cs="Cambria Math"/>
                </w:rPr>
                <m:t>arcco</m:t>
              </m:r>
              <m:func>
                <m:funcPr>
                  <m:ctrlPr>
                    <w:rPr>
                      <w:rFonts w:ascii="Cambria Math" w:hAnsi="Cambria Math" w:cs="Cambria Math"/>
                    </w:rPr>
                  </m:ctrlPr>
                </m:funcPr>
                <m:fName>
                  <m:r>
                    <w:rPr>
                      <w:rFonts w:ascii="Cambria Math" w:hAnsi="Cambria Math" w:cs="Cambria Math"/>
                    </w:rPr>
                    <m:t>s</m:t>
                  </m:r>
                </m:fName>
                <m:e>
                  <m:r>
                    <w:rPr>
                      <w:rFonts w:ascii="Cambria Math" w:hAnsi="Cambria Math" w:cs="Cambria Math"/>
                    </w:rPr>
                    <m:t>{co</m:t>
                  </m:r>
                  <m:func>
                    <m:funcPr>
                      <m:ctrlPr>
                        <w:rPr>
                          <w:rFonts w:ascii="Cambria Math" w:hAnsi="Cambria Math" w:cs="Cambria Math"/>
                        </w:rPr>
                      </m:ctrlPr>
                    </m:funcPr>
                    <m:fName>
                      <m:r>
                        <w:rPr>
                          <w:rFonts w:ascii="Cambria Math" w:hAnsi="Cambria Math" w:cs="Cambria Math"/>
                        </w:rPr>
                        <m:t>s</m:t>
                      </m:r>
                    </m:fName>
                    <m:e>
                      <m:r>
                        <w:rPr>
                          <w:rFonts w:ascii="Cambria Math" w:hAnsi="Cambria Math" w:cs="Cambria Math"/>
                        </w:rPr>
                        <m:t>(la</m:t>
                      </m:r>
                      <m:sSub>
                        <m:sSubPr>
                          <m:ctrlPr>
                            <w:rPr>
                              <w:rFonts w:ascii="Cambria Math" w:hAnsi="Cambria Math" w:cs="Cambria Math"/>
                            </w:rPr>
                          </m:ctrlPr>
                        </m:sSubPr>
                        <m:e>
                          <m:r>
                            <w:rPr>
                              <w:rFonts w:ascii="Cambria Math" w:hAnsi="Cambria Math" w:cs="Cambria Math"/>
                            </w:rPr>
                            <m:t>t</m:t>
                          </m:r>
                        </m:e>
                        <m:sub>
                          <m:r>
                            <w:rPr>
                              <w:rFonts w:ascii="Cambria Math" w:hAnsi="Cambria Math" w:cs="Cambria Math"/>
                            </w:rPr>
                            <m:t>i</m:t>
                          </m:r>
                        </m:sub>
                      </m:sSub>
                      <m:r>
                        <w:rPr>
                          <w:rFonts w:ascii="Cambria Math" w:hAnsi="Cambria Math" w:cs="Cambria Math"/>
                        </w:rPr>
                        <m:t>)</m:t>
                      </m:r>
                    </m:e>
                  </m:func>
                  <m:func>
                    <m:funcPr>
                      <m:ctrlPr>
                        <w:rPr>
                          <w:rFonts w:ascii="Cambria Math" w:hAnsi="Cambria Math" w:cs="Cambria Math"/>
                        </w:rPr>
                      </m:ctrlPr>
                    </m:funcPr>
                    <m:fName>
                      <m:r>
                        <m:rPr>
                          <m:sty m:val="p"/>
                        </m:rPr>
                        <w:rPr>
                          <w:rFonts w:ascii="Cambria Math" w:hAnsi="Cambria Math" w:cs="Cambria Math"/>
                        </w:rPr>
                        <m:t>cos</m:t>
                      </m:r>
                    </m:fName>
                    <m:e>
                      <m:r>
                        <w:rPr>
                          <w:rFonts w:ascii="Cambria Math" w:hAnsi="Cambria Math" w:cs="Cambria Math"/>
                        </w:rPr>
                        <m:t>(lo</m:t>
                      </m:r>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i</m:t>
                          </m:r>
                        </m:sub>
                      </m:sSub>
                      <m:r>
                        <w:rPr>
                          <w:rFonts w:ascii="Cambria Math" w:hAnsi="Cambria Math" w:cs="Cambria Math"/>
                        </w:rPr>
                        <m:t>)</m:t>
                      </m:r>
                    </m:e>
                  </m:func>
                  <m:r>
                    <w:rPr>
                      <w:rFonts w:ascii="Cambria Math" w:hAnsi="Cambria Math" w:cs="Cambria Math"/>
                    </w:rPr>
                    <m:t>co</m:t>
                  </m:r>
                  <m:func>
                    <m:funcPr>
                      <m:ctrlPr>
                        <w:rPr>
                          <w:rFonts w:ascii="Cambria Math" w:hAnsi="Cambria Math" w:cs="Cambria Math"/>
                        </w:rPr>
                      </m:ctrlPr>
                    </m:funcPr>
                    <m:fName>
                      <m:r>
                        <w:rPr>
                          <w:rFonts w:ascii="Cambria Math" w:hAnsi="Cambria Math" w:cs="Cambria Math"/>
                        </w:rPr>
                        <m:t>s</m:t>
                      </m:r>
                    </m:fName>
                    <m:e>
                      <m:r>
                        <w:rPr>
                          <w:rFonts w:ascii="Cambria Math" w:hAnsi="Cambria Math" w:cs="Cambria Math"/>
                        </w:rPr>
                        <m:t>(la</m:t>
                      </m:r>
                      <m:sSub>
                        <m:sSubPr>
                          <m:ctrlPr>
                            <w:rPr>
                              <w:rFonts w:ascii="Cambria Math" w:hAnsi="Cambria Math" w:cs="Cambria Math"/>
                            </w:rPr>
                          </m:ctrlPr>
                        </m:sSubPr>
                        <m:e>
                          <m:r>
                            <w:rPr>
                              <w:rFonts w:ascii="Cambria Math" w:hAnsi="Cambria Math" w:cs="Cambria Math"/>
                            </w:rPr>
                            <m:t>t</m:t>
                          </m:r>
                        </m:e>
                        <m:sub>
                          <m:r>
                            <w:rPr>
                              <w:rFonts w:ascii="Cambria Math" w:hAnsi="Cambria Math" w:cs="Cambria Math"/>
                            </w:rPr>
                            <m:t>j</m:t>
                          </m:r>
                        </m:sub>
                      </m:sSub>
                      <m:r>
                        <w:rPr>
                          <w:rFonts w:ascii="Cambria Math" w:hAnsi="Cambria Math" w:cs="Cambria Math"/>
                        </w:rPr>
                        <m:t>)</m:t>
                      </m:r>
                    </m:e>
                  </m:func>
                  <m:func>
                    <m:funcPr>
                      <m:ctrlPr>
                        <w:rPr>
                          <w:rFonts w:ascii="Cambria Math" w:hAnsi="Cambria Math" w:cs="Cambria Math"/>
                        </w:rPr>
                      </m:ctrlPr>
                    </m:funcPr>
                    <m:fName>
                      <m:r>
                        <m:rPr>
                          <m:sty m:val="p"/>
                        </m:rPr>
                        <w:rPr>
                          <w:rFonts w:ascii="Cambria Math" w:hAnsi="Cambria Math" w:cs="Cambria Math"/>
                        </w:rPr>
                        <m:t>cos</m:t>
                      </m:r>
                    </m:fName>
                    <m:e>
                      <m:r>
                        <w:rPr>
                          <w:rFonts w:ascii="Cambria Math" w:hAnsi="Cambria Math" w:cs="Cambria Math"/>
                        </w:rPr>
                        <m:t>(lo</m:t>
                      </m:r>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j</m:t>
                          </m:r>
                        </m:sub>
                      </m:sSub>
                      <m:r>
                        <w:rPr>
                          <w:rFonts w:ascii="Cambria Math" w:hAnsi="Cambria Math" w:cs="Cambria Math"/>
                        </w:rPr>
                        <m:t>)</m:t>
                      </m:r>
                    </m:e>
                  </m:func>
                  <m:r>
                    <w:rPr>
                      <w:rFonts w:ascii="Cambria Math" w:hAnsi="Cambria Math" w:cs="Cambria Math"/>
                    </w:rPr>
                    <m:t>+</m:t>
                  </m:r>
                  <m:func>
                    <m:funcPr>
                      <m:ctrlPr>
                        <w:rPr>
                          <w:rFonts w:ascii="Cambria Math" w:hAnsi="Cambria Math" w:cs="Cambria Math"/>
                        </w:rPr>
                      </m:ctrlPr>
                    </m:funcPr>
                    <m:fName>
                      <m:r>
                        <m:rPr>
                          <m:sty m:val="p"/>
                        </m:rPr>
                        <w:rPr>
                          <w:rFonts w:ascii="Cambria Math" w:hAnsi="Cambria Math" w:cs="Cambria Math"/>
                        </w:rPr>
                        <m:t>cos</m:t>
                      </m:r>
                    </m:fName>
                    <m:e>
                      <m:r>
                        <w:rPr>
                          <w:rFonts w:ascii="Cambria Math" w:hAnsi="Cambria Math" w:cs="Cambria Math"/>
                        </w:rPr>
                        <m:t>(la</m:t>
                      </m:r>
                      <m:sSub>
                        <m:sSubPr>
                          <m:ctrlPr>
                            <w:rPr>
                              <w:rFonts w:ascii="Cambria Math" w:hAnsi="Cambria Math" w:cs="Cambria Math"/>
                            </w:rPr>
                          </m:ctrlPr>
                        </m:sSubPr>
                        <m:e>
                          <m:r>
                            <w:rPr>
                              <w:rFonts w:ascii="Cambria Math" w:hAnsi="Cambria Math" w:cs="Cambria Math"/>
                            </w:rPr>
                            <m:t>t</m:t>
                          </m:r>
                        </m:e>
                        <m:sub>
                          <m:r>
                            <w:rPr>
                              <w:rFonts w:ascii="Cambria Math" w:hAnsi="Cambria Math" w:cs="Cambria Math"/>
                            </w:rPr>
                            <m:t>i</m:t>
                          </m:r>
                        </m:sub>
                      </m:sSub>
                      <m:r>
                        <w:rPr>
                          <w:rFonts w:ascii="Cambria Math" w:hAnsi="Cambria Math" w:cs="Cambria Math"/>
                        </w:rPr>
                        <m:t>)</m:t>
                      </m:r>
                    </m:e>
                  </m:func>
                  <m:func>
                    <m:funcPr>
                      <m:ctrlPr>
                        <w:rPr>
                          <w:rFonts w:ascii="Cambria Math" w:hAnsi="Cambria Math" w:cs="Cambria Math"/>
                        </w:rPr>
                      </m:ctrlPr>
                    </m:funcPr>
                    <m:fName>
                      <m:r>
                        <m:rPr>
                          <m:sty m:val="p"/>
                        </m:rPr>
                        <w:rPr>
                          <w:rFonts w:ascii="Cambria Math" w:hAnsi="Cambria Math" w:cs="Cambria Math"/>
                        </w:rPr>
                        <m:t>sin</m:t>
                      </m:r>
                    </m:fName>
                    <m:e>
                      <m:r>
                        <w:rPr>
                          <w:rFonts w:ascii="Cambria Math" w:hAnsi="Cambria Math" w:cs="Cambria Math"/>
                        </w:rPr>
                        <m:t>(lo</m:t>
                      </m:r>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i</m:t>
                          </m:r>
                        </m:sub>
                      </m:sSub>
                      <m:r>
                        <w:rPr>
                          <w:rFonts w:ascii="Cambria Math" w:hAnsi="Cambria Math" w:cs="Cambria Math"/>
                        </w:rPr>
                        <m:t>)</m:t>
                      </m:r>
                    </m:e>
                  </m:func>
                  <m:func>
                    <m:funcPr>
                      <m:ctrlPr>
                        <w:rPr>
                          <w:rFonts w:ascii="Cambria Math" w:hAnsi="Cambria Math" w:cs="Cambria Math"/>
                        </w:rPr>
                      </m:ctrlPr>
                    </m:funcPr>
                    <m:fName>
                      <m:r>
                        <m:rPr>
                          <m:sty m:val="p"/>
                        </m:rPr>
                        <w:rPr>
                          <w:rFonts w:ascii="Cambria Math" w:hAnsi="Cambria Math" w:cs="Cambria Math"/>
                        </w:rPr>
                        <m:t>cos</m:t>
                      </m:r>
                    </m:fName>
                    <m:e>
                      <m:r>
                        <w:rPr>
                          <w:rFonts w:ascii="Cambria Math" w:hAnsi="Cambria Math" w:cs="Cambria Math"/>
                        </w:rPr>
                        <m:t>(la</m:t>
                      </m:r>
                      <m:sSub>
                        <m:sSubPr>
                          <m:ctrlPr>
                            <w:rPr>
                              <w:rFonts w:ascii="Cambria Math" w:hAnsi="Cambria Math" w:cs="Cambria Math"/>
                            </w:rPr>
                          </m:ctrlPr>
                        </m:sSubPr>
                        <m:e>
                          <m:r>
                            <w:rPr>
                              <w:rFonts w:ascii="Cambria Math" w:hAnsi="Cambria Math" w:cs="Cambria Math"/>
                            </w:rPr>
                            <m:t>t</m:t>
                          </m:r>
                        </m:e>
                        <m:sub>
                          <m:r>
                            <w:rPr>
                              <w:rFonts w:ascii="Cambria Math" w:hAnsi="Cambria Math" w:cs="Cambria Math"/>
                            </w:rPr>
                            <m:t>j</m:t>
                          </m:r>
                        </m:sub>
                      </m:sSub>
                      <m:r>
                        <w:rPr>
                          <w:rFonts w:ascii="Cambria Math" w:hAnsi="Cambria Math" w:cs="Cambria Math"/>
                        </w:rPr>
                        <m:t>)</m:t>
                      </m:r>
                    </m:e>
                  </m:func>
                  <m:func>
                    <m:funcPr>
                      <m:ctrlPr>
                        <w:rPr>
                          <w:rFonts w:ascii="Cambria Math" w:hAnsi="Cambria Math" w:cs="Cambria Math"/>
                        </w:rPr>
                      </m:ctrlPr>
                    </m:funcPr>
                    <m:fName>
                      <m:r>
                        <m:rPr>
                          <m:sty m:val="p"/>
                        </m:rPr>
                        <w:rPr>
                          <w:rFonts w:ascii="Cambria Math" w:hAnsi="Cambria Math" w:cs="Cambria Math"/>
                        </w:rPr>
                        <m:t>sin</m:t>
                      </m:r>
                    </m:fName>
                    <m:e>
                      <m:r>
                        <w:rPr>
                          <w:rFonts w:ascii="Cambria Math" w:hAnsi="Cambria Math" w:cs="Cambria Math"/>
                        </w:rPr>
                        <m:t>(lo</m:t>
                      </m:r>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j</m:t>
                          </m:r>
                        </m:sub>
                      </m:sSub>
                      <m:r>
                        <w:rPr>
                          <w:rFonts w:ascii="Cambria Math" w:hAnsi="Cambria Math" w:cs="Cambria Math"/>
                        </w:rPr>
                        <m:t>)</m:t>
                      </m:r>
                    </m:e>
                  </m:func>
                </m:e>
              </m:func>
            </m:e>
          </m:mr>
          <m:mr>
            <m:e/>
            <m:e/>
            <m:e>
              <m:r>
                <w:rPr>
                  <w:rFonts w:ascii="Cambria Math" w:hAnsi="Cambria Math" w:cs="Cambria Math"/>
                </w:rPr>
                <m:t>+</m:t>
              </m:r>
              <m:func>
                <m:funcPr>
                  <m:ctrlPr>
                    <w:rPr>
                      <w:rFonts w:ascii="Cambria Math" w:hAnsi="Cambria Math" w:cs="Cambria Math"/>
                    </w:rPr>
                  </m:ctrlPr>
                </m:funcPr>
                <m:fName>
                  <m:r>
                    <m:rPr>
                      <m:sty m:val="p"/>
                    </m:rPr>
                    <w:rPr>
                      <w:rFonts w:ascii="Cambria Math" w:hAnsi="Cambria Math" w:cs="Cambria Math"/>
                    </w:rPr>
                    <m:t>sin</m:t>
                  </m:r>
                </m:fName>
                <m:e>
                  <m:r>
                    <w:rPr>
                      <w:rFonts w:ascii="Cambria Math" w:hAnsi="Cambria Math" w:cs="Cambria Math"/>
                    </w:rPr>
                    <m:t>(la</m:t>
                  </m:r>
                  <m:sSub>
                    <m:sSubPr>
                      <m:ctrlPr>
                        <w:rPr>
                          <w:rFonts w:ascii="Cambria Math" w:hAnsi="Cambria Math" w:cs="Cambria Math"/>
                        </w:rPr>
                      </m:ctrlPr>
                    </m:sSubPr>
                    <m:e>
                      <m:r>
                        <w:rPr>
                          <w:rFonts w:ascii="Cambria Math" w:hAnsi="Cambria Math" w:cs="Cambria Math"/>
                        </w:rPr>
                        <m:t>t</m:t>
                      </m:r>
                    </m:e>
                    <m:sub>
                      <m:r>
                        <w:rPr>
                          <w:rFonts w:ascii="Cambria Math" w:hAnsi="Cambria Math" w:cs="Cambria Math"/>
                        </w:rPr>
                        <m:t>i</m:t>
                      </m:r>
                    </m:sub>
                  </m:sSub>
                  <m:r>
                    <w:rPr>
                      <w:rFonts w:ascii="Cambria Math" w:hAnsi="Cambria Math" w:cs="Cambria Math"/>
                    </w:rPr>
                    <m:t>)</m:t>
                  </m:r>
                </m:e>
              </m:func>
              <m:func>
                <m:funcPr>
                  <m:ctrlPr>
                    <w:rPr>
                      <w:rFonts w:ascii="Cambria Math" w:hAnsi="Cambria Math" w:cs="Cambria Math"/>
                    </w:rPr>
                  </m:ctrlPr>
                </m:funcPr>
                <m:fName>
                  <m:r>
                    <w:rPr>
                      <w:rFonts w:ascii="Cambria Math" w:hAnsi="Cambria Math" w:cs="Cambria Math"/>
                    </w:rPr>
                    <m:t>s</m:t>
                  </m:r>
                </m:fName>
                <m:e>
                  <m:r>
                    <w:rPr>
                      <w:rFonts w:ascii="Cambria Math" w:hAnsi="Cambria Math" w:cs="Cambria Math"/>
                    </w:rPr>
                    <m:t>i</m:t>
                  </m:r>
                </m:e>
              </m:func>
              <m:func>
                <m:funcPr>
                  <m:ctrlPr>
                    <w:rPr>
                      <w:rFonts w:ascii="Cambria Math" w:hAnsi="Cambria Math" w:cs="Cambria Math"/>
                    </w:rPr>
                  </m:ctrlPr>
                </m:funcPr>
                <m:fName>
                  <m:r>
                    <w:rPr>
                      <w:rFonts w:ascii="Cambria Math" w:hAnsi="Cambria Math" w:cs="Cambria Math"/>
                    </w:rPr>
                    <m:t>n</m:t>
                  </m:r>
                </m:fName>
                <m:e>
                  <m:r>
                    <w:rPr>
                      <w:rFonts w:ascii="Cambria Math" w:hAnsi="Cambria Math" w:cs="Cambria Math"/>
                    </w:rPr>
                    <m:t>(la</m:t>
                  </m:r>
                  <m:sSub>
                    <m:sSubPr>
                      <m:ctrlPr>
                        <w:rPr>
                          <w:rFonts w:ascii="Cambria Math" w:hAnsi="Cambria Math" w:cs="Cambria Math"/>
                        </w:rPr>
                      </m:ctrlPr>
                    </m:sSubPr>
                    <m:e>
                      <m:r>
                        <w:rPr>
                          <w:rFonts w:ascii="Cambria Math" w:hAnsi="Cambria Math" w:cs="Cambria Math"/>
                        </w:rPr>
                        <m:t>t</m:t>
                      </m:r>
                    </m:e>
                    <m:sub>
                      <m:r>
                        <w:rPr>
                          <w:rFonts w:ascii="Cambria Math" w:hAnsi="Cambria Math" w:cs="Cambria Math"/>
                        </w:rPr>
                        <m:t>j</m:t>
                      </m:r>
                    </m:sub>
                  </m:sSub>
                  <m:r>
                    <w:rPr>
                      <w:rFonts w:ascii="Cambria Math" w:hAnsi="Cambria Math" w:cs="Cambria Math"/>
                    </w:rPr>
                    <m:t>)</m:t>
                  </m:r>
                </m:e>
              </m:func>
              <m:r>
                <w:rPr>
                  <w:rFonts w:ascii="Cambria Math" w:hAnsi="Cambria Math" w:cs="Cambria Math"/>
                </w:rPr>
                <m:t>},</m:t>
              </m:r>
            </m:e>
          </m:mr>
        </m:m>
      </m:oMath>
      <w:r w:rsidRPr="00145046">
        <w:rPr>
          <w:rFonts w:cs="Cambria Math"/>
          <w:sz w:val="24"/>
          <w:szCs w:val="24"/>
        </w:rPr>
        <w:t xml:space="preserve"> </w:t>
      </w:r>
      <w:r w:rsidR="00FC68EB" w:rsidRPr="00FC68EB">
        <w:rPr>
          <w:rFonts w:cstheme="minorHAnsi"/>
          <w:sz w:val="24"/>
          <w:szCs w:val="24"/>
        </w:rPr>
        <w:t>(1)</w:t>
      </w:r>
    </w:p>
    <w:p w14:paraId="4684270C" w14:textId="2F27EC15" w:rsidR="00FC68EB" w:rsidRPr="00FC68EB" w:rsidRDefault="00FC68EB" w:rsidP="00FC68EB">
      <w:pPr>
        <w:rPr>
          <w:rFonts w:cstheme="minorHAnsi"/>
          <w:sz w:val="24"/>
          <w:szCs w:val="24"/>
        </w:rPr>
      </w:pPr>
      <w:r w:rsidRPr="00FC68EB">
        <w:rPr>
          <w:rFonts w:cstheme="minorHAnsi"/>
          <w:sz w:val="24"/>
          <w:szCs w:val="24"/>
        </w:rPr>
        <w:t>where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i,j</m:t>
            </m:r>
          </m:sub>
        </m:sSub>
      </m:oMath>
      <w:r w:rsidRPr="00FC68EB">
        <w:rPr>
          <w:rFonts w:cstheme="minorHAnsi"/>
          <w:sz w:val="24"/>
          <w:szCs w:val="24"/>
        </w:rPr>
        <w:t> is the distance in statutory miles, </w:t>
      </w:r>
      <m:oMath>
        <m:r>
          <w:rPr>
            <w:rFonts w:ascii="Cambria Math" w:hAnsi="Cambria Math" w:cstheme="minorHAnsi"/>
            <w:sz w:val="24"/>
            <w:szCs w:val="24"/>
          </w:rPr>
          <m:t>r</m:t>
        </m:r>
      </m:oMath>
      <w:r w:rsidRPr="00FC68EB">
        <w:rPr>
          <w:rFonts w:cstheme="minorHAnsi"/>
          <w:sz w:val="24"/>
          <w:szCs w:val="24"/>
        </w:rPr>
        <w:t> denotes the radius of the Earth (approximately 3,963 statutory miles), and </w:t>
      </w:r>
      <m:oMath>
        <m:r>
          <w:rPr>
            <w:rFonts w:ascii="Cambria Math" w:hAnsi="Cambria Math" w:cstheme="minorHAnsi"/>
            <w:sz w:val="24"/>
            <w:szCs w:val="24"/>
          </w:rPr>
          <m:t>lat</m:t>
        </m:r>
      </m:oMath>
      <w:r w:rsidRPr="00FC68EB">
        <w:rPr>
          <w:rFonts w:cstheme="minorHAnsi"/>
          <w:sz w:val="24"/>
          <w:szCs w:val="24"/>
        </w:rPr>
        <w:t> and </w:t>
      </w:r>
      <m:oMath>
        <m:r>
          <w:rPr>
            <w:rFonts w:ascii="Cambria Math" w:hAnsi="Cambria Math" w:cstheme="minorHAnsi"/>
            <w:sz w:val="24"/>
            <w:szCs w:val="24"/>
          </w:rPr>
          <m:t>lon</m:t>
        </m:r>
      </m:oMath>
      <w:r w:rsidRPr="00FC68EB">
        <w:rPr>
          <w:rFonts w:cstheme="minorHAnsi"/>
          <w:sz w:val="24"/>
          <w:szCs w:val="24"/>
        </w:rPr>
        <w:t> are the latitudes and longitudes of institution headquarters, respectively.</w:t>
      </w:r>
    </w:p>
    <w:p w14:paraId="56DAC788" w14:textId="77777777" w:rsidR="00FC68EB" w:rsidRPr="00FC68EB" w:rsidRDefault="00FC68EB" w:rsidP="00FC68EB">
      <w:pPr>
        <w:rPr>
          <w:rFonts w:cstheme="minorHAnsi"/>
          <w:sz w:val="24"/>
          <w:szCs w:val="24"/>
        </w:rPr>
      </w:pPr>
      <w:r w:rsidRPr="00FC68EB">
        <w:rPr>
          <w:rFonts w:cstheme="minorHAnsi"/>
          <w:sz w:val="24"/>
          <w:szCs w:val="24"/>
        </w:rPr>
        <w:t>Next, we weight the pairwise geographic distance between US institutional investors by their investment in the firm and calculate the weighted average geographic distance for the year. The weighting scheme delivers a more accurate measure of shareholder coordination than the simple average of the distances between institutional investors because institutional investors with a larger fractional holding in the company typically have greater influence on corporate governance. To reduce the influence of outliers, we take the logarithm of the weighted averaged distances between all US institutional investors of the firm. To facilitate interpretation, we further measure shareholder coordination by taking the product of –1 and the logarithm-transformation of the weighted averaged distances. Our measure of shareholder coordination, </w:t>
      </w:r>
      <w:r w:rsidRPr="00FC68EB">
        <w:rPr>
          <w:rFonts w:cstheme="minorHAnsi"/>
          <w:i/>
          <w:iCs/>
          <w:sz w:val="24"/>
          <w:szCs w:val="24"/>
        </w:rPr>
        <w:t>COORD_PROX</w:t>
      </w:r>
      <w:r w:rsidRPr="00FC68EB">
        <w:rPr>
          <w:rFonts w:cstheme="minorHAnsi"/>
          <w:sz w:val="24"/>
          <w:szCs w:val="24"/>
        </w:rPr>
        <w:t>, is as follows:</w:t>
      </w:r>
    </w:p>
    <w:p w14:paraId="0D1FA0DC" w14:textId="55103914" w:rsidR="00C420B2" w:rsidRDefault="00C420B2" w:rsidP="00FC68EB">
      <w:pPr>
        <w:rPr>
          <w:rFonts w:cstheme="minorHAnsi"/>
          <w:sz w:val="24"/>
          <w:szCs w:val="24"/>
        </w:rPr>
      </w:pPr>
      <m:oMathPara>
        <m:oMath>
          <m:r>
            <w:rPr>
              <w:rFonts w:ascii="Cambria Math" w:hAnsi="Cambria Math"/>
              <w:sz w:val="24"/>
              <w:szCs w:val="24"/>
            </w:rPr>
            <m:t>COOR</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PROX</m:t>
              </m:r>
            </m:sub>
          </m:sSub>
          <m:r>
            <w:rPr>
              <w:rFonts w:ascii="Cambria Math" w:hAnsi="Cambria Math"/>
              <w:sz w:val="24"/>
              <w:szCs w:val="24"/>
            </w:rPr>
            <m:t>=-LOG</m:t>
          </m:r>
          <m:d>
            <m:dPr>
              <m:ctrlPr>
                <w:rPr>
                  <w:rFonts w:ascii="Cambria Math" w:hAnsi="Cambria Math"/>
                  <w:i/>
                  <w:sz w:val="24"/>
                  <w:szCs w:val="24"/>
                </w:rPr>
              </m:ctrlPr>
            </m:dPr>
            <m:e>
              <m:r>
                <w:rPr>
                  <w:rFonts w:ascii="Cambria Math" w:hAnsi="Cambria Math"/>
                  <w:sz w:val="24"/>
                  <w:szCs w:val="24"/>
                </w:rPr>
                <m:t>1+</m:t>
              </m:r>
              <m:nary>
                <m:naryPr>
                  <m:chr m:val="∑"/>
                  <m:limLoc m:val="undOvr"/>
                  <m:grow m:val="1"/>
                  <m:supHide m:val="1"/>
                  <m:ctrlPr>
                    <w:rPr>
                      <w:rFonts w:ascii="Cambria Math" w:hAnsi="Cambria Math"/>
                      <w:sz w:val="24"/>
                      <w:szCs w:val="24"/>
                    </w:rPr>
                  </m:ctrlPr>
                </m:naryPr>
                <m:sub>
                  <m:r>
                    <w:rPr>
                      <w:rFonts w:ascii="Cambria Math" w:hAnsi="Cambria Math"/>
                      <w:sz w:val="24"/>
                      <w:szCs w:val="24"/>
                    </w:rPr>
                    <m:t>i∈α</m:t>
                  </m:r>
                </m:sub>
                <m:sup/>
                <m:e>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i</m:t>
                      </m:r>
                    </m:sub>
                  </m:sSub>
                  <m:nary>
                    <m:naryPr>
                      <m:chr m:val="∑"/>
                      <m:limLoc m:val="undOvr"/>
                      <m:grow m:val="1"/>
                      <m:supHide m:val="1"/>
                      <m:ctrlPr>
                        <w:rPr>
                          <w:rFonts w:ascii="Cambria Math" w:hAnsi="Cambria Math"/>
                          <w:sz w:val="24"/>
                          <w:szCs w:val="24"/>
                        </w:rPr>
                      </m:ctrlPr>
                    </m:naryPr>
                    <m:sub>
                      <m:r>
                        <w:rPr>
                          <w:rFonts w:ascii="Cambria Math" w:hAnsi="Cambria Math"/>
                          <w:sz w:val="24"/>
                          <w:szCs w:val="24"/>
                        </w:rPr>
                        <m:t>j∈α</m:t>
                      </m:r>
                    </m:sub>
                    <m:sup/>
                    <m:e>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j</m:t>
                          </m:r>
                        </m:sub>
                      </m:sSub>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i,j</m:t>
                          </m:r>
                        </m:sub>
                      </m:sSub>
                    </m:e>
                  </m:nary>
                </m:e>
              </m:nary>
            </m:e>
          </m:d>
          <m:r>
            <w:rPr>
              <w:rFonts w:ascii="Cambria Math" w:hAnsi="Cambria Math"/>
              <w:sz w:val="24"/>
              <w:szCs w:val="24"/>
            </w:rPr>
            <m:t>,</m:t>
          </m:r>
        </m:oMath>
      </m:oMathPara>
    </w:p>
    <w:p w14:paraId="222593E2" w14:textId="5BBA1760" w:rsidR="00FC68EB" w:rsidRPr="00FC68EB" w:rsidRDefault="00FC68EB" w:rsidP="00FC68EB">
      <w:pPr>
        <w:rPr>
          <w:rFonts w:cstheme="minorHAnsi"/>
          <w:sz w:val="24"/>
          <w:szCs w:val="24"/>
        </w:rPr>
      </w:pPr>
      <w:r w:rsidRPr="00FC68EB">
        <w:rPr>
          <w:rFonts w:cstheme="minorHAnsi"/>
          <w:sz w:val="24"/>
          <w:szCs w:val="24"/>
        </w:rPr>
        <w:t>(2)</w:t>
      </w:r>
    </w:p>
    <w:p w14:paraId="16A71906" w14:textId="4250C7FA" w:rsidR="00FC68EB" w:rsidRPr="00FC68EB" w:rsidRDefault="00FC68EB" w:rsidP="00FC68EB">
      <w:pPr>
        <w:rPr>
          <w:rFonts w:cstheme="minorHAnsi"/>
          <w:sz w:val="24"/>
          <w:szCs w:val="24"/>
        </w:rPr>
      </w:pPr>
      <w:r w:rsidRPr="00FC68EB">
        <w:rPr>
          <w:rFonts w:cstheme="minorHAnsi"/>
          <w:sz w:val="24"/>
          <w:szCs w:val="24"/>
        </w:rPr>
        <w:t xml:space="preserve">where </w:t>
      </w:r>
      <m:oMath>
        <m:r>
          <w:rPr>
            <w:rFonts w:ascii="Cambria Math" w:hAnsi="Cambria Math" w:cstheme="minorHAnsi"/>
            <w:sz w:val="24"/>
            <w:szCs w:val="24"/>
          </w:rPr>
          <m:t>α</m:t>
        </m:r>
      </m:oMath>
      <w:r w:rsidRPr="00FC68EB">
        <w:rPr>
          <w:rFonts w:cstheme="minorHAnsi"/>
          <w:sz w:val="24"/>
          <w:szCs w:val="24"/>
        </w:rPr>
        <w:t xml:space="preserve"> is the set of US institutional investors, </w:t>
      </w:r>
      <w:r w:rsidRPr="00FC68EB">
        <w:rPr>
          <w:rFonts w:cstheme="minorHAnsi"/>
          <w:i/>
          <w:iCs/>
          <w:sz w:val="24"/>
          <w:szCs w:val="24"/>
        </w:rPr>
        <w:t>w</w:t>
      </w:r>
      <w:r w:rsidRPr="00FC68EB">
        <w:rPr>
          <w:rFonts w:cstheme="minorHAnsi"/>
          <w:i/>
          <w:iCs/>
          <w:sz w:val="24"/>
          <w:szCs w:val="24"/>
          <w:vertAlign w:val="subscript"/>
        </w:rPr>
        <w:t>j</w:t>
      </w:r>
      <w:r w:rsidRPr="00FC68EB">
        <w:rPr>
          <w:rFonts w:cstheme="minorHAnsi"/>
          <w:sz w:val="24"/>
          <w:szCs w:val="24"/>
        </w:rPr>
        <w:t> is the ownership weight of institution </w:t>
      </w:r>
      <m:oMath>
        <m:r>
          <w:rPr>
            <w:rFonts w:ascii="Cambria Math" w:hAnsi="Cambria Math" w:cstheme="minorHAnsi"/>
            <w:sz w:val="24"/>
            <w:szCs w:val="24"/>
          </w:rPr>
          <m:t>j</m:t>
        </m:r>
      </m:oMath>
      <w:r w:rsidRPr="00FC68EB">
        <w:rPr>
          <w:rFonts w:cstheme="minorHAnsi"/>
          <w:sz w:val="24"/>
          <w:szCs w:val="24"/>
        </w:rPr>
        <w:t> as a fraction of all US institutional ownership, and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i,j</m:t>
            </m:r>
          </m:sub>
        </m:sSub>
      </m:oMath>
      <w:r w:rsidRPr="00FC68EB">
        <w:rPr>
          <w:rFonts w:cstheme="minorHAnsi"/>
          <w:sz w:val="24"/>
          <w:szCs w:val="24"/>
        </w:rPr>
        <w:t> is the geographic distance between institutions </w:t>
      </w:r>
      <m:oMath>
        <m:r>
          <w:rPr>
            <w:rFonts w:ascii="Cambria Math" w:hAnsi="Cambria Math" w:cstheme="minorHAnsi"/>
            <w:sz w:val="24"/>
            <w:szCs w:val="24"/>
          </w:rPr>
          <m:t>i</m:t>
        </m:r>
      </m:oMath>
      <w:r w:rsidRPr="00FC68EB">
        <w:rPr>
          <w:rFonts w:cstheme="minorHAnsi"/>
          <w:sz w:val="24"/>
          <w:szCs w:val="24"/>
        </w:rPr>
        <w:t> and </w:t>
      </w:r>
      <m:oMath>
        <m:r>
          <w:rPr>
            <w:rFonts w:ascii="Cambria Math" w:hAnsi="Cambria Math" w:cstheme="minorHAnsi"/>
            <w:sz w:val="24"/>
            <w:szCs w:val="24"/>
          </w:rPr>
          <m:t>j</m:t>
        </m:r>
      </m:oMath>
      <w:r w:rsidRPr="00FC68EB">
        <w:rPr>
          <w:rFonts w:cstheme="minorHAnsi"/>
          <w:sz w:val="24"/>
          <w:szCs w:val="24"/>
        </w:rPr>
        <w:t> as measured in Equation (</w:t>
      </w:r>
      <w:r w:rsidRPr="005305C6">
        <w:rPr>
          <w:rFonts w:cstheme="minorHAnsi"/>
          <w:sz w:val="24"/>
          <w:szCs w:val="24"/>
        </w:rPr>
        <w:t>1</w:t>
      </w:r>
      <w:r w:rsidRPr="00FC68EB">
        <w:rPr>
          <w:rFonts w:cstheme="minorHAnsi"/>
          <w:sz w:val="24"/>
          <w:szCs w:val="24"/>
        </w:rPr>
        <w:t>). A greater </w:t>
      </w:r>
      <w:r w:rsidRPr="00FC68EB">
        <w:rPr>
          <w:rFonts w:cstheme="minorHAnsi"/>
          <w:i/>
          <w:iCs/>
          <w:sz w:val="24"/>
          <w:szCs w:val="24"/>
        </w:rPr>
        <w:t>COORD_PROX</w:t>
      </w:r>
      <w:r w:rsidRPr="00FC68EB">
        <w:rPr>
          <w:rFonts w:cstheme="minorHAnsi"/>
          <w:sz w:val="24"/>
          <w:szCs w:val="24"/>
        </w:rPr>
        <w:t> indicates closer geographic distance between a firm's US institutional investors, and therefore is associated with greater shareholder coordination.</w:t>
      </w:r>
      <w:r w:rsidRPr="005305C6">
        <w:rPr>
          <w:rFonts w:cstheme="minorHAnsi"/>
          <w:sz w:val="24"/>
          <w:szCs w:val="24"/>
          <w:vertAlign w:val="superscript"/>
        </w:rPr>
        <w:t>13</w:t>
      </w:r>
    </w:p>
    <w:p w14:paraId="2377BF71" w14:textId="77777777" w:rsidR="00FC68EB" w:rsidRPr="00FC68EB" w:rsidRDefault="00FC68EB" w:rsidP="0016648B">
      <w:pPr>
        <w:pStyle w:val="Heading2"/>
      </w:pPr>
      <w:r w:rsidRPr="00FC68EB">
        <w:t>Control variables</w:t>
      </w:r>
    </w:p>
    <w:p w14:paraId="43F817BC" w14:textId="032D8DD7" w:rsidR="00FC68EB" w:rsidRPr="00FC68EB" w:rsidRDefault="00FC68EB" w:rsidP="00FC68EB">
      <w:pPr>
        <w:rPr>
          <w:rFonts w:cstheme="minorHAnsi"/>
          <w:sz w:val="24"/>
          <w:szCs w:val="24"/>
        </w:rPr>
      </w:pPr>
      <w:r w:rsidRPr="00FC68EB">
        <w:rPr>
          <w:rFonts w:cstheme="minorHAnsi"/>
          <w:sz w:val="24"/>
          <w:szCs w:val="24"/>
        </w:rPr>
        <w:t>Following the existing literature (e.g., He &amp; Tian, </w:t>
      </w:r>
      <w:r w:rsidRPr="005305C6">
        <w:rPr>
          <w:rFonts w:cstheme="minorHAnsi"/>
          <w:b/>
          <w:bCs/>
          <w:sz w:val="24"/>
          <w:szCs w:val="24"/>
        </w:rPr>
        <w:t>2013</w:t>
      </w:r>
      <w:r w:rsidRPr="00FC68EB">
        <w:rPr>
          <w:rFonts w:cstheme="minorHAnsi"/>
          <w:sz w:val="24"/>
          <w:szCs w:val="24"/>
        </w:rPr>
        <w:t>), we also construct a number of control variables that have been found to influence innovation outcomes. These variables include firm size (</w:t>
      </w:r>
      <w:r w:rsidRPr="00FC68EB">
        <w:rPr>
          <w:rFonts w:cstheme="minorHAnsi"/>
          <w:i/>
          <w:iCs/>
          <w:sz w:val="24"/>
          <w:szCs w:val="24"/>
        </w:rPr>
        <w:t>LnSale</w:t>
      </w:r>
      <w:r w:rsidRPr="00FC68EB">
        <w:rPr>
          <w:rFonts w:cstheme="minorHAnsi"/>
          <w:sz w:val="24"/>
          <w:szCs w:val="24"/>
        </w:rPr>
        <w:t>), R&amp;D expense (</w:t>
      </w:r>
      <w:r w:rsidRPr="00FC68EB">
        <w:rPr>
          <w:rFonts w:cstheme="minorHAnsi"/>
          <w:i/>
          <w:iCs/>
          <w:sz w:val="24"/>
          <w:szCs w:val="24"/>
        </w:rPr>
        <w:t>R&amp;D</w:t>
      </w:r>
      <w:r w:rsidRPr="00FC68EB">
        <w:rPr>
          <w:rFonts w:cstheme="minorHAnsi"/>
          <w:sz w:val="24"/>
          <w:szCs w:val="24"/>
        </w:rPr>
        <w:t>), firm age (</w:t>
      </w:r>
      <w:r w:rsidRPr="00FC68EB">
        <w:rPr>
          <w:rFonts w:cstheme="minorHAnsi"/>
          <w:i/>
          <w:iCs/>
          <w:sz w:val="24"/>
          <w:szCs w:val="24"/>
        </w:rPr>
        <w:t>LnAge</w:t>
      </w:r>
      <w:r w:rsidRPr="00FC68EB">
        <w:rPr>
          <w:rFonts w:cstheme="minorHAnsi"/>
          <w:sz w:val="24"/>
          <w:szCs w:val="24"/>
        </w:rPr>
        <w:t>), return on assets (</w:t>
      </w:r>
      <w:r w:rsidRPr="00FC68EB">
        <w:rPr>
          <w:rFonts w:cstheme="minorHAnsi"/>
          <w:i/>
          <w:iCs/>
          <w:sz w:val="24"/>
          <w:szCs w:val="24"/>
        </w:rPr>
        <w:t>ROA</w:t>
      </w:r>
      <w:r w:rsidRPr="00FC68EB">
        <w:rPr>
          <w:rFonts w:cstheme="minorHAnsi"/>
          <w:sz w:val="24"/>
          <w:szCs w:val="24"/>
        </w:rPr>
        <w:t>), leverage (</w:t>
      </w:r>
      <w:r w:rsidRPr="00FC68EB">
        <w:rPr>
          <w:rFonts w:cstheme="minorHAnsi"/>
          <w:i/>
          <w:iCs/>
          <w:sz w:val="24"/>
          <w:szCs w:val="24"/>
        </w:rPr>
        <w:t>Leverage</w:t>
      </w:r>
      <w:r w:rsidRPr="00FC68EB">
        <w:rPr>
          <w:rFonts w:cstheme="minorHAnsi"/>
          <w:sz w:val="24"/>
          <w:szCs w:val="24"/>
        </w:rPr>
        <w:t>), capital expenditures (</w:t>
      </w:r>
      <w:r w:rsidRPr="00FC68EB">
        <w:rPr>
          <w:rFonts w:cstheme="minorHAnsi"/>
          <w:i/>
          <w:iCs/>
          <w:sz w:val="24"/>
          <w:szCs w:val="24"/>
        </w:rPr>
        <w:t>CapEx</w:t>
      </w:r>
      <w:r w:rsidRPr="00FC68EB">
        <w:rPr>
          <w:rFonts w:cstheme="minorHAnsi"/>
          <w:sz w:val="24"/>
          <w:szCs w:val="24"/>
        </w:rPr>
        <w:t>), property, plant and equipment (</w:t>
      </w:r>
      <w:r w:rsidRPr="00FC68EB">
        <w:rPr>
          <w:rFonts w:cstheme="minorHAnsi"/>
          <w:i/>
          <w:iCs/>
          <w:sz w:val="24"/>
          <w:szCs w:val="24"/>
        </w:rPr>
        <w:t>PPE</w:t>
      </w:r>
      <w:r w:rsidRPr="00FC68EB">
        <w:rPr>
          <w:rFonts w:cstheme="minorHAnsi"/>
          <w:sz w:val="24"/>
          <w:szCs w:val="24"/>
        </w:rPr>
        <w:t>), institutional ownership (</w:t>
      </w:r>
      <w:r w:rsidRPr="00FC68EB">
        <w:rPr>
          <w:rFonts w:cstheme="minorHAnsi"/>
          <w:i/>
          <w:iCs/>
          <w:sz w:val="24"/>
          <w:szCs w:val="24"/>
        </w:rPr>
        <w:t>IO</w:t>
      </w:r>
      <w:r w:rsidRPr="00FC68EB">
        <w:rPr>
          <w:rFonts w:cstheme="minorHAnsi"/>
          <w:sz w:val="24"/>
          <w:szCs w:val="24"/>
        </w:rPr>
        <w:t>), the Herfindahl index of institutional ownership concentration (</w:t>
      </w:r>
      <w:r w:rsidRPr="00FC68EB">
        <w:rPr>
          <w:rFonts w:cstheme="minorHAnsi"/>
          <w:i/>
          <w:iCs/>
          <w:sz w:val="24"/>
          <w:szCs w:val="24"/>
        </w:rPr>
        <w:t>IO_HHI</w:t>
      </w:r>
      <w:r w:rsidRPr="00FC68EB">
        <w:rPr>
          <w:rFonts w:cstheme="minorHAnsi"/>
          <w:sz w:val="24"/>
          <w:szCs w:val="24"/>
        </w:rPr>
        <w:t>), market-to-book ratio (</w:t>
      </w:r>
      <w:r w:rsidRPr="00FC68EB">
        <w:rPr>
          <w:rFonts w:cstheme="minorHAnsi"/>
          <w:i/>
          <w:iCs/>
          <w:sz w:val="24"/>
          <w:szCs w:val="24"/>
        </w:rPr>
        <w:t>TobinQ</w:t>
      </w:r>
      <w:r w:rsidRPr="00FC68EB">
        <w:rPr>
          <w:rFonts w:cstheme="minorHAnsi"/>
          <w:sz w:val="24"/>
          <w:szCs w:val="24"/>
        </w:rPr>
        <w:t>), the KZ index measure of financial constraint (</w:t>
      </w:r>
      <w:r w:rsidRPr="00FC68EB">
        <w:rPr>
          <w:rFonts w:cstheme="minorHAnsi"/>
          <w:i/>
          <w:iCs/>
          <w:sz w:val="24"/>
          <w:szCs w:val="24"/>
        </w:rPr>
        <w:t>KZindex</w:t>
      </w:r>
      <w:r w:rsidRPr="00FC68EB">
        <w:rPr>
          <w:rFonts w:cstheme="minorHAnsi"/>
          <w:sz w:val="24"/>
          <w:szCs w:val="24"/>
        </w:rPr>
        <w:t>) as proposed by Kaplan and Zingales (</w:t>
      </w:r>
      <w:r w:rsidRPr="005305C6">
        <w:rPr>
          <w:rFonts w:cstheme="minorHAnsi"/>
          <w:b/>
          <w:bCs/>
          <w:sz w:val="24"/>
          <w:szCs w:val="24"/>
        </w:rPr>
        <w:t>1997</w:t>
      </w:r>
      <w:r w:rsidRPr="00FC68EB">
        <w:rPr>
          <w:rFonts w:cstheme="minorHAnsi"/>
          <w:sz w:val="24"/>
          <w:szCs w:val="24"/>
        </w:rPr>
        <w:t>), the Herfindahl index measure of industry concentration (</w:t>
      </w:r>
      <w:r w:rsidRPr="00FC68EB">
        <w:rPr>
          <w:rFonts w:cstheme="minorHAnsi"/>
          <w:i/>
          <w:iCs/>
          <w:sz w:val="24"/>
          <w:szCs w:val="24"/>
        </w:rPr>
        <w:t>HHI</w:t>
      </w:r>
      <w:r w:rsidRPr="00FC68EB">
        <w:rPr>
          <w:rFonts w:cstheme="minorHAnsi"/>
          <w:sz w:val="24"/>
          <w:szCs w:val="24"/>
        </w:rPr>
        <w:t>), the squared Herfindahl Index (</w:t>
      </w:r>
      <w:r w:rsidRPr="00FC68EB">
        <w:rPr>
          <w:rFonts w:cstheme="minorHAnsi"/>
          <w:i/>
          <w:iCs/>
          <w:sz w:val="24"/>
          <w:szCs w:val="24"/>
        </w:rPr>
        <w:t>HHI_Square</w:t>
      </w:r>
      <w:r w:rsidRPr="00FC68EB">
        <w:rPr>
          <w:rFonts w:cstheme="minorHAnsi"/>
          <w:sz w:val="24"/>
          <w:szCs w:val="24"/>
        </w:rPr>
        <w:t>), and analyst coverage (</w:t>
      </w:r>
      <w:r w:rsidRPr="00FC68EB">
        <w:rPr>
          <w:rFonts w:cstheme="minorHAnsi"/>
          <w:i/>
          <w:iCs/>
          <w:sz w:val="24"/>
          <w:szCs w:val="24"/>
        </w:rPr>
        <w:t>Analyst</w:t>
      </w:r>
      <w:r w:rsidRPr="00FC68EB">
        <w:rPr>
          <w:rFonts w:cstheme="minorHAnsi"/>
          <w:sz w:val="24"/>
          <w:szCs w:val="24"/>
        </w:rPr>
        <w:t>). Detailed variable definitions can be found in Appendix </w:t>
      </w:r>
      <w:r w:rsidRPr="005305C6">
        <w:rPr>
          <w:rFonts w:cstheme="minorHAnsi"/>
          <w:b/>
          <w:bCs/>
          <w:sz w:val="24"/>
          <w:szCs w:val="24"/>
        </w:rPr>
        <w:t>A</w:t>
      </w:r>
      <w:r w:rsidRPr="00FC68EB">
        <w:rPr>
          <w:rFonts w:cstheme="minorHAnsi"/>
          <w:sz w:val="24"/>
          <w:szCs w:val="24"/>
        </w:rPr>
        <w:t>.</w:t>
      </w:r>
    </w:p>
    <w:p w14:paraId="1FB35E4A" w14:textId="77777777" w:rsidR="00FC68EB" w:rsidRPr="00FC68EB" w:rsidRDefault="00FC68EB" w:rsidP="003F1B22">
      <w:pPr>
        <w:pStyle w:val="Heading1"/>
      </w:pPr>
      <w:r w:rsidRPr="00FC68EB">
        <w:t>3 EMPIRICAL MODEL AND RESULTS</w:t>
      </w:r>
    </w:p>
    <w:p w14:paraId="3F35124D" w14:textId="77777777" w:rsidR="00FC68EB" w:rsidRPr="00FC68EB" w:rsidRDefault="00FC68EB" w:rsidP="003F1B22">
      <w:pPr>
        <w:pStyle w:val="Heading2"/>
      </w:pPr>
      <w:r w:rsidRPr="00FC68EB">
        <w:t>Empirical model</w:t>
      </w:r>
    </w:p>
    <w:p w14:paraId="720BF082" w14:textId="61E3CEB0" w:rsidR="00FC68EB" w:rsidRPr="00FC68EB" w:rsidRDefault="00FC68EB" w:rsidP="00FC68EB">
      <w:pPr>
        <w:rPr>
          <w:rFonts w:cstheme="minorHAnsi"/>
          <w:sz w:val="24"/>
          <w:szCs w:val="24"/>
        </w:rPr>
      </w:pPr>
      <w:r w:rsidRPr="00FC68EB">
        <w:rPr>
          <w:rFonts w:cstheme="minorHAnsi"/>
          <w:sz w:val="24"/>
          <w:szCs w:val="24"/>
        </w:rPr>
        <w:t>Following the prior literature (e.g., Balsmeier et al., </w:t>
      </w:r>
      <w:r w:rsidRPr="005305C6">
        <w:rPr>
          <w:rFonts w:cstheme="minorHAnsi"/>
          <w:sz w:val="24"/>
          <w:szCs w:val="24"/>
        </w:rPr>
        <w:t>2017</w:t>
      </w:r>
      <w:r w:rsidRPr="00FC68EB">
        <w:rPr>
          <w:rFonts w:cstheme="minorHAnsi"/>
          <w:sz w:val="24"/>
          <w:szCs w:val="24"/>
        </w:rPr>
        <w:t>; Brav, Jiang, Ma, &amp; Tian, </w:t>
      </w:r>
      <w:r w:rsidRPr="005305C6">
        <w:rPr>
          <w:rFonts w:cstheme="minorHAnsi"/>
          <w:sz w:val="24"/>
          <w:szCs w:val="24"/>
        </w:rPr>
        <w:t>2018</w:t>
      </w:r>
      <w:r w:rsidRPr="00FC68EB">
        <w:rPr>
          <w:rFonts w:cstheme="minorHAnsi"/>
          <w:sz w:val="24"/>
          <w:szCs w:val="24"/>
        </w:rPr>
        <w:t>; He &amp; Tian, </w:t>
      </w:r>
      <w:r w:rsidRPr="005305C6">
        <w:rPr>
          <w:rFonts w:cstheme="minorHAnsi"/>
          <w:sz w:val="24"/>
          <w:szCs w:val="24"/>
        </w:rPr>
        <w:t>2013</w:t>
      </w:r>
      <w:r w:rsidRPr="00FC68EB">
        <w:rPr>
          <w:rFonts w:cstheme="minorHAnsi"/>
          <w:sz w:val="24"/>
          <w:szCs w:val="24"/>
        </w:rPr>
        <w:t>), we specify the baseline model as follows:</w:t>
      </w:r>
    </w:p>
    <w:p w14:paraId="0D840B2E" w14:textId="4A3923C1" w:rsidR="00BF77AD" w:rsidRDefault="00BF77AD" w:rsidP="00FC68EB">
      <w:pPr>
        <w:rPr>
          <w:rFonts w:cstheme="minorHAnsi"/>
          <w:sz w:val="24"/>
          <w:szCs w:val="24"/>
        </w:rPr>
      </w:pPr>
      <m:oMathPara>
        <m:oMath>
          <m:r>
            <w:rPr>
              <w:rFonts w:ascii="Cambria Math" w:hAnsi="Cambria Math"/>
              <w:sz w:val="24"/>
              <w:szCs w:val="24"/>
            </w:rPr>
            <w:lastRenderedPageBreak/>
            <m:t>LnPa</m:t>
          </m:r>
          <m:func>
            <m:funcPr>
              <m:ctrlPr>
                <w:rPr>
                  <w:rFonts w:ascii="Cambria Math" w:hAnsi="Cambria Math"/>
                  <w:sz w:val="24"/>
                  <w:szCs w:val="24"/>
                </w:rPr>
              </m:ctrlPr>
            </m:funcPr>
            <m:fName>
              <m:r>
                <w:rPr>
                  <w:rFonts w:ascii="Cambria Math" w:hAnsi="Cambria Math"/>
                  <w:sz w:val="24"/>
                  <w:szCs w:val="24"/>
                </w:rPr>
                <m:t>t</m:t>
              </m:r>
            </m:fName>
            <m:e>
              <m:r>
                <w:rPr>
                  <w:rFonts w:ascii="Cambria Math" w:hAnsi="Cambria Math"/>
                  <w:sz w:val="24"/>
                  <w:szCs w:val="24"/>
                </w:rPr>
                <m:t>en</m:t>
              </m:r>
            </m:e>
          </m:func>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i,t+3</m:t>
              </m:r>
            </m:sub>
          </m:sSub>
          <m:r>
            <w:rPr>
              <w:rFonts w:ascii="Cambria Math" w:hAnsi="Cambria Math"/>
              <w:sz w:val="24"/>
              <w:szCs w:val="24"/>
            </w:rPr>
            <m:t>⁡(LnCi</m:t>
          </m:r>
          <m:func>
            <m:funcPr>
              <m:ctrlPr>
                <w:rPr>
                  <w:rFonts w:ascii="Cambria Math" w:hAnsi="Cambria Math"/>
                  <w:sz w:val="24"/>
                  <w:szCs w:val="24"/>
                </w:rPr>
              </m:ctrlPr>
            </m:funcPr>
            <m:fName>
              <m:r>
                <w:rPr>
                  <w:rFonts w:ascii="Cambria Math" w:hAnsi="Cambria Math"/>
                  <w:sz w:val="24"/>
                  <w:szCs w:val="24"/>
                </w:rPr>
                <m:t>t</m:t>
              </m:r>
            </m:fName>
            <m:e>
              <m:r>
                <w:rPr>
                  <w:rFonts w:ascii="Cambria Math" w:hAnsi="Cambria Math"/>
                  <w:sz w:val="24"/>
                  <w:szCs w:val="24"/>
                </w:rPr>
                <m:t>ePa</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i,t+3</m:t>
                  </m:r>
                </m:sub>
              </m:sSub>
            </m:e>
          </m:func>
          <m:r>
            <w:rPr>
              <w:rFonts w:ascii="Cambria Math" w:hAnsi="Cambria Math"/>
              <w:sz w:val="24"/>
              <w:szCs w:val="24"/>
            </w:rPr>
            <m:t>)=α+βCOORD_PRO</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rPr>
            <m:t>+∑γ</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t</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i,t</m:t>
              </m:r>
            </m:sub>
          </m:sSub>
          <m:r>
            <w:rPr>
              <w:rFonts w:ascii="Cambria Math" w:hAnsi="Cambria Math"/>
              <w:sz w:val="24"/>
              <w:szCs w:val="24"/>
            </w:rPr>
            <m:t>,</m:t>
          </m:r>
        </m:oMath>
      </m:oMathPara>
    </w:p>
    <w:p w14:paraId="4F169194" w14:textId="32DE1979" w:rsidR="00FC68EB" w:rsidRPr="00FC68EB" w:rsidRDefault="00FC68EB" w:rsidP="00FC68EB">
      <w:pPr>
        <w:rPr>
          <w:rFonts w:cstheme="minorHAnsi"/>
          <w:sz w:val="24"/>
          <w:szCs w:val="24"/>
        </w:rPr>
      </w:pPr>
      <w:r w:rsidRPr="00FC68EB">
        <w:rPr>
          <w:rFonts w:cstheme="minorHAnsi"/>
          <w:sz w:val="24"/>
          <w:szCs w:val="24"/>
        </w:rPr>
        <w:t>(3)</w:t>
      </w:r>
    </w:p>
    <w:p w14:paraId="2FDBB967" w14:textId="5223135E" w:rsidR="00FC68EB" w:rsidRPr="00FC68EB" w:rsidRDefault="00FC68EB" w:rsidP="00FC68EB">
      <w:pPr>
        <w:rPr>
          <w:rFonts w:cstheme="minorHAnsi"/>
          <w:sz w:val="24"/>
          <w:szCs w:val="24"/>
        </w:rPr>
      </w:pPr>
      <w:r w:rsidRPr="00FC68EB">
        <w:rPr>
          <w:rFonts w:cstheme="minorHAnsi"/>
          <w:sz w:val="24"/>
          <w:szCs w:val="24"/>
        </w:rPr>
        <w:t>where </w:t>
      </w:r>
      <m:oMath>
        <m:r>
          <w:rPr>
            <w:rFonts w:ascii="Cambria Math" w:hAnsi="Cambria Math" w:cstheme="minorHAnsi"/>
            <w:sz w:val="24"/>
            <w:szCs w:val="24"/>
          </w:rPr>
          <m:t>i</m:t>
        </m:r>
      </m:oMath>
      <w:r w:rsidRPr="00FC68EB">
        <w:rPr>
          <w:rFonts w:cstheme="minorHAnsi"/>
          <w:sz w:val="24"/>
          <w:szCs w:val="24"/>
        </w:rPr>
        <w:t> indexes firm and</w:t>
      </w:r>
      <m:oMath>
        <m:r>
          <w:rPr>
            <w:rFonts w:ascii="Cambria Math" w:hAnsi="Cambria Math" w:cstheme="minorHAnsi"/>
            <w:sz w:val="24"/>
            <w:szCs w:val="24"/>
          </w:rPr>
          <m:t> </m:t>
        </m:r>
        <m:r>
          <w:rPr>
            <w:rFonts w:ascii="Cambria Math" w:hAnsi="Cambria Math" w:cstheme="minorHAnsi"/>
            <w:sz w:val="24"/>
            <w:szCs w:val="24"/>
          </w:rPr>
          <m:t>t</m:t>
        </m:r>
        <m:r>
          <w:rPr>
            <w:rFonts w:ascii="Cambria Math" w:hAnsi="Cambria Math" w:cstheme="minorHAnsi"/>
            <w:sz w:val="24"/>
            <w:szCs w:val="24"/>
          </w:rPr>
          <m:t> </m:t>
        </m:r>
      </m:oMath>
      <w:r w:rsidRPr="00FC68EB">
        <w:rPr>
          <w:rFonts w:cstheme="minorHAnsi"/>
          <w:sz w:val="24"/>
          <w:szCs w:val="24"/>
        </w:rPr>
        <w:t>indexes year.</w:t>
      </w:r>
      <w:r w:rsidRPr="005305C6">
        <w:rPr>
          <w:rFonts w:cstheme="minorHAnsi"/>
          <w:sz w:val="24"/>
          <w:szCs w:val="24"/>
          <w:vertAlign w:val="superscript"/>
        </w:rPr>
        <w:t>14</w:t>
      </w:r>
      <w:r w:rsidRPr="00FC68EB">
        <w:rPr>
          <w:rFonts w:cstheme="minorHAnsi"/>
          <w:sz w:val="24"/>
          <w:szCs w:val="24"/>
        </w:rPr>
        <w:t> The dependent variables are the natural logarithm of one plus the number of patents filed and eventually granted (</w:t>
      </w:r>
      <w:r w:rsidRPr="00FC68EB">
        <w:rPr>
          <w:rFonts w:cstheme="minorHAnsi"/>
          <w:i/>
          <w:iCs/>
          <w:sz w:val="24"/>
          <w:szCs w:val="24"/>
        </w:rPr>
        <w:t>LnPatent</w:t>
      </w:r>
      <w:r w:rsidRPr="00FC68EB">
        <w:rPr>
          <w:rFonts w:cstheme="minorHAnsi"/>
          <w:sz w:val="24"/>
          <w:szCs w:val="24"/>
        </w:rPr>
        <w:t>) and the natural logarithm of one plus the number of non-self citations per patent filed and eventually granted (</w:t>
      </w:r>
      <w:r w:rsidRPr="00FC68EB">
        <w:rPr>
          <w:rFonts w:cstheme="minorHAnsi"/>
          <w:i/>
          <w:iCs/>
          <w:sz w:val="24"/>
          <w:szCs w:val="24"/>
        </w:rPr>
        <w:t>LnCitePat</w:t>
      </w:r>
      <w:r w:rsidRPr="00FC68EB">
        <w:rPr>
          <w:rFonts w:cstheme="minorHAnsi"/>
          <w:sz w:val="24"/>
          <w:szCs w:val="24"/>
        </w:rPr>
        <w:t>). Both are measured at </w:t>
      </w:r>
      <m:oMath>
        <m:r>
          <w:rPr>
            <w:rFonts w:ascii="Cambria Math" w:hAnsi="Cambria Math" w:cstheme="minorHAnsi"/>
            <w:sz w:val="24"/>
            <w:szCs w:val="24"/>
          </w:rPr>
          <m:t>t+</m:t>
        </m:r>
        <m:r>
          <w:rPr>
            <w:rFonts w:ascii="Cambria Math" w:hAnsi="Cambria Math" w:cstheme="minorHAnsi"/>
            <w:sz w:val="24"/>
            <w:szCs w:val="24"/>
          </w:rPr>
          <m:t>3</m:t>
        </m:r>
      </m:oMath>
      <w:r w:rsidRPr="00FC68EB">
        <w:rPr>
          <w:rFonts w:cstheme="minorHAnsi"/>
          <w:sz w:val="24"/>
          <w:szCs w:val="24"/>
        </w:rPr>
        <w:t xml:space="preserve"> to account for the long lag between investment in innovation and observed outcomes.</w:t>
      </w:r>
      <w:r w:rsidRPr="005305C6">
        <w:rPr>
          <w:rFonts w:cstheme="minorHAnsi"/>
          <w:sz w:val="24"/>
          <w:szCs w:val="24"/>
          <w:vertAlign w:val="superscript"/>
        </w:rPr>
        <w:t>15</w:t>
      </w:r>
      <w:r w:rsidRPr="00FC68EB">
        <w:rPr>
          <w:rFonts w:cstheme="minorHAnsi"/>
          <w:sz w:val="24"/>
          <w:szCs w:val="24"/>
        </w:rPr>
        <w:t> </w:t>
      </w:r>
      <w:r w:rsidRPr="00FC68EB">
        <w:rPr>
          <w:rFonts w:cstheme="minorHAnsi"/>
          <w:i/>
          <w:iCs/>
          <w:sz w:val="24"/>
          <w:szCs w:val="24"/>
        </w:rPr>
        <w:t>X</w:t>
      </w:r>
      <w:r w:rsidRPr="00FC68EB">
        <w:rPr>
          <w:rFonts w:cstheme="minorHAnsi"/>
          <w:sz w:val="24"/>
          <w:szCs w:val="24"/>
        </w:rPr>
        <w:t> is a vector of control variables described in section </w:t>
      </w:r>
      <w:r w:rsidRPr="005305C6">
        <w:rPr>
          <w:rFonts w:cstheme="minorHAnsi"/>
          <w:sz w:val="24"/>
          <w:szCs w:val="24"/>
        </w:rPr>
        <w:t>2.2</w:t>
      </w:r>
      <w:r w:rsidRPr="00FC68EB">
        <w:rPr>
          <w:rFonts w:cstheme="minorHAnsi"/>
          <w:sz w:val="24"/>
          <w:szCs w:val="24"/>
        </w:rPr>
        <w:t> and </w:t>
      </w:r>
      <m:oMath>
        <m:r>
          <w:rPr>
            <w:rFonts w:ascii="Cambria Math" w:hAnsi="Cambria Math" w:cstheme="minorHAnsi"/>
            <w:sz w:val="24"/>
            <w:szCs w:val="24"/>
          </w:rPr>
          <m:t>ε</m:t>
        </m:r>
      </m:oMath>
      <w:r w:rsidRPr="00FC68EB">
        <w:rPr>
          <w:rFonts w:cstheme="minorHAnsi"/>
          <w:sz w:val="24"/>
          <w:szCs w:val="24"/>
        </w:rPr>
        <w:t> is the error term. Firm fixed effects are denoted by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i</m:t>
            </m:r>
          </m:sub>
        </m:sSub>
      </m:oMath>
      <w:r w:rsidRPr="00FC68EB">
        <w:rPr>
          <w:rFonts w:cstheme="minorHAnsi"/>
          <w:sz w:val="24"/>
          <w:szCs w:val="24"/>
        </w:rPr>
        <w:t> and control for time-invariant firm characteristics such as corporate culture that may influence both innovation outcomes and shareholder coordination. Year fixed effects, denoted by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t</m:t>
            </m:r>
          </m:sub>
        </m:sSub>
      </m:oMath>
      <w:r w:rsidRPr="00FC68EB">
        <w:rPr>
          <w:rFonts w:cstheme="minorHAnsi"/>
          <w:sz w:val="24"/>
          <w:szCs w:val="24"/>
        </w:rPr>
        <w:t>, account for changes in the macroeconomic conditions that may affect innovation opportunities and the tendency to coordinate among institutional investors. We cluster standard errors by firm to account for the possibility of autocorrelation in innovation outcomes over time (Petersen, </w:t>
      </w:r>
      <w:r w:rsidRPr="005305C6">
        <w:rPr>
          <w:rFonts w:cstheme="minorHAnsi"/>
          <w:sz w:val="24"/>
          <w:szCs w:val="24"/>
        </w:rPr>
        <w:t>2009</w:t>
      </w:r>
      <w:r w:rsidRPr="00FC68EB">
        <w:rPr>
          <w:rFonts w:cstheme="minorHAnsi"/>
          <w:sz w:val="24"/>
          <w:szCs w:val="24"/>
        </w:rPr>
        <w:t xml:space="preserve">). We expect </w:t>
      </w:r>
      <m:oMath>
        <m:r>
          <w:rPr>
            <w:rFonts w:ascii="Cambria Math" w:hAnsi="Cambria Math" w:cstheme="minorHAnsi"/>
            <w:sz w:val="24"/>
            <w:szCs w:val="24"/>
          </w:rPr>
          <m:t>β</m:t>
        </m:r>
      </m:oMath>
      <w:r w:rsidRPr="00FC68EB">
        <w:rPr>
          <w:rFonts w:cstheme="minorHAnsi"/>
          <w:sz w:val="24"/>
          <w:szCs w:val="24"/>
        </w:rPr>
        <w:t xml:space="preserve"> to be positive and statistically significant if firms with greater shareholder coordination have better innovation productivity. Our empirical design reduces endogeneity concerns. In particular, the time lag between the measurement of the independent and dependent variables and the use of firm fixed effects lessens the concerns of the omitted variables and reverse causality.</w:t>
      </w:r>
    </w:p>
    <w:p w14:paraId="1B6467B5" w14:textId="77777777" w:rsidR="00FC68EB" w:rsidRPr="00FC68EB" w:rsidRDefault="00FC68EB" w:rsidP="003F1B22">
      <w:pPr>
        <w:pStyle w:val="Heading2"/>
      </w:pPr>
      <w:r w:rsidRPr="00FC68EB">
        <w:t>Summary statistics and baseline results</w:t>
      </w:r>
    </w:p>
    <w:p w14:paraId="75EB4293" w14:textId="618FFCAC" w:rsidR="00FC68EB" w:rsidRPr="00FC68EB" w:rsidRDefault="00FC68EB" w:rsidP="00FC68EB">
      <w:pPr>
        <w:rPr>
          <w:rFonts w:cstheme="minorHAnsi"/>
          <w:sz w:val="24"/>
          <w:szCs w:val="24"/>
        </w:rPr>
      </w:pPr>
      <w:r w:rsidRPr="00FC68EB">
        <w:rPr>
          <w:rFonts w:cstheme="minorHAnsi"/>
          <w:sz w:val="24"/>
          <w:szCs w:val="24"/>
        </w:rPr>
        <w:t>In Table </w:t>
      </w:r>
      <w:r w:rsidRPr="005305C6">
        <w:rPr>
          <w:rFonts w:cstheme="minorHAnsi"/>
          <w:b/>
          <w:bCs/>
          <w:sz w:val="24"/>
          <w:szCs w:val="24"/>
        </w:rPr>
        <w:t>1</w:t>
      </w:r>
      <w:r w:rsidRPr="00FC68EB">
        <w:rPr>
          <w:rFonts w:cstheme="minorHAnsi"/>
          <w:sz w:val="24"/>
          <w:szCs w:val="24"/>
        </w:rPr>
        <w:t>, we present summary statistics for all variables in our baseline regression. The average number of firm patents granted (</w:t>
      </w:r>
      <w:r w:rsidRPr="00FC68EB">
        <w:rPr>
          <w:rFonts w:cstheme="minorHAnsi"/>
          <w:i/>
          <w:iCs/>
          <w:sz w:val="24"/>
          <w:szCs w:val="24"/>
        </w:rPr>
        <w:t>Patent</w:t>
      </w:r>
      <w:r w:rsidRPr="00FC68EB">
        <w:rPr>
          <w:rFonts w:cstheme="minorHAnsi"/>
          <w:sz w:val="24"/>
          <w:szCs w:val="24"/>
        </w:rPr>
        <w:t>) and patent citations (</w:t>
      </w:r>
      <w:r w:rsidRPr="00FC68EB">
        <w:rPr>
          <w:rFonts w:cstheme="minorHAnsi"/>
          <w:i/>
          <w:iCs/>
          <w:sz w:val="24"/>
          <w:szCs w:val="24"/>
        </w:rPr>
        <w:t>PatCite</w:t>
      </w:r>
      <w:r w:rsidRPr="00FC68EB">
        <w:rPr>
          <w:rFonts w:cstheme="minorHAnsi"/>
          <w:sz w:val="24"/>
          <w:szCs w:val="24"/>
        </w:rPr>
        <w:t>) in our sample is 9.522 and 3.254, respectively. Both variables exhibit significant skewness with a median patent grant and citation count of zero. These summary results are in line with existing studies of innovation outcomes (e.g., He &amp; Tian, </w:t>
      </w:r>
      <w:r w:rsidRPr="005305C6">
        <w:rPr>
          <w:rFonts w:cstheme="minorHAnsi"/>
          <w:b/>
          <w:bCs/>
          <w:sz w:val="24"/>
          <w:szCs w:val="24"/>
        </w:rPr>
        <w:t>2013</w:t>
      </w:r>
      <w:r w:rsidRPr="00FC68EB">
        <w:rPr>
          <w:rFonts w:cstheme="minorHAnsi"/>
          <w:sz w:val="24"/>
          <w:szCs w:val="24"/>
        </w:rPr>
        <w:t>) and suggest that a logarithmic transformation of the patent variables is warranted. The average of the geographic-proximity-based shareholder coordination measure (</w:t>
      </w:r>
      <w:r w:rsidRPr="00FC68EB">
        <w:rPr>
          <w:rFonts w:cstheme="minorHAnsi"/>
          <w:i/>
          <w:iCs/>
          <w:sz w:val="24"/>
          <w:szCs w:val="24"/>
        </w:rPr>
        <w:t>COORD_PROX</w:t>
      </w:r>
      <w:r w:rsidRPr="00FC68EB">
        <w:rPr>
          <w:rFonts w:cstheme="minorHAnsi"/>
          <w:sz w:val="24"/>
          <w:szCs w:val="24"/>
        </w:rPr>
        <w:t>) is –6.263 with a standard deviation of 0.907, consistent with the summary statistics for the similarly constructed variable in Kim et al. (</w:t>
      </w:r>
      <w:r w:rsidRPr="005305C6">
        <w:rPr>
          <w:rFonts w:cstheme="minorHAnsi"/>
          <w:b/>
          <w:bCs/>
          <w:sz w:val="24"/>
          <w:szCs w:val="24"/>
        </w:rPr>
        <w:t>2017</w:t>
      </w:r>
      <w:r w:rsidRPr="00FC68EB">
        <w:rPr>
          <w:rFonts w:cstheme="minorHAnsi"/>
          <w:sz w:val="24"/>
          <w:szCs w:val="24"/>
        </w:rPr>
        <w:t>). The summary statistics of the control variables are generally compatible with previous studies (e.g., Mathers et al., </w:t>
      </w:r>
      <w:r w:rsidRPr="005305C6">
        <w:rPr>
          <w:rFonts w:cstheme="minorHAnsi"/>
          <w:b/>
          <w:bCs/>
          <w:sz w:val="24"/>
          <w:szCs w:val="24"/>
        </w:rPr>
        <w:t>2017</w:t>
      </w:r>
      <w:r w:rsidRPr="00FC68EB">
        <w:rPr>
          <w:rFonts w:cstheme="minorHAnsi"/>
          <w:sz w:val="24"/>
          <w:szCs w:val="24"/>
        </w:rPr>
        <w:t>).</w:t>
      </w:r>
    </w:p>
    <w:p w14:paraId="5D65E79A" w14:textId="77777777" w:rsidR="00FC68EB" w:rsidRPr="00FC68EB" w:rsidRDefault="00FC68EB" w:rsidP="00D51E64">
      <w:pPr>
        <w:spacing w:after="0"/>
        <w:rPr>
          <w:rFonts w:cstheme="minorHAnsi"/>
          <w:sz w:val="24"/>
          <w:szCs w:val="24"/>
        </w:rPr>
      </w:pPr>
      <w:r w:rsidRPr="00FC68EB">
        <w:rPr>
          <w:rFonts w:cstheme="minorHAnsi"/>
          <w:b/>
          <w:bCs/>
          <w:sz w:val="24"/>
          <w:szCs w:val="24"/>
        </w:rPr>
        <w:t>TABLE 1. </w:t>
      </w:r>
      <w:r w:rsidRPr="00FC68EB">
        <w:rPr>
          <w:rFonts w:cstheme="minorHAnsi"/>
          <w:sz w:val="24"/>
          <w:szCs w:val="24"/>
        </w:rPr>
        <w:t>Summary statistics</w:t>
      </w:r>
    </w:p>
    <w:tbl>
      <w:tblPr>
        <w:tblStyle w:val="TableGrid"/>
        <w:tblW w:w="5000" w:type="pct"/>
        <w:tblLook w:val="04A0" w:firstRow="1" w:lastRow="0" w:firstColumn="1" w:lastColumn="0" w:noHBand="0" w:noVBand="1"/>
      </w:tblPr>
      <w:tblGrid>
        <w:gridCol w:w="2603"/>
        <w:gridCol w:w="1447"/>
        <w:gridCol w:w="1521"/>
        <w:gridCol w:w="1446"/>
        <w:gridCol w:w="1607"/>
        <w:gridCol w:w="1446"/>
      </w:tblGrid>
      <w:tr w:rsidR="00FC68EB" w:rsidRPr="00FC68EB" w14:paraId="60109FAC" w14:textId="77777777" w:rsidTr="00D51E64">
        <w:tc>
          <w:tcPr>
            <w:tcW w:w="1292" w:type="pct"/>
            <w:hideMark/>
          </w:tcPr>
          <w:p w14:paraId="2972F5DC" w14:textId="77777777" w:rsidR="00FC68EB" w:rsidRPr="00FC68EB" w:rsidRDefault="00FC68EB" w:rsidP="00FC68EB">
            <w:pPr>
              <w:rPr>
                <w:rFonts w:cstheme="minorHAnsi"/>
                <w:sz w:val="24"/>
                <w:szCs w:val="24"/>
              </w:rPr>
            </w:pPr>
          </w:p>
        </w:tc>
        <w:tc>
          <w:tcPr>
            <w:tcW w:w="718" w:type="pct"/>
            <w:hideMark/>
          </w:tcPr>
          <w:p w14:paraId="3A4EB683" w14:textId="77777777" w:rsidR="00FC68EB" w:rsidRPr="00FC68EB" w:rsidRDefault="00FC68EB" w:rsidP="00FC68EB">
            <w:pPr>
              <w:rPr>
                <w:rFonts w:cstheme="minorHAnsi"/>
                <w:b/>
                <w:bCs/>
                <w:sz w:val="24"/>
                <w:szCs w:val="24"/>
              </w:rPr>
            </w:pPr>
            <w:r w:rsidRPr="00FC68EB">
              <w:rPr>
                <w:rFonts w:cstheme="minorHAnsi"/>
                <w:b/>
                <w:bCs/>
                <w:sz w:val="24"/>
                <w:szCs w:val="24"/>
              </w:rPr>
              <w:t>Mean</w:t>
            </w:r>
          </w:p>
        </w:tc>
        <w:tc>
          <w:tcPr>
            <w:tcW w:w="755" w:type="pct"/>
            <w:hideMark/>
          </w:tcPr>
          <w:p w14:paraId="78BCA544" w14:textId="77777777" w:rsidR="00FC68EB" w:rsidRPr="00FC68EB" w:rsidRDefault="00FC68EB" w:rsidP="00FC68EB">
            <w:pPr>
              <w:rPr>
                <w:rFonts w:cstheme="minorHAnsi"/>
                <w:b/>
                <w:bCs/>
                <w:sz w:val="24"/>
                <w:szCs w:val="24"/>
              </w:rPr>
            </w:pPr>
            <w:r w:rsidRPr="00FC68EB">
              <w:rPr>
                <w:rFonts w:cstheme="minorHAnsi"/>
                <w:b/>
                <w:bCs/>
                <w:sz w:val="24"/>
                <w:szCs w:val="24"/>
              </w:rPr>
              <w:t>StdDev</w:t>
            </w:r>
          </w:p>
        </w:tc>
        <w:tc>
          <w:tcPr>
            <w:tcW w:w="718" w:type="pct"/>
            <w:hideMark/>
          </w:tcPr>
          <w:p w14:paraId="781D0E32" w14:textId="77777777" w:rsidR="00FC68EB" w:rsidRPr="00FC68EB" w:rsidRDefault="00FC68EB" w:rsidP="00FC68EB">
            <w:pPr>
              <w:rPr>
                <w:rFonts w:cstheme="minorHAnsi"/>
                <w:b/>
                <w:bCs/>
                <w:sz w:val="24"/>
                <w:szCs w:val="24"/>
              </w:rPr>
            </w:pPr>
            <w:r w:rsidRPr="00FC68EB">
              <w:rPr>
                <w:rFonts w:cstheme="minorHAnsi"/>
                <w:b/>
                <w:bCs/>
                <w:sz w:val="24"/>
                <w:szCs w:val="24"/>
              </w:rPr>
              <w:t>10th</w:t>
            </w:r>
          </w:p>
        </w:tc>
        <w:tc>
          <w:tcPr>
            <w:tcW w:w="798" w:type="pct"/>
            <w:hideMark/>
          </w:tcPr>
          <w:p w14:paraId="0DB694F8" w14:textId="77777777" w:rsidR="00FC68EB" w:rsidRPr="00FC68EB" w:rsidRDefault="00FC68EB" w:rsidP="00FC68EB">
            <w:pPr>
              <w:rPr>
                <w:rFonts w:cstheme="minorHAnsi"/>
                <w:b/>
                <w:bCs/>
                <w:sz w:val="24"/>
                <w:szCs w:val="24"/>
              </w:rPr>
            </w:pPr>
            <w:r w:rsidRPr="00FC68EB">
              <w:rPr>
                <w:rFonts w:cstheme="minorHAnsi"/>
                <w:b/>
                <w:bCs/>
                <w:sz w:val="24"/>
                <w:szCs w:val="24"/>
              </w:rPr>
              <w:t>Median</w:t>
            </w:r>
          </w:p>
        </w:tc>
        <w:tc>
          <w:tcPr>
            <w:tcW w:w="718" w:type="pct"/>
            <w:hideMark/>
          </w:tcPr>
          <w:p w14:paraId="307DAADD" w14:textId="77777777" w:rsidR="00FC68EB" w:rsidRPr="00FC68EB" w:rsidRDefault="00FC68EB" w:rsidP="00FC68EB">
            <w:pPr>
              <w:rPr>
                <w:rFonts w:cstheme="minorHAnsi"/>
                <w:b/>
                <w:bCs/>
                <w:sz w:val="24"/>
                <w:szCs w:val="24"/>
              </w:rPr>
            </w:pPr>
            <w:r w:rsidRPr="00FC68EB">
              <w:rPr>
                <w:rFonts w:cstheme="minorHAnsi"/>
                <w:b/>
                <w:bCs/>
                <w:sz w:val="24"/>
                <w:szCs w:val="24"/>
              </w:rPr>
              <w:t>90th</w:t>
            </w:r>
          </w:p>
        </w:tc>
      </w:tr>
      <w:tr w:rsidR="00FC68EB" w:rsidRPr="00FC68EB" w14:paraId="1424C00D" w14:textId="77777777" w:rsidTr="00D51E64">
        <w:tc>
          <w:tcPr>
            <w:tcW w:w="1292" w:type="pct"/>
            <w:hideMark/>
          </w:tcPr>
          <w:p w14:paraId="78CA7CF2" w14:textId="77777777" w:rsidR="00FC68EB" w:rsidRPr="00FC68EB" w:rsidRDefault="00FC68EB" w:rsidP="00FC68EB">
            <w:pPr>
              <w:rPr>
                <w:rFonts w:cstheme="minorHAnsi"/>
                <w:sz w:val="24"/>
                <w:szCs w:val="24"/>
              </w:rPr>
            </w:pPr>
            <w:r w:rsidRPr="00FC68EB">
              <w:rPr>
                <w:rFonts w:cstheme="minorHAnsi"/>
                <w:i/>
                <w:iCs/>
                <w:sz w:val="24"/>
                <w:szCs w:val="24"/>
              </w:rPr>
              <w:t>Patent</w:t>
            </w:r>
            <w:r w:rsidRPr="00FC68EB">
              <w:rPr>
                <w:rFonts w:cstheme="minorHAnsi"/>
                <w:i/>
                <w:iCs/>
                <w:sz w:val="24"/>
                <w:szCs w:val="24"/>
                <w:vertAlign w:val="subscript"/>
              </w:rPr>
              <w:t>t+</w:t>
            </w:r>
            <w:r w:rsidRPr="00FC68EB">
              <w:rPr>
                <w:rFonts w:cstheme="minorHAnsi"/>
                <w:sz w:val="24"/>
                <w:szCs w:val="24"/>
                <w:vertAlign w:val="subscript"/>
              </w:rPr>
              <w:t>3</w:t>
            </w:r>
          </w:p>
        </w:tc>
        <w:tc>
          <w:tcPr>
            <w:tcW w:w="718" w:type="pct"/>
            <w:hideMark/>
          </w:tcPr>
          <w:p w14:paraId="0B284C99" w14:textId="77777777" w:rsidR="00FC68EB" w:rsidRPr="00FC68EB" w:rsidRDefault="00FC68EB" w:rsidP="00FC68EB">
            <w:pPr>
              <w:rPr>
                <w:rFonts w:cstheme="minorHAnsi"/>
                <w:sz w:val="24"/>
                <w:szCs w:val="24"/>
              </w:rPr>
            </w:pPr>
            <w:r w:rsidRPr="00FC68EB">
              <w:rPr>
                <w:rFonts w:cstheme="minorHAnsi"/>
                <w:sz w:val="24"/>
                <w:szCs w:val="24"/>
              </w:rPr>
              <w:t>9.522</w:t>
            </w:r>
          </w:p>
        </w:tc>
        <w:tc>
          <w:tcPr>
            <w:tcW w:w="755" w:type="pct"/>
            <w:hideMark/>
          </w:tcPr>
          <w:p w14:paraId="240F46A7" w14:textId="77777777" w:rsidR="00FC68EB" w:rsidRPr="00FC68EB" w:rsidRDefault="00FC68EB" w:rsidP="00FC68EB">
            <w:pPr>
              <w:rPr>
                <w:rFonts w:cstheme="minorHAnsi"/>
                <w:sz w:val="24"/>
                <w:szCs w:val="24"/>
              </w:rPr>
            </w:pPr>
            <w:r w:rsidRPr="00FC68EB">
              <w:rPr>
                <w:rFonts w:cstheme="minorHAnsi"/>
                <w:sz w:val="24"/>
                <w:szCs w:val="24"/>
              </w:rPr>
              <w:t>86.675</w:t>
            </w:r>
          </w:p>
        </w:tc>
        <w:tc>
          <w:tcPr>
            <w:tcW w:w="718" w:type="pct"/>
            <w:hideMark/>
          </w:tcPr>
          <w:p w14:paraId="79162990" w14:textId="77777777" w:rsidR="00FC68EB" w:rsidRPr="00FC68EB" w:rsidRDefault="00FC68EB" w:rsidP="00FC68EB">
            <w:pPr>
              <w:rPr>
                <w:rFonts w:cstheme="minorHAnsi"/>
                <w:sz w:val="24"/>
                <w:szCs w:val="24"/>
              </w:rPr>
            </w:pPr>
            <w:r w:rsidRPr="00FC68EB">
              <w:rPr>
                <w:rFonts w:cstheme="minorHAnsi"/>
                <w:sz w:val="24"/>
                <w:szCs w:val="24"/>
              </w:rPr>
              <w:t>0.000</w:t>
            </w:r>
          </w:p>
        </w:tc>
        <w:tc>
          <w:tcPr>
            <w:tcW w:w="798" w:type="pct"/>
            <w:hideMark/>
          </w:tcPr>
          <w:p w14:paraId="624582A7" w14:textId="77777777" w:rsidR="00FC68EB" w:rsidRPr="00FC68EB" w:rsidRDefault="00FC68EB" w:rsidP="00FC68EB">
            <w:pPr>
              <w:rPr>
                <w:rFonts w:cstheme="minorHAnsi"/>
                <w:sz w:val="24"/>
                <w:szCs w:val="24"/>
              </w:rPr>
            </w:pPr>
            <w:r w:rsidRPr="00FC68EB">
              <w:rPr>
                <w:rFonts w:cstheme="minorHAnsi"/>
                <w:sz w:val="24"/>
                <w:szCs w:val="24"/>
              </w:rPr>
              <w:t>0.000</w:t>
            </w:r>
          </w:p>
        </w:tc>
        <w:tc>
          <w:tcPr>
            <w:tcW w:w="718" w:type="pct"/>
            <w:hideMark/>
          </w:tcPr>
          <w:p w14:paraId="1FB23EED" w14:textId="77777777" w:rsidR="00FC68EB" w:rsidRPr="00FC68EB" w:rsidRDefault="00FC68EB" w:rsidP="00FC68EB">
            <w:pPr>
              <w:rPr>
                <w:rFonts w:cstheme="minorHAnsi"/>
                <w:sz w:val="24"/>
                <w:szCs w:val="24"/>
              </w:rPr>
            </w:pPr>
            <w:r w:rsidRPr="00FC68EB">
              <w:rPr>
                <w:rFonts w:cstheme="minorHAnsi"/>
                <w:sz w:val="24"/>
                <w:szCs w:val="24"/>
              </w:rPr>
              <w:t>7.000</w:t>
            </w:r>
          </w:p>
        </w:tc>
      </w:tr>
      <w:tr w:rsidR="00FC68EB" w:rsidRPr="00FC68EB" w14:paraId="58FC41CC" w14:textId="77777777" w:rsidTr="00D51E64">
        <w:tc>
          <w:tcPr>
            <w:tcW w:w="1292" w:type="pct"/>
            <w:hideMark/>
          </w:tcPr>
          <w:p w14:paraId="60E85DCE" w14:textId="77777777" w:rsidR="00FC68EB" w:rsidRPr="00FC68EB" w:rsidRDefault="00FC68EB" w:rsidP="00FC68EB">
            <w:pPr>
              <w:rPr>
                <w:rFonts w:cstheme="minorHAnsi"/>
                <w:sz w:val="24"/>
                <w:szCs w:val="24"/>
              </w:rPr>
            </w:pPr>
            <w:r w:rsidRPr="00FC68EB">
              <w:rPr>
                <w:rFonts w:cstheme="minorHAnsi"/>
                <w:i/>
                <w:iCs/>
                <w:sz w:val="24"/>
                <w:szCs w:val="24"/>
              </w:rPr>
              <w:t>CitePat</w:t>
            </w:r>
            <w:r w:rsidRPr="00FC68EB">
              <w:rPr>
                <w:rFonts w:cstheme="minorHAnsi"/>
                <w:i/>
                <w:iCs/>
                <w:sz w:val="24"/>
                <w:szCs w:val="24"/>
                <w:vertAlign w:val="subscript"/>
              </w:rPr>
              <w:t>t+</w:t>
            </w:r>
            <w:r w:rsidRPr="00FC68EB">
              <w:rPr>
                <w:rFonts w:cstheme="minorHAnsi"/>
                <w:sz w:val="24"/>
                <w:szCs w:val="24"/>
                <w:vertAlign w:val="subscript"/>
              </w:rPr>
              <w:t>3</w:t>
            </w:r>
          </w:p>
        </w:tc>
        <w:tc>
          <w:tcPr>
            <w:tcW w:w="718" w:type="pct"/>
            <w:hideMark/>
          </w:tcPr>
          <w:p w14:paraId="4D6392AF" w14:textId="77777777" w:rsidR="00FC68EB" w:rsidRPr="00FC68EB" w:rsidRDefault="00FC68EB" w:rsidP="00FC68EB">
            <w:pPr>
              <w:rPr>
                <w:rFonts w:cstheme="minorHAnsi"/>
                <w:sz w:val="24"/>
                <w:szCs w:val="24"/>
              </w:rPr>
            </w:pPr>
            <w:r w:rsidRPr="00FC68EB">
              <w:rPr>
                <w:rFonts w:cstheme="minorHAnsi"/>
                <w:sz w:val="24"/>
                <w:szCs w:val="24"/>
              </w:rPr>
              <w:t>3.254</w:t>
            </w:r>
          </w:p>
        </w:tc>
        <w:tc>
          <w:tcPr>
            <w:tcW w:w="755" w:type="pct"/>
            <w:hideMark/>
          </w:tcPr>
          <w:p w14:paraId="7FFF1E29" w14:textId="77777777" w:rsidR="00FC68EB" w:rsidRPr="00FC68EB" w:rsidRDefault="00FC68EB" w:rsidP="00FC68EB">
            <w:pPr>
              <w:rPr>
                <w:rFonts w:cstheme="minorHAnsi"/>
                <w:sz w:val="24"/>
                <w:szCs w:val="24"/>
              </w:rPr>
            </w:pPr>
            <w:r w:rsidRPr="00FC68EB">
              <w:rPr>
                <w:rFonts w:cstheme="minorHAnsi"/>
                <w:sz w:val="24"/>
                <w:szCs w:val="24"/>
              </w:rPr>
              <w:t>12.739</w:t>
            </w:r>
          </w:p>
        </w:tc>
        <w:tc>
          <w:tcPr>
            <w:tcW w:w="718" w:type="pct"/>
            <w:hideMark/>
          </w:tcPr>
          <w:p w14:paraId="7934FBE2" w14:textId="77777777" w:rsidR="00FC68EB" w:rsidRPr="00FC68EB" w:rsidRDefault="00FC68EB" w:rsidP="00FC68EB">
            <w:pPr>
              <w:rPr>
                <w:rFonts w:cstheme="minorHAnsi"/>
                <w:sz w:val="24"/>
                <w:szCs w:val="24"/>
              </w:rPr>
            </w:pPr>
            <w:r w:rsidRPr="00FC68EB">
              <w:rPr>
                <w:rFonts w:cstheme="minorHAnsi"/>
                <w:sz w:val="24"/>
                <w:szCs w:val="24"/>
              </w:rPr>
              <w:t>0.000</w:t>
            </w:r>
          </w:p>
        </w:tc>
        <w:tc>
          <w:tcPr>
            <w:tcW w:w="798" w:type="pct"/>
            <w:hideMark/>
          </w:tcPr>
          <w:p w14:paraId="00B00A03" w14:textId="77777777" w:rsidR="00FC68EB" w:rsidRPr="00FC68EB" w:rsidRDefault="00FC68EB" w:rsidP="00FC68EB">
            <w:pPr>
              <w:rPr>
                <w:rFonts w:cstheme="minorHAnsi"/>
                <w:sz w:val="24"/>
                <w:szCs w:val="24"/>
              </w:rPr>
            </w:pPr>
            <w:r w:rsidRPr="00FC68EB">
              <w:rPr>
                <w:rFonts w:cstheme="minorHAnsi"/>
                <w:sz w:val="24"/>
                <w:szCs w:val="24"/>
              </w:rPr>
              <w:t>0.000</w:t>
            </w:r>
          </w:p>
        </w:tc>
        <w:tc>
          <w:tcPr>
            <w:tcW w:w="718" w:type="pct"/>
            <w:hideMark/>
          </w:tcPr>
          <w:p w14:paraId="7C7CC0C5" w14:textId="77777777" w:rsidR="00FC68EB" w:rsidRPr="00FC68EB" w:rsidRDefault="00FC68EB" w:rsidP="00FC68EB">
            <w:pPr>
              <w:rPr>
                <w:rFonts w:cstheme="minorHAnsi"/>
                <w:sz w:val="24"/>
                <w:szCs w:val="24"/>
              </w:rPr>
            </w:pPr>
            <w:r w:rsidRPr="00FC68EB">
              <w:rPr>
                <w:rFonts w:cstheme="minorHAnsi"/>
                <w:sz w:val="24"/>
                <w:szCs w:val="24"/>
              </w:rPr>
              <w:t>9.227</w:t>
            </w:r>
          </w:p>
        </w:tc>
      </w:tr>
      <w:tr w:rsidR="00FC68EB" w:rsidRPr="00FC68EB" w14:paraId="6FE95C5F" w14:textId="77777777" w:rsidTr="00D51E64">
        <w:tc>
          <w:tcPr>
            <w:tcW w:w="1292" w:type="pct"/>
            <w:hideMark/>
          </w:tcPr>
          <w:p w14:paraId="60751AA1" w14:textId="77777777" w:rsidR="00FC68EB" w:rsidRPr="00FC68EB" w:rsidRDefault="00FC68EB" w:rsidP="00FC68EB">
            <w:pPr>
              <w:rPr>
                <w:rFonts w:cstheme="minorHAnsi"/>
                <w:sz w:val="24"/>
                <w:szCs w:val="24"/>
              </w:rPr>
            </w:pPr>
            <w:r w:rsidRPr="00FC68EB">
              <w:rPr>
                <w:rFonts w:cstheme="minorHAnsi"/>
                <w:i/>
                <w:iCs/>
                <w:sz w:val="24"/>
                <w:szCs w:val="24"/>
              </w:rPr>
              <w:t>LnPatent</w:t>
            </w:r>
            <w:r w:rsidRPr="00FC68EB">
              <w:rPr>
                <w:rFonts w:cstheme="minorHAnsi"/>
                <w:i/>
                <w:iCs/>
                <w:sz w:val="24"/>
                <w:szCs w:val="24"/>
                <w:vertAlign w:val="subscript"/>
              </w:rPr>
              <w:t>t+</w:t>
            </w:r>
            <w:r w:rsidRPr="00FC68EB">
              <w:rPr>
                <w:rFonts w:cstheme="minorHAnsi"/>
                <w:sz w:val="24"/>
                <w:szCs w:val="24"/>
                <w:vertAlign w:val="subscript"/>
              </w:rPr>
              <w:t>3</w:t>
            </w:r>
          </w:p>
        </w:tc>
        <w:tc>
          <w:tcPr>
            <w:tcW w:w="718" w:type="pct"/>
            <w:hideMark/>
          </w:tcPr>
          <w:p w14:paraId="078B856F" w14:textId="77777777" w:rsidR="00FC68EB" w:rsidRPr="00FC68EB" w:rsidRDefault="00FC68EB" w:rsidP="00FC68EB">
            <w:pPr>
              <w:rPr>
                <w:rFonts w:cstheme="minorHAnsi"/>
                <w:sz w:val="24"/>
                <w:szCs w:val="24"/>
              </w:rPr>
            </w:pPr>
            <w:r w:rsidRPr="00FC68EB">
              <w:rPr>
                <w:rFonts w:cstheme="minorHAnsi"/>
                <w:sz w:val="24"/>
                <w:szCs w:val="24"/>
              </w:rPr>
              <w:t>0.517</w:t>
            </w:r>
          </w:p>
        </w:tc>
        <w:tc>
          <w:tcPr>
            <w:tcW w:w="755" w:type="pct"/>
            <w:hideMark/>
          </w:tcPr>
          <w:p w14:paraId="0E8A98DE" w14:textId="77777777" w:rsidR="00FC68EB" w:rsidRPr="00FC68EB" w:rsidRDefault="00FC68EB" w:rsidP="00FC68EB">
            <w:pPr>
              <w:rPr>
                <w:rFonts w:cstheme="minorHAnsi"/>
                <w:sz w:val="24"/>
                <w:szCs w:val="24"/>
              </w:rPr>
            </w:pPr>
            <w:r w:rsidRPr="00FC68EB">
              <w:rPr>
                <w:rFonts w:cstheme="minorHAnsi"/>
                <w:sz w:val="24"/>
                <w:szCs w:val="24"/>
              </w:rPr>
              <w:t>1.156</w:t>
            </w:r>
          </w:p>
        </w:tc>
        <w:tc>
          <w:tcPr>
            <w:tcW w:w="718" w:type="pct"/>
            <w:hideMark/>
          </w:tcPr>
          <w:p w14:paraId="76173032" w14:textId="77777777" w:rsidR="00FC68EB" w:rsidRPr="00FC68EB" w:rsidRDefault="00FC68EB" w:rsidP="00FC68EB">
            <w:pPr>
              <w:rPr>
                <w:rFonts w:cstheme="minorHAnsi"/>
                <w:sz w:val="24"/>
                <w:szCs w:val="24"/>
              </w:rPr>
            </w:pPr>
            <w:r w:rsidRPr="00FC68EB">
              <w:rPr>
                <w:rFonts w:cstheme="minorHAnsi"/>
                <w:sz w:val="24"/>
                <w:szCs w:val="24"/>
              </w:rPr>
              <w:t>0.000</w:t>
            </w:r>
          </w:p>
        </w:tc>
        <w:tc>
          <w:tcPr>
            <w:tcW w:w="798" w:type="pct"/>
            <w:hideMark/>
          </w:tcPr>
          <w:p w14:paraId="72A0ED2A" w14:textId="77777777" w:rsidR="00FC68EB" w:rsidRPr="00FC68EB" w:rsidRDefault="00FC68EB" w:rsidP="00FC68EB">
            <w:pPr>
              <w:rPr>
                <w:rFonts w:cstheme="minorHAnsi"/>
                <w:sz w:val="24"/>
                <w:szCs w:val="24"/>
              </w:rPr>
            </w:pPr>
            <w:r w:rsidRPr="00FC68EB">
              <w:rPr>
                <w:rFonts w:cstheme="minorHAnsi"/>
                <w:sz w:val="24"/>
                <w:szCs w:val="24"/>
              </w:rPr>
              <w:t>0.000</w:t>
            </w:r>
          </w:p>
        </w:tc>
        <w:tc>
          <w:tcPr>
            <w:tcW w:w="718" w:type="pct"/>
            <w:hideMark/>
          </w:tcPr>
          <w:p w14:paraId="22B75FF7" w14:textId="77777777" w:rsidR="00FC68EB" w:rsidRPr="00FC68EB" w:rsidRDefault="00FC68EB" w:rsidP="00FC68EB">
            <w:pPr>
              <w:rPr>
                <w:rFonts w:cstheme="minorHAnsi"/>
                <w:sz w:val="24"/>
                <w:szCs w:val="24"/>
              </w:rPr>
            </w:pPr>
            <w:r w:rsidRPr="00FC68EB">
              <w:rPr>
                <w:rFonts w:cstheme="minorHAnsi"/>
                <w:sz w:val="24"/>
                <w:szCs w:val="24"/>
              </w:rPr>
              <w:t>2.079</w:t>
            </w:r>
          </w:p>
        </w:tc>
      </w:tr>
      <w:tr w:rsidR="00FC68EB" w:rsidRPr="00FC68EB" w14:paraId="5D40D980" w14:textId="77777777" w:rsidTr="00D51E64">
        <w:tc>
          <w:tcPr>
            <w:tcW w:w="1292" w:type="pct"/>
            <w:hideMark/>
          </w:tcPr>
          <w:p w14:paraId="668999F3" w14:textId="77777777" w:rsidR="00FC68EB" w:rsidRPr="00FC68EB" w:rsidRDefault="00FC68EB" w:rsidP="00FC68EB">
            <w:pPr>
              <w:rPr>
                <w:rFonts w:cstheme="minorHAnsi"/>
                <w:sz w:val="24"/>
                <w:szCs w:val="24"/>
              </w:rPr>
            </w:pPr>
            <w:r w:rsidRPr="00FC68EB">
              <w:rPr>
                <w:rFonts w:cstheme="minorHAnsi"/>
                <w:i/>
                <w:iCs/>
                <w:sz w:val="24"/>
                <w:szCs w:val="24"/>
              </w:rPr>
              <w:t>LnCitePat</w:t>
            </w:r>
            <w:r w:rsidRPr="00FC68EB">
              <w:rPr>
                <w:rFonts w:cstheme="minorHAnsi"/>
                <w:i/>
                <w:iCs/>
                <w:sz w:val="24"/>
                <w:szCs w:val="24"/>
                <w:vertAlign w:val="subscript"/>
              </w:rPr>
              <w:t>t+</w:t>
            </w:r>
            <w:r w:rsidRPr="00FC68EB">
              <w:rPr>
                <w:rFonts w:cstheme="minorHAnsi"/>
                <w:sz w:val="24"/>
                <w:szCs w:val="24"/>
                <w:vertAlign w:val="subscript"/>
              </w:rPr>
              <w:t>3</w:t>
            </w:r>
          </w:p>
        </w:tc>
        <w:tc>
          <w:tcPr>
            <w:tcW w:w="718" w:type="pct"/>
            <w:hideMark/>
          </w:tcPr>
          <w:p w14:paraId="47E3FFC7" w14:textId="77777777" w:rsidR="00FC68EB" w:rsidRPr="00FC68EB" w:rsidRDefault="00FC68EB" w:rsidP="00FC68EB">
            <w:pPr>
              <w:rPr>
                <w:rFonts w:cstheme="minorHAnsi"/>
                <w:sz w:val="24"/>
                <w:szCs w:val="24"/>
              </w:rPr>
            </w:pPr>
            <w:r w:rsidRPr="00FC68EB">
              <w:rPr>
                <w:rFonts w:cstheme="minorHAnsi"/>
                <w:sz w:val="24"/>
                <w:szCs w:val="24"/>
              </w:rPr>
              <w:t>0.445</w:t>
            </w:r>
          </w:p>
        </w:tc>
        <w:tc>
          <w:tcPr>
            <w:tcW w:w="755" w:type="pct"/>
            <w:hideMark/>
          </w:tcPr>
          <w:p w14:paraId="10D862D7" w14:textId="77777777" w:rsidR="00FC68EB" w:rsidRPr="00FC68EB" w:rsidRDefault="00FC68EB" w:rsidP="00FC68EB">
            <w:pPr>
              <w:rPr>
                <w:rFonts w:cstheme="minorHAnsi"/>
                <w:sz w:val="24"/>
                <w:szCs w:val="24"/>
              </w:rPr>
            </w:pPr>
            <w:r w:rsidRPr="00FC68EB">
              <w:rPr>
                <w:rFonts w:cstheme="minorHAnsi"/>
                <w:sz w:val="24"/>
                <w:szCs w:val="24"/>
              </w:rPr>
              <w:t>1.032</w:t>
            </w:r>
          </w:p>
        </w:tc>
        <w:tc>
          <w:tcPr>
            <w:tcW w:w="718" w:type="pct"/>
            <w:hideMark/>
          </w:tcPr>
          <w:p w14:paraId="58549B02" w14:textId="77777777" w:rsidR="00FC68EB" w:rsidRPr="00FC68EB" w:rsidRDefault="00FC68EB" w:rsidP="00FC68EB">
            <w:pPr>
              <w:rPr>
                <w:rFonts w:cstheme="minorHAnsi"/>
                <w:sz w:val="24"/>
                <w:szCs w:val="24"/>
              </w:rPr>
            </w:pPr>
            <w:r w:rsidRPr="00FC68EB">
              <w:rPr>
                <w:rFonts w:cstheme="minorHAnsi"/>
                <w:sz w:val="24"/>
                <w:szCs w:val="24"/>
              </w:rPr>
              <w:t>0.000</w:t>
            </w:r>
          </w:p>
        </w:tc>
        <w:tc>
          <w:tcPr>
            <w:tcW w:w="798" w:type="pct"/>
            <w:hideMark/>
          </w:tcPr>
          <w:p w14:paraId="40CB91D0" w14:textId="77777777" w:rsidR="00FC68EB" w:rsidRPr="00FC68EB" w:rsidRDefault="00FC68EB" w:rsidP="00FC68EB">
            <w:pPr>
              <w:rPr>
                <w:rFonts w:cstheme="minorHAnsi"/>
                <w:sz w:val="24"/>
                <w:szCs w:val="24"/>
              </w:rPr>
            </w:pPr>
            <w:r w:rsidRPr="00FC68EB">
              <w:rPr>
                <w:rFonts w:cstheme="minorHAnsi"/>
                <w:sz w:val="24"/>
                <w:szCs w:val="24"/>
              </w:rPr>
              <w:t>0.000</w:t>
            </w:r>
          </w:p>
        </w:tc>
        <w:tc>
          <w:tcPr>
            <w:tcW w:w="718" w:type="pct"/>
            <w:hideMark/>
          </w:tcPr>
          <w:p w14:paraId="5CA5BC97" w14:textId="77777777" w:rsidR="00FC68EB" w:rsidRPr="00FC68EB" w:rsidRDefault="00FC68EB" w:rsidP="00FC68EB">
            <w:pPr>
              <w:rPr>
                <w:rFonts w:cstheme="minorHAnsi"/>
                <w:sz w:val="24"/>
                <w:szCs w:val="24"/>
              </w:rPr>
            </w:pPr>
            <w:r w:rsidRPr="00FC68EB">
              <w:rPr>
                <w:rFonts w:cstheme="minorHAnsi"/>
                <w:sz w:val="24"/>
                <w:szCs w:val="24"/>
              </w:rPr>
              <w:t>2.325</w:t>
            </w:r>
          </w:p>
        </w:tc>
      </w:tr>
      <w:tr w:rsidR="00FC68EB" w:rsidRPr="00FC68EB" w14:paraId="70EFF3B4" w14:textId="77777777" w:rsidTr="00D51E64">
        <w:tc>
          <w:tcPr>
            <w:tcW w:w="1292" w:type="pct"/>
            <w:hideMark/>
          </w:tcPr>
          <w:p w14:paraId="1BE4EBE1"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718" w:type="pct"/>
            <w:hideMark/>
          </w:tcPr>
          <w:p w14:paraId="3839CB30" w14:textId="77777777" w:rsidR="00FC68EB" w:rsidRPr="00FC68EB" w:rsidRDefault="00FC68EB" w:rsidP="00FC68EB">
            <w:pPr>
              <w:rPr>
                <w:rFonts w:cstheme="minorHAnsi"/>
                <w:sz w:val="24"/>
                <w:szCs w:val="24"/>
              </w:rPr>
            </w:pPr>
            <w:r w:rsidRPr="00FC68EB">
              <w:rPr>
                <w:rFonts w:cstheme="minorHAnsi"/>
                <w:sz w:val="24"/>
                <w:szCs w:val="24"/>
              </w:rPr>
              <w:t>−6.263</w:t>
            </w:r>
          </w:p>
        </w:tc>
        <w:tc>
          <w:tcPr>
            <w:tcW w:w="755" w:type="pct"/>
            <w:hideMark/>
          </w:tcPr>
          <w:p w14:paraId="1C34CFF9" w14:textId="77777777" w:rsidR="00FC68EB" w:rsidRPr="00FC68EB" w:rsidRDefault="00FC68EB" w:rsidP="00FC68EB">
            <w:pPr>
              <w:rPr>
                <w:rFonts w:cstheme="minorHAnsi"/>
                <w:sz w:val="24"/>
                <w:szCs w:val="24"/>
              </w:rPr>
            </w:pPr>
            <w:r w:rsidRPr="00FC68EB">
              <w:rPr>
                <w:rFonts w:cstheme="minorHAnsi"/>
                <w:sz w:val="24"/>
                <w:szCs w:val="24"/>
              </w:rPr>
              <w:t>0.907</w:t>
            </w:r>
          </w:p>
        </w:tc>
        <w:tc>
          <w:tcPr>
            <w:tcW w:w="718" w:type="pct"/>
            <w:hideMark/>
          </w:tcPr>
          <w:p w14:paraId="311B4DA3" w14:textId="77777777" w:rsidR="00FC68EB" w:rsidRPr="00FC68EB" w:rsidRDefault="00FC68EB" w:rsidP="00FC68EB">
            <w:pPr>
              <w:rPr>
                <w:rFonts w:cstheme="minorHAnsi"/>
                <w:sz w:val="24"/>
                <w:szCs w:val="24"/>
              </w:rPr>
            </w:pPr>
            <w:r w:rsidRPr="00FC68EB">
              <w:rPr>
                <w:rFonts w:cstheme="minorHAnsi"/>
                <w:sz w:val="24"/>
                <w:szCs w:val="24"/>
              </w:rPr>
              <w:t>−6.888</w:t>
            </w:r>
          </w:p>
        </w:tc>
        <w:tc>
          <w:tcPr>
            <w:tcW w:w="798" w:type="pct"/>
            <w:hideMark/>
          </w:tcPr>
          <w:p w14:paraId="7F7E394F" w14:textId="77777777" w:rsidR="00FC68EB" w:rsidRPr="00FC68EB" w:rsidRDefault="00FC68EB" w:rsidP="00FC68EB">
            <w:pPr>
              <w:rPr>
                <w:rFonts w:cstheme="minorHAnsi"/>
                <w:sz w:val="24"/>
                <w:szCs w:val="24"/>
              </w:rPr>
            </w:pPr>
            <w:r w:rsidRPr="00FC68EB">
              <w:rPr>
                <w:rFonts w:cstheme="minorHAnsi"/>
                <w:sz w:val="24"/>
                <w:szCs w:val="24"/>
              </w:rPr>
              <w:t>−6.511</w:t>
            </w:r>
          </w:p>
        </w:tc>
        <w:tc>
          <w:tcPr>
            <w:tcW w:w="718" w:type="pct"/>
            <w:hideMark/>
          </w:tcPr>
          <w:p w14:paraId="28697666" w14:textId="77777777" w:rsidR="00FC68EB" w:rsidRPr="00FC68EB" w:rsidRDefault="00FC68EB" w:rsidP="00FC68EB">
            <w:pPr>
              <w:rPr>
                <w:rFonts w:cstheme="minorHAnsi"/>
                <w:sz w:val="24"/>
                <w:szCs w:val="24"/>
              </w:rPr>
            </w:pPr>
            <w:r w:rsidRPr="00FC68EB">
              <w:rPr>
                <w:rFonts w:cstheme="minorHAnsi"/>
                <w:sz w:val="24"/>
                <w:szCs w:val="24"/>
              </w:rPr>
              <w:t>−5.372</w:t>
            </w:r>
          </w:p>
        </w:tc>
      </w:tr>
      <w:tr w:rsidR="00FC68EB" w:rsidRPr="00FC68EB" w14:paraId="436C8E8A" w14:textId="77777777" w:rsidTr="00D51E64">
        <w:tc>
          <w:tcPr>
            <w:tcW w:w="1292" w:type="pct"/>
            <w:hideMark/>
          </w:tcPr>
          <w:p w14:paraId="406539A0"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718" w:type="pct"/>
            <w:hideMark/>
          </w:tcPr>
          <w:p w14:paraId="06608512" w14:textId="77777777" w:rsidR="00FC68EB" w:rsidRPr="00FC68EB" w:rsidRDefault="00FC68EB" w:rsidP="00FC68EB">
            <w:pPr>
              <w:rPr>
                <w:rFonts w:cstheme="minorHAnsi"/>
                <w:sz w:val="24"/>
                <w:szCs w:val="24"/>
              </w:rPr>
            </w:pPr>
            <w:r w:rsidRPr="00FC68EB">
              <w:rPr>
                <w:rFonts w:cstheme="minorHAnsi"/>
                <w:sz w:val="24"/>
                <w:szCs w:val="24"/>
              </w:rPr>
              <w:t>5.690</w:t>
            </w:r>
          </w:p>
        </w:tc>
        <w:tc>
          <w:tcPr>
            <w:tcW w:w="755" w:type="pct"/>
            <w:hideMark/>
          </w:tcPr>
          <w:p w14:paraId="3FDDC421" w14:textId="77777777" w:rsidR="00FC68EB" w:rsidRPr="00FC68EB" w:rsidRDefault="00FC68EB" w:rsidP="00FC68EB">
            <w:pPr>
              <w:rPr>
                <w:rFonts w:cstheme="minorHAnsi"/>
                <w:sz w:val="24"/>
                <w:szCs w:val="24"/>
              </w:rPr>
            </w:pPr>
            <w:r w:rsidRPr="00FC68EB">
              <w:rPr>
                <w:rFonts w:cstheme="minorHAnsi"/>
                <w:sz w:val="24"/>
                <w:szCs w:val="24"/>
              </w:rPr>
              <w:t>1.929</w:t>
            </w:r>
          </w:p>
        </w:tc>
        <w:tc>
          <w:tcPr>
            <w:tcW w:w="718" w:type="pct"/>
            <w:hideMark/>
          </w:tcPr>
          <w:p w14:paraId="39B9EF7E" w14:textId="77777777" w:rsidR="00FC68EB" w:rsidRPr="00FC68EB" w:rsidRDefault="00FC68EB" w:rsidP="00FC68EB">
            <w:pPr>
              <w:rPr>
                <w:rFonts w:cstheme="minorHAnsi"/>
                <w:sz w:val="24"/>
                <w:szCs w:val="24"/>
              </w:rPr>
            </w:pPr>
            <w:r w:rsidRPr="00FC68EB">
              <w:rPr>
                <w:rFonts w:cstheme="minorHAnsi"/>
                <w:sz w:val="24"/>
                <w:szCs w:val="24"/>
              </w:rPr>
              <w:t>3.379</w:t>
            </w:r>
          </w:p>
        </w:tc>
        <w:tc>
          <w:tcPr>
            <w:tcW w:w="798" w:type="pct"/>
            <w:hideMark/>
          </w:tcPr>
          <w:p w14:paraId="2D2595E2" w14:textId="77777777" w:rsidR="00FC68EB" w:rsidRPr="00FC68EB" w:rsidRDefault="00FC68EB" w:rsidP="00FC68EB">
            <w:pPr>
              <w:rPr>
                <w:rFonts w:cstheme="minorHAnsi"/>
                <w:sz w:val="24"/>
                <w:szCs w:val="24"/>
              </w:rPr>
            </w:pPr>
            <w:r w:rsidRPr="00FC68EB">
              <w:rPr>
                <w:rFonts w:cstheme="minorHAnsi"/>
                <w:sz w:val="24"/>
                <w:szCs w:val="24"/>
              </w:rPr>
              <w:t>5.660</w:t>
            </w:r>
          </w:p>
        </w:tc>
        <w:tc>
          <w:tcPr>
            <w:tcW w:w="718" w:type="pct"/>
            <w:hideMark/>
          </w:tcPr>
          <w:p w14:paraId="15F3C22A" w14:textId="77777777" w:rsidR="00FC68EB" w:rsidRPr="00FC68EB" w:rsidRDefault="00FC68EB" w:rsidP="00FC68EB">
            <w:pPr>
              <w:rPr>
                <w:rFonts w:cstheme="minorHAnsi"/>
                <w:sz w:val="24"/>
                <w:szCs w:val="24"/>
              </w:rPr>
            </w:pPr>
            <w:r w:rsidRPr="00FC68EB">
              <w:rPr>
                <w:rFonts w:cstheme="minorHAnsi"/>
                <w:sz w:val="24"/>
                <w:szCs w:val="24"/>
              </w:rPr>
              <w:t>8.152</w:t>
            </w:r>
          </w:p>
        </w:tc>
      </w:tr>
      <w:tr w:rsidR="00FC68EB" w:rsidRPr="00FC68EB" w14:paraId="197F436B" w14:textId="77777777" w:rsidTr="00D51E64">
        <w:tc>
          <w:tcPr>
            <w:tcW w:w="1292" w:type="pct"/>
            <w:hideMark/>
          </w:tcPr>
          <w:p w14:paraId="36A51056"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718" w:type="pct"/>
            <w:hideMark/>
          </w:tcPr>
          <w:p w14:paraId="757082AA" w14:textId="77777777" w:rsidR="00FC68EB" w:rsidRPr="00FC68EB" w:rsidRDefault="00FC68EB" w:rsidP="00FC68EB">
            <w:pPr>
              <w:rPr>
                <w:rFonts w:cstheme="minorHAnsi"/>
                <w:sz w:val="24"/>
                <w:szCs w:val="24"/>
              </w:rPr>
            </w:pPr>
            <w:r w:rsidRPr="00FC68EB">
              <w:rPr>
                <w:rFonts w:cstheme="minorHAnsi"/>
                <w:sz w:val="24"/>
                <w:szCs w:val="24"/>
              </w:rPr>
              <w:t>0.056</w:t>
            </w:r>
          </w:p>
        </w:tc>
        <w:tc>
          <w:tcPr>
            <w:tcW w:w="755" w:type="pct"/>
            <w:hideMark/>
          </w:tcPr>
          <w:p w14:paraId="7851A246" w14:textId="77777777" w:rsidR="00FC68EB" w:rsidRPr="00FC68EB" w:rsidRDefault="00FC68EB" w:rsidP="00FC68EB">
            <w:pPr>
              <w:rPr>
                <w:rFonts w:cstheme="minorHAnsi"/>
                <w:sz w:val="24"/>
                <w:szCs w:val="24"/>
              </w:rPr>
            </w:pPr>
            <w:r w:rsidRPr="00FC68EB">
              <w:rPr>
                <w:rFonts w:cstheme="minorHAnsi"/>
                <w:sz w:val="24"/>
                <w:szCs w:val="24"/>
              </w:rPr>
              <w:t>0.105</w:t>
            </w:r>
          </w:p>
        </w:tc>
        <w:tc>
          <w:tcPr>
            <w:tcW w:w="718" w:type="pct"/>
            <w:hideMark/>
          </w:tcPr>
          <w:p w14:paraId="6ECB54A2" w14:textId="77777777" w:rsidR="00FC68EB" w:rsidRPr="00FC68EB" w:rsidRDefault="00FC68EB" w:rsidP="00FC68EB">
            <w:pPr>
              <w:rPr>
                <w:rFonts w:cstheme="minorHAnsi"/>
                <w:sz w:val="24"/>
                <w:szCs w:val="24"/>
              </w:rPr>
            </w:pPr>
            <w:r w:rsidRPr="00FC68EB">
              <w:rPr>
                <w:rFonts w:cstheme="minorHAnsi"/>
                <w:sz w:val="24"/>
                <w:szCs w:val="24"/>
              </w:rPr>
              <w:t>0.000</w:t>
            </w:r>
          </w:p>
        </w:tc>
        <w:tc>
          <w:tcPr>
            <w:tcW w:w="798" w:type="pct"/>
            <w:hideMark/>
          </w:tcPr>
          <w:p w14:paraId="097AB8C6" w14:textId="77777777" w:rsidR="00FC68EB" w:rsidRPr="00FC68EB" w:rsidRDefault="00FC68EB" w:rsidP="00FC68EB">
            <w:pPr>
              <w:rPr>
                <w:rFonts w:cstheme="minorHAnsi"/>
                <w:sz w:val="24"/>
                <w:szCs w:val="24"/>
              </w:rPr>
            </w:pPr>
            <w:r w:rsidRPr="00FC68EB">
              <w:rPr>
                <w:rFonts w:cstheme="minorHAnsi"/>
                <w:sz w:val="24"/>
                <w:szCs w:val="24"/>
              </w:rPr>
              <w:t>0.002</w:t>
            </w:r>
          </w:p>
        </w:tc>
        <w:tc>
          <w:tcPr>
            <w:tcW w:w="718" w:type="pct"/>
            <w:hideMark/>
          </w:tcPr>
          <w:p w14:paraId="440F4963" w14:textId="77777777" w:rsidR="00FC68EB" w:rsidRPr="00FC68EB" w:rsidRDefault="00FC68EB" w:rsidP="00FC68EB">
            <w:pPr>
              <w:rPr>
                <w:rFonts w:cstheme="minorHAnsi"/>
                <w:sz w:val="24"/>
                <w:szCs w:val="24"/>
              </w:rPr>
            </w:pPr>
            <w:r w:rsidRPr="00FC68EB">
              <w:rPr>
                <w:rFonts w:cstheme="minorHAnsi"/>
                <w:sz w:val="24"/>
                <w:szCs w:val="24"/>
              </w:rPr>
              <w:t>0.172</w:t>
            </w:r>
          </w:p>
        </w:tc>
      </w:tr>
      <w:tr w:rsidR="00FC68EB" w:rsidRPr="00FC68EB" w14:paraId="449EAC2E" w14:textId="77777777" w:rsidTr="00D51E64">
        <w:tc>
          <w:tcPr>
            <w:tcW w:w="1292" w:type="pct"/>
            <w:hideMark/>
          </w:tcPr>
          <w:p w14:paraId="424A1B4A"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718" w:type="pct"/>
            <w:hideMark/>
          </w:tcPr>
          <w:p w14:paraId="3005C14C" w14:textId="77777777" w:rsidR="00FC68EB" w:rsidRPr="00FC68EB" w:rsidRDefault="00FC68EB" w:rsidP="00FC68EB">
            <w:pPr>
              <w:rPr>
                <w:rFonts w:cstheme="minorHAnsi"/>
                <w:sz w:val="24"/>
                <w:szCs w:val="24"/>
              </w:rPr>
            </w:pPr>
            <w:r w:rsidRPr="00FC68EB">
              <w:rPr>
                <w:rFonts w:cstheme="minorHAnsi"/>
                <w:sz w:val="24"/>
                <w:szCs w:val="24"/>
              </w:rPr>
              <w:t>2.377</w:t>
            </w:r>
          </w:p>
        </w:tc>
        <w:tc>
          <w:tcPr>
            <w:tcW w:w="755" w:type="pct"/>
            <w:hideMark/>
          </w:tcPr>
          <w:p w14:paraId="67D54B29" w14:textId="77777777" w:rsidR="00FC68EB" w:rsidRPr="00FC68EB" w:rsidRDefault="00FC68EB" w:rsidP="00FC68EB">
            <w:pPr>
              <w:rPr>
                <w:rFonts w:cstheme="minorHAnsi"/>
                <w:sz w:val="24"/>
                <w:szCs w:val="24"/>
              </w:rPr>
            </w:pPr>
            <w:r w:rsidRPr="00FC68EB">
              <w:rPr>
                <w:rFonts w:cstheme="minorHAnsi"/>
                <w:sz w:val="24"/>
                <w:szCs w:val="24"/>
              </w:rPr>
              <w:t>0.859</w:t>
            </w:r>
          </w:p>
        </w:tc>
        <w:tc>
          <w:tcPr>
            <w:tcW w:w="718" w:type="pct"/>
            <w:hideMark/>
          </w:tcPr>
          <w:p w14:paraId="7CB159D4" w14:textId="77777777" w:rsidR="00FC68EB" w:rsidRPr="00FC68EB" w:rsidRDefault="00FC68EB" w:rsidP="00FC68EB">
            <w:pPr>
              <w:rPr>
                <w:rFonts w:cstheme="minorHAnsi"/>
                <w:sz w:val="24"/>
                <w:szCs w:val="24"/>
              </w:rPr>
            </w:pPr>
            <w:r w:rsidRPr="00FC68EB">
              <w:rPr>
                <w:rFonts w:cstheme="minorHAnsi"/>
                <w:sz w:val="24"/>
                <w:szCs w:val="24"/>
              </w:rPr>
              <w:t>1.386</w:t>
            </w:r>
          </w:p>
        </w:tc>
        <w:tc>
          <w:tcPr>
            <w:tcW w:w="798" w:type="pct"/>
            <w:hideMark/>
          </w:tcPr>
          <w:p w14:paraId="3AD01679" w14:textId="77777777" w:rsidR="00FC68EB" w:rsidRPr="00FC68EB" w:rsidRDefault="00FC68EB" w:rsidP="00FC68EB">
            <w:pPr>
              <w:rPr>
                <w:rFonts w:cstheme="minorHAnsi"/>
                <w:sz w:val="24"/>
                <w:szCs w:val="24"/>
              </w:rPr>
            </w:pPr>
            <w:r w:rsidRPr="00FC68EB">
              <w:rPr>
                <w:rFonts w:cstheme="minorHAnsi"/>
                <w:sz w:val="24"/>
                <w:szCs w:val="24"/>
              </w:rPr>
              <w:t>2.303</w:t>
            </w:r>
          </w:p>
        </w:tc>
        <w:tc>
          <w:tcPr>
            <w:tcW w:w="718" w:type="pct"/>
            <w:hideMark/>
          </w:tcPr>
          <w:p w14:paraId="5BFAEE8E" w14:textId="77777777" w:rsidR="00FC68EB" w:rsidRPr="00FC68EB" w:rsidRDefault="00FC68EB" w:rsidP="00FC68EB">
            <w:pPr>
              <w:rPr>
                <w:rFonts w:cstheme="minorHAnsi"/>
                <w:sz w:val="24"/>
                <w:szCs w:val="24"/>
              </w:rPr>
            </w:pPr>
            <w:r w:rsidRPr="00FC68EB">
              <w:rPr>
                <w:rFonts w:cstheme="minorHAnsi"/>
                <w:sz w:val="24"/>
                <w:szCs w:val="24"/>
              </w:rPr>
              <w:t>3.638</w:t>
            </w:r>
          </w:p>
        </w:tc>
      </w:tr>
      <w:tr w:rsidR="00FC68EB" w:rsidRPr="00FC68EB" w14:paraId="4F2637EB" w14:textId="77777777" w:rsidTr="00D51E64">
        <w:tc>
          <w:tcPr>
            <w:tcW w:w="1292" w:type="pct"/>
            <w:hideMark/>
          </w:tcPr>
          <w:p w14:paraId="16403E73"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718" w:type="pct"/>
            <w:hideMark/>
          </w:tcPr>
          <w:p w14:paraId="39A87E2C" w14:textId="77777777" w:rsidR="00FC68EB" w:rsidRPr="00FC68EB" w:rsidRDefault="00FC68EB" w:rsidP="00FC68EB">
            <w:pPr>
              <w:rPr>
                <w:rFonts w:cstheme="minorHAnsi"/>
                <w:sz w:val="24"/>
                <w:szCs w:val="24"/>
              </w:rPr>
            </w:pPr>
            <w:r w:rsidRPr="00FC68EB">
              <w:rPr>
                <w:rFonts w:cstheme="minorHAnsi"/>
                <w:sz w:val="24"/>
                <w:szCs w:val="24"/>
              </w:rPr>
              <w:t>−0.018</w:t>
            </w:r>
          </w:p>
        </w:tc>
        <w:tc>
          <w:tcPr>
            <w:tcW w:w="755" w:type="pct"/>
            <w:hideMark/>
          </w:tcPr>
          <w:p w14:paraId="0FFD20E6" w14:textId="77777777" w:rsidR="00FC68EB" w:rsidRPr="00FC68EB" w:rsidRDefault="00FC68EB" w:rsidP="00FC68EB">
            <w:pPr>
              <w:rPr>
                <w:rFonts w:cstheme="minorHAnsi"/>
                <w:sz w:val="24"/>
                <w:szCs w:val="24"/>
              </w:rPr>
            </w:pPr>
            <w:r w:rsidRPr="00FC68EB">
              <w:rPr>
                <w:rFonts w:cstheme="minorHAnsi"/>
                <w:sz w:val="24"/>
                <w:szCs w:val="24"/>
              </w:rPr>
              <w:t>0.263</w:t>
            </w:r>
          </w:p>
        </w:tc>
        <w:tc>
          <w:tcPr>
            <w:tcW w:w="718" w:type="pct"/>
            <w:hideMark/>
          </w:tcPr>
          <w:p w14:paraId="7CE3D2E5" w14:textId="77777777" w:rsidR="00FC68EB" w:rsidRPr="00FC68EB" w:rsidRDefault="00FC68EB" w:rsidP="00FC68EB">
            <w:pPr>
              <w:rPr>
                <w:rFonts w:cstheme="minorHAnsi"/>
                <w:sz w:val="24"/>
                <w:szCs w:val="24"/>
              </w:rPr>
            </w:pPr>
            <w:r w:rsidRPr="00FC68EB">
              <w:rPr>
                <w:rFonts w:cstheme="minorHAnsi"/>
                <w:sz w:val="24"/>
                <w:szCs w:val="24"/>
              </w:rPr>
              <w:t>−0.199</w:t>
            </w:r>
          </w:p>
        </w:tc>
        <w:tc>
          <w:tcPr>
            <w:tcW w:w="798" w:type="pct"/>
            <w:hideMark/>
          </w:tcPr>
          <w:p w14:paraId="4B1E9600" w14:textId="77777777" w:rsidR="00FC68EB" w:rsidRPr="00FC68EB" w:rsidRDefault="00FC68EB" w:rsidP="00FC68EB">
            <w:pPr>
              <w:rPr>
                <w:rFonts w:cstheme="minorHAnsi"/>
                <w:sz w:val="24"/>
                <w:szCs w:val="24"/>
              </w:rPr>
            </w:pPr>
            <w:r w:rsidRPr="00FC68EB">
              <w:rPr>
                <w:rFonts w:cstheme="minorHAnsi"/>
                <w:sz w:val="24"/>
                <w:szCs w:val="24"/>
              </w:rPr>
              <w:t>0.040</w:t>
            </w:r>
          </w:p>
        </w:tc>
        <w:tc>
          <w:tcPr>
            <w:tcW w:w="718" w:type="pct"/>
            <w:hideMark/>
          </w:tcPr>
          <w:p w14:paraId="6F6D4CBF" w14:textId="77777777" w:rsidR="00FC68EB" w:rsidRPr="00FC68EB" w:rsidRDefault="00FC68EB" w:rsidP="00FC68EB">
            <w:pPr>
              <w:rPr>
                <w:rFonts w:cstheme="minorHAnsi"/>
                <w:sz w:val="24"/>
                <w:szCs w:val="24"/>
              </w:rPr>
            </w:pPr>
            <w:r w:rsidRPr="00FC68EB">
              <w:rPr>
                <w:rFonts w:cstheme="minorHAnsi"/>
                <w:sz w:val="24"/>
                <w:szCs w:val="24"/>
              </w:rPr>
              <w:t>0.125</w:t>
            </w:r>
          </w:p>
        </w:tc>
      </w:tr>
      <w:tr w:rsidR="00FC68EB" w:rsidRPr="00FC68EB" w14:paraId="75910D4D" w14:textId="77777777" w:rsidTr="00D51E64">
        <w:tc>
          <w:tcPr>
            <w:tcW w:w="1292" w:type="pct"/>
            <w:hideMark/>
          </w:tcPr>
          <w:p w14:paraId="083C0805"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718" w:type="pct"/>
            <w:hideMark/>
          </w:tcPr>
          <w:p w14:paraId="020C4C89" w14:textId="77777777" w:rsidR="00FC68EB" w:rsidRPr="00FC68EB" w:rsidRDefault="00FC68EB" w:rsidP="00FC68EB">
            <w:pPr>
              <w:rPr>
                <w:rFonts w:cstheme="minorHAnsi"/>
                <w:sz w:val="24"/>
                <w:szCs w:val="24"/>
              </w:rPr>
            </w:pPr>
            <w:r w:rsidRPr="00FC68EB">
              <w:rPr>
                <w:rFonts w:cstheme="minorHAnsi"/>
                <w:sz w:val="24"/>
                <w:szCs w:val="24"/>
              </w:rPr>
              <w:t>0.205</w:t>
            </w:r>
          </w:p>
        </w:tc>
        <w:tc>
          <w:tcPr>
            <w:tcW w:w="755" w:type="pct"/>
            <w:hideMark/>
          </w:tcPr>
          <w:p w14:paraId="2CE0D766" w14:textId="77777777" w:rsidR="00FC68EB" w:rsidRPr="00FC68EB" w:rsidRDefault="00FC68EB" w:rsidP="00FC68EB">
            <w:pPr>
              <w:rPr>
                <w:rFonts w:cstheme="minorHAnsi"/>
                <w:sz w:val="24"/>
                <w:szCs w:val="24"/>
              </w:rPr>
            </w:pPr>
            <w:r w:rsidRPr="00FC68EB">
              <w:rPr>
                <w:rFonts w:cstheme="minorHAnsi"/>
                <w:sz w:val="24"/>
                <w:szCs w:val="24"/>
              </w:rPr>
              <w:t>0.187</w:t>
            </w:r>
          </w:p>
        </w:tc>
        <w:tc>
          <w:tcPr>
            <w:tcW w:w="718" w:type="pct"/>
            <w:hideMark/>
          </w:tcPr>
          <w:p w14:paraId="48B41D4D" w14:textId="77777777" w:rsidR="00FC68EB" w:rsidRPr="00FC68EB" w:rsidRDefault="00FC68EB" w:rsidP="00FC68EB">
            <w:pPr>
              <w:rPr>
                <w:rFonts w:cstheme="minorHAnsi"/>
                <w:sz w:val="24"/>
                <w:szCs w:val="24"/>
              </w:rPr>
            </w:pPr>
            <w:r w:rsidRPr="00FC68EB">
              <w:rPr>
                <w:rFonts w:cstheme="minorHAnsi"/>
                <w:sz w:val="24"/>
                <w:szCs w:val="24"/>
              </w:rPr>
              <w:t>0.000</w:t>
            </w:r>
          </w:p>
        </w:tc>
        <w:tc>
          <w:tcPr>
            <w:tcW w:w="798" w:type="pct"/>
            <w:hideMark/>
          </w:tcPr>
          <w:p w14:paraId="40D4FB20" w14:textId="77777777" w:rsidR="00FC68EB" w:rsidRPr="00FC68EB" w:rsidRDefault="00FC68EB" w:rsidP="00FC68EB">
            <w:pPr>
              <w:rPr>
                <w:rFonts w:cstheme="minorHAnsi"/>
                <w:sz w:val="24"/>
                <w:szCs w:val="24"/>
              </w:rPr>
            </w:pPr>
            <w:r w:rsidRPr="00FC68EB">
              <w:rPr>
                <w:rFonts w:cstheme="minorHAnsi"/>
                <w:sz w:val="24"/>
                <w:szCs w:val="24"/>
              </w:rPr>
              <w:t>0.178</w:t>
            </w:r>
          </w:p>
        </w:tc>
        <w:tc>
          <w:tcPr>
            <w:tcW w:w="718" w:type="pct"/>
            <w:hideMark/>
          </w:tcPr>
          <w:p w14:paraId="45B2C088" w14:textId="77777777" w:rsidR="00FC68EB" w:rsidRPr="00FC68EB" w:rsidRDefault="00FC68EB" w:rsidP="00FC68EB">
            <w:pPr>
              <w:rPr>
                <w:rFonts w:cstheme="minorHAnsi"/>
                <w:sz w:val="24"/>
                <w:szCs w:val="24"/>
              </w:rPr>
            </w:pPr>
            <w:r w:rsidRPr="00FC68EB">
              <w:rPr>
                <w:rFonts w:cstheme="minorHAnsi"/>
                <w:sz w:val="24"/>
                <w:szCs w:val="24"/>
              </w:rPr>
              <w:t>0.466</w:t>
            </w:r>
          </w:p>
        </w:tc>
      </w:tr>
      <w:tr w:rsidR="00FC68EB" w:rsidRPr="00FC68EB" w14:paraId="650547F2" w14:textId="77777777" w:rsidTr="00D51E64">
        <w:tc>
          <w:tcPr>
            <w:tcW w:w="1292" w:type="pct"/>
            <w:hideMark/>
          </w:tcPr>
          <w:p w14:paraId="58B83264"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718" w:type="pct"/>
            <w:hideMark/>
          </w:tcPr>
          <w:p w14:paraId="2D720411" w14:textId="77777777" w:rsidR="00FC68EB" w:rsidRPr="00FC68EB" w:rsidRDefault="00FC68EB" w:rsidP="00FC68EB">
            <w:pPr>
              <w:rPr>
                <w:rFonts w:cstheme="minorHAnsi"/>
                <w:sz w:val="24"/>
                <w:szCs w:val="24"/>
              </w:rPr>
            </w:pPr>
            <w:r w:rsidRPr="00FC68EB">
              <w:rPr>
                <w:rFonts w:cstheme="minorHAnsi"/>
                <w:sz w:val="24"/>
                <w:szCs w:val="24"/>
              </w:rPr>
              <w:t>0.071</w:t>
            </w:r>
          </w:p>
        </w:tc>
        <w:tc>
          <w:tcPr>
            <w:tcW w:w="755" w:type="pct"/>
            <w:hideMark/>
          </w:tcPr>
          <w:p w14:paraId="0A12BC92" w14:textId="77777777" w:rsidR="00FC68EB" w:rsidRPr="00FC68EB" w:rsidRDefault="00FC68EB" w:rsidP="00FC68EB">
            <w:pPr>
              <w:rPr>
                <w:rFonts w:cstheme="minorHAnsi"/>
                <w:sz w:val="24"/>
                <w:szCs w:val="24"/>
              </w:rPr>
            </w:pPr>
            <w:r w:rsidRPr="00FC68EB">
              <w:rPr>
                <w:rFonts w:cstheme="minorHAnsi"/>
                <w:sz w:val="24"/>
                <w:szCs w:val="24"/>
              </w:rPr>
              <w:t>0.071</w:t>
            </w:r>
          </w:p>
        </w:tc>
        <w:tc>
          <w:tcPr>
            <w:tcW w:w="718" w:type="pct"/>
            <w:hideMark/>
          </w:tcPr>
          <w:p w14:paraId="0BD8EFF4" w14:textId="77777777" w:rsidR="00FC68EB" w:rsidRPr="00FC68EB" w:rsidRDefault="00FC68EB" w:rsidP="00FC68EB">
            <w:pPr>
              <w:rPr>
                <w:rFonts w:cstheme="minorHAnsi"/>
                <w:sz w:val="24"/>
                <w:szCs w:val="24"/>
              </w:rPr>
            </w:pPr>
            <w:r w:rsidRPr="00FC68EB">
              <w:rPr>
                <w:rFonts w:cstheme="minorHAnsi"/>
                <w:sz w:val="24"/>
                <w:szCs w:val="24"/>
              </w:rPr>
              <w:t>0.015</w:t>
            </w:r>
          </w:p>
        </w:tc>
        <w:tc>
          <w:tcPr>
            <w:tcW w:w="798" w:type="pct"/>
            <w:hideMark/>
          </w:tcPr>
          <w:p w14:paraId="1C7A1EFD" w14:textId="77777777" w:rsidR="00FC68EB" w:rsidRPr="00FC68EB" w:rsidRDefault="00FC68EB" w:rsidP="00FC68EB">
            <w:pPr>
              <w:rPr>
                <w:rFonts w:cstheme="minorHAnsi"/>
                <w:sz w:val="24"/>
                <w:szCs w:val="24"/>
              </w:rPr>
            </w:pPr>
            <w:r w:rsidRPr="00FC68EB">
              <w:rPr>
                <w:rFonts w:cstheme="minorHAnsi"/>
                <w:sz w:val="24"/>
                <w:szCs w:val="24"/>
              </w:rPr>
              <w:t>0.050</w:t>
            </w:r>
          </w:p>
        </w:tc>
        <w:tc>
          <w:tcPr>
            <w:tcW w:w="718" w:type="pct"/>
            <w:hideMark/>
          </w:tcPr>
          <w:p w14:paraId="14037DFE" w14:textId="77777777" w:rsidR="00FC68EB" w:rsidRPr="00FC68EB" w:rsidRDefault="00FC68EB" w:rsidP="00FC68EB">
            <w:pPr>
              <w:rPr>
                <w:rFonts w:cstheme="minorHAnsi"/>
                <w:sz w:val="24"/>
                <w:szCs w:val="24"/>
              </w:rPr>
            </w:pPr>
            <w:r w:rsidRPr="00FC68EB">
              <w:rPr>
                <w:rFonts w:cstheme="minorHAnsi"/>
                <w:sz w:val="24"/>
                <w:szCs w:val="24"/>
              </w:rPr>
              <w:t>0.152</w:t>
            </w:r>
          </w:p>
        </w:tc>
      </w:tr>
      <w:tr w:rsidR="00FC68EB" w:rsidRPr="00FC68EB" w14:paraId="4EB29C72" w14:textId="77777777" w:rsidTr="00D51E64">
        <w:tc>
          <w:tcPr>
            <w:tcW w:w="1292" w:type="pct"/>
            <w:hideMark/>
          </w:tcPr>
          <w:p w14:paraId="16A6047B"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718" w:type="pct"/>
            <w:hideMark/>
          </w:tcPr>
          <w:p w14:paraId="7A0695EE" w14:textId="77777777" w:rsidR="00FC68EB" w:rsidRPr="00FC68EB" w:rsidRDefault="00FC68EB" w:rsidP="00FC68EB">
            <w:pPr>
              <w:rPr>
                <w:rFonts w:cstheme="minorHAnsi"/>
                <w:sz w:val="24"/>
                <w:szCs w:val="24"/>
              </w:rPr>
            </w:pPr>
            <w:r w:rsidRPr="00FC68EB">
              <w:rPr>
                <w:rFonts w:cstheme="minorHAnsi"/>
                <w:sz w:val="24"/>
                <w:szCs w:val="24"/>
              </w:rPr>
              <w:t>0.281</w:t>
            </w:r>
          </w:p>
        </w:tc>
        <w:tc>
          <w:tcPr>
            <w:tcW w:w="755" w:type="pct"/>
            <w:hideMark/>
          </w:tcPr>
          <w:p w14:paraId="69B2D4F4" w14:textId="77777777" w:rsidR="00FC68EB" w:rsidRPr="00FC68EB" w:rsidRDefault="00FC68EB" w:rsidP="00FC68EB">
            <w:pPr>
              <w:rPr>
                <w:rFonts w:cstheme="minorHAnsi"/>
                <w:sz w:val="24"/>
                <w:szCs w:val="24"/>
              </w:rPr>
            </w:pPr>
            <w:r w:rsidRPr="00FC68EB">
              <w:rPr>
                <w:rFonts w:cstheme="minorHAnsi"/>
                <w:sz w:val="24"/>
                <w:szCs w:val="24"/>
              </w:rPr>
              <w:t>0.221</w:t>
            </w:r>
          </w:p>
        </w:tc>
        <w:tc>
          <w:tcPr>
            <w:tcW w:w="718" w:type="pct"/>
            <w:hideMark/>
          </w:tcPr>
          <w:p w14:paraId="0CA07A79" w14:textId="77777777" w:rsidR="00FC68EB" w:rsidRPr="00FC68EB" w:rsidRDefault="00FC68EB" w:rsidP="00FC68EB">
            <w:pPr>
              <w:rPr>
                <w:rFonts w:cstheme="minorHAnsi"/>
                <w:sz w:val="24"/>
                <w:szCs w:val="24"/>
              </w:rPr>
            </w:pPr>
            <w:r w:rsidRPr="00FC68EB">
              <w:rPr>
                <w:rFonts w:cstheme="minorHAnsi"/>
                <w:sz w:val="24"/>
                <w:szCs w:val="24"/>
              </w:rPr>
              <w:t>0.054</w:t>
            </w:r>
          </w:p>
        </w:tc>
        <w:tc>
          <w:tcPr>
            <w:tcW w:w="798" w:type="pct"/>
            <w:hideMark/>
          </w:tcPr>
          <w:p w14:paraId="038721AB" w14:textId="77777777" w:rsidR="00FC68EB" w:rsidRPr="00FC68EB" w:rsidRDefault="00FC68EB" w:rsidP="00FC68EB">
            <w:pPr>
              <w:rPr>
                <w:rFonts w:cstheme="minorHAnsi"/>
                <w:sz w:val="24"/>
                <w:szCs w:val="24"/>
              </w:rPr>
            </w:pPr>
            <w:r w:rsidRPr="00FC68EB">
              <w:rPr>
                <w:rFonts w:cstheme="minorHAnsi"/>
                <w:sz w:val="24"/>
                <w:szCs w:val="24"/>
              </w:rPr>
              <w:t>0.215</w:t>
            </w:r>
          </w:p>
        </w:tc>
        <w:tc>
          <w:tcPr>
            <w:tcW w:w="718" w:type="pct"/>
            <w:hideMark/>
          </w:tcPr>
          <w:p w14:paraId="722348F4" w14:textId="77777777" w:rsidR="00FC68EB" w:rsidRPr="00FC68EB" w:rsidRDefault="00FC68EB" w:rsidP="00FC68EB">
            <w:pPr>
              <w:rPr>
                <w:rFonts w:cstheme="minorHAnsi"/>
                <w:sz w:val="24"/>
                <w:szCs w:val="24"/>
              </w:rPr>
            </w:pPr>
            <w:r w:rsidRPr="00FC68EB">
              <w:rPr>
                <w:rFonts w:cstheme="minorHAnsi"/>
                <w:sz w:val="24"/>
                <w:szCs w:val="24"/>
              </w:rPr>
              <w:t>0.629</w:t>
            </w:r>
          </w:p>
        </w:tc>
      </w:tr>
      <w:tr w:rsidR="00FC68EB" w:rsidRPr="00FC68EB" w14:paraId="5CBB4D78" w14:textId="77777777" w:rsidTr="00D51E64">
        <w:tc>
          <w:tcPr>
            <w:tcW w:w="1292" w:type="pct"/>
            <w:hideMark/>
          </w:tcPr>
          <w:p w14:paraId="35289928" w14:textId="77777777" w:rsidR="00FC68EB" w:rsidRPr="00FC68EB" w:rsidRDefault="00FC68EB" w:rsidP="00FC68EB">
            <w:pPr>
              <w:rPr>
                <w:rFonts w:cstheme="minorHAnsi"/>
                <w:sz w:val="24"/>
                <w:szCs w:val="24"/>
              </w:rPr>
            </w:pPr>
            <w:r w:rsidRPr="00FC68EB">
              <w:rPr>
                <w:rFonts w:cstheme="minorHAnsi"/>
                <w:i/>
                <w:iCs/>
                <w:sz w:val="24"/>
                <w:szCs w:val="24"/>
              </w:rPr>
              <w:lastRenderedPageBreak/>
              <w:t>IO</w:t>
            </w:r>
          </w:p>
        </w:tc>
        <w:tc>
          <w:tcPr>
            <w:tcW w:w="718" w:type="pct"/>
            <w:hideMark/>
          </w:tcPr>
          <w:p w14:paraId="718861E7" w14:textId="77777777" w:rsidR="00FC68EB" w:rsidRPr="00FC68EB" w:rsidRDefault="00FC68EB" w:rsidP="00FC68EB">
            <w:pPr>
              <w:rPr>
                <w:rFonts w:cstheme="minorHAnsi"/>
                <w:sz w:val="24"/>
                <w:szCs w:val="24"/>
              </w:rPr>
            </w:pPr>
            <w:r w:rsidRPr="00FC68EB">
              <w:rPr>
                <w:rFonts w:cstheme="minorHAnsi"/>
                <w:sz w:val="24"/>
                <w:szCs w:val="24"/>
              </w:rPr>
              <w:t>0.490</w:t>
            </w:r>
          </w:p>
        </w:tc>
        <w:tc>
          <w:tcPr>
            <w:tcW w:w="755" w:type="pct"/>
            <w:hideMark/>
          </w:tcPr>
          <w:p w14:paraId="1820DAF9" w14:textId="77777777" w:rsidR="00FC68EB" w:rsidRPr="00FC68EB" w:rsidRDefault="00FC68EB" w:rsidP="00FC68EB">
            <w:pPr>
              <w:rPr>
                <w:rFonts w:cstheme="minorHAnsi"/>
                <w:sz w:val="24"/>
                <w:szCs w:val="24"/>
              </w:rPr>
            </w:pPr>
            <w:r w:rsidRPr="00FC68EB">
              <w:rPr>
                <w:rFonts w:cstheme="minorHAnsi"/>
                <w:sz w:val="24"/>
                <w:szCs w:val="24"/>
              </w:rPr>
              <w:t>0.249</w:t>
            </w:r>
          </w:p>
        </w:tc>
        <w:tc>
          <w:tcPr>
            <w:tcW w:w="718" w:type="pct"/>
            <w:hideMark/>
          </w:tcPr>
          <w:p w14:paraId="3F7D4644" w14:textId="77777777" w:rsidR="00FC68EB" w:rsidRPr="00FC68EB" w:rsidRDefault="00FC68EB" w:rsidP="00FC68EB">
            <w:pPr>
              <w:rPr>
                <w:rFonts w:cstheme="minorHAnsi"/>
                <w:sz w:val="24"/>
                <w:szCs w:val="24"/>
              </w:rPr>
            </w:pPr>
            <w:r w:rsidRPr="00FC68EB">
              <w:rPr>
                <w:rFonts w:cstheme="minorHAnsi"/>
                <w:sz w:val="24"/>
                <w:szCs w:val="24"/>
              </w:rPr>
              <w:t>0.136</w:t>
            </w:r>
          </w:p>
        </w:tc>
        <w:tc>
          <w:tcPr>
            <w:tcW w:w="798" w:type="pct"/>
            <w:hideMark/>
          </w:tcPr>
          <w:p w14:paraId="43FD874E" w14:textId="77777777" w:rsidR="00FC68EB" w:rsidRPr="00FC68EB" w:rsidRDefault="00FC68EB" w:rsidP="00FC68EB">
            <w:pPr>
              <w:rPr>
                <w:rFonts w:cstheme="minorHAnsi"/>
                <w:sz w:val="24"/>
                <w:szCs w:val="24"/>
              </w:rPr>
            </w:pPr>
            <w:r w:rsidRPr="00FC68EB">
              <w:rPr>
                <w:rFonts w:cstheme="minorHAnsi"/>
                <w:sz w:val="24"/>
                <w:szCs w:val="24"/>
              </w:rPr>
              <w:t>0.503</w:t>
            </w:r>
          </w:p>
        </w:tc>
        <w:tc>
          <w:tcPr>
            <w:tcW w:w="718" w:type="pct"/>
            <w:hideMark/>
          </w:tcPr>
          <w:p w14:paraId="703C84B0" w14:textId="77777777" w:rsidR="00FC68EB" w:rsidRPr="00FC68EB" w:rsidRDefault="00FC68EB" w:rsidP="00FC68EB">
            <w:pPr>
              <w:rPr>
                <w:rFonts w:cstheme="minorHAnsi"/>
                <w:sz w:val="24"/>
                <w:szCs w:val="24"/>
              </w:rPr>
            </w:pPr>
            <w:r w:rsidRPr="00FC68EB">
              <w:rPr>
                <w:rFonts w:cstheme="minorHAnsi"/>
                <w:sz w:val="24"/>
                <w:szCs w:val="24"/>
              </w:rPr>
              <w:t>0.814</w:t>
            </w:r>
          </w:p>
        </w:tc>
      </w:tr>
      <w:tr w:rsidR="00FC68EB" w:rsidRPr="00FC68EB" w14:paraId="77FB92A9" w14:textId="77777777" w:rsidTr="00D51E64">
        <w:tc>
          <w:tcPr>
            <w:tcW w:w="1292" w:type="pct"/>
            <w:hideMark/>
          </w:tcPr>
          <w:p w14:paraId="1897E66A"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718" w:type="pct"/>
            <w:hideMark/>
          </w:tcPr>
          <w:p w14:paraId="166F209D" w14:textId="77777777" w:rsidR="00FC68EB" w:rsidRPr="00FC68EB" w:rsidRDefault="00FC68EB" w:rsidP="00FC68EB">
            <w:pPr>
              <w:rPr>
                <w:rFonts w:cstheme="minorHAnsi"/>
                <w:sz w:val="24"/>
                <w:szCs w:val="24"/>
              </w:rPr>
            </w:pPr>
            <w:r w:rsidRPr="00FC68EB">
              <w:rPr>
                <w:rFonts w:cstheme="minorHAnsi"/>
                <w:sz w:val="24"/>
                <w:szCs w:val="24"/>
              </w:rPr>
              <w:t>0.022</w:t>
            </w:r>
          </w:p>
        </w:tc>
        <w:tc>
          <w:tcPr>
            <w:tcW w:w="755" w:type="pct"/>
            <w:hideMark/>
          </w:tcPr>
          <w:p w14:paraId="4042F20A" w14:textId="77777777" w:rsidR="00FC68EB" w:rsidRPr="00FC68EB" w:rsidRDefault="00FC68EB" w:rsidP="00FC68EB">
            <w:pPr>
              <w:rPr>
                <w:rFonts w:cstheme="minorHAnsi"/>
                <w:sz w:val="24"/>
                <w:szCs w:val="24"/>
              </w:rPr>
            </w:pPr>
            <w:r w:rsidRPr="00FC68EB">
              <w:rPr>
                <w:rFonts w:cstheme="minorHAnsi"/>
                <w:sz w:val="24"/>
                <w:szCs w:val="24"/>
              </w:rPr>
              <w:t>0.019</w:t>
            </w:r>
          </w:p>
        </w:tc>
        <w:tc>
          <w:tcPr>
            <w:tcW w:w="718" w:type="pct"/>
            <w:hideMark/>
          </w:tcPr>
          <w:p w14:paraId="634C3CA7" w14:textId="77777777" w:rsidR="00FC68EB" w:rsidRPr="00FC68EB" w:rsidRDefault="00FC68EB" w:rsidP="00FC68EB">
            <w:pPr>
              <w:rPr>
                <w:rFonts w:cstheme="minorHAnsi"/>
                <w:sz w:val="24"/>
                <w:szCs w:val="24"/>
              </w:rPr>
            </w:pPr>
            <w:r w:rsidRPr="00FC68EB">
              <w:rPr>
                <w:rFonts w:cstheme="minorHAnsi"/>
                <w:sz w:val="24"/>
                <w:szCs w:val="24"/>
              </w:rPr>
              <w:t>0.004</w:t>
            </w:r>
          </w:p>
        </w:tc>
        <w:tc>
          <w:tcPr>
            <w:tcW w:w="798" w:type="pct"/>
            <w:hideMark/>
          </w:tcPr>
          <w:p w14:paraId="7EBFB665" w14:textId="77777777" w:rsidR="00FC68EB" w:rsidRPr="00FC68EB" w:rsidRDefault="00FC68EB" w:rsidP="00FC68EB">
            <w:pPr>
              <w:rPr>
                <w:rFonts w:cstheme="minorHAnsi"/>
                <w:sz w:val="24"/>
                <w:szCs w:val="24"/>
              </w:rPr>
            </w:pPr>
            <w:r w:rsidRPr="00FC68EB">
              <w:rPr>
                <w:rFonts w:cstheme="minorHAnsi"/>
                <w:sz w:val="24"/>
                <w:szCs w:val="24"/>
              </w:rPr>
              <w:t>0.018</w:t>
            </w:r>
          </w:p>
        </w:tc>
        <w:tc>
          <w:tcPr>
            <w:tcW w:w="718" w:type="pct"/>
            <w:hideMark/>
          </w:tcPr>
          <w:p w14:paraId="1BC537D4" w14:textId="77777777" w:rsidR="00FC68EB" w:rsidRPr="00FC68EB" w:rsidRDefault="00FC68EB" w:rsidP="00FC68EB">
            <w:pPr>
              <w:rPr>
                <w:rFonts w:cstheme="minorHAnsi"/>
                <w:sz w:val="24"/>
                <w:szCs w:val="24"/>
              </w:rPr>
            </w:pPr>
            <w:r w:rsidRPr="00FC68EB">
              <w:rPr>
                <w:rFonts w:cstheme="minorHAnsi"/>
                <w:sz w:val="24"/>
                <w:szCs w:val="24"/>
              </w:rPr>
              <w:t>0.043</w:t>
            </w:r>
          </w:p>
        </w:tc>
      </w:tr>
      <w:tr w:rsidR="00FC68EB" w:rsidRPr="00FC68EB" w14:paraId="7FEB0AFF" w14:textId="77777777" w:rsidTr="00D51E64">
        <w:tc>
          <w:tcPr>
            <w:tcW w:w="1292" w:type="pct"/>
            <w:hideMark/>
          </w:tcPr>
          <w:p w14:paraId="093644A6"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718" w:type="pct"/>
            <w:hideMark/>
          </w:tcPr>
          <w:p w14:paraId="01F45379" w14:textId="77777777" w:rsidR="00FC68EB" w:rsidRPr="00FC68EB" w:rsidRDefault="00FC68EB" w:rsidP="00FC68EB">
            <w:pPr>
              <w:rPr>
                <w:rFonts w:cstheme="minorHAnsi"/>
                <w:sz w:val="24"/>
                <w:szCs w:val="24"/>
              </w:rPr>
            </w:pPr>
            <w:r w:rsidRPr="00FC68EB">
              <w:rPr>
                <w:rFonts w:cstheme="minorHAnsi"/>
                <w:sz w:val="24"/>
                <w:szCs w:val="24"/>
              </w:rPr>
              <w:t>2.154</w:t>
            </w:r>
          </w:p>
        </w:tc>
        <w:tc>
          <w:tcPr>
            <w:tcW w:w="755" w:type="pct"/>
            <w:hideMark/>
          </w:tcPr>
          <w:p w14:paraId="15330128" w14:textId="77777777" w:rsidR="00FC68EB" w:rsidRPr="00FC68EB" w:rsidRDefault="00FC68EB" w:rsidP="00FC68EB">
            <w:pPr>
              <w:rPr>
                <w:rFonts w:cstheme="minorHAnsi"/>
                <w:sz w:val="24"/>
                <w:szCs w:val="24"/>
              </w:rPr>
            </w:pPr>
            <w:r w:rsidRPr="00FC68EB">
              <w:rPr>
                <w:rFonts w:cstheme="minorHAnsi"/>
                <w:sz w:val="24"/>
                <w:szCs w:val="24"/>
              </w:rPr>
              <w:t>2.011</w:t>
            </w:r>
          </w:p>
        </w:tc>
        <w:tc>
          <w:tcPr>
            <w:tcW w:w="718" w:type="pct"/>
            <w:hideMark/>
          </w:tcPr>
          <w:p w14:paraId="60C017D9" w14:textId="77777777" w:rsidR="00FC68EB" w:rsidRPr="00FC68EB" w:rsidRDefault="00FC68EB" w:rsidP="00FC68EB">
            <w:pPr>
              <w:rPr>
                <w:rFonts w:cstheme="minorHAnsi"/>
                <w:sz w:val="24"/>
                <w:szCs w:val="24"/>
              </w:rPr>
            </w:pPr>
            <w:r w:rsidRPr="00FC68EB">
              <w:rPr>
                <w:rFonts w:cstheme="minorHAnsi"/>
                <w:sz w:val="24"/>
                <w:szCs w:val="24"/>
              </w:rPr>
              <w:t>0.924</w:t>
            </w:r>
          </w:p>
        </w:tc>
        <w:tc>
          <w:tcPr>
            <w:tcW w:w="798" w:type="pct"/>
            <w:hideMark/>
          </w:tcPr>
          <w:p w14:paraId="445FD924" w14:textId="77777777" w:rsidR="00FC68EB" w:rsidRPr="00FC68EB" w:rsidRDefault="00FC68EB" w:rsidP="00FC68EB">
            <w:pPr>
              <w:rPr>
                <w:rFonts w:cstheme="minorHAnsi"/>
                <w:sz w:val="24"/>
                <w:szCs w:val="24"/>
              </w:rPr>
            </w:pPr>
            <w:r w:rsidRPr="00FC68EB">
              <w:rPr>
                <w:rFonts w:cstheme="minorHAnsi"/>
                <w:sz w:val="24"/>
                <w:szCs w:val="24"/>
              </w:rPr>
              <w:t>1.550</w:t>
            </w:r>
          </w:p>
        </w:tc>
        <w:tc>
          <w:tcPr>
            <w:tcW w:w="718" w:type="pct"/>
            <w:hideMark/>
          </w:tcPr>
          <w:p w14:paraId="2C1A16D7" w14:textId="77777777" w:rsidR="00FC68EB" w:rsidRPr="00FC68EB" w:rsidRDefault="00FC68EB" w:rsidP="00FC68EB">
            <w:pPr>
              <w:rPr>
                <w:rFonts w:cstheme="minorHAnsi"/>
                <w:sz w:val="24"/>
                <w:szCs w:val="24"/>
              </w:rPr>
            </w:pPr>
            <w:r w:rsidRPr="00FC68EB">
              <w:rPr>
                <w:rFonts w:cstheme="minorHAnsi"/>
                <w:sz w:val="24"/>
                <w:szCs w:val="24"/>
              </w:rPr>
              <w:t>3.964</w:t>
            </w:r>
          </w:p>
        </w:tc>
      </w:tr>
      <w:tr w:rsidR="00FC68EB" w:rsidRPr="00FC68EB" w14:paraId="68F2EAF4" w14:textId="77777777" w:rsidTr="00D51E64">
        <w:tc>
          <w:tcPr>
            <w:tcW w:w="1292" w:type="pct"/>
            <w:hideMark/>
          </w:tcPr>
          <w:p w14:paraId="7711D11E"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718" w:type="pct"/>
            <w:hideMark/>
          </w:tcPr>
          <w:p w14:paraId="01906F1A" w14:textId="77777777" w:rsidR="00FC68EB" w:rsidRPr="00FC68EB" w:rsidRDefault="00FC68EB" w:rsidP="00FC68EB">
            <w:pPr>
              <w:rPr>
                <w:rFonts w:cstheme="minorHAnsi"/>
                <w:sz w:val="24"/>
                <w:szCs w:val="24"/>
              </w:rPr>
            </w:pPr>
            <w:r w:rsidRPr="00FC68EB">
              <w:rPr>
                <w:rFonts w:cstheme="minorHAnsi"/>
                <w:sz w:val="24"/>
                <w:szCs w:val="24"/>
              </w:rPr>
              <w:t>3.210</w:t>
            </w:r>
          </w:p>
        </w:tc>
        <w:tc>
          <w:tcPr>
            <w:tcW w:w="755" w:type="pct"/>
            <w:hideMark/>
          </w:tcPr>
          <w:p w14:paraId="1D02EE06" w14:textId="77777777" w:rsidR="00FC68EB" w:rsidRPr="00FC68EB" w:rsidRDefault="00FC68EB" w:rsidP="00FC68EB">
            <w:pPr>
              <w:rPr>
                <w:rFonts w:cstheme="minorHAnsi"/>
                <w:sz w:val="24"/>
                <w:szCs w:val="24"/>
              </w:rPr>
            </w:pPr>
            <w:r w:rsidRPr="00FC68EB">
              <w:rPr>
                <w:rFonts w:cstheme="minorHAnsi"/>
                <w:sz w:val="24"/>
                <w:szCs w:val="24"/>
              </w:rPr>
              <w:t>17.629</w:t>
            </w:r>
          </w:p>
        </w:tc>
        <w:tc>
          <w:tcPr>
            <w:tcW w:w="718" w:type="pct"/>
            <w:hideMark/>
          </w:tcPr>
          <w:p w14:paraId="14720ACA" w14:textId="77777777" w:rsidR="00FC68EB" w:rsidRPr="00FC68EB" w:rsidRDefault="00FC68EB" w:rsidP="00FC68EB">
            <w:pPr>
              <w:rPr>
                <w:rFonts w:cstheme="minorHAnsi"/>
                <w:sz w:val="24"/>
                <w:szCs w:val="24"/>
              </w:rPr>
            </w:pPr>
            <w:r w:rsidRPr="00FC68EB">
              <w:rPr>
                <w:rFonts w:cstheme="minorHAnsi"/>
                <w:sz w:val="24"/>
                <w:szCs w:val="24"/>
              </w:rPr>
              <w:t>−2.999</w:t>
            </w:r>
          </w:p>
        </w:tc>
        <w:tc>
          <w:tcPr>
            <w:tcW w:w="798" w:type="pct"/>
            <w:hideMark/>
          </w:tcPr>
          <w:p w14:paraId="7614A59C" w14:textId="77777777" w:rsidR="00FC68EB" w:rsidRPr="00FC68EB" w:rsidRDefault="00FC68EB" w:rsidP="00FC68EB">
            <w:pPr>
              <w:rPr>
                <w:rFonts w:cstheme="minorHAnsi"/>
                <w:sz w:val="24"/>
                <w:szCs w:val="24"/>
              </w:rPr>
            </w:pPr>
            <w:r w:rsidRPr="00FC68EB">
              <w:rPr>
                <w:rFonts w:cstheme="minorHAnsi"/>
                <w:sz w:val="24"/>
                <w:szCs w:val="24"/>
              </w:rPr>
              <w:t>1.605</w:t>
            </w:r>
          </w:p>
        </w:tc>
        <w:tc>
          <w:tcPr>
            <w:tcW w:w="718" w:type="pct"/>
            <w:hideMark/>
          </w:tcPr>
          <w:p w14:paraId="1122390A" w14:textId="77777777" w:rsidR="00FC68EB" w:rsidRPr="00FC68EB" w:rsidRDefault="00FC68EB" w:rsidP="00FC68EB">
            <w:pPr>
              <w:rPr>
                <w:rFonts w:cstheme="minorHAnsi"/>
                <w:sz w:val="24"/>
                <w:szCs w:val="24"/>
              </w:rPr>
            </w:pPr>
            <w:r w:rsidRPr="00FC68EB">
              <w:rPr>
                <w:rFonts w:cstheme="minorHAnsi"/>
                <w:sz w:val="24"/>
                <w:szCs w:val="24"/>
              </w:rPr>
              <w:t>8.854</w:t>
            </w:r>
          </w:p>
        </w:tc>
      </w:tr>
      <w:tr w:rsidR="00FC68EB" w:rsidRPr="00FC68EB" w14:paraId="19D186C9" w14:textId="77777777" w:rsidTr="00D51E64">
        <w:tc>
          <w:tcPr>
            <w:tcW w:w="1292" w:type="pct"/>
            <w:hideMark/>
          </w:tcPr>
          <w:p w14:paraId="4A2C86EE"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718" w:type="pct"/>
            <w:hideMark/>
          </w:tcPr>
          <w:p w14:paraId="29412EB5" w14:textId="77777777" w:rsidR="00FC68EB" w:rsidRPr="00FC68EB" w:rsidRDefault="00FC68EB" w:rsidP="00FC68EB">
            <w:pPr>
              <w:rPr>
                <w:rFonts w:cstheme="minorHAnsi"/>
                <w:sz w:val="24"/>
                <w:szCs w:val="24"/>
              </w:rPr>
            </w:pPr>
            <w:r w:rsidRPr="00FC68EB">
              <w:rPr>
                <w:rFonts w:cstheme="minorHAnsi"/>
                <w:sz w:val="24"/>
                <w:szCs w:val="24"/>
              </w:rPr>
              <w:t>0.139</w:t>
            </w:r>
          </w:p>
        </w:tc>
        <w:tc>
          <w:tcPr>
            <w:tcW w:w="755" w:type="pct"/>
            <w:hideMark/>
          </w:tcPr>
          <w:p w14:paraId="44A98BDA" w14:textId="77777777" w:rsidR="00FC68EB" w:rsidRPr="00FC68EB" w:rsidRDefault="00FC68EB" w:rsidP="00FC68EB">
            <w:pPr>
              <w:rPr>
                <w:rFonts w:cstheme="minorHAnsi"/>
                <w:sz w:val="24"/>
                <w:szCs w:val="24"/>
              </w:rPr>
            </w:pPr>
            <w:r w:rsidRPr="00FC68EB">
              <w:rPr>
                <w:rFonts w:cstheme="minorHAnsi"/>
                <w:sz w:val="24"/>
                <w:szCs w:val="24"/>
              </w:rPr>
              <w:t>0.121</w:t>
            </w:r>
          </w:p>
        </w:tc>
        <w:tc>
          <w:tcPr>
            <w:tcW w:w="718" w:type="pct"/>
            <w:hideMark/>
          </w:tcPr>
          <w:p w14:paraId="37670994" w14:textId="77777777" w:rsidR="00FC68EB" w:rsidRPr="00FC68EB" w:rsidRDefault="00FC68EB" w:rsidP="00FC68EB">
            <w:pPr>
              <w:rPr>
                <w:rFonts w:cstheme="minorHAnsi"/>
                <w:sz w:val="24"/>
                <w:szCs w:val="24"/>
              </w:rPr>
            </w:pPr>
            <w:r w:rsidRPr="00FC68EB">
              <w:rPr>
                <w:rFonts w:cstheme="minorHAnsi"/>
                <w:sz w:val="24"/>
                <w:szCs w:val="24"/>
              </w:rPr>
              <w:t>0.048</w:t>
            </w:r>
          </w:p>
        </w:tc>
        <w:tc>
          <w:tcPr>
            <w:tcW w:w="798" w:type="pct"/>
            <w:hideMark/>
          </w:tcPr>
          <w:p w14:paraId="06E75560" w14:textId="77777777" w:rsidR="00FC68EB" w:rsidRPr="00FC68EB" w:rsidRDefault="00FC68EB" w:rsidP="00FC68EB">
            <w:pPr>
              <w:rPr>
                <w:rFonts w:cstheme="minorHAnsi"/>
                <w:sz w:val="24"/>
                <w:szCs w:val="24"/>
              </w:rPr>
            </w:pPr>
            <w:r w:rsidRPr="00FC68EB">
              <w:rPr>
                <w:rFonts w:cstheme="minorHAnsi"/>
                <w:sz w:val="24"/>
                <w:szCs w:val="24"/>
              </w:rPr>
              <w:t>0.101</w:t>
            </w:r>
          </w:p>
        </w:tc>
        <w:tc>
          <w:tcPr>
            <w:tcW w:w="718" w:type="pct"/>
            <w:hideMark/>
          </w:tcPr>
          <w:p w14:paraId="73C2F8D9" w14:textId="77777777" w:rsidR="00FC68EB" w:rsidRPr="00FC68EB" w:rsidRDefault="00FC68EB" w:rsidP="00FC68EB">
            <w:pPr>
              <w:rPr>
                <w:rFonts w:cstheme="minorHAnsi"/>
                <w:sz w:val="24"/>
                <w:szCs w:val="24"/>
              </w:rPr>
            </w:pPr>
            <w:r w:rsidRPr="00FC68EB">
              <w:rPr>
                <w:rFonts w:cstheme="minorHAnsi"/>
                <w:sz w:val="24"/>
                <w:szCs w:val="24"/>
              </w:rPr>
              <w:t>0.275</w:t>
            </w:r>
          </w:p>
        </w:tc>
      </w:tr>
      <w:tr w:rsidR="00FC68EB" w:rsidRPr="00FC68EB" w14:paraId="7E11B84A" w14:textId="77777777" w:rsidTr="00D51E64">
        <w:tc>
          <w:tcPr>
            <w:tcW w:w="1292" w:type="pct"/>
            <w:hideMark/>
          </w:tcPr>
          <w:p w14:paraId="162C7A81" w14:textId="77777777" w:rsidR="00FC68EB" w:rsidRPr="00FC68EB" w:rsidRDefault="00FC68EB" w:rsidP="00FC68EB">
            <w:pPr>
              <w:rPr>
                <w:rFonts w:cstheme="minorHAnsi"/>
                <w:sz w:val="24"/>
                <w:szCs w:val="24"/>
              </w:rPr>
            </w:pPr>
            <w:r w:rsidRPr="00FC68EB">
              <w:rPr>
                <w:rFonts w:cstheme="minorHAnsi"/>
                <w:i/>
                <w:iCs/>
                <w:sz w:val="24"/>
                <w:szCs w:val="24"/>
              </w:rPr>
              <w:t>HHI_square</w:t>
            </w:r>
          </w:p>
        </w:tc>
        <w:tc>
          <w:tcPr>
            <w:tcW w:w="718" w:type="pct"/>
            <w:hideMark/>
          </w:tcPr>
          <w:p w14:paraId="43646428" w14:textId="77777777" w:rsidR="00FC68EB" w:rsidRPr="00FC68EB" w:rsidRDefault="00FC68EB" w:rsidP="00FC68EB">
            <w:pPr>
              <w:rPr>
                <w:rFonts w:cstheme="minorHAnsi"/>
                <w:sz w:val="24"/>
                <w:szCs w:val="24"/>
              </w:rPr>
            </w:pPr>
            <w:r w:rsidRPr="00FC68EB">
              <w:rPr>
                <w:rFonts w:cstheme="minorHAnsi"/>
                <w:sz w:val="24"/>
                <w:szCs w:val="24"/>
              </w:rPr>
              <w:t>0.034</w:t>
            </w:r>
          </w:p>
        </w:tc>
        <w:tc>
          <w:tcPr>
            <w:tcW w:w="755" w:type="pct"/>
            <w:hideMark/>
          </w:tcPr>
          <w:p w14:paraId="7D631C55" w14:textId="77777777" w:rsidR="00FC68EB" w:rsidRPr="00FC68EB" w:rsidRDefault="00FC68EB" w:rsidP="00FC68EB">
            <w:pPr>
              <w:rPr>
                <w:rFonts w:cstheme="minorHAnsi"/>
                <w:sz w:val="24"/>
                <w:szCs w:val="24"/>
              </w:rPr>
            </w:pPr>
            <w:r w:rsidRPr="00FC68EB">
              <w:rPr>
                <w:rFonts w:cstheme="minorHAnsi"/>
                <w:sz w:val="24"/>
                <w:szCs w:val="24"/>
              </w:rPr>
              <w:t>0.083</w:t>
            </w:r>
          </w:p>
        </w:tc>
        <w:tc>
          <w:tcPr>
            <w:tcW w:w="718" w:type="pct"/>
            <w:hideMark/>
          </w:tcPr>
          <w:p w14:paraId="5E42E5DC" w14:textId="77777777" w:rsidR="00FC68EB" w:rsidRPr="00FC68EB" w:rsidRDefault="00FC68EB" w:rsidP="00FC68EB">
            <w:pPr>
              <w:rPr>
                <w:rFonts w:cstheme="minorHAnsi"/>
                <w:sz w:val="24"/>
                <w:szCs w:val="24"/>
              </w:rPr>
            </w:pPr>
            <w:r w:rsidRPr="00FC68EB">
              <w:rPr>
                <w:rFonts w:cstheme="minorHAnsi"/>
                <w:sz w:val="24"/>
                <w:szCs w:val="24"/>
              </w:rPr>
              <w:t>0.002</w:t>
            </w:r>
          </w:p>
        </w:tc>
        <w:tc>
          <w:tcPr>
            <w:tcW w:w="798" w:type="pct"/>
            <w:hideMark/>
          </w:tcPr>
          <w:p w14:paraId="477901DD" w14:textId="77777777" w:rsidR="00FC68EB" w:rsidRPr="00FC68EB" w:rsidRDefault="00FC68EB" w:rsidP="00FC68EB">
            <w:pPr>
              <w:rPr>
                <w:rFonts w:cstheme="minorHAnsi"/>
                <w:sz w:val="24"/>
                <w:szCs w:val="24"/>
              </w:rPr>
            </w:pPr>
            <w:r w:rsidRPr="00FC68EB">
              <w:rPr>
                <w:rFonts w:cstheme="minorHAnsi"/>
                <w:sz w:val="24"/>
                <w:szCs w:val="24"/>
              </w:rPr>
              <w:t>0.010</w:t>
            </w:r>
          </w:p>
        </w:tc>
        <w:tc>
          <w:tcPr>
            <w:tcW w:w="718" w:type="pct"/>
            <w:hideMark/>
          </w:tcPr>
          <w:p w14:paraId="08494611" w14:textId="77777777" w:rsidR="00FC68EB" w:rsidRPr="00FC68EB" w:rsidRDefault="00FC68EB" w:rsidP="00FC68EB">
            <w:pPr>
              <w:rPr>
                <w:rFonts w:cstheme="minorHAnsi"/>
                <w:sz w:val="24"/>
                <w:szCs w:val="24"/>
              </w:rPr>
            </w:pPr>
            <w:r w:rsidRPr="00FC68EB">
              <w:rPr>
                <w:rFonts w:cstheme="minorHAnsi"/>
                <w:sz w:val="24"/>
                <w:szCs w:val="24"/>
              </w:rPr>
              <w:t>0.076</w:t>
            </w:r>
          </w:p>
        </w:tc>
      </w:tr>
      <w:tr w:rsidR="00FC68EB" w:rsidRPr="00FC68EB" w14:paraId="5B2BE02F" w14:textId="77777777" w:rsidTr="00D51E64">
        <w:tc>
          <w:tcPr>
            <w:tcW w:w="1292" w:type="pct"/>
            <w:hideMark/>
          </w:tcPr>
          <w:p w14:paraId="08D7DEFB"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718" w:type="pct"/>
            <w:hideMark/>
          </w:tcPr>
          <w:p w14:paraId="5C91EC78" w14:textId="77777777" w:rsidR="00FC68EB" w:rsidRPr="00FC68EB" w:rsidRDefault="00FC68EB" w:rsidP="00FC68EB">
            <w:pPr>
              <w:rPr>
                <w:rFonts w:cstheme="minorHAnsi"/>
                <w:sz w:val="24"/>
                <w:szCs w:val="24"/>
              </w:rPr>
            </w:pPr>
            <w:r w:rsidRPr="00FC68EB">
              <w:rPr>
                <w:rFonts w:cstheme="minorHAnsi"/>
                <w:sz w:val="24"/>
                <w:szCs w:val="24"/>
              </w:rPr>
              <w:t>1.424</w:t>
            </w:r>
          </w:p>
        </w:tc>
        <w:tc>
          <w:tcPr>
            <w:tcW w:w="755" w:type="pct"/>
            <w:hideMark/>
          </w:tcPr>
          <w:p w14:paraId="652994A7" w14:textId="77777777" w:rsidR="00FC68EB" w:rsidRPr="00FC68EB" w:rsidRDefault="00FC68EB" w:rsidP="00FC68EB">
            <w:pPr>
              <w:rPr>
                <w:rFonts w:cstheme="minorHAnsi"/>
                <w:sz w:val="24"/>
                <w:szCs w:val="24"/>
              </w:rPr>
            </w:pPr>
            <w:r w:rsidRPr="00FC68EB">
              <w:rPr>
                <w:rFonts w:cstheme="minorHAnsi"/>
                <w:sz w:val="24"/>
                <w:szCs w:val="24"/>
              </w:rPr>
              <w:t>0.995</w:t>
            </w:r>
          </w:p>
        </w:tc>
        <w:tc>
          <w:tcPr>
            <w:tcW w:w="718" w:type="pct"/>
            <w:hideMark/>
          </w:tcPr>
          <w:p w14:paraId="0738BB70" w14:textId="77777777" w:rsidR="00FC68EB" w:rsidRPr="00FC68EB" w:rsidRDefault="00FC68EB" w:rsidP="00FC68EB">
            <w:pPr>
              <w:rPr>
                <w:rFonts w:cstheme="minorHAnsi"/>
                <w:sz w:val="24"/>
                <w:szCs w:val="24"/>
              </w:rPr>
            </w:pPr>
            <w:r w:rsidRPr="00FC68EB">
              <w:rPr>
                <w:rFonts w:cstheme="minorHAnsi"/>
                <w:sz w:val="24"/>
                <w:szCs w:val="24"/>
              </w:rPr>
              <w:t>0.000</w:t>
            </w:r>
          </w:p>
        </w:tc>
        <w:tc>
          <w:tcPr>
            <w:tcW w:w="798" w:type="pct"/>
            <w:hideMark/>
          </w:tcPr>
          <w:p w14:paraId="267B7954" w14:textId="77777777" w:rsidR="00FC68EB" w:rsidRPr="00FC68EB" w:rsidRDefault="00FC68EB" w:rsidP="00FC68EB">
            <w:pPr>
              <w:rPr>
                <w:rFonts w:cstheme="minorHAnsi"/>
                <w:sz w:val="24"/>
                <w:szCs w:val="24"/>
              </w:rPr>
            </w:pPr>
            <w:r w:rsidRPr="00FC68EB">
              <w:rPr>
                <w:rFonts w:cstheme="minorHAnsi"/>
                <w:sz w:val="24"/>
                <w:szCs w:val="24"/>
              </w:rPr>
              <w:t>1.473</w:t>
            </w:r>
          </w:p>
        </w:tc>
        <w:tc>
          <w:tcPr>
            <w:tcW w:w="718" w:type="pct"/>
            <w:hideMark/>
          </w:tcPr>
          <w:p w14:paraId="69EA437C" w14:textId="77777777" w:rsidR="00FC68EB" w:rsidRPr="00FC68EB" w:rsidRDefault="00FC68EB" w:rsidP="00FC68EB">
            <w:pPr>
              <w:rPr>
                <w:rFonts w:cstheme="minorHAnsi"/>
                <w:sz w:val="24"/>
                <w:szCs w:val="24"/>
              </w:rPr>
            </w:pPr>
            <w:r w:rsidRPr="00FC68EB">
              <w:rPr>
                <w:rFonts w:cstheme="minorHAnsi"/>
                <w:sz w:val="24"/>
                <w:szCs w:val="24"/>
              </w:rPr>
              <w:t>2.757</w:t>
            </w:r>
          </w:p>
        </w:tc>
      </w:tr>
    </w:tbl>
    <w:p w14:paraId="3D4459BE" w14:textId="29F82F2F" w:rsidR="00FC68EB" w:rsidRPr="0024274A" w:rsidRDefault="00FC68EB" w:rsidP="00D51E64">
      <w:pPr>
        <w:pStyle w:val="NoSpacing"/>
      </w:pPr>
      <w:r w:rsidRPr="0024274A">
        <w:rPr>
          <w:i/>
          <w:iCs/>
        </w:rPr>
        <w:t>Notes</w:t>
      </w:r>
      <w:r w:rsidRPr="0024274A">
        <w:t>: This table presents summary statistics for our sample of 24,794 US firms from 1994 to 2005. It provides the mean, standard deviation (StdDev), 10th percentile (P10), median, and 90th percentile (P90) for all of the variables in our baseline regression. </w:t>
      </w:r>
      <w:r w:rsidRPr="0024274A">
        <w:rPr>
          <w:i/>
          <w:iCs/>
        </w:rPr>
        <w:t>Patent</w:t>
      </w:r>
      <w:r w:rsidRPr="0024274A">
        <w:t> measures the number of patents filed (and eventually granted). </w:t>
      </w:r>
      <w:r w:rsidRPr="0024274A">
        <w:rPr>
          <w:i/>
          <w:iCs/>
        </w:rPr>
        <w:t>CitePat</w:t>
      </w:r>
      <w:r w:rsidRPr="0024274A">
        <w:t> is the total number of nonself-citations received on the firm's patents filed (and eventually granted) scaled by the number of patents filed (and eventually granted). </w:t>
      </w:r>
      <w:r w:rsidRPr="0024274A">
        <w:rPr>
          <w:i/>
          <w:iCs/>
        </w:rPr>
        <w:t>COORD_PROX</w:t>
      </w:r>
      <w:r w:rsidRPr="0024274A">
        <w:t> is the geographic-proximity-based shareholder coordination measure, calculated as the product of –1 and the natural logarithm of one plus the weighted-average geographic distance between US institutional shareholders of the firm in each firm-quarter in year </w:t>
      </w:r>
      <w:r w:rsidRPr="0024274A">
        <w:rPr>
          <w:i/>
          <w:iCs/>
        </w:rPr>
        <w:t>t</w:t>
      </w:r>
      <w:r w:rsidRPr="0024274A">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24274A">
        <w:t>to the total ownership held by all US institutions in the firm in that quarter. Detailed variable definitions are given in Appendix </w:t>
      </w:r>
      <w:r w:rsidRPr="005305C6">
        <w:rPr>
          <w:rFonts w:cstheme="minorHAnsi"/>
        </w:rPr>
        <w:t>A</w:t>
      </w:r>
      <w:r w:rsidRPr="0024274A">
        <w:t>.</w:t>
      </w:r>
    </w:p>
    <w:p w14:paraId="5C5D792E" w14:textId="77777777" w:rsidR="00D51E64" w:rsidRDefault="00D51E64" w:rsidP="00FC68EB">
      <w:pPr>
        <w:rPr>
          <w:rFonts w:cstheme="minorHAnsi"/>
          <w:sz w:val="24"/>
          <w:szCs w:val="24"/>
        </w:rPr>
      </w:pPr>
    </w:p>
    <w:p w14:paraId="0233B2BB" w14:textId="391667CE" w:rsidR="00FC68EB" w:rsidRPr="00FC68EB" w:rsidRDefault="00FC68EB" w:rsidP="00FC68EB">
      <w:pPr>
        <w:rPr>
          <w:rFonts w:cstheme="minorHAnsi"/>
          <w:sz w:val="24"/>
          <w:szCs w:val="24"/>
        </w:rPr>
      </w:pPr>
      <w:r w:rsidRPr="00FC68EB">
        <w:rPr>
          <w:rFonts w:cstheme="minorHAnsi"/>
          <w:sz w:val="24"/>
          <w:szCs w:val="24"/>
        </w:rPr>
        <w:t>In Table </w:t>
      </w:r>
      <w:r w:rsidRPr="005305C6">
        <w:rPr>
          <w:rFonts w:cstheme="minorHAnsi"/>
          <w:b/>
          <w:bCs/>
          <w:sz w:val="24"/>
          <w:szCs w:val="24"/>
        </w:rPr>
        <w:t>2</w:t>
      </w:r>
      <w:r w:rsidRPr="00FC68EB">
        <w:rPr>
          <w:rFonts w:cstheme="minorHAnsi"/>
          <w:sz w:val="24"/>
          <w:szCs w:val="24"/>
        </w:rPr>
        <w:t>, we present results of the baseline regression described in equation (</w:t>
      </w:r>
      <w:r w:rsidRPr="005305C6">
        <w:rPr>
          <w:rFonts w:cstheme="minorHAnsi"/>
          <w:b/>
          <w:bCs/>
          <w:sz w:val="24"/>
          <w:szCs w:val="24"/>
        </w:rPr>
        <w:t>3</w:t>
      </w:r>
      <w:r w:rsidRPr="00FC68EB">
        <w:rPr>
          <w:rFonts w:cstheme="minorHAnsi"/>
          <w:sz w:val="24"/>
          <w:szCs w:val="24"/>
        </w:rPr>
        <w:t>). We find that the opportunity for greater shareholder coordination presented by greater geographic proximity increases innovation productivity. Specifically, </w:t>
      </w:r>
      <w:r w:rsidRPr="00FC68EB">
        <w:rPr>
          <w:rFonts w:cstheme="minorHAnsi"/>
          <w:i/>
          <w:iCs/>
          <w:sz w:val="24"/>
          <w:szCs w:val="24"/>
        </w:rPr>
        <w:t>COORD_PROX</w:t>
      </w:r>
      <w:r w:rsidRPr="00FC68EB">
        <w:rPr>
          <w:rFonts w:cstheme="minorHAnsi"/>
          <w:sz w:val="24"/>
          <w:szCs w:val="24"/>
        </w:rPr>
        <w:t> is a positive and statistically significant predictor of both the quantity (number of patents granted, </w:t>
      </w:r>
      <w:r w:rsidRPr="00FC68EB">
        <w:rPr>
          <w:rFonts w:cstheme="minorHAnsi"/>
          <w:i/>
          <w:iCs/>
          <w:sz w:val="24"/>
          <w:szCs w:val="24"/>
        </w:rPr>
        <w:t>LnPatent</w:t>
      </w:r>
      <w:r w:rsidRPr="00FC68EB">
        <w:rPr>
          <w:rFonts w:cstheme="minorHAnsi"/>
          <w:sz w:val="24"/>
          <w:szCs w:val="24"/>
        </w:rPr>
        <w:t>) and quality (number of non-self citations per patent, </w:t>
      </w:r>
      <w:r w:rsidRPr="00FC68EB">
        <w:rPr>
          <w:rFonts w:cstheme="minorHAnsi"/>
          <w:i/>
          <w:iCs/>
          <w:sz w:val="24"/>
          <w:szCs w:val="24"/>
        </w:rPr>
        <w:t>LnCitePat</w:t>
      </w:r>
      <w:r w:rsidRPr="00FC68EB">
        <w:rPr>
          <w:rFonts w:cstheme="minorHAnsi"/>
          <w:sz w:val="24"/>
          <w:szCs w:val="24"/>
        </w:rPr>
        <w:t>) of innovation output. Our results are also economically significant. On average, an increase in </w:t>
      </w:r>
      <w:r w:rsidRPr="00FC68EB">
        <w:rPr>
          <w:rFonts w:cstheme="minorHAnsi"/>
          <w:i/>
          <w:iCs/>
          <w:sz w:val="24"/>
          <w:szCs w:val="24"/>
        </w:rPr>
        <w:t>COORD_PROX</w:t>
      </w:r>
      <w:r w:rsidRPr="00FC68EB">
        <w:rPr>
          <w:rFonts w:cstheme="minorHAnsi"/>
          <w:sz w:val="24"/>
          <w:szCs w:val="24"/>
        </w:rPr>
        <w:t> from the 10</w:t>
      </w:r>
      <w:r w:rsidRPr="00FC68EB">
        <w:rPr>
          <w:rFonts w:cstheme="minorHAnsi"/>
          <w:sz w:val="24"/>
          <w:szCs w:val="24"/>
          <w:vertAlign w:val="superscript"/>
        </w:rPr>
        <w:t>th</w:t>
      </w:r>
      <w:r w:rsidRPr="00FC68EB">
        <w:rPr>
          <w:rFonts w:cstheme="minorHAnsi"/>
          <w:sz w:val="24"/>
          <w:szCs w:val="24"/>
        </w:rPr>
        <w:t> percentile to the 90</w:t>
      </w:r>
      <w:r w:rsidRPr="00FC68EB">
        <w:rPr>
          <w:rFonts w:cstheme="minorHAnsi"/>
          <w:sz w:val="24"/>
          <w:szCs w:val="24"/>
          <w:vertAlign w:val="superscript"/>
        </w:rPr>
        <w:t>th</w:t>
      </w:r>
      <w:r w:rsidRPr="00FC68EB">
        <w:rPr>
          <w:rFonts w:cstheme="minorHAnsi"/>
          <w:sz w:val="24"/>
          <w:szCs w:val="24"/>
        </w:rPr>
        <w:t> percentile is associated with a 3.18% increase in the number of patents granted according to the results in column (1) and a 4.96% increase in patent citations based on results in column (2).</w:t>
      </w:r>
      <w:r w:rsidRPr="005305C6">
        <w:rPr>
          <w:rFonts w:cstheme="minorHAnsi"/>
          <w:b/>
          <w:bCs/>
          <w:sz w:val="24"/>
          <w:szCs w:val="24"/>
          <w:vertAlign w:val="superscript"/>
        </w:rPr>
        <w:t>16</w:t>
      </w:r>
      <w:r w:rsidRPr="001A6E17">
        <w:rPr>
          <w:rFonts w:cstheme="minorHAnsi"/>
          <w:sz w:val="24"/>
          <w:szCs w:val="24"/>
          <w:vertAlign w:val="superscript"/>
        </w:rPr>
        <w:t>,</w:t>
      </w:r>
      <w:r w:rsidRPr="005305C6">
        <w:rPr>
          <w:rFonts w:cstheme="minorHAnsi"/>
          <w:b/>
          <w:bCs/>
          <w:sz w:val="24"/>
          <w:szCs w:val="24"/>
          <w:vertAlign w:val="superscript"/>
        </w:rPr>
        <w:t>17</w:t>
      </w:r>
      <w:r w:rsidRPr="00FC68EB">
        <w:rPr>
          <w:rFonts w:cstheme="minorHAnsi"/>
          <w:sz w:val="24"/>
          <w:szCs w:val="24"/>
        </w:rPr>
        <w:t> Since we control for R&amp;D expense and capital expenditure, our results indicate that greater shareholder coordination increases innovation output for a given amount of investment input. We also control for institutional ownership (</w:t>
      </w:r>
      <w:r w:rsidRPr="00FC68EB">
        <w:rPr>
          <w:rFonts w:cstheme="minorHAnsi"/>
          <w:i/>
          <w:iCs/>
          <w:sz w:val="24"/>
          <w:szCs w:val="24"/>
        </w:rPr>
        <w:t>IO</w:t>
      </w:r>
      <w:r w:rsidRPr="00FC68EB">
        <w:rPr>
          <w:rFonts w:cstheme="minorHAnsi"/>
          <w:sz w:val="24"/>
          <w:szCs w:val="24"/>
        </w:rPr>
        <w:t>) to ensure that our results on shareholder coordination are not driven simply by the presence of institutional investors that encourage companies to invest for the long-term. For example, Aghion et al. (</w:t>
      </w:r>
      <w:r w:rsidRPr="005305C6">
        <w:rPr>
          <w:rFonts w:cstheme="minorHAnsi"/>
          <w:b/>
          <w:bCs/>
          <w:sz w:val="24"/>
          <w:szCs w:val="24"/>
        </w:rPr>
        <w:t>2013</w:t>
      </w:r>
      <w:r w:rsidRPr="00FC68EB">
        <w:rPr>
          <w:rFonts w:cstheme="minorHAnsi"/>
          <w:sz w:val="24"/>
          <w:szCs w:val="24"/>
        </w:rPr>
        <w:t>) show that institutional ownership increases innovation productivity. Consistent with their findings, we demonstrate that greater </w:t>
      </w:r>
      <w:r w:rsidRPr="00FC68EB">
        <w:rPr>
          <w:rFonts w:cstheme="minorHAnsi"/>
          <w:i/>
          <w:iCs/>
          <w:sz w:val="24"/>
          <w:szCs w:val="24"/>
        </w:rPr>
        <w:t>IO</w:t>
      </w:r>
      <w:r w:rsidRPr="00FC68EB">
        <w:rPr>
          <w:rFonts w:cstheme="minorHAnsi"/>
          <w:sz w:val="24"/>
          <w:szCs w:val="24"/>
        </w:rPr>
        <w:t> is a statistically significant predictor of the number of patents that a company is granted, although </w:t>
      </w:r>
      <w:r w:rsidRPr="00FC68EB">
        <w:rPr>
          <w:rFonts w:cstheme="minorHAnsi"/>
          <w:i/>
          <w:iCs/>
          <w:sz w:val="24"/>
          <w:szCs w:val="24"/>
        </w:rPr>
        <w:t>IO</w:t>
      </w:r>
      <w:r w:rsidRPr="00FC68EB">
        <w:rPr>
          <w:rFonts w:cstheme="minorHAnsi"/>
          <w:sz w:val="24"/>
          <w:szCs w:val="24"/>
        </w:rPr>
        <w:t> is statistically insignificant in predicting patent citations in our sample. Our results indicate that the presence of institutional investors is important to enhance innovation productivity, but these institutions have a more powerful impact on corporate innovation when they are more likely to coordinate their monitoring efforts.</w:t>
      </w:r>
    </w:p>
    <w:p w14:paraId="145C6835" w14:textId="77777777" w:rsidR="00FC68EB" w:rsidRPr="00FC68EB" w:rsidRDefault="00FC68EB" w:rsidP="00D51E64">
      <w:pPr>
        <w:spacing w:after="0"/>
        <w:rPr>
          <w:rFonts w:cstheme="minorHAnsi"/>
          <w:sz w:val="24"/>
          <w:szCs w:val="24"/>
        </w:rPr>
      </w:pPr>
      <w:r w:rsidRPr="00FC68EB">
        <w:rPr>
          <w:rFonts w:cstheme="minorHAnsi"/>
          <w:b/>
          <w:bCs/>
          <w:sz w:val="24"/>
          <w:szCs w:val="24"/>
        </w:rPr>
        <w:t>TABLE 2. </w:t>
      </w:r>
      <w:r w:rsidRPr="00FC68EB">
        <w:rPr>
          <w:rFonts w:cstheme="minorHAnsi"/>
          <w:sz w:val="24"/>
          <w:szCs w:val="24"/>
        </w:rPr>
        <w:t>Baseline results on shareholder coordination and innovation</w:t>
      </w:r>
    </w:p>
    <w:tbl>
      <w:tblPr>
        <w:tblStyle w:val="TableGrid"/>
        <w:tblW w:w="5000" w:type="pct"/>
        <w:tblLook w:val="04A0" w:firstRow="1" w:lastRow="0" w:firstColumn="1" w:lastColumn="0" w:noHBand="0" w:noVBand="1"/>
      </w:tblPr>
      <w:tblGrid>
        <w:gridCol w:w="3809"/>
        <w:gridCol w:w="3065"/>
        <w:gridCol w:w="3196"/>
      </w:tblGrid>
      <w:tr w:rsidR="00FC68EB" w:rsidRPr="00FC68EB" w14:paraId="4C078A78" w14:textId="77777777" w:rsidTr="00D51E64">
        <w:tc>
          <w:tcPr>
            <w:tcW w:w="1891" w:type="pct"/>
            <w:hideMark/>
          </w:tcPr>
          <w:p w14:paraId="38167C8B" w14:textId="77777777" w:rsidR="00FC68EB" w:rsidRPr="00FC68EB" w:rsidRDefault="00FC68EB" w:rsidP="00FC68EB">
            <w:pPr>
              <w:rPr>
                <w:rFonts w:cstheme="minorHAnsi"/>
                <w:sz w:val="24"/>
                <w:szCs w:val="24"/>
              </w:rPr>
            </w:pPr>
          </w:p>
        </w:tc>
        <w:tc>
          <w:tcPr>
            <w:tcW w:w="1522" w:type="pct"/>
            <w:hideMark/>
          </w:tcPr>
          <w:p w14:paraId="51B4AF52" w14:textId="77777777" w:rsidR="00FC68EB" w:rsidRPr="00FC68EB" w:rsidRDefault="00FC68EB" w:rsidP="00FC68EB">
            <w:pPr>
              <w:rPr>
                <w:rFonts w:cstheme="minorHAnsi"/>
                <w:b/>
                <w:bCs/>
                <w:sz w:val="24"/>
                <w:szCs w:val="24"/>
              </w:rPr>
            </w:pPr>
            <w:r w:rsidRPr="00FC68EB">
              <w:rPr>
                <w:rFonts w:cstheme="minorHAnsi"/>
                <w:b/>
                <w:bCs/>
                <w:i/>
                <w:iCs/>
                <w:sz w:val="24"/>
                <w:szCs w:val="24"/>
              </w:rPr>
              <w:t>LnPatent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1587" w:type="pct"/>
            <w:hideMark/>
          </w:tcPr>
          <w:p w14:paraId="1BB6B9ED" w14:textId="77777777" w:rsidR="00FC68EB" w:rsidRPr="00FC68EB" w:rsidRDefault="00FC68EB" w:rsidP="00FC68EB">
            <w:pPr>
              <w:rPr>
                <w:rFonts w:cstheme="minorHAnsi"/>
                <w:b/>
                <w:bCs/>
                <w:sz w:val="24"/>
                <w:szCs w:val="24"/>
              </w:rPr>
            </w:pPr>
            <w:r w:rsidRPr="00FC68EB">
              <w:rPr>
                <w:rFonts w:cstheme="minorHAnsi"/>
                <w:b/>
                <w:bCs/>
                <w:i/>
                <w:iCs/>
                <w:sz w:val="24"/>
                <w:szCs w:val="24"/>
              </w:rPr>
              <w:t>LnCitePat</w:t>
            </w:r>
            <w:r w:rsidRPr="00FC68EB">
              <w:rPr>
                <w:rFonts w:cstheme="minorHAnsi"/>
                <w:b/>
                <w:bCs/>
                <w:i/>
                <w:iCs/>
                <w:sz w:val="24"/>
                <w:szCs w:val="24"/>
                <w:vertAlign w:val="subscript"/>
              </w:rPr>
              <w:t>t</w:t>
            </w:r>
            <w:r w:rsidRPr="00FC68EB">
              <w:rPr>
                <w:rFonts w:cstheme="minorHAnsi"/>
                <w:b/>
                <w:bCs/>
                <w:sz w:val="24"/>
                <w:szCs w:val="24"/>
                <w:vertAlign w:val="subscript"/>
              </w:rPr>
              <w:t>+3</w:t>
            </w:r>
          </w:p>
        </w:tc>
      </w:tr>
      <w:tr w:rsidR="00FC68EB" w:rsidRPr="00FC68EB" w14:paraId="27A2C3F1" w14:textId="77777777" w:rsidTr="00D51E64">
        <w:tc>
          <w:tcPr>
            <w:tcW w:w="1891" w:type="pct"/>
            <w:hideMark/>
          </w:tcPr>
          <w:p w14:paraId="58580179" w14:textId="77777777" w:rsidR="00FC68EB" w:rsidRPr="00FC68EB" w:rsidRDefault="00FC68EB" w:rsidP="00FC68EB">
            <w:pPr>
              <w:rPr>
                <w:rFonts w:cstheme="minorHAnsi"/>
                <w:b/>
                <w:bCs/>
                <w:sz w:val="24"/>
                <w:szCs w:val="24"/>
              </w:rPr>
            </w:pPr>
          </w:p>
        </w:tc>
        <w:tc>
          <w:tcPr>
            <w:tcW w:w="1522" w:type="pct"/>
            <w:hideMark/>
          </w:tcPr>
          <w:p w14:paraId="433D5DAB" w14:textId="77777777" w:rsidR="00FC68EB" w:rsidRPr="00FC68EB" w:rsidRDefault="00FC68EB" w:rsidP="00FC68EB">
            <w:pPr>
              <w:rPr>
                <w:rFonts w:cstheme="minorHAnsi"/>
                <w:b/>
                <w:bCs/>
                <w:sz w:val="24"/>
                <w:szCs w:val="24"/>
              </w:rPr>
            </w:pPr>
            <w:r w:rsidRPr="00FC68EB">
              <w:rPr>
                <w:rFonts w:cstheme="minorHAnsi"/>
                <w:b/>
                <w:bCs/>
                <w:sz w:val="24"/>
                <w:szCs w:val="24"/>
              </w:rPr>
              <w:t>(1)</w:t>
            </w:r>
          </w:p>
        </w:tc>
        <w:tc>
          <w:tcPr>
            <w:tcW w:w="1587" w:type="pct"/>
            <w:hideMark/>
          </w:tcPr>
          <w:p w14:paraId="243F3361" w14:textId="77777777" w:rsidR="00FC68EB" w:rsidRPr="00FC68EB" w:rsidRDefault="00FC68EB" w:rsidP="00FC68EB">
            <w:pPr>
              <w:rPr>
                <w:rFonts w:cstheme="minorHAnsi"/>
                <w:b/>
                <w:bCs/>
                <w:sz w:val="24"/>
                <w:szCs w:val="24"/>
              </w:rPr>
            </w:pPr>
            <w:r w:rsidRPr="00FC68EB">
              <w:rPr>
                <w:rFonts w:cstheme="minorHAnsi"/>
                <w:b/>
                <w:bCs/>
                <w:sz w:val="24"/>
                <w:szCs w:val="24"/>
              </w:rPr>
              <w:t>(2)</w:t>
            </w:r>
          </w:p>
        </w:tc>
      </w:tr>
      <w:tr w:rsidR="00FC68EB" w:rsidRPr="00FC68EB" w14:paraId="07373E37" w14:textId="77777777" w:rsidTr="00D51E64">
        <w:tc>
          <w:tcPr>
            <w:tcW w:w="1891" w:type="pct"/>
            <w:hideMark/>
          </w:tcPr>
          <w:p w14:paraId="2A43B4C4"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1522" w:type="pct"/>
            <w:hideMark/>
          </w:tcPr>
          <w:p w14:paraId="027A903C" w14:textId="29DC8330" w:rsidR="00FC68EB" w:rsidRPr="00FC68EB" w:rsidRDefault="00FC68EB" w:rsidP="00FC68EB">
            <w:pPr>
              <w:rPr>
                <w:rFonts w:cstheme="minorHAnsi"/>
                <w:sz w:val="24"/>
                <w:szCs w:val="24"/>
              </w:rPr>
            </w:pPr>
            <w:r w:rsidRPr="00FC68EB">
              <w:rPr>
                <w:rFonts w:cstheme="minorHAnsi"/>
                <w:sz w:val="24"/>
                <w:szCs w:val="24"/>
              </w:rPr>
              <w:t>0.019</w:t>
            </w:r>
            <w:r w:rsidRPr="005305C6">
              <w:rPr>
                <w:rFonts w:cstheme="minorHAnsi"/>
                <w:sz w:val="24"/>
                <w:szCs w:val="24"/>
              </w:rPr>
              <w:t>***</w:t>
            </w:r>
          </w:p>
        </w:tc>
        <w:tc>
          <w:tcPr>
            <w:tcW w:w="1587" w:type="pct"/>
            <w:hideMark/>
          </w:tcPr>
          <w:p w14:paraId="32FBF6C9" w14:textId="60E725DE" w:rsidR="00FC68EB" w:rsidRPr="00FC68EB" w:rsidRDefault="00FC68EB" w:rsidP="00FC68EB">
            <w:pPr>
              <w:rPr>
                <w:rFonts w:cstheme="minorHAnsi"/>
                <w:sz w:val="24"/>
                <w:szCs w:val="24"/>
              </w:rPr>
            </w:pPr>
            <w:r w:rsidRPr="00FC68EB">
              <w:rPr>
                <w:rFonts w:cstheme="minorHAnsi"/>
                <w:sz w:val="24"/>
                <w:szCs w:val="24"/>
              </w:rPr>
              <w:t>0.025</w:t>
            </w:r>
            <w:r w:rsidRPr="005305C6">
              <w:rPr>
                <w:rFonts w:cstheme="minorHAnsi"/>
                <w:sz w:val="24"/>
                <w:szCs w:val="24"/>
              </w:rPr>
              <w:t>**</w:t>
            </w:r>
          </w:p>
        </w:tc>
      </w:tr>
      <w:tr w:rsidR="00FC68EB" w:rsidRPr="00FC68EB" w14:paraId="21C70208" w14:textId="77777777" w:rsidTr="00D51E64">
        <w:tc>
          <w:tcPr>
            <w:tcW w:w="1891" w:type="pct"/>
            <w:hideMark/>
          </w:tcPr>
          <w:p w14:paraId="6D5A6924" w14:textId="77777777" w:rsidR="00FC68EB" w:rsidRPr="00FC68EB" w:rsidRDefault="00FC68EB" w:rsidP="00FC68EB">
            <w:pPr>
              <w:rPr>
                <w:rFonts w:cstheme="minorHAnsi"/>
                <w:sz w:val="24"/>
                <w:szCs w:val="24"/>
              </w:rPr>
            </w:pPr>
          </w:p>
        </w:tc>
        <w:tc>
          <w:tcPr>
            <w:tcW w:w="1522" w:type="pct"/>
            <w:hideMark/>
          </w:tcPr>
          <w:p w14:paraId="40808DE1" w14:textId="77777777" w:rsidR="00FC68EB" w:rsidRPr="00FC68EB" w:rsidRDefault="00FC68EB" w:rsidP="00FC68EB">
            <w:pPr>
              <w:rPr>
                <w:rFonts w:cstheme="minorHAnsi"/>
                <w:sz w:val="24"/>
                <w:szCs w:val="24"/>
              </w:rPr>
            </w:pPr>
            <w:r w:rsidRPr="00FC68EB">
              <w:rPr>
                <w:rFonts w:cstheme="minorHAnsi"/>
                <w:sz w:val="24"/>
                <w:szCs w:val="24"/>
              </w:rPr>
              <w:t>(2.68)</w:t>
            </w:r>
          </w:p>
        </w:tc>
        <w:tc>
          <w:tcPr>
            <w:tcW w:w="1587" w:type="pct"/>
            <w:hideMark/>
          </w:tcPr>
          <w:p w14:paraId="1ECFB7B3" w14:textId="77777777" w:rsidR="00FC68EB" w:rsidRPr="00FC68EB" w:rsidRDefault="00FC68EB" w:rsidP="00FC68EB">
            <w:pPr>
              <w:rPr>
                <w:rFonts w:cstheme="minorHAnsi"/>
                <w:sz w:val="24"/>
                <w:szCs w:val="24"/>
              </w:rPr>
            </w:pPr>
            <w:r w:rsidRPr="00FC68EB">
              <w:rPr>
                <w:rFonts w:cstheme="minorHAnsi"/>
                <w:sz w:val="24"/>
                <w:szCs w:val="24"/>
              </w:rPr>
              <w:t>(2.54)</w:t>
            </w:r>
          </w:p>
        </w:tc>
      </w:tr>
      <w:tr w:rsidR="00FC68EB" w:rsidRPr="00FC68EB" w14:paraId="7C6D53AB" w14:textId="77777777" w:rsidTr="00D51E64">
        <w:tc>
          <w:tcPr>
            <w:tcW w:w="1891" w:type="pct"/>
            <w:hideMark/>
          </w:tcPr>
          <w:p w14:paraId="6AA5A2A1"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1522" w:type="pct"/>
            <w:hideMark/>
          </w:tcPr>
          <w:p w14:paraId="6F5CDD64" w14:textId="78DA6C3A" w:rsidR="00FC68EB" w:rsidRPr="00FC68EB" w:rsidRDefault="00FC68EB" w:rsidP="00FC68EB">
            <w:pPr>
              <w:rPr>
                <w:rFonts w:cstheme="minorHAnsi"/>
                <w:sz w:val="24"/>
                <w:szCs w:val="24"/>
              </w:rPr>
            </w:pPr>
            <w:r w:rsidRPr="00FC68EB">
              <w:rPr>
                <w:rFonts w:cstheme="minorHAnsi"/>
                <w:sz w:val="24"/>
                <w:szCs w:val="24"/>
              </w:rPr>
              <w:t>0.046</w:t>
            </w:r>
            <w:r w:rsidRPr="005305C6">
              <w:rPr>
                <w:rFonts w:cstheme="minorHAnsi"/>
                <w:sz w:val="24"/>
                <w:szCs w:val="24"/>
              </w:rPr>
              <w:t>**</w:t>
            </w:r>
          </w:p>
        </w:tc>
        <w:tc>
          <w:tcPr>
            <w:tcW w:w="1587" w:type="pct"/>
            <w:hideMark/>
          </w:tcPr>
          <w:p w14:paraId="58A63C8A" w14:textId="77777777" w:rsidR="00FC68EB" w:rsidRPr="00FC68EB" w:rsidRDefault="00FC68EB" w:rsidP="00FC68EB">
            <w:pPr>
              <w:rPr>
                <w:rFonts w:cstheme="minorHAnsi"/>
                <w:sz w:val="24"/>
                <w:szCs w:val="24"/>
              </w:rPr>
            </w:pPr>
            <w:r w:rsidRPr="00FC68EB">
              <w:rPr>
                <w:rFonts w:cstheme="minorHAnsi"/>
                <w:sz w:val="24"/>
                <w:szCs w:val="24"/>
              </w:rPr>
              <w:t>0.027</w:t>
            </w:r>
          </w:p>
        </w:tc>
      </w:tr>
      <w:tr w:rsidR="00FC68EB" w:rsidRPr="00FC68EB" w14:paraId="4808824A" w14:textId="77777777" w:rsidTr="00D51E64">
        <w:tc>
          <w:tcPr>
            <w:tcW w:w="1891" w:type="pct"/>
            <w:hideMark/>
          </w:tcPr>
          <w:p w14:paraId="092FC9A6" w14:textId="77777777" w:rsidR="00FC68EB" w:rsidRPr="00FC68EB" w:rsidRDefault="00FC68EB" w:rsidP="00FC68EB">
            <w:pPr>
              <w:rPr>
                <w:rFonts w:cstheme="minorHAnsi"/>
                <w:sz w:val="24"/>
                <w:szCs w:val="24"/>
              </w:rPr>
            </w:pPr>
          </w:p>
        </w:tc>
        <w:tc>
          <w:tcPr>
            <w:tcW w:w="1522" w:type="pct"/>
            <w:hideMark/>
          </w:tcPr>
          <w:p w14:paraId="0957A8F8" w14:textId="77777777" w:rsidR="00FC68EB" w:rsidRPr="00FC68EB" w:rsidRDefault="00FC68EB" w:rsidP="00FC68EB">
            <w:pPr>
              <w:rPr>
                <w:rFonts w:cstheme="minorHAnsi"/>
                <w:sz w:val="24"/>
                <w:szCs w:val="24"/>
              </w:rPr>
            </w:pPr>
            <w:r w:rsidRPr="00FC68EB">
              <w:rPr>
                <w:rFonts w:cstheme="minorHAnsi"/>
                <w:sz w:val="24"/>
                <w:szCs w:val="24"/>
              </w:rPr>
              <w:t>(2.50)</w:t>
            </w:r>
          </w:p>
        </w:tc>
        <w:tc>
          <w:tcPr>
            <w:tcW w:w="1587" w:type="pct"/>
            <w:hideMark/>
          </w:tcPr>
          <w:p w14:paraId="02F9E666" w14:textId="77777777" w:rsidR="00FC68EB" w:rsidRPr="00FC68EB" w:rsidRDefault="00FC68EB" w:rsidP="00FC68EB">
            <w:pPr>
              <w:rPr>
                <w:rFonts w:cstheme="minorHAnsi"/>
                <w:sz w:val="24"/>
                <w:szCs w:val="24"/>
              </w:rPr>
            </w:pPr>
            <w:r w:rsidRPr="00FC68EB">
              <w:rPr>
                <w:rFonts w:cstheme="minorHAnsi"/>
                <w:sz w:val="24"/>
                <w:szCs w:val="24"/>
              </w:rPr>
              <w:t>(1.21)</w:t>
            </w:r>
          </w:p>
        </w:tc>
      </w:tr>
      <w:tr w:rsidR="00FC68EB" w:rsidRPr="00FC68EB" w14:paraId="195E9193" w14:textId="77777777" w:rsidTr="00D51E64">
        <w:tc>
          <w:tcPr>
            <w:tcW w:w="1891" w:type="pct"/>
            <w:hideMark/>
          </w:tcPr>
          <w:p w14:paraId="097B234F"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1522" w:type="pct"/>
            <w:hideMark/>
          </w:tcPr>
          <w:p w14:paraId="540650AF" w14:textId="572591D5" w:rsidR="00FC68EB" w:rsidRPr="00FC68EB" w:rsidRDefault="00FC68EB" w:rsidP="00FC68EB">
            <w:pPr>
              <w:rPr>
                <w:rFonts w:cstheme="minorHAnsi"/>
                <w:sz w:val="24"/>
                <w:szCs w:val="24"/>
              </w:rPr>
            </w:pPr>
            <w:r w:rsidRPr="00FC68EB">
              <w:rPr>
                <w:rFonts w:cstheme="minorHAnsi"/>
                <w:sz w:val="24"/>
                <w:szCs w:val="24"/>
              </w:rPr>
              <w:t>0.490</w:t>
            </w:r>
            <w:r w:rsidRPr="005305C6">
              <w:rPr>
                <w:rFonts w:cstheme="minorHAnsi"/>
                <w:sz w:val="24"/>
                <w:szCs w:val="24"/>
              </w:rPr>
              <w:t>***</w:t>
            </w:r>
          </w:p>
        </w:tc>
        <w:tc>
          <w:tcPr>
            <w:tcW w:w="1587" w:type="pct"/>
            <w:hideMark/>
          </w:tcPr>
          <w:p w14:paraId="11523241" w14:textId="785B751E" w:rsidR="00FC68EB" w:rsidRPr="00FC68EB" w:rsidRDefault="00FC68EB" w:rsidP="00FC68EB">
            <w:pPr>
              <w:rPr>
                <w:rFonts w:cstheme="minorHAnsi"/>
                <w:sz w:val="24"/>
                <w:szCs w:val="24"/>
              </w:rPr>
            </w:pPr>
            <w:r w:rsidRPr="00FC68EB">
              <w:rPr>
                <w:rFonts w:cstheme="minorHAnsi"/>
                <w:sz w:val="24"/>
                <w:szCs w:val="24"/>
              </w:rPr>
              <w:t>0.449</w:t>
            </w:r>
            <w:r w:rsidRPr="005305C6">
              <w:rPr>
                <w:rFonts w:cstheme="minorHAnsi"/>
                <w:sz w:val="24"/>
                <w:szCs w:val="24"/>
              </w:rPr>
              <w:t>**</w:t>
            </w:r>
          </w:p>
        </w:tc>
      </w:tr>
      <w:tr w:rsidR="00FC68EB" w:rsidRPr="00FC68EB" w14:paraId="338C559D" w14:textId="77777777" w:rsidTr="00D51E64">
        <w:tc>
          <w:tcPr>
            <w:tcW w:w="1891" w:type="pct"/>
            <w:hideMark/>
          </w:tcPr>
          <w:p w14:paraId="5C038373" w14:textId="77777777" w:rsidR="00FC68EB" w:rsidRPr="00FC68EB" w:rsidRDefault="00FC68EB" w:rsidP="00FC68EB">
            <w:pPr>
              <w:rPr>
                <w:rFonts w:cstheme="minorHAnsi"/>
                <w:sz w:val="24"/>
                <w:szCs w:val="24"/>
              </w:rPr>
            </w:pPr>
          </w:p>
        </w:tc>
        <w:tc>
          <w:tcPr>
            <w:tcW w:w="1522" w:type="pct"/>
            <w:hideMark/>
          </w:tcPr>
          <w:p w14:paraId="0DD6C4D2" w14:textId="77777777" w:rsidR="00FC68EB" w:rsidRPr="00FC68EB" w:rsidRDefault="00FC68EB" w:rsidP="00FC68EB">
            <w:pPr>
              <w:rPr>
                <w:rFonts w:cstheme="minorHAnsi"/>
                <w:sz w:val="24"/>
                <w:szCs w:val="24"/>
              </w:rPr>
            </w:pPr>
            <w:r w:rsidRPr="00FC68EB">
              <w:rPr>
                <w:rFonts w:cstheme="minorHAnsi"/>
                <w:sz w:val="24"/>
                <w:szCs w:val="24"/>
              </w:rPr>
              <w:t>(3.08)</w:t>
            </w:r>
          </w:p>
        </w:tc>
        <w:tc>
          <w:tcPr>
            <w:tcW w:w="1587" w:type="pct"/>
            <w:hideMark/>
          </w:tcPr>
          <w:p w14:paraId="0349714D" w14:textId="77777777" w:rsidR="00FC68EB" w:rsidRPr="00FC68EB" w:rsidRDefault="00FC68EB" w:rsidP="00FC68EB">
            <w:pPr>
              <w:rPr>
                <w:rFonts w:cstheme="minorHAnsi"/>
                <w:sz w:val="24"/>
                <w:szCs w:val="24"/>
              </w:rPr>
            </w:pPr>
            <w:r w:rsidRPr="00FC68EB">
              <w:rPr>
                <w:rFonts w:cstheme="minorHAnsi"/>
                <w:sz w:val="24"/>
                <w:szCs w:val="24"/>
              </w:rPr>
              <w:t>(2.27)</w:t>
            </w:r>
          </w:p>
        </w:tc>
      </w:tr>
      <w:tr w:rsidR="00FC68EB" w:rsidRPr="00FC68EB" w14:paraId="11BFB200" w14:textId="77777777" w:rsidTr="00D51E64">
        <w:tc>
          <w:tcPr>
            <w:tcW w:w="1891" w:type="pct"/>
            <w:hideMark/>
          </w:tcPr>
          <w:p w14:paraId="29BD3C2F" w14:textId="77777777" w:rsidR="00FC68EB" w:rsidRPr="00FC68EB" w:rsidRDefault="00FC68EB" w:rsidP="00FC68EB">
            <w:pPr>
              <w:rPr>
                <w:rFonts w:cstheme="minorHAnsi"/>
                <w:sz w:val="24"/>
                <w:szCs w:val="24"/>
              </w:rPr>
            </w:pPr>
            <w:r w:rsidRPr="00FC68EB">
              <w:rPr>
                <w:rFonts w:cstheme="minorHAnsi"/>
                <w:i/>
                <w:iCs/>
                <w:sz w:val="24"/>
                <w:szCs w:val="24"/>
              </w:rPr>
              <w:lastRenderedPageBreak/>
              <w:t>LnAge</w:t>
            </w:r>
          </w:p>
        </w:tc>
        <w:tc>
          <w:tcPr>
            <w:tcW w:w="1522" w:type="pct"/>
            <w:hideMark/>
          </w:tcPr>
          <w:p w14:paraId="5BBAA0E1" w14:textId="636EAB38" w:rsidR="00FC68EB" w:rsidRPr="00FC68EB" w:rsidRDefault="00FC68EB" w:rsidP="00FC68EB">
            <w:pPr>
              <w:rPr>
                <w:rFonts w:cstheme="minorHAnsi"/>
                <w:sz w:val="24"/>
                <w:szCs w:val="24"/>
              </w:rPr>
            </w:pPr>
            <w:r w:rsidRPr="00FC68EB">
              <w:rPr>
                <w:rFonts w:cstheme="minorHAnsi"/>
                <w:sz w:val="24"/>
                <w:szCs w:val="24"/>
              </w:rPr>
              <w:t>0.332</w:t>
            </w:r>
            <w:r w:rsidRPr="005305C6">
              <w:rPr>
                <w:rFonts w:cstheme="minorHAnsi"/>
                <w:sz w:val="24"/>
                <w:szCs w:val="24"/>
              </w:rPr>
              <w:t>***</w:t>
            </w:r>
          </w:p>
        </w:tc>
        <w:tc>
          <w:tcPr>
            <w:tcW w:w="1587" w:type="pct"/>
            <w:hideMark/>
          </w:tcPr>
          <w:p w14:paraId="21BAAE5C" w14:textId="153FE3D8" w:rsidR="00FC68EB" w:rsidRPr="00FC68EB" w:rsidRDefault="00FC68EB" w:rsidP="00FC68EB">
            <w:pPr>
              <w:rPr>
                <w:rFonts w:cstheme="minorHAnsi"/>
                <w:sz w:val="24"/>
                <w:szCs w:val="24"/>
              </w:rPr>
            </w:pPr>
            <w:r w:rsidRPr="00FC68EB">
              <w:rPr>
                <w:rFonts w:cstheme="minorHAnsi"/>
                <w:sz w:val="24"/>
                <w:szCs w:val="24"/>
              </w:rPr>
              <w:t>0.387</w:t>
            </w:r>
            <w:r w:rsidRPr="005305C6">
              <w:rPr>
                <w:rFonts w:cstheme="minorHAnsi"/>
                <w:sz w:val="24"/>
                <w:szCs w:val="24"/>
              </w:rPr>
              <w:t>***</w:t>
            </w:r>
          </w:p>
        </w:tc>
      </w:tr>
      <w:tr w:rsidR="00FC68EB" w:rsidRPr="00FC68EB" w14:paraId="4F05E50C" w14:textId="77777777" w:rsidTr="00D51E64">
        <w:tc>
          <w:tcPr>
            <w:tcW w:w="1891" w:type="pct"/>
            <w:hideMark/>
          </w:tcPr>
          <w:p w14:paraId="021C74C8" w14:textId="77777777" w:rsidR="00FC68EB" w:rsidRPr="00FC68EB" w:rsidRDefault="00FC68EB" w:rsidP="00FC68EB">
            <w:pPr>
              <w:rPr>
                <w:rFonts w:cstheme="minorHAnsi"/>
                <w:sz w:val="24"/>
                <w:szCs w:val="24"/>
              </w:rPr>
            </w:pPr>
          </w:p>
        </w:tc>
        <w:tc>
          <w:tcPr>
            <w:tcW w:w="1522" w:type="pct"/>
            <w:hideMark/>
          </w:tcPr>
          <w:p w14:paraId="18B8DAC6" w14:textId="77777777" w:rsidR="00FC68EB" w:rsidRPr="00FC68EB" w:rsidRDefault="00FC68EB" w:rsidP="00FC68EB">
            <w:pPr>
              <w:rPr>
                <w:rFonts w:cstheme="minorHAnsi"/>
                <w:sz w:val="24"/>
                <w:szCs w:val="24"/>
              </w:rPr>
            </w:pPr>
            <w:r w:rsidRPr="00FC68EB">
              <w:rPr>
                <w:rFonts w:cstheme="minorHAnsi"/>
                <w:sz w:val="24"/>
                <w:szCs w:val="24"/>
              </w:rPr>
              <w:t>(6.67)</w:t>
            </w:r>
          </w:p>
        </w:tc>
        <w:tc>
          <w:tcPr>
            <w:tcW w:w="1587" w:type="pct"/>
            <w:hideMark/>
          </w:tcPr>
          <w:p w14:paraId="06ADA7AA" w14:textId="77777777" w:rsidR="00FC68EB" w:rsidRPr="00FC68EB" w:rsidRDefault="00FC68EB" w:rsidP="00FC68EB">
            <w:pPr>
              <w:rPr>
                <w:rFonts w:cstheme="minorHAnsi"/>
                <w:sz w:val="24"/>
                <w:szCs w:val="24"/>
              </w:rPr>
            </w:pPr>
            <w:r w:rsidRPr="00FC68EB">
              <w:rPr>
                <w:rFonts w:cstheme="minorHAnsi"/>
                <w:sz w:val="24"/>
                <w:szCs w:val="24"/>
              </w:rPr>
              <w:t>(6.16)</w:t>
            </w:r>
          </w:p>
        </w:tc>
      </w:tr>
      <w:tr w:rsidR="00FC68EB" w:rsidRPr="00FC68EB" w14:paraId="3109D7C8" w14:textId="77777777" w:rsidTr="00D51E64">
        <w:tc>
          <w:tcPr>
            <w:tcW w:w="1891" w:type="pct"/>
            <w:hideMark/>
          </w:tcPr>
          <w:p w14:paraId="3030D15B"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1522" w:type="pct"/>
            <w:hideMark/>
          </w:tcPr>
          <w:p w14:paraId="5BDC5B49" w14:textId="0F7CECEC" w:rsidR="00FC68EB" w:rsidRPr="00FC68EB" w:rsidRDefault="00FC68EB" w:rsidP="00FC68EB">
            <w:pPr>
              <w:rPr>
                <w:rFonts w:cstheme="minorHAnsi"/>
                <w:sz w:val="24"/>
                <w:szCs w:val="24"/>
              </w:rPr>
            </w:pPr>
            <w:r w:rsidRPr="00FC68EB">
              <w:rPr>
                <w:rFonts w:cstheme="minorHAnsi"/>
                <w:sz w:val="24"/>
                <w:szCs w:val="24"/>
              </w:rPr>
              <w:t>0.079</w:t>
            </w:r>
            <w:r w:rsidRPr="005305C6">
              <w:rPr>
                <w:rFonts w:cstheme="minorHAnsi"/>
                <w:sz w:val="24"/>
                <w:szCs w:val="24"/>
              </w:rPr>
              <w:t>***</w:t>
            </w:r>
          </w:p>
        </w:tc>
        <w:tc>
          <w:tcPr>
            <w:tcW w:w="1587" w:type="pct"/>
            <w:hideMark/>
          </w:tcPr>
          <w:p w14:paraId="2FA6E772" w14:textId="36127352" w:rsidR="00FC68EB" w:rsidRPr="00FC68EB" w:rsidRDefault="00FC68EB" w:rsidP="00FC68EB">
            <w:pPr>
              <w:rPr>
                <w:rFonts w:cstheme="minorHAnsi"/>
                <w:sz w:val="24"/>
                <w:szCs w:val="24"/>
              </w:rPr>
            </w:pPr>
            <w:r w:rsidRPr="00FC68EB">
              <w:rPr>
                <w:rFonts w:cstheme="minorHAnsi"/>
                <w:sz w:val="24"/>
                <w:szCs w:val="24"/>
              </w:rPr>
              <w:t>0.088</w:t>
            </w:r>
            <w:r w:rsidRPr="005305C6">
              <w:rPr>
                <w:rFonts w:cstheme="minorHAnsi"/>
                <w:sz w:val="24"/>
                <w:szCs w:val="24"/>
              </w:rPr>
              <w:t>**</w:t>
            </w:r>
          </w:p>
        </w:tc>
      </w:tr>
      <w:tr w:rsidR="00FC68EB" w:rsidRPr="00FC68EB" w14:paraId="4613E197" w14:textId="77777777" w:rsidTr="00D51E64">
        <w:tc>
          <w:tcPr>
            <w:tcW w:w="1891" w:type="pct"/>
            <w:hideMark/>
          </w:tcPr>
          <w:p w14:paraId="61A7E58D" w14:textId="77777777" w:rsidR="00FC68EB" w:rsidRPr="00FC68EB" w:rsidRDefault="00FC68EB" w:rsidP="00FC68EB">
            <w:pPr>
              <w:rPr>
                <w:rFonts w:cstheme="minorHAnsi"/>
                <w:sz w:val="24"/>
                <w:szCs w:val="24"/>
              </w:rPr>
            </w:pPr>
          </w:p>
        </w:tc>
        <w:tc>
          <w:tcPr>
            <w:tcW w:w="1522" w:type="pct"/>
            <w:hideMark/>
          </w:tcPr>
          <w:p w14:paraId="011E4085" w14:textId="77777777" w:rsidR="00FC68EB" w:rsidRPr="00FC68EB" w:rsidRDefault="00FC68EB" w:rsidP="00FC68EB">
            <w:pPr>
              <w:rPr>
                <w:rFonts w:cstheme="minorHAnsi"/>
                <w:sz w:val="24"/>
                <w:szCs w:val="24"/>
              </w:rPr>
            </w:pPr>
            <w:r w:rsidRPr="00FC68EB">
              <w:rPr>
                <w:rFonts w:cstheme="minorHAnsi"/>
                <w:sz w:val="24"/>
                <w:szCs w:val="24"/>
              </w:rPr>
              <w:t>(2.92)</w:t>
            </w:r>
          </w:p>
        </w:tc>
        <w:tc>
          <w:tcPr>
            <w:tcW w:w="1587" w:type="pct"/>
            <w:hideMark/>
          </w:tcPr>
          <w:p w14:paraId="009DF02F" w14:textId="77777777" w:rsidR="00FC68EB" w:rsidRPr="00FC68EB" w:rsidRDefault="00FC68EB" w:rsidP="00FC68EB">
            <w:pPr>
              <w:rPr>
                <w:rFonts w:cstheme="minorHAnsi"/>
                <w:sz w:val="24"/>
                <w:szCs w:val="24"/>
              </w:rPr>
            </w:pPr>
            <w:r w:rsidRPr="00FC68EB">
              <w:rPr>
                <w:rFonts w:cstheme="minorHAnsi"/>
                <w:sz w:val="24"/>
                <w:szCs w:val="24"/>
              </w:rPr>
              <w:t>(2.30)</w:t>
            </w:r>
          </w:p>
        </w:tc>
      </w:tr>
      <w:tr w:rsidR="00FC68EB" w:rsidRPr="00FC68EB" w14:paraId="63F78F9C" w14:textId="77777777" w:rsidTr="00D51E64">
        <w:tc>
          <w:tcPr>
            <w:tcW w:w="1891" w:type="pct"/>
            <w:hideMark/>
          </w:tcPr>
          <w:p w14:paraId="03C22AC5"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1522" w:type="pct"/>
            <w:hideMark/>
          </w:tcPr>
          <w:p w14:paraId="4AEF88AE" w14:textId="14F10EE0" w:rsidR="00FC68EB" w:rsidRPr="00FC68EB" w:rsidRDefault="00FC68EB" w:rsidP="00FC68EB">
            <w:pPr>
              <w:rPr>
                <w:rFonts w:cstheme="minorHAnsi"/>
                <w:sz w:val="24"/>
                <w:szCs w:val="24"/>
              </w:rPr>
            </w:pPr>
            <w:r w:rsidRPr="00FC68EB">
              <w:rPr>
                <w:rFonts w:cstheme="minorHAnsi"/>
                <w:sz w:val="24"/>
                <w:szCs w:val="24"/>
              </w:rPr>
              <w:t>−0.317</w:t>
            </w:r>
            <w:r w:rsidRPr="005305C6">
              <w:rPr>
                <w:rFonts w:cstheme="minorHAnsi"/>
                <w:sz w:val="24"/>
                <w:szCs w:val="24"/>
              </w:rPr>
              <w:t>***</w:t>
            </w:r>
          </w:p>
        </w:tc>
        <w:tc>
          <w:tcPr>
            <w:tcW w:w="1587" w:type="pct"/>
            <w:hideMark/>
          </w:tcPr>
          <w:p w14:paraId="625B4F21" w14:textId="7527EE8E" w:rsidR="00FC68EB" w:rsidRPr="00FC68EB" w:rsidRDefault="00FC68EB" w:rsidP="00FC68EB">
            <w:pPr>
              <w:rPr>
                <w:rFonts w:cstheme="minorHAnsi"/>
                <w:sz w:val="24"/>
                <w:szCs w:val="24"/>
              </w:rPr>
            </w:pPr>
            <w:r w:rsidRPr="00FC68EB">
              <w:rPr>
                <w:rFonts w:cstheme="minorHAnsi"/>
                <w:sz w:val="24"/>
                <w:szCs w:val="24"/>
              </w:rPr>
              <w:t>−0.439</w:t>
            </w:r>
            <w:r w:rsidRPr="005305C6">
              <w:rPr>
                <w:rFonts w:cstheme="minorHAnsi"/>
                <w:sz w:val="24"/>
                <w:szCs w:val="24"/>
              </w:rPr>
              <w:t>***</w:t>
            </w:r>
          </w:p>
        </w:tc>
      </w:tr>
      <w:tr w:rsidR="00FC68EB" w:rsidRPr="00FC68EB" w14:paraId="42A6986E" w14:textId="77777777" w:rsidTr="00D51E64">
        <w:tc>
          <w:tcPr>
            <w:tcW w:w="1891" w:type="pct"/>
            <w:hideMark/>
          </w:tcPr>
          <w:p w14:paraId="2B4D3FB8" w14:textId="77777777" w:rsidR="00FC68EB" w:rsidRPr="00FC68EB" w:rsidRDefault="00FC68EB" w:rsidP="00FC68EB">
            <w:pPr>
              <w:rPr>
                <w:rFonts w:cstheme="minorHAnsi"/>
                <w:sz w:val="24"/>
                <w:szCs w:val="24"/>
              </w:rPr>
            </w:pPr>
          </w:p>
        </w:tc>
        <w:tc>
          <w:tcPr>
            <w:tcW w:w="1522" w:type="pct"/>
            <w:hideMark/>
          </w:tcPr>
          <w:p w14:paraId="4D924CD6" w14:textId="77777777" w:rsidR="00FC68EB" w:rsidRPr="00FC68EB" w:rsidRDefault="00FC68EB" w:rsidP="00FC68EB">
            <w:pPr>
              <w:rPr>
                <w:rFonts w:cstheme="minorHAnsi"/>
                <w:sz w:val="24"/>
                <w:szCs w:val="24"/>
              </w:rPr>
            </w:pPr>
            <w:r w:rsidRPr="00FC68EB">
              <w:rPr>
                <w:rFonts w:cstheme="minorHAnsi"/>
                <w:sz w:val="24"/>
                <w:szCs w:val="24"/>
              </w:rPr>
              <w:t>(−4.49)</w:t>
            </w:r>
          </w:p>
        </w:tc>
        <w:tc>
          <w:tcPr>
            <w:tcW w:w="1587" w:type="pct"/>
            <w:hideMark/>
          </w:tcPr>
          <w:p w14:paraId="009A832A" w14:textId="77777777" w:rsidR="00FC68EB" w:rsidRPr="00FC68EB" w:rsidRDefault="00FC68EB" w:rsidP="00FC68EB">
            <w:pPr>
              <w:rPr>
                <w:rFonts w:cstheme="minorHAnsi"/>
                <w:sz w:val="24"/>
                <w:szCs w:val="24"/>
              </w:rPr>
            </w:pPr>
            <w:r w:rsidRPr="00FC68EB">
              <w:rPr>
                <w:rFonts w:cstheme="minorHAnsi"/>
                <w:sz w:val="24"/>
                <w:szCs w:val="24"/>
              </w:rPr>
              <w:t>(−4.88)</w:t>
            </w:r>
          </w:p>
        </w:tc>
      </w:tr>
      <w:tr w:rsidR="00FC68EB" w:rsidRPr="00FC68EB" w14:paraId="1CC6C3BD" w14:textId="77777777" w:rsidTr="00D51E64">
        <w:tc>
          <w:tcPr>
            <w:tcW w:w="1891" w:type="pct"/>
            <w:hideMark/>
          </w:tcPr>
          <w:p w14:paraId="0C329A51"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1522" w:type="pct"/>
            <w:hideMark/>
          </w:tcPr>
          <w:p w14:paraId="0C56D904" w14:textId="77777777" w:rsidR="00FC68EB" w:rsidRPr="00FC68EB" w:rsidRDefault="00FC68EB" w:rsidP="00FC68EB">
            <w:pPr>
              <w:rPr>
                <w:rFonts w:cstheme="minorHAnsi"/>
                <w:sz w:val="24"/>
                <w:szCs w:val="24"/>
              </w:rPr>
            </w:pPr>
            <w:r w:rsidRPr="00FC68EB">
              <w:rPr>
                <w:rFonts w:cstheme="minorHAnsi"/>
                <w:sz w:val="24"/>
                <w:szCs w:val="24"/>
              </w:rPr>
              <w:t>−0.159</w:t>
            </w:r>
          </w:p>
        </w:tc>
        <w:tc>
          <w:tcPr>
            <w:tcW w:w="1587" w:type="pct"/>
            <w:hideMark/>
          </w:tcPr>
          <w:p w14:paraId="7AD01BC8" w14:textId="77777777" w:rsidR="00FC68EB" w:rsidRPr="00FC68EB" w:rsidRDefault="00FC68EB" w:rsidP="00FC68EB">
            <w:pPr>
              <w:rPr>
                <w:rFonts w:cstheme="minorHAnsi"/>
                <w:sz w:val="24"/>
                <w:szCs w:val="24"/>
              </w:rPr>
            </w:pPr>
            <w:r w:rsidRPr="00FC68EB">
              <w:rPr>
                <w:rFonts w:cstheme="minorHAnsi"/>
                <w:sz w:val="24"/>
                <w:szCs w:val="24"/>
              </w:rPr>
              <w:t>−0.219</w:t>
            </w:r>
          </w:p>
        </w:tc>
      </w:tr>
      <w:tr w:rsidR="00FC68EB" w:rsidRPr="00FC68EB" w14:paraId="35F8B803" w14:textId="77777777" w:rsidTr="00D51E64">
        <w:tc>
          <w:tcPr>
            <w:tcW w:w="1891" w:type="pct"/>
            <w:hideMark/>
          </w:tcPr>
          <w:p w14:paraId="104FFBB6" w14:textId="77777777" w:rsidR="00FC68EB" w:rsidRPr="00FC68EB" w:rsidRDefault="00FC68EB" w:rsidP="00FC68EB">
            <w:pPr>
              <w:rPr>
                <w:rFonts w:cstheme="minorHAnsi"/>
                <w:sz w:val="24"/>
                <w:szCs w:val="24"/>
              </w:rPr>
            </w:pPr>
          </w:p>
        </w:tc>
        <w:tc>
          <w:tcPr>
            <w:tcW w:w="1522" w:type="pct"/>
            <w:hideMark/>
          </w:tcPr>
          <w:p w14:paraId="6778249F" w14:textId="77777777" w:rsidR="00FC68EB" w:rsidRPr="00FC68EB" w:rsidRDefault="00FC68EB" w:rsidP="00FC68EB">
            <w:pPr>
              <w:rPr>
                <w:rFonts w:cstheme="minorHAnsi"/>
                <w:sz w:val="24"/>
                <w:szCs w:val="24"/>
              </w:rPr>
            </w:pPr>
            <w:r w:rsidRPr="00FC68EB">
              <w:rPr>
                <w:rFonts w:cstheme="minorHAnsi"/>
                <w:sz w:val="24"/>
                <w:szCs w:val="24"/>
              </w:rPr>
              <w:t>(−1.49)</w:t>
            </w:r>
          </w:p>
        </w:tc>
        <w:tc>
          <w:tcPr>
            <w:tcW w:w="1587" w:type="pct"/>
            <w:hideMark/>
          </w:tcPr>
          <w:p w14:paraId="0721C7C0" w14:textId="77777777" w:rsidR="00FC68EB" w:rsidRPr="00FC68EB" w:rsidRDefault="00FC68EB" w:rsidP="00FC68EB">
            <w:pPr>
              <w:rPr>
                <w:rFonts w:cstheme="minorHAnsi"/>
                <w:sz w:val="24"/>
                <w:szCs w:val="24"/>
              </w:rPr>
            </w:pPr>
            <w:r w:rsidRPr="00FC68EB">
              <w:rPr>
                <w:rFonts w:cstheme="minorHAnsi"/>
                <w:sz w:val="24"/>
                <w:szCs w:val="24"/>
              </w:rPr>
              <w:t>(−1.45)</w:t>
            </w:r>
          </w:p>
        </w:tc>
      </w:tr>
      <w:tr w:rsidR="00FC68EB" w:rsidRPr="00FC68EB" w14:paraId="2336B6E8" w14:textId="77777777" w:rsidTr="00D51E64">
        <w:tc>
          <w:tcPr>
            <w:tcW w:w="1891" w:type="pct"/>
            <w:hideMark/>
          </w:tcPr>
          <w:p w14:paraId="21B82BD3"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1522" w:type="pct"/>
            <w:hideMark/>
          </w:tcPr>
          <w:p w14:paraId="3176043C" w14:textId="092E27A7" w:rsidR="00FC68EB" w:rsidRPr="00FC68EB" w:rsidRDefault="00FC68EB" w:rsidP="00FC68EB">
            <w:pPr>
              <w:rPr>
                <w:rFonts w:cstheme="minorHAnsi"/>
                <w:sz w:val="24"/>
                <w:szCs w:val="24"/>
              </w:rPr>
            </w:pPr>
            <w:r w:rsidRPr="00FC68EB">
              <w:rPr>
                <w:rFonts w:cstheme="minorHAnsi"/>
                <w:sz w:val="24"/>
                <w:szCs w:val="24"/>
              </w:rPr>
              <w:t>0.624</w:t>
            </w:r>
            <w:r w:rsidRPr="005305C6">
              <w:rPr>
                <w:rFonts w:cstheme="minorHAnsi"/>
                <w:sz w:val="24"/>
                <w:szCs w:val="24"/>
              </w:rPr>
              <w:t>***</w:t>
            </w:r>
          </w:p>
        </w:tc>
        <w:tc>
          <w:tcPr>
            <w:tcW w:w="1587" w:type="pct"/>
            <w:hideMark/>
          </w:tcPr>
          <w:p w14:paraId="178D4FAF" w14:textId="6CEA9D67" w:rsidR="00FC68EB" w:rsidRPr="00FC68EB" w:rsidRDefault="00FC68EB" w:rsidP="00FC68EB">
            <w:pPr>
              <w:rPr>
                <w:rFonts w:cstheme="minorHAnsi"/>
                <w:sz w:val="24"/>
                <w:szCs w:val="24"/>
              </w:rPr>
            </w:pPr>
            <w:r w:rsidRPr="00FC68EB">
              <w:rPr>
                <w:rFonts w:cstheme="minorHAnsi"/>
                <w:sz w:val="24"/>
                <w:szCs w:val="24"/>
              </w:rPr>
              <w:t>0.786</w:t>
            </w:r>
            <w:r w:rsidRPr="005305C6">
              <w:rPr>
                <w:rFonts w:cstheme="minorHAnsi"/>
                <w:sz w:val="24"/>
                <w:szCs w:val="24"/>
              </w:rPr>
              <w:t>***</w:t>
            </w:r>
          </w:p>
        </w:tc>
      </w:tr>
      <w:tr w:rsidR="00FC68EB" w:rsidRPr="00FC68EB" w14:paraId="0012CBDC" w14:textId="77777777" w:rsidTr="00D51E64">
        <w:tc>
          <w:tcPr>
            <w:tcW w:w="1891" w:type="pct"/>
            <w:hideMark/>
          </w:tcPr>
          <w:p w14:paraId="05139CF4" w14:textId="77777777" w:rsidR="00FC68EB" w:rsidRPr="00FC68EB" w:rsidRDefault="00FC68EB" w:rsidP="00FC68EB">
            <w:pPr>
              <w:rPr>
                <w:rFonts w:cstheme="minorHAnsi"/>
                <w:sz w:val="24"/>
                <w:szCs w:val="24"/>
              </w:rPr>
            </w:pPr>
          </w:p>
        </w:tc>
        <w:tc>
          <w:tcPr>
            <w:tcW w:w="1522" w:type="pct"/>
            <w:hideMark/>
          </w:tcPr>
          <w:p w14:paraId="5C78F8BB" w14:textId="77777777" w:rsidR="00FC68EB" w:rsidRPr="00FC68EB" w:rsidRDefault="00FC68EB" w:rsidP="00FC68EB">
            <w:pPr>
              <w:rPr>
                <w:rFonts w:cstheme="minorHAnsi"/>
                <w:sz w:val="24"/>
                <w:szCs w:val="24"/>
              </w:rPr>
            </w:pPr>
            <w:r w:rsidRPr="00FC68EB">
              <w:rPr>
                <w:rFonts w:cstheme="minorHAnsi"/>
                <w:sz w:val="24"/>
                <w:szCs w:val="24"/>
              </w:rPr>
              <w:t>(4.92)</w:t>
            </w:r>
          </w:p>
        </w:tc>
        <w:tc>
          <w:tcPr>
            <w:tcW w:w="1587" w:type="pct"/>
            <w:hideMark/>
          </w:tcPr>
          <w:p w14:paraId="27EB11B3" w14:textId="77777777" w:rsidR="00FC68EB" w:rsidRPr="00FC68EB" w:rsidRDefault="00FC68EB" w:rsidP="00FC68EB">
            <w:pPr>
              <w:rPr>
                <w:rFonts w:cstheme="minorHAnsi"/>
                <w:sz w:val="24"/>
                <w:szCs w:val="24"/>
              </w:rPr>
            </w:pPr>
            <w:r w:rsidRPr="00FC68EB">
              <w:rPr>
                <w:rFonts w:cstheme="minorHAnsi"/>
                <w:sz w:val="24"/>
                <w:szCs w:val="24"/>
              </w:rPr>
              <w:t>(4.78)</w:t>
            </w:r>
          </w:p>
        </w:tc>
      </w:tr>
      <w:tr w:rsidR="00FC68EB" w:rsidRPr="00FC68EB" w14:paraId="6AB41524" w14:textId="77777777" w:rsidTr="00D51E64">
        <w:tc>
          <w:tcPr>
            <w:tcW w:w="1891" w:type="pct"/>
            <w:hideMark/>
          </w:tcPr>
          <w:p w14:paraId="6C236380"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1522" w:type="pct"/>
            <w:hideMark/>
          </w:tcPr>
          <w:p w14:paraId="24AD28A1" w14:textId="64092F61" w:rsidR="00FC68EB" w:rsidRPr="00FC68EB" w:rsidRDefault="00FC68EB" w:rsidP="00FC68EB">
            <w:pPr>
              <w:rPr>
                <w:rFonts w:cstheme="minorHAnsi"/>
                <w:sz w:val="24"/>
                <w:szCs w:val="24"/>
              </w:rPr>
            </w:pPr>
            <w:r w:rsidRPr="00FC68EB">
              <w:rPr>
                <w:rFonts w:cstheme="minorHAnsi"/>
                <w:sz w:val="24"/>
                <w:szCs w:val="24"/>
              </w:rPr>
              <w:t>0.287</w:t>
            </w:r>
            <w:r w:rsidRPr="005305C6">
              <w:rPr>
                <w:rFonts w:cstheme="minorHAnsi"/>
                <w:sz w:val="24"/>
                <w:szCs w:val="24"/>
              </w:rPr>
              <w:t>***</w:t>
            </w:r>
          </w:p>
        </w:tc>
        <w:tc>
          <w:tcPr>
            <w:tcW w:w="1587" w:type="pct"/>
            <w:hideMark/>
          </w:tcPr>
          <w:p w14:paraId="21FC64CF" w14:textId="77777777" w:rsidR="00FC68EB" w:rsidRPr="00FC68EB" w:rsidRDefault="00FC68EB" w:rsidP="00FC68EB">
            <w:pPr>
              <w:rPr>
                <w:rFonts w:cstheme="minorHAnsi"/>
                <w:sz w:val="24"/>
                <w:szCs w:val="24"/>
              </w:rPr>
            </w:pPr>
            <w:r w:rsidRPr="00FC68EB">
              <w:rPr>
                <w:rFonts w:cstheme="minorHAnsi"/>
                <w:sz w:val="24"/>
                <w:szCs w:val="24"/>
              </w:rPr>
              <w:t>0.041</w:t>
            </w:r>
          </w:p>
        </w:tc>
      </w:tr>
      <w:tr w:rsidR="00FC68EB" w:rsidRPr="00FC68EB" w14:paraId="3F8B53A2" w14:textId="77777777" w:rsidTr="00D51E64">
        <w:tc>
          <w:tcPr>
            <w:tcW w:w="1891" w:type="pct"/>
            <w:hideMark/>
          </w:tcPr>
          <w:p w14:paraId="199BEBE9" w14:textId="77777777" w:rsidR="00FC68EB" w:rsidRPr="00FC68EB" w:rsidRDefault="00FC68EB" w:rsidP="00FC68EB">
            <w:pPr>
              <w:rPr>
                <w:rFonts w:cstheme="minorHAnsi"/>
                <w:sz w:val="24"/>
                <w:szCs w:val="24"/>
              </w:rPr>
            </w:pPr>
          </w:p>
        </w:tc>
        <w:tc>
          <w:tcPr>
            <w:tcW w:w="1522" w:type="pct"/>
            <w:hideMark/>
          </w:tcPr>
          <w:p w14:paraId="0DB5F75B" w14:textId="77777777" w:rsidR="00FC68EB" w:rsidRPr="00FC68EB" w:rsidRDefault="00FC68EB" w:rsidP="00FC68EB">
            <w:pPr>
              <w:rPr>
                <w:rFonts w:cstheme="minorHAnsi"/>
                <w:sz w:val="24"/>
                <w:szCs w:val="24"/>
              </w:rPr>
            </w:pPr>
            <w:r w:rsidRPr="00FC68EB">
              <w:rPr>
                <w:rFonts w:cstheme="minorHAnsi"/>
                <w:sz w:val="24"/>
                <w:szCs w:val="24"/>
              </w:rPr>
              <w:t>(3.78)</w:t>
            </w:r>
          </w:p>
        </w:tc>
        <w:tc>
          <w:tcPr>
            <w:tcW w:w="1587" w:type="pct"/>
            <w:hideMark/>
          </w:tcPr>
          <w:p w14:paraId="18DF09E5" w14:textId="77777777" w:rsidR="00FC68EB" w:rsidRPr="00FC68EB" w:rsidRDefault="00FC68EB" w:rsidP="00FC68EB">
            <w:pPr>
              <w:rPr>
                <w:rFonts w:cstheme="minorHAnsi"/>
                <w:sz w:val="24"/>
                <w:szCs w:val="24"/>
              </w:rPr>
            </w:pPr>
            <w:r w:rsidRPr="00FC68EB">
              <w:rPr>
                <w:rFonts w:cstheme="minorHAnsi"/>
                <w:sz w:val="24"/>
                <w:szCs w:val="24"/>
              </w:rPr>
              <w:t>(0.39)</w:t>
            </w:r>
          </w:p>
        </w:tc>
      </w:tr>
      <w:tr w:rsidR="00FC68EB" w:rsidRPr="00FC68EB" w14:paraId="101F2462" w14:textId="77777777" w:rsidTr="00D51E64">
        <w:tc>
          <w:tcPr>
            <w:tcW w:w="1891" w:type="pct"/>
            <w:hideMark/>
          </w:tcPr>
          <w:p w14:paraId="5F144597"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1522" w:type="pct"/>
            <w:hideMark/>
          </w:tcPr>
          <w:p w14:paraId="27BEA698" w14:textId="77777777" w:rsidR="00FC68EB" w:rsidRPr="00FC68EB" w:rsidRDefault="00FC68EB" w:rsidP="00FC68EB">
            <w:pPr>
              <w:rPr>
                <w:rFonts w:cstheme="minorHAnsi"/>
                <w:sz w:val="24"/>
                <w:szCs w:val="24"/>
              </w:rPr>
            </w:pPr>
            <w:r w:rsidRPr="00FC68EB">
              <w:rPr>
                <w:rFonts w:cstheme="minorHAnsi"/>
                <w:sz w:val="24"/>
                <w:szCs w:val="24"/>
              </w:rPr>
              <w:t>−0.277</w:t>
            </w:r>
          </w:p>
        </w:tc>
        <w:tc>
          <w:tcPr>
            <w:tcW w:w="1587" w:type="pct"/>
            <w:hideMark/>
          </w:tcPr>
          <w:p w14:paraId="5809EEE8" w14:textId="77777777" w:rsidR="00FC68EB" w:rsidRPr="00FC68EB" w:rsidRDefault="00FC68EB" w:rsidP="00FC68EB">
            <w:pPr>
              <w:rPr>
                <w:rFonts w:cstheme="minorHAnsi"/>
                <w:sz w:val="24"/>
                <w:szCs w:val="24"/>
              </w:rPr>
            </w:pPr>
            <w:r w:rsidRPr="00FC68EB">
              <w:rPr>
                <w:rFonts w:cstheme="minorHAnsi"/>
                <w:sz w:val="24"/>
                <w:szCs w:val="24"/>
              </w:rPr>
              <w:t>0.753</w:t>
            </w:r>
          </w:p>
        </w:tc>
      </w:tr>
      <w:tr w:rsidR="00FC68EB" w:rsidRPr="00FC68EB" w14:paraId="6482C414" w14:textId="77777777" w:rsidTr="00D51E64">
        <w:tc>
          <w:tcPr>
            <w:tcW w:w="1891" w:type="pct"/>
            <w:hideMark/>
          </w:tcPr>
          <w:p w14:paraId="15C37EDF" w14:textId="77777777" w:rsidR="00FC68EB" w:rsidRPr="00FC68EB" w:rsidRDefault="00FC68EB" w:rsidP="00FC68EB">
            <w:pPr>
              <w:rPr>
                <w:rFonts w:cstheme="minorHAnsi"/>
                <w:sz w:val="24"/>
                <w:szCs w:val="24"/>
              </w:rPr>
            </w:pPr>
          </w:p>
        </w:tc>
        <w:tc>
          <w:tcPr>
            <w:tcW w:w="1522" w:type="pct"/>
            <w:hideMark/>
          </w:tcPr>
          <w:p w14:paraId="07E6FE7E" w14:textId="77777777" w:rsidR="00FC68EB" w:rsidRPr="00FC68EB" w:rsidRDefault="00FC68EB" w:rsidP="00FC68EB">
            <w:pPr>
              <w:rPr>
                <w:rFonts w:cstheme="minorHAnsi"/>
                <w:sz w:val="24"/>
                <w:szCs w:val="24"/>
              </w:rPr>
            </w:pPr>
            <w:r w:rsidRPr="00FC68EB">
              <w:rPr>
                <w:rFonts w:cstheme="minorHAnsi"/>
                <w:sz w:val="24"/>
                <w:szCs w:val="24"/>
              </w:rPr>
              <w:t>(−0.40)</w:t>
            </w:r>
          </w:p>
        </w:tc>
        <w:tc>
          <w:tcPr>
            <w:tcW w:w="1587" w:type="pct"/>
            <w:hideMark/>
          </w:tcPr>
          <w:p w14:paraId="43BDD435" w14:textId="77777777" w:rsidR="00FC68EB" w:rsidRPr="00FC68EB" w:rsidRDefault="00FC68EB" w:rsidP="00FC68EB">
            <w:pPr>
              <w:rPr>
                <w:rFonts w:cstheme="minorHAnsi"/>
                <w:sz w:val="24"/>
                <w:szCs w:val="24"/>
              </w:rPr>
            </w:pPr>
            <w:r w:rsidRPr="00FC68EB">
              <w:rPr>
                <w:rFonts w:cstheme="minorHAnsi"/>
                <w:sz w:val="24"/>
                <w:szCs w:val="24"/>
              </w:rPr>
              <w:t>(0.87)</w:t>
            </w:r>
          </w:p>
        </w:tc>
      </w:tr>
      <w:tr w:rsidR="00FC68EB" w:rsidRPr="00FC68EB" w14:paraId="31165E20" w14:textId="77777777" w:rsidTr="00D51E64">
        <w:tc>
          <w:tcPr>
            <w:tcW w:w="1891" w:type="pct"/>
            <w:hideMark/>
          </w:tcPr>
          <w:p w14:paraId="07A91068"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1522" w:type="pct"/>
            <w:hideMark/>
          </w:tcPr>
          <w:p w14:paraId="7BE710C9" w14:textId="7FAD2395" w:rsidR="00FC68EB" w:rsidRPr="00FC68EB" w:rsidRDefault="00FC68EB" w:rsidP="00FC68EB">
            <w:pPr>
              <w:rPr>
                <w:rFonts w:cstheme="minorHAnsi"/>
                <w:sz w:val="24"/>
                <w:szCs w:val="24"/>
              </w:rPr>
            </w:pPr>
            <w:r w:rsidRPr="00FC68EB">
              <w:rPr>
                <w:rFonts w:cstheme="minorHAnsi"/>
                <w:sz w:val="24"/>
                <w:szCs w:val="24"/>
              </w:rPr>
              <w:t>0.019</w:t>
            </w:r>
            <w:r w:rsidRPr="005305C6">
              <w:rPr>
                <w:rFonts w:cstheme="minorHAnsi"/>
                <w:sz w:val="24"/>
                <w:szCs w:val="24"/>
              </w:rPr>
              <w:t>***</w:t>
            </w:r>
          </w:p>
        </w:tc>
        <w:tc>
          <w:tcPr>
            <w:tcW w:w="1587" w:type="pct"/>
            <w:hideMark/>
          </w:tcPr>
          <w:p w14:paraId="6A7BF943" w14:textId="77777777" w:rsidR="00FC68EB" w:rsidRPr="00FC68EB" w:rsidRDefault="00FC68EB" w:rsidP="00FC68EB">
            <w:pPr>
              <w:rPr>
                <w:rFonts w:cstheme="minorHAnsi"/>
                <w:sz w:val="24"/>
                <w:szCs w:val="24"/>
              </w:rPr>
            </w:pPr>
            <w:r w:rsidRPr="00FC68EB">
              <w:rPr>
                <w:rFonts w:cstheme="minorHAnsi"/>
                <w:sz w:val="24"/>
                <w:szCs w:val="24"/>
              </w:rPr>
              <w:t>0.004</w:t>
            </w:r>
          </w:p>
        </w:tc>
      </w:tr>
      <w:tr w:rsidR="00FC68EB" w:rsidRPr="00FC68EB" w14:paraId="73AC259A" w14:textId="77777777" w:rsidTr="00D51E64">
        <w:tc>
          <w:tcPr>
            <w:tcW w:w="1891" w:type="pct"/>
            <w:hideMark/>
          </w:tcPr>
          <w:p w14:paraId="4225C2D9" w14:textId="77777777" w:rsidR="00FC68EB" w:rsidRPr="00FC68EB" w:rsidRDefault="00FC68EB" w:rsidP="00FC68EB">
            <w:pPr>
              <w:rPr>
                <w:rFonts w:cstheme="minorHAnsi"/>
                <w:sz w:val="24"/>
                <w:szCs w:val="24"/>
              </w:rPr>
            </w:pPr>
          </w:p>
        </w:tc>
        <w:tc>
          <w:tcPr>
            <w:tcW w:w="1522" w:type="pct"/>
            <w:hideMark/>
          </w:tcPr>
          <w:p w14:paraId="3DB0D4C6" w14:textId="77777777" w:rsidR="00FC68EB" w:rsidRPr="00FC68EB" w:rsidRDefault="00FC68EB" w:rsidP="00FC68EB">
            <w:pPr>
              <w:rPr>
                <w:rFonts w:cstheme="minorHAnsi"/>
                <w:sz w:val="24"/>
                <w:szCs w:val="24"/>
              </w:rPr>
            </w:pPr>
            <w:r w:rsidRPr="00FC68EB">
              <w:rPr>
                <w:rFonts w:cstheme="minorHAnsi"/>
                <w:sz w:val="24"/>
                <w:szCs w:val="24"/>
              </w:rPr>
              <w:t>(4.21)</w:t>
            </w:r>
          </w:p>
        </w:tc>
        <w:tc>
          <w:tcPr>
            <w:tcW w:w="1587" w:type="pct"/>
            <w:hideMark/>
          </w:tcPr>
          <w:p w14:paraId="43DF96E2" w14:textId="77777777" w:rsidR="00FC68EB" w:rsidRPr="00FC68EB" w:rsidRDefault="00FC68EB" w:rsidP="00FC68EB">
            <w:pPr>
              <w:rPr>
                <w:rFonts w:cstheme="minorHAnsi"/>
                <w:sz w:val="24"/>
                <w:szCs w:val="24"/>
              </w:rPr>
            </w:pPr>
            <w:r w:rsidRPr="00FC68EB">
              <w:rPr>
                <w:rFonts w:cstheme="minorHAnsi"/>
                <w:sz w:val="24"/>
                <w:szCs w:val="24"/>
              </w:rPr>
              <w:t>(0.55)</w:t>
            </w:r>
          </w:p>
        </w:tc>
      </w:tr>
      <w:tr w:rsidR="00FC68EB" w:rsidRPr="00FC68EB" w14:paraId="0348E904" w14:textId="77777777" w:rsidTr="00D51E64">
        <w:tc>
          <w:tcPr>
            <w:tcW w:w="1891" w:type="pct"/>
            <w:hideMark/>
          </w:tcPr>
          <w:p w14:paraId="2E2B8C6B"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1522" w:type="pct"/>
            <w:hideMark/>
          </w:tcPr>
          <w:p w14:paraId="57B6A7EE" w14:textId="77777777" w:rsidR="00FC68EB" w:rsidRPr="00FC68EB" w:rsidRDefault="00FC68EB" w:rsidP="00FC68EB">
            <w:pPr>
              <w:rPr>
                <w:rFonts w:cstheme="minorHAnsi"/>
                <w:sz w:val="24"/>
                <w:szCs w:val="24"/>
              </w:rPr>
            </w:pPr>
            <w:r w:rsidRPr="00FC68EB">
              <w:rPr>
                <w:rFonts w:cstheme="minorHAnsi"/>
                <w:sz w:val="24"/>
                <w:szCs w:val="24"/>
              </w:rPr>
              <w:t>−0.000</w:t>
            </w:r>
          </w:p>
        </w:tc>
        <w:tc>
          <w:tcPr>
            <w:tcW w:w="1587" w:type="pct"/>
            <w:hideMark/>
          </w:tcPr>
          <w:p w14:paraId="1555451B" w14:textId="77777777" w:rsidR="00FC68EB" w:rsidRPr="00FC68EB" w:rsidRDefault="00FC68EB" w:rsidP="00FC68EB">
            <w:pPr>
              <w:rPr>
                <w:rFonts w:cstheme="minorHAnsi"/>
                <w:sz w:val="24"/>
                <w:szCs w:val="24"/>
              </w:rPr>
            </w:pPr>
            <w:r w:rsidRPr="00FC68EB">
              <w:rPr>
                <w:rFonts w:cstheme="minorHAnsi"/>
                <w:sz w:val="24"/>
                <w:szCs w:val="24"/>
              </w:rPr>
              <w:t>0.001</w:t>
            </w:r>
          </w:p>
        </w:tc>
      </w:tr>
      <w:tr w:rsidR="00FC68EB" w:rsidRPr="00FC68EB" w14:paraId="2EFBD15D" w14:textId="77777777" w:rsidTr="00D51E64">
        <w:tc>
          <w:tcPr>
            <w:tcW w:w="1891" w:type="pct"/>
            <w:hideMark/>
          </w:tcPr>
          <w:p w14:paraId="1F1FE784" w14:textId="77777777" w:rsidR="00FC68EB" w:rsidRPr="00FC68EB" w:rsidRDefault="00FC68EB" w:rsidP="00FC68EB">
            <w:pPr>
              <w:rPr>
                <w:rFonts w:cstheme="minorHAnsi"/>
                <w:sz w:val="24"/>
                <w:szCs w:val="24"/>
              </w:rPr>
            </w:pPr>
          </w:p>
        </w:tc>
        <w:tc>
          <w:tcPr>
            <w:tcW w:w="1522" w:type="pct"/>
            <w:hideMark/>
          </w:tcPr>
          <w:p w14:paraId="26017B1D" w14:textId="77777777" w:rsidR="00FC68EB" w:rsidRPr="00FC68EB" w:rsidRDefault="00FC68EB" w:rsidP="00FC68EB">
            <w:pPr>
              <w:rPr>
                <w:rFonts w:cstheme="minorHAnsi"/>
                <w:sz w:val="24"/>
                <w:szCs w:val="24"/>
              </w:rPr>
            </w:pPr>
            <w:r w:rsidRPr="00FC68EB">
              <w:rPr>
                <w:rFonts w:cstheme="minorHAnsi"/>
                <w:sz w:val="24"/>
                <w:szCs w:val="24"/>
              </w:rPr>
              <w:t>(−0.06)</w:t>
            </w:r>
          </w:p>
        </w:tc>
        <w:tc>
          <w:tcPr>
            <w:tcW w:w="1587" w:type="pct"/>
            <w:hideMark/>
          </w:tcPr>
          <w:p w14:paraId="21DCCEF2" w14:textId="77777777" w:rsidR="00FC68EB" w:rsidRPr="00FC68EB" w:rsidRDefault="00FC68EB" w:rsidP="00FC68EB">
            <w:pPr>
              <w:rPr>
                <w:rFonts w:cstheme="minorHAnsi"/>
                <w:sz w:val="24"/>
                <w:szCs w:val="24"/>
              </w:rPr>
            </w:pPr>
            <w:r w:rsidRPr="00FC68EB">
              <w:rPr>
                <w:rFonts w:cstheme="minorHAnsi"/>
                <w:sz w:val="24"/>
                <w:szCs w:val="24"/>
              </w:rPr>
              <w:t>(0.83)</w:t>
            </w:r>
          </w:p>
        </w:tc>
      </w:tr>
      <w:tr w:rsidR="00FC68EB" w:rsidRPr="00FC68EB" w14:paraId="6956CFE5" w14:textId="77777777" w:rsidTr="00D51E64">
        <w:tc>
          <w:tcPr>
            <w:tcW w:w="1891" w:type="pct"/>
            <w:hideMark/>
          </w:tcPr>
          <w:p w14:paraId="0D9BA026"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1522" w:type="pct"/>
            <w:hideMark/>
          </w:tcPr>
          <w:p w14:paraId="265B9099" w14:textId="42037B9B" w:rsidR="00FC68EB" w:rsidRPr="00FC68EB" w:rsidRDefault="00FC68EB" w:rsidP="00FC68EB">
            <w:pPr>
              <w:rPr>
                <w:rFonts w:cstheme="minorHAnsi"/>
                <w:sz w:val="24"/>
                <w:szCs w:val="24"/>
              </w:rPr>
            </w:pPr>
            <w:r w:rsidRPr="00FC68EB">
              <w:rPr>
                <w:rFonts w:cstheme="minorHAnsi"/>
                <w:sz w:val="24"/>
                <w:szCs w:val="24"/>
              </w:rPr>
              <w:t>1.085</w:t>
            </w:r>
            <w:r w:rsidRPr="005305C6">
              <w:rPr>
                <w:rFonts w:cstheme="minorHAnsi"/>
                <w:sz w:val="24"/>
                <w:szCs w:val="24"/>
              </w:rPr>
              <w:t>***</w:t>
            </w:r>
          </w:p>
        </w:tc>
        <w:tc>
          <w:tcPr>
            <w:tcW w:w="1587" w:type="pct"/>
            <w:hideMark/>
          </w:tcPr>
          <w:p w14:paraId="21C6F94D" w14:textId="235CAFBA" w:rsidR="00FC68EB" w:rsidRPr="00FC68EB" w:rsidRDefault="00FC68EB" w:rsidP="00FC68EB">
            <w:pPr>
              <w:rPr>
                <w:rFonts w:cstheme="minorHAnsi"/>
                <w:sz w:val="24"/>
                <w:szCs w:val="24"/>
              </w:rPr>
            </w:pPr>
            <w:r w:rsidRPr="00FC68EB">
              <w:rPr>
                <w:rFonts w:cstheme="minorHAnsi"/>
                <w:sz w:val="24"/>
                <w:szCs w:val="24"/>
              </w:rPr>
              <w:t>2.301</w:t>
            </w:r>
            <w:r w:rsidRPr="005305C6">
              <w:rPr>
                <w:rFonts w:cstheme="minorHAnsi"/>
                <w:sz w:val="24"/>
                <w:szCs w:val="24"/>
              </w:rPr>
              <w:t>***</w:t>
            </w:r>
          </w:p>
        </w:tc>
      </w:tr>
      <w:tr w:rsidR="00FC68EB" w:rsidRPr="00FC68EB" w14:paraId="7EB2E399" w14:textId="77777777" w:rsidTr="00D51E64">
        <w:tc>
          <w:tcPr>
            <w:tcW w:w="1891" w:type="pct"/>
            <w:hideMark/>
          </w:tcPr>
          <w:p w14:paraId="427264A0" w14:textId="77777777" w:rsidR="00FC68EB" w:rsidRPr="00FC68EB" w:rsidRDefault="00FC68EB" w:rsidP="00FC68EB">
            <w:pPr>
              <w:rPr>
                <w:rFonts w:cstheme="minorHAnsi"/>
                <w:sz w:val="24"/>
                <w:szCs w:val="24"/>
              </w:rPr>
            </w:pPr>
          </w:p>
        </w:tc>
        <w:tc>
          <w:tcPr>
            <w:tcW w:w="1522" w:type="pct"/>
            <w:hideMark/>
          </w:tcPr>
          <w:p w14:paraId="398B1F33" w14:textId="77777777" w:rsidR="00FC68EB" w:rsidRPr="00FC68EB" w:rsidRDefault="00FC68EB" w:rsidP="00FC68EB">
            <w:pPr>
              <w:rPr>
                <w:rFonts w:cstheme="minorHAnsi"/>
                <w:sz w:val="24"/>
                <w:szCs w:val="24"/>
              </w:rPr>
            </w:pPr>
            <w:r w:rsidRPr="00FC68EB">
              <w:rPr>
                <w:rFonts w:cstheme="minorHAnsi"/>
                <w:sz w:val="24"/>
                <w:szCs w:val="24"/>
              </w:rPr>
              <w:t>(2.83)</w:t>
            </w:r>
          </w:p>
        </w:tc>
        <w:tc>
          <w:tcPr>
            <w:tcW w:w="1587" w:type="pct"/>
            <w:hideMark/>
          </w:tcPr>
          <w:p w14:paraId="2938AF89" w14:textId="77777777" w:rsidR="00FC68EB" w:rsidRPr="00FC68EB" w:rsidRDefault="00FC68EB" w:rsidP="00FC68EB">
            <w:pPr>
              <w:rPr>
                <w:rFonts w:cstheme="minorHAnsi"/>
                <w:sz w:val="24"/>
                <w:szCs w:val="24"/>
              </w:rPr>
            </w:pPr>
            <w:r w:rsidRPr="00FC68EB">
              <w:rPr>
                <w:rFonts w:cstheme="minorHAnsi"/>
                <w:sz w:val="24"/>
                <w:szCs w:val="24"/>
              </w:rPr>
              <w:t>(4.33)</w:t>
            </w:r>
          </w:p>
        </w:tc>
      </w:tr>
      <w:tr w:rsidR="00FC68EB" w:rsidRPr="00FC68EB" w14:paraId="20003730" w14:textId="77777777" w:rsidTr="00D51E64">
        <w:tc>
          <w:tcPr>
            <w:tcW w:w="1891" w:type="pct"/>
            <w:hideMark/>
          </w:tcPr>
          <w:p w14:paraId="2FD253B4" w14:textId="77777777" w:rsidR="00FC68EB" w:rsidRPr="00FC68EB" w:rsidRDefault="00FC68EB" w:rsidP="00FC68EB">
            <w:pPr>
              <w:rPr>
                <w:rFonts w:cstheme="minorHAnsi"/>
                <w:sz w:val="24"/>
                <w:szCs w:val="24"/>
              </w:rPr>
            </w:pPr>
            <w:r w:rsidRPr="00FC68EB">
              <w:rPr>
                <w:rFonts w:cstheme="minorHAnsi"/>
                <w:i/>
                <w:iCs/>
                <w:sz w:val="24"/>
                <w:szCs w:val="24"/>
              </w:rPr>
              <w:t>HHI_ square</w:t>
            </w:r>
          </w:p>
        </w:tc>
        <w:tc>
          <w:tcPr>
            <w:tcW w:w="1522" w:type="pct"/>
            <w:hideMark/>
          </w:tcPr>
          <w:p w14:paraId="32E1E241" w14:textId="75D876F1" w:rsidR="00FC68EB" w:rsidRPr="00FC68EB" w:rsidRDefault="00FC68EB" w:rsidP="00FC68EB">
            <w:pPr>
              <w:rPr>
                <w:rFonts w:cstheme="minorHAnsi"/>
                <w:sz w:val="24"/>
                <w:szCs w:val="24"/>
              </w:rPr>
            </w:pPr>
            <w:r w:rsidRPr="00FC68EB">
              <w:rPr>
                <w:rFonts w:cstheme="minorHAnsi"/>
                <w:sz w:val="24"/>
                <w:szCs w:val="24"/>
              </w:rPr>
              <w:t>−1.162</w:t>
            </w:r>
            <w:r w:rsidRPr="005305C6">
              <w:rPr>
                <w:rFonts w:cstheme="minorHAnsi"/>
                <w:sz w:val="24"/>
                <w:szCs w:val="24"/>
              </w:rPr>
              <w:t>***</w:t>
            </w:r>
          </w:p>
        </w:tc>
        <w:tc>
          <w:tcPr>
            <w:tcW w:w="1587" w:type="pct"/>
            <w:hideMark/>
          </w:tcPr>
          <w:p w14:paraId="1EB1A47E" w14:textId="25213BDB" w:rsidR="00FC68EB" w:rsidRPr="00FC68EB" w:rsidRDefault="00FC68EB" w:rsidP="00FC68EB">
            <w:pPr>
              <w:rPr>
                <w:rFonts w:cstheme="minorHAnsi"/>
                <w:sz w:val="24"/>
                <w:szCs w:val="24"/>
              </w:rPr>
            </w:pPr>
            <w:r w:rsidRPr="00FC68EB">
              <w:rPr>
                <w:rFonts w:cstheme="minorHAnsi"/>
                <w:sz w:val="24"/>
                <w:szCs w:val="24"/>
              </w:rPr>
              <w:t>−2.611</w:t>
            </w:r>
            <w:r w:rsidRPr="005305C6">
              <w:rPr>
                <w:rFonts w:cstheme="minorHAnsi"/>
                <w:sz w:val="24"/>
                <w:szCs w:val="24"/>
              </w:rPr>
              <w:t>***</w:t>
            </w:r>
          </w:p>
        </w:tc>
      </w:tr>
      <w:tr w:rsidR="00FC68EB" w:rsidRPr="00FC68EB" w14:paraId="69EB3694" w14:textId="77777777" w:rsidTr="00D51E64">
        <w:tc>
          <w:tcPr>
            <w:tcW w:w="1891" w:type="pct"/>
            <w:hideMark/>
          </w:tcPr>
          <w:p w14:paraId="4351F5DE" w14:textId="77777777" w:rsidR="00FC68EB" w:rsidRPr="00FC68EB" w:rsidRDefault="00FC68EB" w:rsidP="00FC68EB">
            <w:pPr>
              <w:rPr>
                <w:rFonts w:cstheme="minorHAnsi"/>
                <w:sz w:val="24"/>
                <w:szCs w:val="24"/>
              </w:rPr>
            </w:pPr>
          </w:p>
        </w:tc>
        <w:tc>
          <w:tcPr>
            <w:tcW w:w="1522" w:type="pct"/>
            <w:hideMark/>
          </w:tcPr>
          <w:p w14:paraId="3A521FCA" w14:textId="77777777" w:rsidR="00FC68EB" w:rsidRPr="00FC68EB" w:rsidRDefault="00FC68EB" w:rsidP="00FC68EB">
            <w:pPr>
              <w:rPr>
                <w:rFonts w:cstheme="minorHAnsi"/>
                <w:sz w:val="24"/>
                <w:szCs w:val="24"/>
              </w:rPr>
            </w:pPr>
            <w:r w:rsidRPr="00FC68EB">
              <w:rPr>
                <w:rFonts w:cstheme="minorHAnsi"/>
                <w:sz w:val="24"/>
                <w:szCs w:val="24"/>
              </w:rPr>
              <w:t>(−2.71)</w:t>
            </w:r>
          </w:p>
        </w:tc>
        <w:tc>
          <w:tcPr>
            <w:tcW w:w="1587" w:type="pct"/>
            <w:hideMark/>
          </w:tcPr>
          <w:p w14:paraId="7B9A4F90" w14:textId="77777777" w:rsidR="00FC68EB" w:rsidRPr="00FC68EB" w:rsidRDefault="00FC68EB" w:rsidP="00FC68EB">
            <w:pPr>
              <w:rPr>
                <w:rFonts w:cstheme="minorHAnsi"/>
                <w:sz w:val="24"/>
                <w:szCs w:val="24"/>
              </w:rPr>
            </w:pPr>
            <w:r w:rsidRPr="00FC68EB">
              <w:rPr>
                <w:rFonts w:cstheme="minorHAnsi"/>
                <w:sz w:val="24"/>
                <w:szCs w:val="24"/>
              </w:rPr>
              <w:t>(−4.62)</w:t>
            </w:r>
          </w:p>
        </w:tc>
      </w:tr>
      <w:tr w:rsidR="00FC68EB" w:rsidRPr="00FC68EB" w14:paraId="7EFDFC45" w14:textId="77777777" w:rsidTr="00D51E64">
        <w:tc>
          <w:tcPr>
            <w:tcW w:w="1891" w:type="pct"/>
            <w:hideMark/>
          </w:tcPr>
          <w:p w14:paraId="7F99C1ED"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1522" w:type="pct"/>
            <w:hideMark/>
          </w:tcPr>
          <w:p w14:paraId="48B18C18" w14:textId="77777777" w:rsidR="00FC68EB" w:rsidRPr="00FC68EB" w:rsidRDefault="00FC68EB" w:rsidP="00FC68EB">
            <w:pPr>
              <w:rPr>
                <w:rFonts w:cstheme="minorHAnsi"/>
                <w:sz w:val="24"/>
                <w:szCs w:val="24"/>
              </w:rPr>
            </w:pPr>
            <w:r w:rsidRPr="00FC68EB">
              <w:rPr>
                <w:rFonts w:cstheme="minorHAnsi"/>
                <w:sz w:val="24"/>
                <w:szCs w:val="24"/>
              </w:rPr>
              <w:t>0.007</w:t>
            </w:r>
          </w:p>
        </w:tc>
        <w:tc>
          <w:tcPr>
            <w:tcW w:w="1587" w:type="pct"/>
            <w:hideMark/>
          </w:tcPr>
          <w:p w14:paraId="5E585D3E" w14:textId="77777777" w:rsidR="00FC68EB" w:rsidRPr="00FC68EB" w:rsidRDefault="00FC68EB" w:rsidP="00FC68EB">
            <w:pPr>
              <w:rPr>
                <w:rFonts w:cstheme="minorHAnsi"/>
                <w:sz w:val="24"/>
                <w:szCs w:val="24"/>
              </w:rPr>
            </w:pPr>
            <w:r w:rsidRPr="00FC68EB">
              <w:rPr>
                <w:rFonts w:cstheme="minorHAnsi"/>
                <w:sz w:val="24"/>
                <w:szCs w:val="24"/>
              </w:rPr>
              <w:t>0.016</w:t>
            </w:r>
          </w:p>
        </w:tc>
      </w:tr>
      <w:tr w:rsidR="00FC68EB" w:rsidRPr="00FC68EB" w14:paraId="1F9436D1" w14:textId="77777777" w:rsidTr="00D51E64">
        <w:tc>
          <w:tcPr>
            <w:tcW w:w="1891" w:type="pct"/>
            <w:hideMark/>
          </w:tcPr>
          <w:p w14:paraId="70C3E0B8" w14:textId="77777777" w:rsidR="00FC68EB" w:rsidRPr="00FC68EB" w:rsidRDefault="00FC68EB" w:rsidP="00FC68EB">
            <w:pPr>
              <w:rPr>
                <w:rFonts w:cstheme="minorHAnsi"/>
                <w:sz w:val="24"/>
                <w:szCs w:val="24"/>
              </w:rPr>
            </w:pPr>
          </w:p>
        </w:tc>
        <w:tc>
          <w:tcPr>
            <w:tcW w:w="1522" w:type="pct"/>
            <w:hideMark/>
          </w:tcPr>
          <w:p w14:paraId="2590E436" w14:textId="77777777" w:rsidR="00FC68EB" w:rsidRPr="00FC68EB" w:rsidRDefault="00FC68EB" w:rsidP="00FC68EB">
            <w:pPr>
              <w:rPr>
                <w:rFonts w:cstheme="minorHAnsi"/>
                <w:sz w:val="24"/>
                <w:szCs w:val="24"/>
              </w:rPr>
            </w:pPr>
            <w:r w:rsidRPr="00FC68EB">
              <w:rPr>
                <w:rFonts w:cstheme="minorHAnsi"/>
                <w:sz w:val="24"/>
                <w:szCs w:val="24"/>
              </w:rPr>
              <w:t>(0.41)</w:t>
            </w:r>
          </w:p>
        </w:tc>
        <w:tc>
          <w:tcPr>
            <w:tcW w:w="1587" w:type="pct"/>
            <w:hideMark/>
          </w:tcPr>
          <w:p w14:paraId="428FBEB6" w14:textId="77777777" w:rsidR="00FC68EB" w:rsidRPr="00FC68EB" w:rsidRDefault="00FC68EB" w:rsidP="00FC68EB">
            <w:pPr>
              <w:rPr>
                <w:rFonts w:cstheme="minorHAnsi"/>
                <w:sz w:val="24"/>
                <w:szCs w:val="24"/>
              </w:rPr>
            </w:pPr>
            <w:r w:rsidRPr="00FC68EB">
              <w:rPr>
                <w:rFonts w:cstheme="minorHAnsi"/>
                <w:sz w:val="24"/>
                <w:szCs w:val="24"/>
              </w:rPr>
              <w:t>(0.76)</w:t>
            </w:r>
          </w:p>
        </w:tc>
      </w:tr>
      <w:tr w:rsidR="00FC68EB" w:rsidRPr="00FC68EB" w14:paraId="080A28BF" w14:textId="77777777" w:rsidTr="00D51E64">
        <w:tc>
          <w:tcPr>
            <w:tcW w:w="1891" w:type="pct"/>
            <w:hideMark/>
          </w:tcPr>
          <w:p w14:paraId="1407BC95" w14:textId="77777777" w:rsidR="00FC68EB" w:rsidRPr="00FC68EB" w:rsidRDefault="00FC68EB" w:rsidP="00FC68EB">
            <w:pPr>
              <w:rPr>
                <w:rFonts w:cstheme="minorHAnsi"/>
                <w:sz w:val="24"/>
                <w:szCs w:val="24"/>
              </w:rPr>
            </w:pPr>
            <w:r w:rsidRPr="00FC68EB">
              <w:rPr>
                <w:rFonts w:cstheme="minorHAnsi"/>
                <w:i/>
                <w:iCs/>
                <w:sz w:val="24"/>
                <w:szCs w:val="24"/>
              </w:rPr>
              <w:t>Constant</w:t>
            </w:r>
          </w:p>
        </w:tc>
        <w:tc>
          <w:tcPr>
            <w:tcW w:w="1522" w:type="pct"/>
            <w:hideMark/>
          </w:tcPr>
          <w:p w14:paraId="07DA4CA4" w14:textId="4C9A17BD" w:rsidR="00FC68EB" w:rsidRPr="00FC68EB" w:rsidRDefault="00FC68EB" w:rsidP="00FC68EB">
            <w:pPr>
              <w:rPr>
                <w:rFonts w:cstheme="minorHAnsi"/>
                <w:sz w:val="24"/>
                <w:szCs w:val="24"/>
              </w:rPr>
            </w:pPr>
            <w:r w:rsidRPr="00FC68EB">
              <w:rPr>
                <w:rFonts w:cstheme="minorHAnsi"/>
                <w:sz w:val="24"/>
                <w:szCs w:val="24"/>
              </w:rPr>
              <w:t>−0.377</w:t>
            </w:r>
            <w:r w:rsidRPr="005305C6">
              <w:rPr>
                <w:rFonts w:cstheme="minorHAnsi"/>
                <w:sz w:val="24"/>
                <w:szCs w:val="24"/>
              </w:rPr>
              <w:t>***</w:t>
            </w:r>
          </w:p>
        </w:tc>
        <w:tc>
          <w:tcPr>
            <w:tcW w:w="1587" w:type="pct"/>
            <w:hideMark/>
          </w:tcPr>
          <w:p w14:paraId="5CBADF02" w14:textId="77777777" w:rsidR="00FC68EB" w:rsidRPr="00FC68EB" w:rsidRDefault="00FC68EB" w:rsidP="00FC68EB">
            <w:pPr>
              <w:rPr>
                <w:rFonts w:cstheme="minorHAnsi"/>
                <w:sz w:val="24"/>
                <w:szCs w:val="24"/>
              </w:rPr>
            </w:pPr>
            <w:r w:rsidRPr="00FC68EB">
              <w:rPr>
                <w:rFonts w:cstheme="minorHAnsi"/>
                <w:sz w:val="24"/>
                <w:szCs w:val="24"/>
              </w:rPr>
              <w:t>−0.150</w:t>
            </w:r>
          </w:p>
        </w:tc>
      </w:tr>
      <w:tr w:rsidR="00FC68EB" w:rsidRPr="00FC68EB" w14:paraId="11105405" w14:textId="77777777" w:rsidTr="00D51E64">
        <w:tc>
          <w:tcPr>
            <w:tcW w:w="1891" w:type="pct"/>
            <w:hideMark/>
          </w:tcPr>
          <w:p w14:paraId="08C9D2C6" w14:textId="77777777" w:rsidR="00FC68EB" w:rsidRPr="00FC68EB" w:rsidRDefault="00FC68EB" w:rsidP="00FC68EB">
            <w:pPr>
              <w:rPr>
                <w:rFonts w:cstheme="minorHAnsi"/>
                <w:sz w:val="24"/>
                <w:szCs w:val="24"/>
              </w:rPr>
            </w:pPr>
          </w:p>
        </w:tc>
        <w:tc>
          <w:tcPr>
            <w:tcW w:w="1522" w:type="pct"/>
            <w:hideMark/>
          </w:tcPr>
          <w:p w14:paraId="41A7AFED" w14:textId="77777777" w:rsidR="00FC68EB" w:rsidRPr="00FC68EB" w:rsidRDefault="00FC68EB" w:rsidP="00FC68EB">
            <w:pPr>
              <w:rPr>
                <w:rFonts w:cstheme="minorHAnsi"/>
                <w:sz w:val="24"/>
                <w:szCs w:val="24"/>
              </w:rPr>
            </w:pPr>
            <w:r w:rsidRPr="00FC68EB">
              <w:rPr>
                <w:rFonts w:cstheme="minorHAnsi"/>
                <w:sz w:val="24"/>
                <w:szCs w:val="24"/>
              </w:rPr>
              <w:t>(−2.64)</w:t>
            </w:r>
          </w:p>
        </w:tc>
        <w:tc>
          <w:tcPr>
            <w:tcW w:w="1587" w:type="pct"/>
            <w:hideMark/>
          </w:tcPr>
          <w:p w14:paraId="5914E133" w14:textId="77777777" w:rsidR="00FC68EB" w:rsidRPr="00FC68EB" w:rsidRDefault="00FC68EB" w:rsidP="00FC68EB">
            <w:pPr>
              <w:rPr>
                <w:rFonts w:cstheme="minorHAnsi"/>
                <w:sz w:val="24"/>
                <w:szCs w:val="24"/>
              </w:rPr>
            </w:pPr>
            <w:r w:rsidRPr="00FC68EB">
              <w:rPr>
                <w:rFonts w:cstheme="minorHAnsi"/>
                <w:sz w:val="24"/>
                <w:szCs w:val="24"/>
              </w:rPr>
              <w:t>(−0.83)</w:t>
            </w:r>
          </w:p>
        </w:tc>
      </w:tr>
      <w:tr w:rsidR="00FC68EB" w:rsidRPr="00FC68EB" w14:paraId="05EC60D8" w14:textId="77777777" w:rsidTr="00D51E64">
        <w:tc>
          <w:tcPr>
            <w:tcW w:w="1891" w:type="pct"/>
            <w:hideMark/>
          </w:tcPr>
          <w:p w14:paraId="3A740C46" w14:textId="77777777" w:rsidR="00FC68EB" w:rsidRPr="00FC68EB" w:rsidRDefault="00FC68EB" w:rsidP="00FC68EB">
            <w:pPr>
              <w:rPr>
                <w:rFonts w:cstheme="minorHAnsi"/>
                <w:sz w:val="24"/>
                <w:szCs w:val="24"/>
              </w:rPr>
            </w:pPr>
            <w:r w:rsidRPr="00FC68EB">
              <w:rPr>
                <w:rFonts w:cstheme="minorHAnsi"/>
                <w:sz w:val="24"/>
                <w:szCs w:val="24"/>
              </w:rPr>
              <w:t>FIRM FE</w:t>
            </w:r>
          </w:p>
        </w:tc>
        <w:tc>
          <w:tcPr>
            <w:tcW w:w="1522" w:type="pct"/>
            <w:hideMark/>
          </w:tcPr>
          <w:p w14:paraId="1107A5B6" w14:textId="77777777" w:rsidR="00FC68EB" w:rsidRPr="00FC68EB" w:rsidRDefault="00FC68EB" w:rsidP="00FC68EB">
            <w:pPr>
              <w:rPr>
                <w:rFonts w:cstheme="minorHAnsi"/>
                <w:sz w:val="24"/>
                <w:szCs w:val="24"/>
              </w:rPr>
            </w:pPr>
            <w:r w:rsidRPr="00FC68EB">
              <w:rPr>
                <w:rFonts w:cstheme="minorHAnsi"/>
                <w:sz w:val="24"/>
                <w:szCs w:val="24"/>
              </w:rPr>
              <w:t>YES</w:t>
            </w:r>
          </w:p>
        </w:tc>
        <w:tc>
          <w:tcPr>
            <w:tcW w:w="1587" w:type="pct"/>
            <w:hideMark/>
          </w:tcPr>
          <w:p w14:paraId="6D6CE725"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3068BE1A" w14:textId="77777777" w:rsidTr="00D51E64">
        <w:tc>
          <w:tcPr>
            <w:tcW w:w="1891" w:type="pct"/>
            <w:hideMark/>
          </w:tcPr>
          <w:p w14:paraId="584BEF3F" w14:textId="77777777" w:rsidR="00FC68EB" w:rsidRPr="00FC68EB" w:rsidRDefault="00FC68EB" w:rsidP="00FC68EB">
            <w:pPr>
              <w:rPr>
                <w:rFonts w:cstheme="minorHAnsi"/>
                <w:sz w:val="24"/>
                <w:szCs w:val="24"/>
              </w:rPr>
            </w:pPr>
            <w:r w:rsidRPr="00FC68EB">
              <w:rPr>
                <w:rFonts w:cstheme="minorHAnsi"/>
                <w:sz w:val="24"/>
                <w:szCs w:val="24"/>
              </w:rPr>
              <w:t>YEAR FE</w:t>
            </w:r>
          </w:p>
        </w:tc>
        <w:tc>
          <w:tcPr>
            <w:tcW w:w="1522" w:type="pct"/>
            <w:hideMark/>
          </w:tcPr>
          <w:p w14:paraId="7426273D" w14:textId="77777777" w:rsidR="00FC68EB" w:rsidRPr="00FC68EB" w:rsidRDefault="00FC68EB" w:rsidP="00FC68EB">
            <w:pPr>
              <w:rPr>
                <w:rFonts w:cstheme="minorHAnsi"/>
                <w:sz w:val="24"/>
                <w:szCs w:val="24"/>
              </w:rPr>
            </w:pPr>
            <w:r w:rsidRPr="00FC68EB">
              <w:rPr>
                <w:rFonts w:cstheme="minorHAnsi"/>
                <w:sz w:val="24"/>
                <w:szCs w:val="24"/>
              </w:rPr>
              <w:t>YES</w:t>
            </w:r>
          </w:p>
        </w:tc>
        <w:tc>
          <w:tcPr>
            <w:tcW w:w="1587" w:type="pct"/>
            <w:hideMark/>
          </w:tcPr>
          <w:p w14:paraId="76BC49D1"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3E8D8A99" w14:textId="77777777" w:rsidTr="00D51E64">
        <w:tc>
          <w:tcPr>
            <w:tcW w:w="1891" w:type="pct"/>
            <w:hideMark/>
          </w:tcPr>
          <w:p w14:paraId="3D51C9EE"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1522" w:type="pct"/>
            <w:hideMark/>
          </w:tcPr>
          <w:p w14:paraId="05BC8B2D" w14:textId="77777777" w:rsidR="00FC68EB" w:rsidRPr="00FC68EB" w:rsidRDefault="00FC68EB" w:rsidP="00FC68EB">
            <w:pPr>
              <w:rPr>
                <w:rFonts w:cstheme="minorHAnsi"/>
                <w:sz w:val="24"/>
                <w:szCs w:val="24"/>
              </w:rPr>
            </w:pPr>
            <w:r w:rsidRPr="00FC68EB">
              <w:rPr>
                <w:rFonts w:cstheme="minorHAnsi"/>
                <w:sz w:val="24"/>
                <w:szCs w:val="24"/>
              </w:rPr>
              <w:t>24,794</w:t>
            </w:r>
          </w:p>
        </w:tc>
        <w:tc>
          <w:tcPr>
            <w:tcW w:w="1587" w:type="pct"/>
            <w:hideMark/>
          </w:tcPr>
          <w:p w14:paraId="2D33FD6A" w14:textId="77777777" w:rsidR="00FC68EB" w:rsidRPr="00FC68EB" w:rsidRDefault="00FC68EB" w:rsidP="00FC68EB">
            <w:pPr>
              <w:rPr>
                <w:rFonts w:cstheme="minorHAnsi"/>
                <w:sz w:val="24"/>
                <w:szCs w:val="24"/>
              </w:rPr>
            </w:pPr>
            <w:r w:rsidRPr="00FC68EB">
              <w:rPr>
                <w:rFonts w:cstheme="minorHAnsi"/>
                <w:sz w:val="24"/>
                <w:szCs w:val="24"/>
              </w:rPr>
              <w:t>24,794</w:t>
            </w:r>
          </w:p>
        </w:tc>
      </w:tr>
      <w:tr w:rsidR="00FC68EB" w:rsidRPr="00FC68EB" w14:paraId="20D2C4A1" w14:textId="77777777" w:rsidTr="00D51E64">
        <w:tc>
          <w:tcPr>
            <w:tcW w:w="1891" w:type="pct"/>
            <w:hideMark/>
          </w:tcPr>
          <w:p w14:paraId="570AE72C" w14:textId="77777777" w:rsidR="00FC68EB" w:rsidRPr="00FC68EB" w:rsidRDefault="00FC68EB" w:rsidP="00FC68EB">
            <w:pPr>
              <w:rPr>
                <w:rFonts w:cstheme="minorHAnsi"/>
                <w:sz w:val="24"/>
                <w:szCs w:val="24"/>
              </w:rPr>
            </w:pPr>
            <w:r w:rsidRPr="00FC68EB">
              <w:rPr>
                <w:rFonts w:cstheme="minorHAnsi"/>
                <w:sz w:val="24"/>
                <w:szCs w:val="24"/>
              </w:rPr>
              <w:t>Adj. R-squared</w:t>
            </w:r>
          </w:p>
        </w:tc>
        <w:tc>
          <w:tcPr>
            <w:tcW w:w="1522" w:type="pct"/>
            <w:hideMark/>
          </w:tcPr>
          <w:p w14:paraId="585369C9" w14:textId="77777777" w:rsidR="00FC68EB" w:rsidRPr="00FC68EB" w:rsidRDefault="00FC68EB" w:rsidP="00FC68EB">
            <w:pPr>
              <w:rPr>
                <w:rFonts w:cstheme="minorHAnsi"/>
                <w:sz w:val="24"/>
                <w:szCs w:val="24"/>
              </w:rPr>
            </w:pPr>
            <w:r w:rsidRPr="00FC68EB">
              <w:rPr>
                <w:rFonts w:cstheme="minorHAnsi"/>
                <w:sz w:val="24"/>
                <w:szCs w:val="24"/>
              </w:rPr>
              <w:t>0.764</w:t>
            </w:r>
          </w:p>
        </w:tc>
        <w:tc>
          <w:tcPr>
            <w:tcW w:w="1587" w:type="pct"/>
            <w:hideMark/>
          </w:tcPr>
          <w:p w14:paraId="130E25F4" w14:textId="77777777" w:rsidR="00FC68EB" w:rsidRPr="00FC68EB" w:rsidRDefault="00FC68EB" w:rsidP="00FC68EB">
            <w:pPr>
              <w:rPr>
                <w:rFonts w:cstheme="minorHAnsi"/>
                <w:sz w:val="24"/>
                <w:szCs w:val="24"/>
              </w:rPr>
            </w:pPr>
            <w:r w:rsidRPr="00FC68EB">
              <w:rPr>
                <w:rFonts w:cstheme="minorHAnsi"/>
                <w:sz w:val="24"/>
                <w:szCs w:val="24"/>
              </w:rPr>
              <w:t>0.520</w:t>
            </w:r>
          </w:p>
        </w:tc>
      </w:tr>
    </w:tbl>
    <w:p w14:paraId="50CE16CD" w14:textId="7BC6CB87" w:rsidR="00FC68EB" w:rsidRPr="0024274A" w:rsidRDefault="00FC68EB" w:rsidP="00D51E64">
      <w:pPr>
        <w:pStyle w:val="NoSpacing"/>
      </w:pPr>
      <w:r w:rsidRPr="0024274A">
        <w:rPr>
          <w:i/>
          <w:iCs/>
        </w:rPr>
        <w:t>Notes</w:t>
      </w:r>
      <w:r w:rsidRPr="0024274A">
        <w:t>: This table presents the results of the ordinary least squares regression specified in equation (</w:t>
      </w:r>
      <w:r w:rsidRPr="005305C6">
        <w:rPr>
          <w:rFonts w:cstheme="minorHAnsi"/>
        </w:rPr>
        <w:t>3</w:t>
      </w:r>
      <w:r w:rsidRPr="0024274A">
        <w:t>). In column (1), the dependent variable is </w:t>
      </w:r>
      <w:r w:rsidRPr="0024274A">
        <w:rPr>
          <w:i/>
          <w:iCs/>
        </w:rPr>
        <w:t>LnPatent</w:t>
      </w:r>
      <w:r w:rsidRPr="0024274A">
        <w:rPr>
          <w:i/>
          <w:iCs/>
          <w:vertAlign w:val="subscript"/>
        </w:rPr>
        <w:t>t+</w:t>
      </w:r>
      <w:r w:rsidRPr="0024274A">
        <w:rPr>
          <w:vertAlign w:val="subscript"/>
        </w:rPr>
        <w:t>3</w:t>
      </w:r>
      <w:r w:rsidRPr="0024274A">
        <w:t>, defined as the natural logarithm of one plus the number of patents filed (and eventually granted) at year </w:t>
      </w:r>
      <w:r w:rsidRPr="0024274A">
        <w:rPr>
          <w:i/>
          <w:iCs/>
        </w:rPr>
        <w:t>t+</w:t>
      </w:r>
      <w:r w:rsidRPr="0024274A">
        <w:t>3. In column (2), the dependent variable is </w:t>
      </w:r>
      <w:r w:rsidRPr="0024274A">
        <w:rPr>
          <w:i/>
          <w:iCs/>
        </w:rPr>
        <w:t>LnCitePat</w:t>
      </w:r>
      <w:r w:rsidRPr="0024274A">
        <w:rPr>
          <w:i/>
          <w:iCs/>
          <w:vertAlign w:val="subscript"/>
        </w:rPr>
        <w:t>t+</w:t>
      </w:r>
      <w:r w:rsidRPr="0024274A">
        <w:rPr>
          <w:vertAlign w:val="subscript"/>
        </w:rPr>
        <w:t>3</w:t>
      </w:r>
      <w:r w:rsidRPr="0024274A">
        <w:t>, defined as the natural logarithm of one plus the average number of non-self citations received on each patent filed (and eventually granted) at year </w:t>
      </w:r>
      <w:r w:rsidRPr="0024274A">
        <w:rPr>
          <w:i/>
          <w:iCs/>
        </w:rPr>
        <w:t>t+</w:t>
      </w:r>
      <w:r w:rsidRPr="0024274A">
        <w:t>3. </w:t>
      </w:r>
      <w:r w:rsidRPr="0024274A">
        <w:rPr>
          <w:i/>
          <w:iCs/>
        </w:rPr>
        <w:t>COORD_PROX</w:t>
      </w:r>
      <w:r w:rsidRPr="0024274A">
        <w:t> is the geographic-proximity-based shareholder coordination measure, calculated as the product of –1 and the natural logarithm of one plus the weighted-average geographic distance between US institutional shareholders of the firm in each firm-quarter in year </w:t>
      </w:r>
      <w:r w:rsidRPr="0024274A">
        <w:rPr>
          <w:i/>
          <w:iCs/>
        </w:rPr>
        <w:t>t</w:t>
      </w:r>
      <w:r w:rsidRPr="0024274A">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24274A">
        <w:t>to the total ownership held by all US institutions in the firm in that quarter. All independent variables are measured at year </w:t>
      </w:r>
      <w:r w:rsidRPr="0024274A">
        <w:rPr>
          <w:i/>
          <w:iCs/>
        </w:rPr>
        <w:t>t</w:t>
      </w:r>
      <w:r w:rsidRPr="0024274A">
        <w:t>. Detailed variable definitions are given in Appendix </w:t>
      </w:r>
      <w:r w:rsidRPr="005305C6">
        <w:rPr>
          <w:rFonts w:cstheme="minorHAnsi"/>
        </w:rPr>
        <w:t>A</w:t>
      </w:r>
      <w:r w:rsidRPr="0024274A">
        <w:t>. Standard errors are clustered by firm. T-statistics are reported in parentheses. </w:t>
      </w:r>
      <w:r w:rsidRPr="0024274A">
        <w:rPr>
          <w:vertAlign w:val="superscript"/>
        </w:rPr>
        <w:t>***</w:t>
      </w:r>
      <w:r w:rsidRPr="0024274A">
        <w:t>, </w:t>
      </w:r>
      <w:r w:rsidRPr="0024274A">
        <w:rPr>
          <w:vertAlign w:val="superscript"/>
        </w:rPr>
        <w:t>**</w:t>
      </w:r>
      <w:r w:rsidRPr="0024274A">
        <w:t> and </w:t>
      </w:r>
      <w:r w:rsidRPr="0024274A">
        <w:rPr>
          <w:vertAlign w:val="superscript"/>
        </w:rPr>
        <w:t>*</w:t>
      </w:r>
      <w:r w:rsidRPr="0024274A">
        <w:t> indicate statistical significance at the 1%, 5% and 10% levels, respectively.</w:t>
      </w:r>
    </w:p>
    <w:p w14:paraId="075B0B8A" w14:textId="77777777" w:rsidR="00D51E64" w:rsidRPr="00FC68EB" w:rsidRDefault="00D51E64" w:rsidP="00D51E64">
      <w:pPr>
        <w:rPr>
          <w:rFonts w:cstheme="minorHAnsi"/>
          <w:sz w:val="24"/>
          <w:szCs w:val="24"/>
        </w:rPr>
      </w:pPr>
    </w:p>
    <w:p w14:paraId="0D4D86CD" w14:textId="77777777" w:rsidR="00FC68EB" w:rsidRPr="00FC68EB" w:rsidRDefault="00FC68EB" w:rsidP="000A51B4">
      <w:pPr>
        <w:pStyle w:val="Heading2"/>
      </w:pPr>
      <w:r w:rsidRPr="00FC68EB">
        <w:t>The role of different institutional investor types</w:t>
      </w:r>
    </w:p>
    <w:p w14:paraId="72390F28" w14:textId="584B3241" w:rsidR="00FC68EB" w:rsidRPr="00FC68EB" w:rsidRDefault="00FC68EB" w:rsidP="00FC68EB">
      <w:pPr>
        <w:rPr>
          <w:rFonts w:cstheme="minorHAnsi"/>
          <w:sz w:val="24"/>
          <w:szCs w:val="24"/>
        </w:rPr>
      </w:pPr>
      <w:r w:rsidRPr="00FC68EB">
        <w:rPr>
          <w:rFonts w:cstheme="minorHAnsi"/>
          <w:sz w:val="24"/>
          <w:szCs w:val="24"/>
        </w:rPr>
        <w:t xml:space="preserve">The previous literature suggests that different types of shareholders may have different incentives and abilities to monitor corporate managers. Therefore, we investigate whether the relationship between </w:t>
      </w:r>
      <w:r w:rsidRPr="00FC68EB">
        <w:rPr>
          <w:rFonts w:cstheme="minorHAnsi"/>
          <w:sz w:val="24"/>
          <w:szCs w:val="24"/>
        </w:rPr>
        <w:lastRenderedPageBreak/>
        <w:t>shareholder coordination and innovation is stronger when the institutions involved have stronger monitoring incentives. Following Huang (</w:t>
      </w:r>
      <w:r w:rsidRPr="005305C6">
        <w:rPr>
          <w:rFonts w:cstheme="minorHAnsi"/>
          <w:b/>
          <w:bCs/>
          <w:sz w:val="24"/>
          <w:szCs w:val="24"/>
        </w:rPr>
        <w:t>2014</w:t>
      </w:r>
      <w:r w:rsidRPr="00FC68EB">
        <w:rPr>
          <w:rFonts w:cstheme="minorHAnsi"/>
          <w:sz w:val="24"/>
          <w:szCs w:val="24"/>
        </w:rPr>
        <w:t>), we classify institutional investors using two methods. We first categorize institutional investors as either independent or grey institutions as in Chen et al. (</w:t>
      </w:r>
      <w:r w:rsidRPr="005305C6">
        <w:rPr>
          <w:rFonts w:cstheme="minorHAnsi"/>
          <w:b/>
          <w:bCs/>
          <w:sz w:val="24"/>
          <w:szCs w:val="24"/>
        </w:rPr>
        <w:t>2007</w:t>
      </w:r>
      <w:r w:rsidRPr="00FC68EB">
        <w:rPr>
          <w:rFonts w:cstheme="minorHAnsi"/>
          <w:sz w:val="24"/>
          <w:szCs w:val="24"/>
        </w:rPr>
        <w:t>). Independent institutions, such as investment companies, independent investment advisers, and public pension funds, do not have business relationships with the companies that they hold, so they are more likely to engage in active monitoring. On the other hand, grey institutions, such as insurance companies, banks and private pension funds, are more likely to have business relationships with the companies in their portfolio, so their monitoring ability may be compromised due to their tendency to protect the business relationships. Therefore, we predict that the relationship between shareholder coordination and innovation productivity should be driven mainly by independent institutions. We also classify institutional investors as dedicated or transient institutions as in Bushee (</w:t>
      </w:r>
      <w:r w:rsidRPr="005305C6">
        <w:rPr>
          <w:rFonts w:cstheme="minorHAnsi"/>
          <w:b/>
          <w:bCs/>
          <w:sz w:val="24"/>
          <w:szCs w:val="24"/>
        </w:rPr>
        <w:t>1998</w:t>
      </w:r>
      <w:r w:rsidRPr="00FC68EB">
        <w:rPr>
          <w:rFonts w:cstheme="minorHAnsi"/>
          <w:sz w:val="24"/>
          <w:szCs w:val="24"/>
        </w:rPr>
        <w:t>). Dedicated institutional investors have large and long-term holdings which are concentrated in fewer firms, so they are more likely to take an active role in monitoring and focus on firms’ long-term performance. Transient institutions, by contrast, are more likely to have short-term investment horizons, high turnover, and engage in momentum trading strategies. These transient institutions may exacerbate managerial myopia due to their short-term focus. Accordingly, we anticipate that the relationship between shareholder coordination and innovation productivity should be driven mainly by dedicated institutions.</w:t>
      </w:r>
    </w:p>
    <w:p w14:paraId="12076393" w14:textId="0BAD91C3" w:rsidR="00FC68EB" w:rsidRPr="00FC68EB" w:rsidRDefault="00FC68EB" w:rsidP="00FC68EB">
      <w:pPr>
        <w:rPr>
          <w:rFonts w:cstheme="minorHAnsi"/>
          <w:sz w:val="24"/>
          <w:szCs w:val="24"/>
        </w:rPr>
      </w:pPr>
      <w:r w:rsidRPr="00FC68EB">
        <w:rPr>
          <w:rFonts w:cstheme="minorHAnsi"/>
          <w:sz w:val="24"/>
          <w:szCs w:val="24"/>
        </w:rPr>
        <w:t>Table </w:t>
      </w:r>
      <w:r w:rsidRPr="005305C6">
        <w:rPr>
          <w:rFonts w:cstheme="minorHAnsi"/>
          <w:b/>
          <w:bCs/>
          <w:sz w:val="24"/>
          <w:szCs w:val="24"/>
        </w:rPr>
        <w:t>3</w:t>
      </w:r>
      <w:r w:rsidRPr="00FC68EB">
        <w:rPr>
          <w:rFonts w:cstheme="minorHAnsi"/>
          <w:sz w:val="24"/>
          <w:szCs w:val="24"/>
        </w:rPr>
        <w:t> reports results of the role of different institutional investors. Columns (1) and (3) display the results for independent and grey institutions. Consistent with our prediction, we find that shareholder coordination among independent institutions, but not grey institutions, is positively and significantly associated with patent grants and patent citations. Similarly, in columns (2) and (4) we find that coordination among dedicated institutions, but not transient institutions, is positively related to innovation productivity. These results provide further support to our hypothesis that greater coordination among institutional investors improves innovation outcomes due to more effective institutional monitoring.</w:t>
      </w:r>
    </w:p>
    <w:p w14:paraId="4083C390" w14:textId="77777777" w:rsidR="00FC68EB" w:rsidRPr="00FC68EB" w:rsidRDefault="00FC68EB" w:rsidP="000A51B4">
      <w:pPr>
        <w:spacing w:after="0"/>
        <w:rPr>
          <w:rFonts w:cstheme="minorHAnsi"/>
          <w:sz w:val="24"/>
          <w:szCs w:val="24"/>
        </w:rPr>
      </w:pPr>
      <w:r w:rsidRPr="00FC68EB">
        <w:rPr>
          <w:rFonts w:cstheme="minorHAnsi"/>
          <w:b/>
          <w:bCs/>
          <w:sz w:val="24"/>
          <w:szCs w:val="24"/>
        </w:rPr>
        <w:t>TABLE 3. </w:t>
      </w:r>
      <w:r w:rsidRPr="00FC68EB">
        <w:rPr>
          <w:rFonts w:cstheme="minorHAnsi"/>
          <w:sz w:val="24"/>
          <w:szCs w:val="24"/>
        </w:rPr>
        <w:t>Measuring shareholder coordination with different types of institutional investors</w:t>
      </w:r>
    </w:p>
    <w:tbl>
      <w:tblPr>
        <w:tblStyle w:val="TableGrid"/>
        <w:tblW w:w="5000" w:type="pct"/>
        <w:tblLook w:val="04A0" w:firstRow="1" w:lastRow="0" w:firstColumn="1" w:lastColumn="0" w:noHBand="0" w:noVBand="1"/>
      </w:tblPr>
      <w:tblGrid>
        <w:gridCol w:w="3142"/>
        <w:gridCol w:w="1732"/>
        <w:gridCol w:w="1732"/>
        <w:gridCol w:w="1732"/>
        <w:gridCol w:w="1732"/>
      </w:tblGrid>
      <w:tr w:rsidR="000A51B4" w:rsidRPr="00FC68EB" w14:paraId="29509979" w14:textId="77777777" w:rsidTr="000A51B4">
        <w:tc>
          <w:tcPr>
            <w:tcW w:w="1560" w:type="pct"/>
            <w:hideMark/>
          </w:tcPr>
          <w:p w14:paraId="19F237E4" w14:textId="77777777" w:rsidR="000A51B4" w:rsidRPr="00FC68EB" w:rsidRDefault="000A51B4" w:rsidP="00FC68EB">
            <w:pPr>
              <w:rPr>
                <w:rFonts w:cstheme="minorHAnsi"/>
                <w:b/>
                <w:bCs/>
                <w:sz w:val="24"/>
                <w:szCs w:val="24"/>
              </w:rPr>
            </w:pPr>
            <w:r w:rsidRPr="00FC68EB">
              <w:rPr>
                <w:rFonts w:cstheme="minorHAnsi"/>
                <w:b/>
                <w:bCs/>
                <w:sz w:val="24"/>
                <w:szCs w:val="24"/>
              </w:rPr>
              <w:t> </w:t>
            </w:r>
          </w:p>
        </w:tc>
        <w:tc>
          <w:tcPr>
            <w:tcW w:w="860" w:type="pct"/>
            <w:hideMark/>
          </w:tcPr>
          <w:p w14:paraId="15F039A0" w14:textId="77777777" w:rsidR="000A51B4" w:rsidRPr="00FC68EB" w:rsidRDefault="000A51B4" w:rsidP="00FC68EB">
            <w:pPr>
              <w:rPr>
                <w:rFonts w:cstheme="minorHAnsi"/>
                <w:b/>
                <w:bCs/>
                <w:sz w:val="24"/>
                <w:szCs w:val="24"/>
              </w:rPr>
            </w:pPr>
            <w:r w:rsidRPr="00FC68EB">
              <w:rPr>
                <w:rFonts w:cstheme="minorHAnsi"/>
                <w:b/>
                <w:bCs/>
                <w:i/>
                <w:iCs/>
                <w:sz w:val="24"/>
                <w:szCs w:val="24"/>
              </w:rPr>
              <w:t>LnPatent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860" w:type="pct"/>
          </w:tcPr>
          <w:p w14:paraId="7C56F1BA" w14:textId="68FEE6FC" w:rsidR="000A51B4" w:rsidRPr="00FC68EB" w:rsidRDefault="000A51B4" w:rsidP="00FC68EB">
            <w:pPr>
              <w:rPr>
                <w:rFonts w:cstheme="minorHAnsi"/>
                <w:b/>
                <w:bCs/>
                <w:sz w:val="24"/>
                <w:szCs w:val="24"/>
              </w:rPr>
            </w:pPr>
          </w:p>
        </w:tc>
        <w:tc>
          <w:tcPr>
            <w:tcW w:w="860" w:type="pct"/>
            <w:hideMark/>
          </w:tcPr>
          <w:p w14:paraId="27302161" w14:textId="77777777" w:rsidR="000A51B4" w:rsidRPr="00FC68EB" w:rsidRDefault="000A51B4" w:rsidP="00FC68EB">
            <w:pPr>
              <w:rPr>
                <w:rFonts w:cstheme="minorHAnsi"/>
                <w:b/>
                <w:bCs/>
                <w:sz w:val="24"/>
                <w:szCs w:val="24"/>
              </w:rPr>
            </w:pPr>
            <w:r w:rsidRPr="00FC68EB">
              <w:rPr>
                <w:rFonts w:cstheme="minorHAnsi"/>
                <w:b/>
                <w:bCs/>
                <w:i/>
                <w:iCs/>
                <w:sz w:val="24"/>
                <w:szCs w:val="24"/>
              </w:rPr>
              <w:t>LnCitePat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860" w:type="pct"/>
          </w:tcPr>
          <w:p w14:paraId="2E846CD9" w14:textId="1D497C3E" w:rsidR="000A51B4" w:rsidRPr="00FC68EB" w:rsidRDefault="000A51B4" w:rsidP="00FC68EB">
            <w:pPr>
              <w:rPr>
                <w:rFonts w:cstheme="minorHAnsi"/>
                <w:b/>
                <w:bCs/>
                <w:sz w:val="24"/>
                <w:szCs w:val="24"/>
              </w:rPr>
            </w:pPr>
          </w:p>
        </w:tc>
      </w:tr>
      <w:tr w:rsidR="00FC68EB" w:rsidRPr="00FC68EB" w14:paraId="6C70C070" w14:textId="77777777" w:rsidTr="000A51B4">
        <w:tc>
          <w:tcPr>
            <w:tcW w:w="1560" w:type="pct"/>
            <w:hideMark/>
          </w:tcPr>
          <w:p w14:paraId="141C8C3A" w14:textId="77777777" w:rsidR="00FC68EB" w:rsidRPr="00FC68EB" w:rsidRDefault="00FC68EB" w:rsidP="00FC68EB">
            <w:pPr>
              <w:rPr>
                <w:rFonts w:cstheme="minorHAnsi"/>
                <w:b/>
                <w:bCs/>
                <w:sz w:val="24"/>
                <w:szCs w:val="24"/>
              </w:rPr>
            </w:pPr>
          </w:p>
        </w:tc>
        <w:tc>
          <w:tcPr>
            <w:tcW w:w="860" w:type="pct"/>
            <w:hideMark/>
          </w:tcPr>
          <w:p w14:paraId="263C5BAC" w14:textId="77777777" w:rsidR="00FC68EB" w:rsidRPr="00FC68EB" w:rsidRDefault="00FC68EB" w:rsidP="00FC68EB">
            <w:pPr>
              <w:rPr>
                <w:rFonts w:cstheme="minorHAnsi"/>
                <w:b/>
                <w:bCs/>
                <w:sz w:val="24"/>
                <w:szCs w:val="24"/>
              </w:rPr>
            </w:pPr>
            <w:r w:rsidRPr="00FC68EB">
              <w:rPr>
                <w:rFonts w:cstheme="minorHAnsi"/>
                <w:b/>
                <w:bCs/>
                <w:sz w:val="24"/>
                <w:szCs w:val="24"/>
              </w:rPr>
              <w:t>(1)</w:t>
            </w:r>
          </w:p>
        </w:tc>
        <w:tc>
          <w:tcPr>
            <w:tcW w:w="860" w:type="pct"/>
            <w:hideMark/>
          </w:tcPr>
          <w:p w14:paraId="74959DB6" w14:textId="77777777" w:rsidR="00FC68EB" w:rsidRPr="00FC68EB" w:rsidRDefault="00FC68EB" w:rsidP="00FC68EB">
            <w:pPr>
              <w:rPr>
                <w:rFonts w:cstheme="minorHAnsi"/>
                <w:b/>
                <w:bCs/>
                <w:sz w:val="24"/>
                <w:szCs w:val="24"/>
              </w:rPr>
            </w:pPr>
            <w:r w:rsidRPr="00FC68EB">
              <w:rPr>
                <w:rFonts w:cstheme="minorHAnsi"/>
                <w:b/>
                <w:bCs/>
                <w:sz w:val="24"/>
                <w:szCs w:val="24"/>
              </w:rPr>
              <w:t>(2)</w:t>
            </w:r>
          </w:p>
        </w:tc>
        <w:tc>
          <w:tcPr>
            <w:tcW w:w="860" w:type="pct"/>
            <w:hideMark/>
          </w:tcPr>
          <w:p w14:paraId="2AD05338" w14:textId="77777777" w:rsidR="00FC68EB" w:rsidRPr="00FC68EB" w:rsidRDefault="00FC68EB" w:rsidP="00FC68EB">
            <w:pPr>
              <w:rPr>
                <w:rFonts w:cstheme="minorHAnsi"/>
                <w:b/>
                <w:bCs/>
                <w:sz w:val="24"/>
                <w:szCs w:val="24"/>
              </w:rPr>
            </w:pPr>
            <w:r w:rsidRPr="00FC68EB">
              <w:rPr>
                <w:rFonts w:cstheme="minorHAnsi"/>
                <w:b/>
                <w:bCs/>
                <w:sz w:val="24"/>
                <w:szCs w:val="24"/>
              </w:rPr>
              <w:t>(3)</w:t>
            </w:r>
          </w:p>
        </w:tc>
        <w:tc>
          <w:tcPr>
            <w:tcW w:w="860" w:type="pct"/>
            <w:hideMark/>
          </w:tcPr>
          <w:p w14:paraId="151547D0" w14:textId="77777777" w:rsidR="00FC68EB" w:rsidRPr="00FC68EB" w:rsidRDefault="00FC68EB" w:rsidP="00FC68EB">
            <w:pPr>
              <w:rPr>
                <w:rFonts w:cstheme="minorHAnsi"/>
                <w:b/>
                <w:bCs/>
                <w:sz w:val="24"/>
                <w:szCs w:val="24"/>
              </w:rPr>
            </w:pPr>
            <w:r w:rsidRPr="00FC68EB">
              <w:rPr>
                <w:rFonts w:cstheme="minorHAnsi"/>
                <w:b/>
                <w:bCs/>
                <w:sz w:val="24"/>
                <w:szCs w:val="24"/>
              </w:rPr>
              <w:t>(4)</w:t>
            </w:r>
          </w:p>
        </w:tc>
      </w:tr>
      <w:tr w:rsidR="00FC68EB" w:rsidRPr="00FC68EB" w14:paraId="640DE8A5" w14:textId="77777777" w:rsidTr="000A51B4">
        <w:tc>
          <w:tcPr>
            <w:tcW w:w="1560" w:type="pct"/>
            <w:hideMark/>
          </w:tcPr>
          <w:p w14:paraId="3C938CA3" w14:textId="77777777" w:rsidR="00FC68EB" w:rsidRPr="00FC68EB" w:rsidRDefault="00FC68EB" w:rsidP="00FC68EB">
            <w:pPr>
              <w:rPr>
                <w:rFonts w:cstheme="minorHAnsi"/>
                <w:sz w:val="24"/>
                <w:szCs w:val="24"/>
              </w:rPr>
            </w:pPr>
            <w:r w:rsidRPr="00FC68EB">
              <w:rPr>
                <w:rFonts w:cstheme="minorHAnsi"/>
                <w:i/>
                <w:iCs/>
                <w:sz w:val="24"/>
                <w:szCs w:val="24"/>
              </w:rPr>
              <w:t>COORD_PROX_Indep</w:t>
            </w:r>
          </w:p>
        </w:tc>
        <w:tc>
          <w:tcPr>
            <w:tcW w:w="860" w:type="pct"/>
            <w:hideMark/>
          </w:tcPr>
          <w:p w14:paraId="03871E1D" w14:textId="2086FBBE" w:rsidR="00FC68EB" w:rsidRPr="00FC68EB" w:rsidRDefault="00FC68EB" w:rsidP="00FC68EB">
            <w:pPr>
              <w:rPr>
                <w:rFonts w:cstheme="minorHAnsi"/>
                <w:sz w:val="24"/>
                <w:szCs w:val="24"/>
              </w:rPr>
            </w:pPr>
            <w:r w:rsidRPr="00FC68EB">
              <w:rPr>
                <w:rFonts w:cstheme="minorHAnsi"/>
                <w:sz w:val="24"/>
                <w:szCs w:val="24"/>
              </w:rPr>
              <w:t>0.014</w:t>
            </w:r>
            <w:r w:rsidRPr="005305C6">
              <w:rPr>
                <w:rFonts w:cstheme="minorHAnsi"/>
                <w:sz w:val="24"/>
                <w:szCs w:val="24"/>
              </w:rPr>
              <w:t>**</w:t>
            </w:r>
          </w:p>
        </w:tc>
        <w:tc>
          <w:tcPr>
            <w:tcW w:w="860" w:type="pct"/>
            <w:hideMark/>
          </w:tcPr>
          <w:p w14:paraId="719AEA4A" w14:textId="77777777" w:rsidR="00FC68EB" w:rsidRPr="00FC68EB" w:rsidRDefault="00FC68EB" w:rsidP="00FC68EB">
            <w:pPr>
              <w:rPr>
                <w:rFonts w:cstheme="minorHAnsi"/>
                <w:sz w:val="24"/>
                <w:szCs w:val="24"/>
              </w:rPr>
            </w:pPr>
          </w:p>
        </w:tc>
        <w:tc>
          <w:tcPr>
            <w:tcW w:w="860" w:type="pct"/>
            <w:hideMark/>
          </w:tcPr>
          <w:p w14:paraId="5F1B1C15" w14:textId="367BBBCF" w:rsidR="00FC68EB" w:rsidRPr="00FC68EB" w:rsidRDefault="00FC68EB" w:rsidP="00FC68EB">
            <w:pPr>
              <w:rPr>
                <w:rFonts w:cstheme="minorHAnsi"/>
                <w:sz w:val="24"/>
                <w:szCs w:val="24"/>
              </w:rPr>
            </w:pPr>
            <w:r w:rsidRPr="00FC68EB">
              <w:rPr>
                <w:rFonts w:cstheme="minorHAnsi"/>
                <w:sz w:val="24"/>
                <w:szCs w:val="24"/>
              </w:rPr>
              <w:t>0.030</w:t>
            </w:r>
            <w:r w:rsidRPr="005305C6">
              <w:rPr>
                <w:rFonts w:cstheme="minorHAnsi"/>
                <w:sz w:val="24"/>
                <w:szCs w:val="24"/>
              </w:rPr>
              <w:t>***</w:t>
            </w:r>
          </w:p>
        </w:tc>
        <w:tc>
          <w:tcPr>
            <w:tcW w:w="860" w:type="pct"/>
            <w:hideMark/>
          </w:tcPr>
          <w:p w14:paraId="2E112D91" w14:textId="77777777" w:rsidR="00FC68EB" w:rsidRPr="00FC68EB" w:rsidRDefault="00FC68EB" w:rsidP="00FC68EB">
            <w:pPr>
              <w:rPr>
                <w:rFonts w:cstheme="minorHAnsi"/>
                <w:sz w:val="24"/>
                <w:szCs w:val="24"/>
              </w:rPr>
            </w:pPr>
          </w:p>
        </w:tc>
      </w:tr>
      <w:tr w:rsidR="00FC68EB" w:rsidRPr="00FC68EB" w14:paraId="05C019FE" w14:textId="77777777" w:rsidTr="000A51B4">
        <w:tc>
          <w:tcPr>
            <w:tcW w:w="1560" w:type="pct"/>
            <w:hideMark/>
          </w:tcPr>
          <w:p w14:paraId="04A2DB09" w14:textId="77777777" w:rsidR="00FC68EB" w:rsidRPr="00FC68EB" w:rsidRDefault="00FC68EB" w:rsidP="00FC68EB">
            <w:pPr>
              <w:rPr>
                <w:rFonts w:cstheme="minorHAnsi"/>
                <w:sz w:val="24"/>
                <w:szCs w:val="24"/>
              </w:rPr>
            </w:pPr>
          </w:p>
        </w:tc>
        <w:tc>
          <w:tcPr>
            <w:tcW w:w="860" w:type="pct"/>
            <w:hideMark/>
          </w:tcPr>
          <w:p w14:paraId="76B99A9E" w14:textId="77777777" w:rsidR="00FC68EB" w:rsidRPr="00FC68EB" w:rsidRDefault="00FC68EB" w:rsidP="00FC68EB">
            <w:pPr>
              <w:rPr>
                <w:rFonts w:cstheme="minorHAnsi"/>
                <w:sz w:val="24"/>
                <w:szCs w:val="24"/>
              </w:rPr>
            </w:pPr>
            <w:r w:rsidRPr="00FC68EB">
              <w:rPr>
                <w:rFonts w:cstheme="minorHAnsi"/>
                <w:sz w:val="24"/>
                <w:szCs w:val="24"/>
              </w:rPr>
              <w:t>(2.02)</w:t>
            </w:r>
          </w:p>
        </w:tc>
        <w:tc>
          <w:tcPr>
            <w:tcW w:w="860" w:type="pct"/>
            <w:hideMark/>
          </w:tcPr>
          <w:p w14:paraId="496DA200" w14:textId="77777777" w:rsidR="00FC68EB" w:rsidRPr="00FC68EB" w:rsidRDefault="00FC68EB" w:rsidP="00FC68EB">
            <w:pPr>
              <w:rPr>
                <w:rFonts w:cstheme="minorHAnsi"/>
                <w:sz w:val="24"/>
                <w:szCs w:val="24"/>
              </w:rPr>
            </w:pPr>
          </w:p>
        </w:tc>
        <w:tc>
          <w:tcPr>
            <w:tcW w:w="860" w:type="pct"/>
            <w:hideMark/>
          </w:tcPr>
          <w:p w14:paraId="0DECA48F" w14:textId="77777777" w:rsidR="00FC68EB" w:rsidRPr="00FC68EB" w:rsidRDefault="00FC68EB" w:rsidP="00FC68EB">
            <w:pPr>
              <w:rPr>
                <w:rFonts w:cstheme="minorHAnsi"/>
                <w:sz w:val="24"/>
                <w:szCs w:val="24"/>
              </w:rPr>
            </w:pPr>
            <w:r w:rsidRPr="00FC68EB">
              <w:rPr>
                <w:rFonts w:cstheme="minorHAnsi"/>
                <w:sz w:val="24"/>
                <w:szCs w:val="24"/>
              </w:rPr>
              <w:t>(3.24)</w:t>
            </w:r>
          </w:p>
        </w:tc>
        <w:tc>
          <w:tcPr>
            <w:tcW w:w="860" w:type="pct"/>
            <w:hideMark/>
          </w:tcPr>
          <w:p w14:paraId="4A71AB29" w14:textId="77777777" w:rsidR="00FC68EB" w:rsidRPr="00FC68EB" w:rsidRDefault="00FC68EB" w:rsidP="00FC68EB">
            <w:pPr>
              <w:rPr>
                <w:rFonts w:cstheme="minorHAnsi"/>
                <w:sz w:val="24"/>
                <w:szCs w:val="24"/>
              </w:rPr>
            </w:pPr>
          </w:p>
        </w:tc>
      </w:tr>
      <w:tr w:rsidR="00FC68EB" w:rsidRPr="00FC68EB" w14:paraId="0E14F419" w14:textId="77777777" w:rsidTr="000A51B4">
        <w:tc>
          <w:tcPr>
            <w:tcW w:w="1560" w:type="pct"/>
            <w:hideMark/>
          </w:tcPr>
          <w:p w14:paraId="35B1CD70" w14:textId="77777777" w:rsidR="00FC68EB" w:rsidRPr="00FC68EB" w:rsidRDefault="00FC68EB" w:rsidP="00FC68EB">
            <w:pPr>
              <w:rPr>
                <w:rFonts w:cstheme="minorHAnsi"/>
                <w:sz w:val="24"/>
                <w:szCs w:val="24"/>
              </w:rPr>
            </w:pPr>
            <w:r w:rsidRPr="00FC68EB">
              <w:rPr>
                <w:rFonts w:cstheme="minorHAnsi"/>
                <w:i/>
                <w:iCs/>
                <w:sz w:val="24"/>
                <w:szCs w:val="24"/>
              </w:rPr>
              <w:t>COORD_PROX_Grey</w:t>
            </w:r>
          </w:p>
        </w:tc>
        <w:tc>
          <w:tcPr>
            <w:tcW w:w="860" w:type="pct"/>
            <w:hideMark/>
          </w:tcPr>
          <w:p w14:paraId="012302F4" w14:textId="77777777" w:rsidR="00FC68EB" w:rsidRPr="00FC68EB" w:rsidRDefault="00FC68EB" w:rsidP="00FC68EB">
            <w:pPr>
              <w:rPr>
                <w:rFonts w:cstheme="minorHAnsi"/>
                <w:sz w:val="24"/>
                <w:szCs w:val="24"/>
              </w:rPr>
            </w:pPr>
            <w:r w:rsidRPr="00FC68EB">
              <w:rPr>
                <w:rFonts w:cstheme="minorHAnsi"/>
                <w:sz w:val="24"/>
                <w:szCs w:val="24"/>
              </w:rPr>
              <w:t>0.006</w:t>
            </w:r>
          </w:p>
        </w:tc>
        <w:tc>
          <w:tcPr>
            <w:tcW w:w="860" w:type="pct"/>
            <w:hideMark/>
          </w:tcPr>
          <w:p w14:paraId="37350622" w14:textId="77777777" w:rsidR="00FC68EB" w:rsidRPr="00FC68EB" w:rsidRDefault="00FC68EB" w:rsidP="00FC68EB">
            <w:pPr>
              <w:rPr>
                <w:rFonts w:cstheme="minorHAnsi"/>
                <w:sz w:val="24"/>
                <w:szCs w:val="24"/>
              </w:rPr>
            </w:pPr>
          </w:p>
        </w:tc>
        <w:tc>
          <w:tcPr>
            <w:tcW w:w="860" w:type="pct"/>
            <w:hideMark/>
          </w:tcPr>
          <w:p w14:paraId="083928BD" w14:textId="77777777" w:rsidR="00FC68EB" w:rsidRPr="00FC68EB" w:rsidRDefault="00FC68EB" w:rsidP="00FC68EB">
            <w:pPr>
              <w:rPr>
                <w:rFonts w:cstheme="minorHAnsi"/>
                <w:sz w:val="24"/>
                <w:szCs w:val="24"/>
              </w:rPr>
            </w:pPr>
            <w:r w:rsidRPr="00FC68EB">
              <w:rPr>
                <w:rFonts w:cstheme="minorHAnsi"/>
                <w:sz w:val="24"/>
                <w:szCs w:val="24"/>
              </w:rPr>
              <w:t>0.003</w:t>
            </w:r>
          </w:p>
        </w:tc>
        <w:tc>
          <w:tcPr>
            <w:tcW w:w="860" w:type="pct"/>
            <w:hideMark/>
          </w:tcPr>
          <w:p w14:paraId="13DC8632" w14:textId="77777777" w:rsidR="00FC68EB" w:rsidRPr="00FC68EB" w:rsidRDefault="00FC68EB" w:rsidP="00FC68EB">
            <w:pPr>
              <w:rPr>
                <w:rFonts w:cstheme="minorHAnsi"/>
                <w:sz w:val="24"/>
                <w:szCs w:val="24"/>
              </w:rPr>
            </w:pPr>
          </w:p>
        </w:tc>
      </w:tr>
      <w:tr w:rsidR="00FC68EB" w:rsidRPr="00FC68EB" w14:paraId="11305331" w14:textId="77777777" w:rsidTr="000A51B4">
        <w:tc>
          <w:tcPr>
            <w:tcW w:w="1560" w:type="pct"/>
            <w:hideMark/>
          </w:tcPr>
          <w:p w14:paraId="54E524F1" w14:textId="77777777" w:rsidR="00FC68EB" w:rsidRPr="00FC68EB" w:rsidRDefault="00FC68EB" w:rsidP="00FC68EB">
            <w:pPr>
              <w:rPr>
                <w:rFonts w:cstheme="minorHAnsi"/>
                <w:sz w:val="24"/>
                <w:szCs w:val="24"/>
              </w:rPr>
            </w:pPr>
          </w:p>
        </w:tc>
        <w:tc>
          <w:tcPr>
            <w:tcW w:w="860" w:type="pct"/>
            <w:hideMark/>
          </w:tcPr>
          <w:p w14:paraId="75C724CA" w14:textId="77777777" w:rsidR="00FC68EB" w:rsidRPr="00FC68EB" w:rsidRDefault="00FC68EB" w:rsidP="00FC68EB">
            <w:pPr>
              <w:rPr>
                <w:rFonts w:cstheme="minorHAnsi"/>
                <w:sz w:val="24"/>
                <w:szCs w:val="24"/>
              </w:rPr>
            </w:pPr>
            <w:r w:rsidRPr="00FC68EB">
              <w:rPr>
                <w:rFonts w:cstheme="minorHAnsi"/>
                <w:sz w:val="24"/>
                <w:szCs w:val="24"/>
              </w:rPr>
              <w:t>(0.98)</w:t>
            </w:r>
          </w:p>
        </w:tc>
        <w:tc>
          <w:tcPr>
            <w:tcW w:w="860" w:type="pct"/>
            <w:hideMark/>
          </w:tcPr>
          <w:p w14:paraId="73DB4128" w14:textId="77777777" w:rsidR="00FC68EB" w:rsidRPr="00FC68EB" w:rsidRDefault="00FC68EB" w:rsidP="00FC68EB">
            <w:pPr>
              <w:rPr>
                <w:rFonts w:cstheme="minorHAnsi"/>
                <w:sz w:val="24"/>
                <w:szCs w:val="24"/>
              </w:rPr>
            </w:pPr>
          </w:p>
        </w:tc>
        <w:tc>
          <w:tcPr>
            <w:tcW w:w="860" w:type="pct"/>
            <w:hideMark/>
          </w:tcPr>
          <w:p w14:paraId="3D5F8B66" w14:textId="77777777" w:rsidR="00FC68EB" w:rsidRPr="00FC68EB" w:rsidRDefault="00FC68EB" w:rsidP="00FC68EB">
            <w:pPr>
              <w:rPr>
                <w:rFonts w:cstheme="minorHAnsi"/>
                <w:sz w:val="24"/>
                <w:szCs w:val="24"/>
              </w:rPr>
            </w:pPr>
            <w:r w:rsidRPr="00FC68EB">
              <w:rPr>
                <w:rFonts w:cstheme="minorHAnsi"/>
                <w:sz w:val="24"/>
                <w:szCs w:val="24"/>
              </w:rPr>
              <w:t>(0.40)</w:t>
            </w:r>
          </w:p>
        </w:tc>
        <w:tc>
          <w:tcPr>
            <w:tcW w:w="860" w:type="pct"/>
            <w:hideMark/>
          </w:tcPr>
          <w:p w14:paraId="1573A93D" w14:textId="77777777" w:rsidR="00FC68EB" w:rsidRPr="00FC68EB" w:rsidRDefault="00FC68EB" w:rsidP="00FC68EB">
            <w:pPr>
              <w:rPr>
                <w:rFonts w:cstheme="minorHAnsi"/>
                <w:sz w:val="24"/>
                <w:szCs w:val="24"/>
              </w:rPr>
            </w:pPr>
          </w:p>
        </w:tc>
      </w:tr>
      <w:tr w:rsidR="00FC68EB" w:rsidRPr="00FC68EB" w14:paraId="26E252A8" w14:textId="77777777" w:rsidTr="000A51B4">
        <w:tc>
          <w:tcPr>
            <w:tcW w:w="1560" w:type="pct"/>
            <w:hideMark/>
          </w:tcPr>
          <w:p w14:paraId="05F443F7" w14:textId="77777777" w:rsidR="00FC68EB" w:rsidRPr="00FC68EB" w:rsidRDefault="00FC68EB" w:rsidP="00FC68EB">
            <w:pPr>
              <w:rPr>
                <w:rFonts w:cstheme="minorHAnsi"/>
                <w:sz w:val="24"/>
                <w:szCs w:val="24"/>
              </w:rPr>
            </w:pPr>
            <w:r w:rsidRPr="00FC68EB">
              <w:rPr>
                <w:rFonts w:cstheme="minorHAnsi"/>
                <w:i/>
                <w:iCs/>
                <w:sz w:val="24"/>
                <w:szCs w:val="24"/>
              </w:rPr>
              <w:t>COORD_PROX_Ded</w:t>
            </w:r>
          </w:p>
        </w:tc>
        <w:tc>
          <w:tcPr>
            <w:tcW w:w="860" w:type="pct"/>
            <w:hideMark/>
          </w:tcPr>
          <w:p w14:paraId="06E000F3" w14:textId="77777777" w:rsidR="00FC68EB" w:rsidRPr="00FC68EB" w:rsidRDefault="00FC68EB" w:rsidP="00FC68EB">
            <w:pPr>
              <w:rPr>
                <w:rFonts w:cstheme="minorHAnsi"/>
                <w:sz w:val="24"/>
                <w:szCs w:val="24"/>
              </w:rPr>
            </w:pPr>
          </w:p>
        </w:tc>
        <w:tc>
          <w:tcPr>
            <w:tcW w:w="860" w:type="pct"/>
            <w:hideMark/>
          </w:tcPr>
          <w:p w14:paraId="5A910FD1" w14:textId="1264DA95" w:rsidR="00FC68EB" w:rsidRPr="00FC68EB" w:rsidRDefault="00FC68EB" w:rsidP="00FC68EB">
            <w:pPr>
              <w:rPr>
                <w:rFonts w:cstheme="minorHAnsi"/>
                <w:sz w:val="24"/>
                <w:szCs w:val="24"/>
              </w:rPr>
            </w:pPr>
            <w:r w:rsidRPr="00FC68EB">
              <w:rPr>
                <w:rFonts w:cstheme="minorHAnsi"/>
                <w:sz w:val="24"/>
                <w:szCs w:val="24"/>
              </w:rPr>
              <w:t>0.020</w:t>
            </w:r>
            <w:r w:rsidRPr="005305C6">
              <w:rPr>
                <w:rFonts w:cstheme="minorHAnsi"/>
                <w:sz w:val="24"/>
                <w:szCs w:val="24"/>
              </w:rPr>
              <w:t>***</w:t>
            </w:r>
          </w:p>
        </w:tc>
        <w:tc>
          <w:tcPr>
            <w:tcW w:w="860" w:type="pct"/>
            <w:hideMark/>
          </w:tcPr>
          <w:p w14:paraId="0A189ED8" w14:textId="77777777" w:rsidR="00FC68EB" w:rsidRPr="00FC68EB" w:rsidRDefault="00FC68EB" w:rsidP="00FC68EB">
            <w:pPr>
              <w:rPr>
                <w:rFonts w:cstheme="minorHAnsi"/>
                <w:sz w:val="24"/>
                <w:szCs w:val="24"/>
              </w:rPr>
            </w:pPr>
          </w:p>
        </w:tc>
        <w:tc>
          <w:tcPr>
            <w:tcW w:w="860" w:type="pct"/>
            <w:hideMark/>
          </w:tcPr>
          <w:p w14:paraId="6D9276BE" w14:textId="738FDDAD" w:rsidR="00FC68EB" w:rsidRPr="00FC68EB" w:rsidRDefault="00FC68EB" w:rsidP="00FC68EB">
            <w:pPr>
              <w:rPr>
                <w:rFonts w:cstheme="minorHAnsi"/>
                <w:sz w:val="24"/>
                <w:szCs w:val="24"/>
              </w:rPr>
            </w:pPr>
            <w:r w:rsidRPr="00FC68EB">
              <w:rPr>
                <w:rFonts w:cstheme="minorHAnsi"/>
                <w:sz w:val="24"/>
                <w:szCs w:val="24"/>
              </w:rPr>
              <w:t>0.016</w:t>
            </w:r>
            <w:r w:rsidRPr="005305C6">
              <w:rPr>
                <w:rFonts w:cstheme="minorHAnsi"/>
                <w:sz w:val="24"/>
                <w:szCs w:val="24"/>
              </w:rPr>
              <w:t>*</w:t>
            </w:r>
          </w:p>
        </w:tc>
      </w:tr>
      <w:tr w:rsidR="00FC68EB" w:rsidRPr="00FC68EB" w14:paraId="24C9694D" w14:textId="77777777" w:rsidTr="000A51B4">
        <w:tc>
          <w:tcPr>
            <w:tcW w:w="1560" w:type="pct"/>
            <w:hideMark/>
          </w:tcPr>
          <w:p w14:paraId="5389C5C8" w14:textId="77777777" w:rsidR="00FC68EB" w:rsidRPr="00FC68EB" w:rsidRDefault="00FC68EB" w:rsidP="00FC68EB">
            <w:pPr>
              <w:rPr>
                <w:rFonts w:cstheme="minorHAnsi"/>
                <w:sz w:val="24"/>
                <w:szCs w:val="24"/>
              </w:rPr>
            </w:pPr>
          </w:p>
        </w:tc>
        <w:tc>
          <w:tcPr>
            <w:tcW w:w="860" w:type="pct"/>
            <w:hideMark/>
          </w:tcPr>
          <w:p w14:paraId="67755FD2" w14:textId="77777777" w:rsidR="00FC68EB" w:rsidRPr="00FC68EB" w:rsidRDefault="00FC68EB" w:rsidP="00FC68EB">
            <w:pPr>
              <w:rPr>
                <w:rFonts w:cstheme="minorHAnsi"/>
                <w:sz w:val="24"/>
                <w:szCs w:val="24"/>
              </w:rPr>
            </w:pPr>
          </w:p>
        </w:tc>
        <w:tc>
          <w:tcPr>
            <w:tcW w:w="860" w:type="pct"/>
            <w:hideMark/>
          </w:tcPr>
          <w:p w14:paraId="1CE9F726" w14:textId="77777777" w:rsidR="00FC68EB" w:rsidRPr="00FC68EB" w:rsidRDefault="00FC68EB" w:rsidP="00FC68EB">
            <w:pPr>
              <w:rPr>
                <w:rFonts w:cstheme="minorHAnsi"/>
                <w:sz w:val="24"/>
                <w:szCs w:val="24"/>
              </w:rPr>
            </w:pPr>
            <w:r w:rsidRPr="00FC68EB">
              <w:rPr>
                <w:rFonts w:cstheme="minorHAnsi"/>
                <w:sz w:val="24"/>
                <w:szCs w:val="24"/>
              </w:rPr>
              <w:t>(2.96)</w:t>
            </w:r>
          </w:p>
        </w:tc>
        <w:tc>
          <w:tcPr>
            <w:tcW w:w="860" w:type="pct"/>
            <w:hideMark/>
          </w:tcPr>
          <w:p w14:paraId="56BB29F2" w14:textId="77777777" w:rsidR="00FC68EB" w:rsidRPr="00FC68EB" w:rsidRDefault="00FC68EB" w:rsidP="00FC68EB">
            <w:pPr>
              <w:rPr>
                <w:rFonts w:cstheme="minorHAnsi"/>
                <w:sz w:val="24"/>
                <w:szCs w:val="24"/>
              </w:rPr>
            </w:pPr>
          </w:p>
        </w:tc>
        <w:tc>
          <w:tcPr>
            <w:tcW w:w="860" w:type="pct"/>
            <w:hideMark/>
          </w:tcPr>
          <w:p w14:paraId="65450B25" w14:textId="77777777" w:rsidR="00FC68EB" w:rsidRPr="00FC68EB" w:rsidRDefault="00FC68EB" w:rsidP="00FC68EB">
            <w:pPr>
              <w:rPr>
                <w:rFonts w:cstheme="minorHAnsi"/>
                <w:sz w:val="24"/>
                <w:szCs w:val="24"/>
              </w:rPr>
            </w:pPr>
            <w:r w:rsidRPr="00FC68EB">
              <w:rPr>
                <w:rFonts w:cstheme="minorHAnsi"/>
                <w:sz w:val="24"/>
                <w:szCs w:val="24"/>
              </w:rPr>
              <w:t>(1.90)</w:t>
            </w:r>
          </w:p>
        </w:tc>
      </w:tr>
      <w:tr w:rsidR="00FC68EB" w:rsidRPr="00FC68EB" w14:paraId="03150785" w14:textId="77777777" w:rsidTr="000A51B4">
        <w:tc>
          <w:tcPr>
            <w:tcW w:w="1560" w:type="pct"/>
            <w:hideMark/>
          </w:tcPr>
          <w:p w14:paraId="5DD98729" w14:textId="77777777" w:rsidR="00FC68EB" w:rsidRPr="00FC68EB" w:rsidRDefault="00FC68EB" w:rsidP="00FC68EB">
            <w:pPr>
              <w:rPr>
                <w:rFonts w:cstheme="minorHAnsi"/>
                <w:sz w:val="24"/>
                <w:szCs w:val="24"/>
              </w:rPr>
            </w:pPr>
            <w:r w:rsidRPr="00FC68EB">
              <w:rPr>
                <w:rFonts w:cstheme="minorHAnsi"/>
                <w:i/>
                <w:iCs/>
                <w:sz w:val="24"/>
                <w:szCs w:val="24"/>
              </w:rPr>
              <w:t>COORD_PROX_Trans</w:t>
            </w:r>
          </w:p>
        </w:tc>
        <w:tc>
          <w:tcPr>
            <w:tcW w:w="860" w:type="pct"/>
            <w:hideMark/>
          </w:tcPr>
          <w:p w14:paraId="7D232813" w14:textId="77777777" w:rsidR="00FC68EB" w:rsidRPr="00FC68EB" w:rsidRDefault="00FC68EB" w:rsidP="00FC68EB">
            <w:pPr>
              <w:rPr>
                <w:rFonts w:cstheme="minorHAnsi"/>
                <w:sz w:val="24"/>
                <w:szCs w:val="24"/>
              </w:rPr>
            </w:pPr>
          </w:p>
        </w:tc>
        <w:tc>
          <w:tcPr>
            <w:tcW w:w="860" w:type="pct"/>
            <w:hideMark/>
          </w:tcPr>
          <w:p w14:paraId="48C56E97" w14:textId="77777777" w:rsidR="00FC68EB" w:rsidRPr="00FC68EB" w:rsidRDefault="00FC68EB" w:rsidP="00FC68EB">
            <w:pPr>
              <w:rPr>
                <w:rFonts w:cstheme="minorHAnsi"/>
                <w:sz w:val="24"/>
                <w:szCs w:val="24"/>
              </w:rPr>
            </w:pPr>
            <w:r w:rsidRPr="00FC68EB">
              <w:rPr>
                <w:rFonts w:cstheme="minorHAnsi"/>
                <w:sz w:val="24"/>
                <w:szCs w:val="24"/>
              </w:rPr>
              <w:t>−0.001</w:t>
            </w:r>
          </w:p>
        </w:tc>
        <w:tc>
          <w:tcPr>
            <w:tcW w:w="860" w:type="pct"/>
            <w:hideMark/>
          </w:tcPr>
          <w:p w14:paraId="59308347" w14:textId="77777777" w:rsidR="00FC68EB" w:rsidRPr="00FC68EB" w:rsidRDefault="00FC68EB" w:rsidP="00FC68EB">
            <w:pPr>
              <w:rPr>
                <w:rFonts w:cstheme="minorHAnsi"/>
                <w:sz w:val="24"/>
                <w:szCs w:val="24"/>
              </w:rPr>
            </w:pPr>
          </w:p>
        </w:tc>
        <w:tc>
          <w:tcPr>
            <w:tcW w:w="860" w:type="pct"/>
            <w:hideMark/>
          </w:tcPr>
          <w:p w14:paraId="35290E44" w14:textId="77777777" w:rsidR="00FC68EB" w:rsidRPr="00FC68EB" w:rsidRDefault="00FC68EB" w:rsidP="00FC68EB">
            <w:pPr>
              <w:rPr>
                <w:rFonts w:cstheme="minorHAnsi"/>
                <w:sz w:val="24"/>
                <w:szCs w:val="24"/>
              </w:rPr>
            </w:pPr>
            <w:r w:rsidRPr="00FC68EB">
              <w:rPr>
                <w:rFonts w:cstheme="minorHAnsi"/>
                <w:sz w:val="24"/>
                <w:szCs w:val="24"/>
              </w:rPr>
              <w:t>0.004</w:t>
            </w:r>
          </w:p>
        </w:tc>
      </w:tr>
      <w:tr w:rsidR="00FC68EB" w:rsidRPr="00FC68EB" w14:paraId="1D45EA3F" w14:textId="77777777" w:rsidTr="000A51B4">
        <w:tc>
          <w:tcPr>
            <w:tcW w:w="1560" w:type="pct"/>
            <w:hideMark/>
          </w:tcPr>
          <w:p w14:paraId="58CE315D" w14:textId="77777777" w:rsidR="00FC68EB" w:rsidRPr="00FC68EB" w:rsidRDefault="00FC68EB" w:rsidP="00FC68EB">
            <w:pPr>
              <w:rPr>
                <w:rFonts w:cstheme="minorHAnsi"/>
                <w:sz w:val="24"/>
                <w:szCs w:val="24"/>
              </w:rPr>
            </w:pPr>
          </w:p>
        </w:tc>
        <w:tc>
          <w:tcPr>
            <w:tcW w:w="860" w:type="pct"/>
            <w:hideMark/>
          </w:tcPr>
          <w:p w14:paraId="79489187" w14:textId="77777777" w:rsidR="00FC68EB" w:rsidRPr="00FC68EB" w:rsidRDefault="00FC68EB" w:rsidP="00FC68EB">
            <w:pPr>
              <w:rPr>
                <w:rFonts w:cstheme="minorHAnsi"/>
                <w:sz w:val="24"/>
                <w:szCs w:val="24"/>
              </w:rPr>
            </w:pPr>
          </w:p>
        </w:tc>
        <w:tc>
          <w:tcPr>
            <w:tcW w:w="860" w:type="pct"/>
            <w:hideMark/>
          </w:tcPr>
          <w:p w14:paraId="7003E997" w14:textId="77777777" w:rsidR="00FC68EB" w:rsidRPr="00FC68EB" w:rsidRDefault="00FC68EB" w:rsidP="00FC68EB">
            <w:pPr>
              <w:rPr>
                <w:rFonts w:cstheme="minorHAnsi"/>
                <w:sz w:val="24"/>
                <w:szCs w:val="24"/>
              </w:rPr>
            </w:pPr>
            <w:r w:rsidRPr="00FC68EB">
              <w:rPr>
                <w:rFonts w:cstheme="minorHAnsi"/>
                <w:sz w:val="24"/>
                <w:szCs w:val="24"/>
              </w:rPr>
              <w:t>(−0.18)</w:t>
            </w:r>
          </w:p>
        </w:tc>
        <w:tc>
          <w:tcPr>
            <w:tcW w:w="860" w:type="pct"/>
            <w:hideMark/>
          </w:tcPr>
          <w:p w14:paraId="6125484E" w14:textId="77777777" w:rsidR="00FC68EB" w:rsidRPr="00FC68EB" w:rsidRDefault="00FC68EB" w:rsidP="00FC68EB">
            <w:pPr>
              <w:rPr>
                <w:rFonts w:cstheme="minorHAnsi"/>
                <w:sz w:val="24"/>
                <w:szCs w:val="24"/>
              </w:rPr>
            </w:pPr>
          </w:p>
        </w:tc>
        <w:tc>
          <w:tcPr>
            <w:tcW w:w="860" w:type="pct"/>
            <w:hideMark/>
          </w:tcPr>
          <w:p w14:paraId="6E53BB50" w14:textId="77777777" w:rsidR="00FC68EB" w:rsidRPr="00FC68EB" w:rsidRDefault="00FC68EB" w:rsidP="00FC68EB">
            <w:pPr>
              <w:rPr>
                <w:rFonts w:cstheme="minorHAnsi"/>
                <w:sz w:val="24"/>
                <w:szCs w:val="24"/>
              </w:rPr>
            </w:pPr>
            <w:r w:rsidRPr="00FC68EB">
              <w:rPr>
                <w:rFonts w:cstheme="minorHAnsi"/>
                <w:sz w:val="24"/>
                <w:szCs w:val="24"/>
              </w:rPr>
              <w:t>(0.68)</w:t>
            </w:r>
          </w:p>
        </w:tc>
      </w:tr>
      <w:tr w:rsidR="00FC68EB" w:rsidRPr="00FC68EB" w14:paraId="4BC216B8" w14:textId="77777777" w:rsidTr="000A51B4">
        <w:tc>
          <w:tcPr>
            <w:tcW w:w="1560" w:type="pct"/>
            <w:hideMark/>
          </w:tcPr>
          <w:p w14:paraId="1E3821DF"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860" w:type="pct"/>
            <w:hideMark/>
          </w:tcPr>
          <w:p w14:paraId="6A781737" w14:textId="06816A97" w:rsidR="00FC68EB" w:rsidRPr="00FC68EB" w:rsidRDefault="00FC68EB" w:rsidP="00FC68EB">
            <w:pPr>
              <w:rPr>
                <w:rFonts w:cstheme="minorHAnsi"/>
                <w:sz w:val="24"/>
                <w:szCs w:val="24"/>
              </w:rPr>
            </w:pPr>
            <w:r w:rsidRPr="00FC68EB">
              <w:rPr>
                <w:rFonts w:cstheme="minorHAnsi"/>
                <w:sz w:val="24"/>
                <w:szCs w:val="24"/>
              </w:rPr>
              <w:t>0.049</w:t>
            </w:r>
            <w:r w:rsidRPr="005305C6">
              <w:rPr>
                <w:rFonts w:cstheme="minorHAnsi"/>
                <w:sz w:val="24"/>
                <w:szCs w:val="24"/>
              </w:rPr>
              <w:t>***</w:t>
            </w:r>
          </w:p>
        </w:tc>
        <w:tc>
          <w:tcPr>
            <w:tcW w:w="860" w:type="pct"/>
            <w:hideMark/>
          </w:tcPr>
          <w:p w14:paraId="1C1F8375" w14:textId="7269D4CA" w:rsidR="00FC68EB" w:rsidRPr="00FC68EB" w:rsidRDefault="00FC68EB" w:rsidP="00FC68EB">
            <w:pPr>
              <w:rPr>
                <w:rFonts w:cstheme="minorHAnsi"/>
                <w:sz w:val="24"/>
                <w:szCs w:val="24"/>
              </w:rPr>
            </w:pPr>
            <w:r w:rsidRPr="00FC68EB">
              <w:rPr>
                <w:rFonts w:cstheme="minorHAnsi"/>
                <w:sz w:val="24"/>
                <w:szCs w:val="24"/>
              </w:rPr>
              <w:t>0.047</w:t>
            </w:r>
            <w:r w:rsidRPr="005305C6">
              <w:rPr>
                <w:rFonts w:cstheme="minorHAnsi"/>
                <w:sz w:val="24"/>
                <w:szCs w:val="24"/>
              </w:rPr>
              <w:t>***</w:t>
            </w:r>
          </w:p>
        </w:tc>
        <w:tc>
          <w:tcPr>
            <w:tcW w:w="860" w:type="pct"/>
            <w:hideMark/>
          </w:tcPr>
          <w:p w14:paraId="0002D741" w14:textId="77777777" w:rsidR="00FC68EB" w:rsidRPr="00FC68EB" w:rsidRDefault="00FC68EB" w:rsidP="00FC68EB">
            <w:pPr>
              <w:rPr>
                <w:rFonts w:cstheme="minorHAnsi"/>
                <w:sz w:val="24"/>
                <w:szCs w:val="24"/>
              </w:rPr>
            </w:pPr>
            <w:r w:rsidRPr="00FC68EB">
              <w:rPr>
                <w:rFonts w:cstheme="minorHAnsi"/>
                <w:sz w:val="24"/>
                <w:szCs w:val="24"/>
              </w:rPr>
              <w:t>0.034</w:t>
            </w:r>
          </w:p>
        </w:tc>
        <w:tc>
          <w:tcPr>
            <w:tcW w:w="860" w:type="pct"/>
            <w:hideMark/>
          </w:tcPr>
          <w:p w14:paraId="0808917D" w14:textId="77777777" w:rsidR="00FC68EB" w:rsidRPr="00FC68EB" w:rsidRDefault="00FC68EB" w:rsidP="00FC68EB">
            <w:pPr>
              <w:rPr>
                <w:rFonts w:cstheme="minorHAnsi"/>
                <w:sz w:val="24"/>
                <w:szCs w:val="24"/>
              </w:rPr>
            </w:pPr>
            <w:r w:rsidRPr="00FC68EB">
              <w:rPr>
                <w:rFonts w:cstheme="minorHAnsi"/>
                <w:sz w:val="24"/>
                <w:szCs w:val="24"/>
              </w:rPr>
              <w:t>0.030</w:t>
            </w:r>
          </w:p>
        </w:tc>
      </w:tr>
      <w:tr w:rsidR="00FC68EB" w:rsidRPr="00FC68EB" w14:paraId="794BECD7" w14:textId="77777777" w:rsidTr="000A51B4">
        <w:tc>
          <w:tcPr>
            <w:tcW w:w="1560" w:type="pct"/>
            <w:hideMark/>
          </w:tcPr>
          <w:p w14:paraId="6FEE5BE4" w14:textId="77777777" w:rsidR="00FC68EB" w:rsidRPr="00FC68EB" w:rsidRDefault="00FC68EB" w:rsidP="00FC68EB">
            <w:pPr>
              <w:rPr>
                <w:rFonts w:cstheme="minorHAnsi"/>
                <w:sz w:val="24"/>
                <w:szCs w:val="24"/>
              </w:rPr>
            </w:pPr>
          </w:p>
        </w:tc>
        <w:tc>
          <w:tcPr>
            <w:tcW w:w="860" w:type="pct"/>
            <w:hideMark/>
          </w:tcPr>
          <w:p w14:paraId="264832C4" w14:textId="77777777" w:rsidR="00FC68EB" w:rsidRPr="00FC68EB" w:rsidRDefault="00FC68EB" w:rsidP="00FC68EB">
            <w:pPr>
              <w:rPr>
                <w:rFonts w:cstheme="minorHAnsi"/>
                <w:sz w:val="24"/>
                <w:szCs w:val="24"/>
              </w:rPr>
            </w:pPr>
            <w:r w:rsidRPr="00FC68EB">
              <w:rPr>
                <w:rFonts w:cstheme="minorHAnsi"/>
                <w:sz w:val="24"/>
                <w:szCs w:val="24"/>
              </w:rPr>
              <w:t>(2.64)</w:t>
            </w:r>
          </w:p>
        </w:tc>
        <w:tc>
          <w:tcPr>
            <w:tcW w:w="860" w:type="pct"/>
            <w:hideMark/>
          </w:tcPr>
          <w:p w14:paraId="3AD04346" w14:textId="77777777" w:rsidR="00FC68EB" w:rsidRPr="00FC68EB" w:rsidRDefault="00FC68EB" w:rsidP="00FC68EB">
            <w:pPr>
              <w:rPr>
                <w:rFonts w:cstheme="minorHAnsi"/>
                <w:sz w:val="24"/>
                <w:szCs w:val="24"/>
              </w:rPr>
            </w:pPr>
            <w:r w:rsidRPr="00FC68EB">
              <w:rPr>
                <w:rFonts w:cstheme="minorHAnsi"/>
                <w:sz w:val="24"/>
                <w:szCs w:val="24"/>
              </w:rPr>
              <w:t>(2.58)</w:t>
            </w:r>
          </w:p>
        </w:tc>
        <w:tc>
          <w:tcPr>
            <w:tcW w:w="860" w:type="pct"/>
            <w:hideMark/>
          </w:tcPr>
          <w:p w14:paraId="62B1A580" w14:textId="77777777" w:rsidR="00FC68EB" w:rsidRPr="00FC68EB" w:rsidRDefault="00FC68EB" w:rsidP="00FC68EB">
            <w:pPr>
              <w:rPr>
                <w:rFonts w:cstheme="minorHAnsi"/>
                <w:sz w:val="24"/>
                <w:szCs w:val="24"/>
              </w:rPr>
            </w:pPr>
            <w:r w:rsidRPr="00FC68EB">
              <w:rPr>
                <w:rFonts w:cstheme="minorHAnsi"/>
                <w:sz w:val="24"/>
                <w:szCs w:val="24"/>
              </w:rPr>
              <w:t>(1.49)</w:t>
            </w:r>
          </w:p>
        </w:tc>
        <w:tc>
          <w:tcPr>
            <w:tcW w:w="860" w:type="pct"/>
            <w:hideMark/>
          </w:tcPr>
          <w:p w14:paraId="54270DDE" w14:textId="77777777" w:rsidR="00FC68EB" w:rsidRPr="00FC68EB" w:rsidRDefault="00FC68EB" w:rsidP="00FC68EB">
            <w:pPr>
              <w:rPr>
                <w:rFonts w:cstheme="minorHAnsi"/>
                <w:sz w:val="24"/>
                <w:szCs w:val="24"/>
              </w:rPr>
            </w:pPr>
            <w:r w:rsidRPr="00FC68EB">
              <w:rPr>
                <w:rFonts w:cstheme="minorHAnsi"/>
                <w:sz w:val="24"/>
                <w:szCs w:val="24"/>
              </w:rPr>
              <w:t>(1.35)</w:t>
            </w:r>
          </w:p>
        </w:tc>
      </w:tr>
      <w:tr w:rsidR="00FC68EB" w:rsidRPr="00FC68EB" w14:paraId="4348B70B" w14:textId="77777777" w:rsidTr="000A51B4">
        <w:tc>
          <w:tcPr>
            <w:tcW w:w="1560" w:type="pct"/>
            <w:hideMark/>
          </w:tcPr>
          <w:p w14:paraId="70C9E339"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860" w:type="pct"/>
            <w:hideMark/>
          </w:tcPr>
          <w:p w14:paraId="0C1EE9F0" w14:textId="783A7BBD" w:rsidR="00FC68EB" w:rsidRPr="00FC68EB" w:rsidRDefault="00FC68EB" w:rsidP="00FC68EB">
            <w:pPr>
              <w:rPr>
                <w:rFonts w:cstheme="minorHAnsi"/>
                <w:sz w:val="24"/>
                <w:szCs w:val="24"/>
              </w:rPr>
            </w:pPr>
            <w:r w:rsidRPr="00FC68EB">
              <w:rPr>
                <w:rFonts w:cstheme="minorHAnsi"/>
                <w:sz w:val="24"/>
                <w:szCs w:val="24"/>
              </w:rPr>
              <w:t>0.486</w:t>
            </w:r>
            <w:r w:rsidRPr="005305C6">
              <w:rPr>
                <w:rFonts w:cstheme="minorHAnsi"/>
                <w:sz w:val="24"/>
                <w:szCs w:val="24"/>
              </w:rPr>
              <w:t>***</w:t>
            </w:r>
          </w:p>
        </w:tc>
        <w:tc>
          <w:tcPr>
            <w:tcW w:w="860" w:type="pct"/>
            <w:hideMark/>
          </w:tcPr>
          <w:p w14:paraId="190142C7" w14:textId="1BE00DCF" w:rsidR="00FC68EB" w:rsidRPr="00FC68EB" w:rsidRDefault="00FC68EB" w:rsidP="00FC68EB">
            <w:pPr>
              <w:rPr>
                <w:rFonts w:cstheme="minorHAnsi"/>
                <w:sz w:val="24"/>
                <w:szCs w:val="24"/>
              </w:rPr>
            </w:pPr>
            <w:r w:rsidRPr="00FC68EB">
              <w:rPr>
                <w:rFonts w:cstheme="minorHAnsi"/>
                <w:sz w:val="24"/>
                <w:szCs w:val="24"/>
              </w:rPr>
              <w:t>0.498</w:t>
            </w:r>
            <w:r w:rsidRPr="005305C6">
              <w:rPr>
                <w:rFonts w:cstheme="minorHAnsi"/>
                <w:sz w:val="24"/>
                <w:szCs w:val="24"/>
              </w:rPr>
              <w:t>***</w:t>
            </w:r>
          </w:p>
        </w:tc>
        <w:tc>
          <w:tcPr>
            <w:tcW w:w="860" w:type="pct"/>
            <w:hideMark/>
          </w:tcPr>
          <w:p w14:paraId="606B94AC" w14:textId="342F696E" w:rsidR="00FC68EB" w:rsidRPr="00FC68EB" w:rsidRDefault="00FC68EB" w:rsidP="00FC68EB">
            <w:pPr>
              <w:rPr>
                <w:rFonts w:cstheme="minorHAnsi"/>
                <w:sz w:val="24"/>
                <w:szCs w:val="24"/>
              </w:rPr>
            </w:pPr>
            <w:r w:rsidRPr="00FC68EB">
              <w:rPr>
                <w:rFonts w:cstheme="minorHAnsi"/>
                <w:sz w:val="24"/>
                <w:szCs w:val="24"/>
              </w:rPr>
              <w:t>0.421</w:t>
            </w:r>
            <w:r w:rsidRPr="005305C6">
              <w:rPr>
                <w:rFonts w:cstheme="minorHAnsi"/>
                <w:sz w:val="24"/>
                <w:szCs w:val="24"/>
              </w:rPr>
              <w:t>**</w:t>
            </w:r>
          </w:p>
        </w:tc>
        <w:tc>
          <w:tcPr>
            <w:tcW w:w="860" w:type="pct"/>
            <w:hideMark/>
          </w:tcPr>
          <w:p w14:paraId="1A337629" w14:textId="53A39C59" w:rsidR="00FC68EB" w:rsidRPr="00FC68EB" w:rsidRDefault="00FC68EB" w:rsidP="00FC68EB">
            <w:pPr>
              <w:rPr>
                <w:rFonts w:cstheme="minorHAnsi"/>
                <w:sz w:val="24"/>
                <w:szCs w:val="24"/>
              </w:rPr>
            </w:pPr>
            <w:r w:rsidRPr="00FC68EB">
              <w:rPr>
                <w:rFonts w:cstheme="minorHAnsi"/>
                <w:sz w:val="24"/>
                <w:szCs w:val="24"/>
              </w:rPr>
              <w:t>0.441</w:t>
            </w:r>
            <w:r w:rsidRPr="005305C6">
              <w:rPr>
                <w:rFonts w:cstheme="minorHAnsi"/>
                <w:sz w:val="24"/>
                <w:szCs w:val="24"/>
              </w:rPr>
              <w:t>**</w:t>
            </w:r>
          </w:p>
        </w:tc>
      </w:tr>
      <w:tr w:rsidR="00FC68EB" w:rsidRPr="00FC68EB" w14:paraId="192FC8FE" w14:textId="77777777" w:rsidTr="000A51B4">
        <w:tc>
          <w:tcPr>
            <w:tcW w:w="1560" w:type="pct"/>
            <w:hideMark/>
          </w:tcPr>
          <w:p w14:paraId="57A30B05" w14:textId="77777777" w:rsidR="00FC68EB" w:rsidRPr="00FC68EB" w:rsidRDefault="00FC68EB" w:rsidP="00FC68EB">
            <w:pPr>
              <w:rPr>
                <w:rFonts w:cstheme="minorHAnsi"/>
                <w:sz w:val="24"/>
                <w:szCs w:val="24"/>
              </w:rPr>
            </w:pPr>
          </w:p>
        </w:tc>
        <w:tc>
          <w:tcPr>
            <w:tcW w:w="860" w:type="pct"/>
            <w:hideMark/>
          </w:tcPr>
          <w:p w14:paraId="24EA997B" w14:textId="77777777" w:rsidR="00FC68EB" w:rsidRPr="00FC68EB" w:rsidRDefault="00FC68EB" w:rsidP="00FC68EB">
            <w:pPr>
              <w:rPr>
                <w:rFonts w:cstheme="minorHAnsi"/>
                <w:sz w:val="24"/>
                <w:szCs w:val="24"/>
              </w:rPr>
            </w:pPr>
            <w:r w:rsidRPr="00FC68EB">
              <w:rPr>
                <w:rFonts w:cstheme="minorHAnsi"/>
                <w:sz w:val="24"/>
                <w:szCs w:val="24"/>
              </w:rPr>
              <w:t>(3.06)</w:t>
            </w:r>
          </w:p>
        </w:tc>
        <w:tc>
          <w:tcPr>
            <w:tcW w:w="860" w:type="pct"/>
            <w:hideMark/>
          </w:tcPr>
          <w:p w14:paraId="570ED548" w14:textId="77777777" w:rsidR="00FC68EB" w:rsidRPr="00FC68EB" w:rsidRDefault="00FC68EB" w:rsidP="00FC68EB">
            <w:pPr>
              <w:rPr>
                <w:rFonts w:cstheme="minorHAnsi"/>
                <w:sz w:val="24"/>
                <w:szCs w:val="24"/>
              </w:rPr>
            </w:pPr>
            <w:r w:rsidRPr="00FC68EB">
              <w:rPr>
                <w:rFonts w:cstheme="minorHAnsi"/>
                <w:sz w:val="24"/>
                <w:szCs w:val="24"/>
              </w:rPr>
              <w:t>(3.14)</w:t>
            </w:r>
          </w:p>
        </w:tc>
        <w:tc>
          <w:tcPr>
            <w:tcW w:w="860" w:type="pct"/>
            <w:hideMark/>
          </w:tcPr>
          <w:p w14:paraId="6F18FD93" w14:textId="77777777" w:rsidR="00FC68EB" w:rsidRPr="00FC68EB" w:rsidRDefault="00FC68EB" w:rsidP="00FC68EB">
            <w:pPr>
              <w:rPr>
                <w:rFonts w:cstheme="minorHAnsi"/>
                <w:sz w:val="24"/>
                <w:szCs w:val="24"/>
              </w:rPr>
            </w:pPr>
            <w:r w:rsidRPr="00FC68EB">
              <w:rPr>
                <w:rFonts w:cstheme="minorHAnsi"/>
                <w:sz w:val="24"/>
                <w:szCs w:val="24"/>
              </w:rPr>
              <w:t>(2.14)</w:t>
            </w:r>
          </w:p>
        </w:tc>
        <w:tc>
          <w:tcPr>
            <w:tcW w:w="860" w:type="pct"/>
            <w:hideMark/>
          </w:tcPr>
          <w:p w14:paraId="2CC4E91D" w14:textId="77777777" w:rsidR="00FC68EB" w:rsidRPr="00FC68EB" w:rsidRDefault="00FC68EB" w:rsidP="00FC68EB">
            <w:pPr>
              <w:rPr>
                <w:rFonts w:cstheme="minorHAnsi"/>
                <w:sz w:val="24"/>
                <w:szCs w:val="24"/>
              </w:rPr>
            </w:pPr>
            <w:r w:rsidRPr="00FC68EB">
              <w:rPr>
                <w:rFonts w:cstheme="minorHAnsi"/>
                <w:sz w:val="24"/>
                <w:szCs w:val="24"/>
              </w:rPr>
              <w:t>(2.25)</w:t>
            </w:r>
          </w:p>
        </w:tc>
      </w:tr>
      <w:tr w:rsidR="00FC68EB" w:rsidRPr="00FC68EB" w14:paraId="15CCF2F8" w14:textId="77777777" w:rsidTr="000A51B4">
        <w:tc>
          <w:tcPr>
            <w:tcW w:w="1560" w:type="pct"/>
            <w:hideMark/>
          </w:tcPr>
          <w:p w14:paraId="593E6860"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860" w:type="pct"/>
            <w:hideMark/>
          </w:tcPr>
          <w:p w14:paraId="4A371C3E" w14:textId="53B17EBC" w:rsidR="00FC68EB" w:rsidRPr="00FC68EB" w:rsidRDefault="00FC68EB" w:rsidP="00FC68EB">
            <w:pPr>
              <w:rPr>
                <w:rFonts w:cstheme="minorHAnsi"/>
                <w:sz w:val="24"/>
                <w:szCs w:val="24"/>
              </w:rPr>
            </w:pPr>
            <w:r w:rsidRPr="00FC68EB">
              <w:rPr>
                <w:rFonts w:cstheme="minorHAnsi"/>
                <w:sz w:val="24"/>
                <w:szCs w:val="24"/>
              </w:rPr>
              <w:t>0.343</w:t>
            </w:r>
            <w:r w:rsidRPr="005305C6">
              <w:rPr>
                <w:rFonts w:cstheme="minorHAnsi"/>
                <w:sz w:val="24"/>
                <w:szCs w:val="24"/>
              </w:rPr>
              <w:t>***</w:t>
            </w:r>
          </w:p>
        </w:tc>
        <w:tc>
          <w:tcPr>
            <w:tcW w:w="860" w:type="pct"/>
            <w:hideMark/>
          </w:tcPr>
          <w:p w14:paraId="3F43498B" w14:textId="553C4CD7" w:rsidR="00FC68EB" w:rsidRPr="00FC68EB" w:rsidRDefault="00FC68EB" w:rsidP="00FC68EB">
            <w:pPr>
              <w:rPr>
                <w:rFonts w:cstheme="minorHAnsi"/>
                <w:sz w:val="24"/>
                <w:szCs w:val="24"/>
              </w:rPr>
            </w:pPr>
            <w:r w:rsidRPr="00FC68EB">
              <w:rPr>
                <w:rFonts w:cstheme="minorHAnsi"/>
                <w:sz w:val="24"/>
                <w:szCs w:val="24"/>
              </w:rPr>
              <w:t>0.366</w:t>
            </w:r>
            <w:r w:rsidRPr="005305C6">
              <w:rPr>
                <w:rFonts w:cstheme="minorHAnsi"/>
                <w:sz w:val="24"/>
                <w:szCs w:val="24"/>
              </w:rPr>
              <w:t>***</w:t>
            </w:r>
          </w:p>
        </w:tc>
        <w:tc>
          <w:tcPr>
            <w:tcW w:w="860" w:type="pct"/>
            <w:hideMark/>
          </w:tcPr>
          <w:p w14:paraId="13693D3B" w14:textId="61408B38" w:rsidR="00FC68EB" w:rsidRPr="00FC68EB" w:rsidRDefault="00FC68EB" w:rsidP="00FC68EB">
            <w:pPr>
              <w:rPr>
                <w:rFonts w:cstheme="minorHAnsi"/>
                <w:sz w:val="24"/>
                <w:szCs w:val="24"/>
              </w:rPr>
            </w:pPr>
            <w:r w:rsidRPr="00FC68EB">
              <w:rPr>
                <w:rFonts w:cstheme="minorHAnsi"/>
                <w:sz w:val="24"/>
                <w:szCs w:val="24"/>
              </w:rPr>
              <w:t>0.398</w:t>
            </w:r>
            <w:r w:rsidRPr="005305C6">
              <w:rPr>
                <w:rFonts w:cstheme="minorHAnsi"/>
                <w:sz w:val="24"/>
                <w:szCs w:val="24"/>
              </w:rPr>
              <w:t>***</w:t>
            </w:r>
          </w:p>
        </w:tc>
        <w:tc>
          <w:tcPr>
            <w:tcW w:w="860" w:type="pct"/>
            <w:hideMark/>
          </w:tcPr>
          <w:p w14:paraId="475EAAD8" w14:textId="60D62166" w:rsidR="00FC68EB" w:rsidRPr="00FC68EB" w:rsidRDefault="00FC68EB" w:rsidP="00FC68EB">
            <w:pPr>
              <w:rPr>
                <w:rFonts w:cstheme="minorHAnsi"/>
                <w:sz w:val="24"/>
                <w:szCs w:val="24"/>
              </w:rPr>
            </w:pPr>
            <w:r w:rsidRPr="00FC68EB">
              <w:rPr>
                <w:rFonts w:cstheme="minorHAnsi"/>
                <w:sz w:val="24"/>
                <w:szCs w:val="24"/>
              </w:rPr>
              <w:t>0.427</w:t>
            </w:r>
            <w:r w:rsidRPr="005305C6">
              <w:rPr>
                <w:rFonts w:cstheme="minorHAnsi"/>
                <w:sz w:val="24"/>
                <w:szCs w:val="24"/>
              </w:rPr>
              <w:t>***</w:t>
            </w:r>
          </w:p>
        </w:tc>
      </w:tr>
      <w:tr w:rsidR="00FC68EB" w:rsidRPr="00FC68EB" w14:paraId="3C9D6B07" w14:textId="77777777" w:rsidTr="000A51B4">
        <w:tc>
          <w:tcPr>
            <w:tcW w:w="1560" w:type="pct"/>
            <w:hideMark/>
          </w:tcPr>
          <w:p w14:paraId="7291C70B" w14:textId="77777777" w:rsidR="00FC68EB" w:rsidRPr="00FC68EB" w:rsidRDefault="00FC68EB" w:rsidP="00FC68EB">
            <w:pPr>
              <w:rPr>
                <w:rFonts w:cstheme="minorHAnsi"/>
                <w:sz w:val="24"/>
                <w:szCs w:val="24"/>
              </w:rPr>
            </w:pPr>
          </w:p>
        </w:tc>
        <w:tc>
          <w:tcPr>
            <w:tcW w:w="860" w:type="pct"/>
            <w:hideMark/>
          </w:tcPr>
          <w:p w14:paraId="5D8DDE9D" w14:textId="77777777" w:rsidR="00FC68EB" w:rsidRPr="00FC68EB" w:rsidRDefault="00FC68EB" w:rsidP="00FC68EB">
            <w:pPr>
              <w:rPr>
                <w:rFonts w:cstheme="minorHAnsi"/>
                <w:sz w:val="24"/>
                <w:szCs w:val="24"/>
              </w:rPr>
            </w:pPr>
            <w:r w:rsidRPr="00FC68EB">
              <w:rPr>
                <w:rFonts w:cstheme="minorHAnsi"/>
                <w:sz w:val="24"/>
                <w:szCs w:val="24"/>
              </w:rPr>
              <w:t>(6.80)</w:t>
            </w:r>
          </w:p>
        </w:tc>
        <w:tc>
          <w:tcPr>
            <w:tcW w:w="860" w:type="pct"/>
            <w:hideMark/>
          </w:tcPr>
          <w:p w14:paraId="26A22359" w14:textId="77777777" w:rsidR="00FC68EB" w:rsidRPr="00FC68EB" w:rsidRDefault="00FC68EB" w:rsidP="00FC68EB">
            <w:pPr>
              <w:rPr>
                <w:rFonts w:cstheme="minorHAnsi"/>
                <w:sz w:val="24"/>
                <w:szCs w:val="24"/>
              </w:rPr>
            </w:pPr>
            <w:r w:rsidRPr="00FC68EB">
              <w:rPr>
                <w:rFonts w:cstheme="minorHAnsi"/>
                <w:sz w:val="24"/>
                <w:szCs w:val="24"/>
              </w:rPr>
              <w:t>(7.05)</w:t>
            </w:r>
          </w:p>
        </w:tc>
        <w:tc>
          <w:tcPr>
            <w:tcW w:w="860" w:type="pct"/>
            <w:hideMark/>
          </w:tcPr>
          <w:p w14:paraId="3532DFE7" w14:textId="77777777" w:rsidR="00FC68EB" w:rsidRPr="00FC68EB" w:rsidRDefault="00FC68EB" w:rsidP="00FC68EB">
            <w:pPr>
              <w:rPr>
                <w:rFonts w:cstheme="minorHAnsi"/>
                <w:sz w:val="24"/>
                <w:szCs w:val="24"/>
              </w:rPr>
            </w:pPr>
            <w:r w:rsidRPr="00FC68EB">
              <w:rPr>
                <w:rFonts w:cstheme="minorHAnsi"/>
                <w:sz w:val="24"/>
                <w:szCs w:val="24"/>
              </w:rPr>
              <w:t>(6.30)</w:t>
            </w:r>
          </w:p>
        </w:tc>
        <w:tc>
          <w:tcPr>
            <w:tcW w:w="860" w:type="pct"/>
            <w:hideMark/>
          </w:tcPr>
          <w:p w14:paraId="7BC48133" w14:textId="77777777" w:rsidR="00FC68EB" w:rsidRPr="00FC68EB" w:rsidRDefault="00FC68EB" w:rsidP="00FC68EB">
            <w:pPr>
              <w:rPr>
                <w:rFonts w:cstheme="minorHAnsi"/>
                <w:sz w:val="24"/>
                <w:szCs w:val="24"/>
              </w:rPr>
            </w:pPr>
            <w:r w:rsidRPr="00FC68EB">
              <w:rPr>
                <w:rFonts w:cstheme="minorHAnsi"/>
                <w:sz w:val="24"/>
                <w:szCs w:val="24"/>
              </w:rPr>
              <w:t>(6.59)</w:t>
            </w:r>
          </w:p>
        </w:tc>
      </w:tr>
      <w:tr w:rsidR="00FC68EB" w:rsidRPr="00FC68EB" w14:paraId="53CCD51D" w14:textId="77777777" w:rsidTr="000A51B4">
        <w:tc>
          <w:tcPr>
            <w:tcW w:w="1560" w:type="pct"/>
            <w:hideMark/>
          </w:tcPr>
          <w:p w14:paraId="7E1FBBCA"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860" w:type="pct"/>
            <w:hideMark/>
          </w:tcPr>
          <w:p w14:paraId="227422D4" w14:textId="3445A99B" w:rsidR="00FC68EB" w:rsidRPr="00FC68EB" w:rsidRDefault="00FC68EB" w:rsidP="00FC68EB">
            <w:pPr>
              <w:rPr>
                <w:rFonts w:cstheme="minorHAnsi"/>
                <w:sz w:val="24"/>
                <w:szCs w:val="24"/>
              </w:rPr>
            </w:pPr>
            <w:r w:rsidRPr="00FC68EB">
              <w:rPr>
                <w:rFonts w:cstheme="minorHAnsi"/>
                <w:sz w:val="24"/>
                <w:szCs w:val="24"/>
              </w:rPr>
              <w:t>0.078</w:t>
            </w:r>
            <w:r w:rsidRPr="005305C6">
              <w:rPr>
                <w:rFonts w:cstheme="minorHAnsi"/>
                <w:sz w:val="24"/>
                <w:szCs w:val="24"/>
              </w:rPr>
              <w:t>***</w:t>
            </w:r>
          </w:p>
        </w:tc>
        <w:tc>
          <w:tcPr>
            <w:tcW w:w="860" w:type="pct"/>
            <w:hideMark/>
          </w:tcPr>
          <w:p w14:paraId="5C68EEF6" w14:textId="19EE4D8C" w:rsidR="00FC68EB" w:rsidRPr="00FC68EB" w:rsidRDefault="00FC68EB" w:rsidP="00FC68EB">
            <w:pPr>
              <w:rPr>
                <w:rFonts w:cstheme="minorHAnsi"/>
                <w:sz w:val="24"/>
                <w:szCs w:val="24"/>
              </w:rPr>
            </w:pPr>
            <w:r w:rsidRPr="00FC68EB">
              <w:rPr>
                <w:rFonts w:cstheme="minorHAnsi"/>
                <w:sz w:val="24"/>
                <w:szCs w:val="24"/>
              </w:rPr>
              <w:t>0.076</w:t>
            </w:r>
            <w:r w:rsidRPr="005305C6">
              <w:rPr>
                <w:rFonts w:cstheme="minorHAnsi"/>
                <w:sz w:val="24"/>
                <w:szCs w:val="24"/>
              </w:rPr>
              <w:t>***</w:t>
            </w:r>
          </w:p>
        </w:tc>
        <w:tc>
          <w:tcPr>
            <w:tcW w:w="860" w:type="pct"/>
            <w:hideMark/>
          </w:tcPr>
          <w:p w14:paraId="40A44C4D" w14:textId="05E017E2" w:rsidR="00FC68EB" w:rsidRPr="00FC68EB" w:rsidRDefault="00FC68EB" w:rsidP="00FC68EB">
            <w:pPr>
              <w:rPr>
                <w:rFonts w:cstheme="minorHAnsi"/>
                <w:sz w:val="24"/>
                <w:szCs w:val="24"/>
              </w:rPr>
            </w:pPr>
            <w:r w:rsidRPr="00FC68EB">
              <w:rPr>
                <w:rFonts w:cstheme="minorHAnsi"/>
                <w:sz w:val="24"/>
                <w:szCs w:val="24"/>
              </w:rPr>
              <w:t>0.086</w:t>
            </w:r>
            <w:r w:rsidRPr="005305C6">
              <w:rPr>
                <w:rFonts w:cstheme="minorHAnsi"/>
                <w:sz w:val="24"/>
                <w:szCs w:val="24"/>
              </w:rPr>
              <w:t>**</w:t>
            </w:r>
          </w:p>
        </w:tc>
        <w:tc>
          <w:tcPr>
            <w:tcW w:w="860" w:type="pct"/>
            <w:hideMark/>
          </w:tcPr>
          <w:p w14:paraId="7A100641" w14:textId="70FB6B00" w:rsidR="00FC68EB" w:rsidRPr="00FC68EB" w:rsidRDefault="00FC68EB" w:rsidP="00FC68EB">
            <w:pPr>
              <w:rPr>
                <w:rFonts w:cstheme="minorHAnsi"/>
                <w:sz w:val="24"/>
                <w:szCs w:val="24"/>
              </w:rPr>
            </w:pPr>
            <w:r w:rsidRPr="00FC68EB">
              <w:rPr>
                <w:rFonts w:cstheme="minorHAnsi"/>
                <w:sz w:val="24"/>
                <w:szCs w:val="24"/>
              </w:rPr>
              <w:t>0.082</w:t>
            </w:r>
            <w:r w:rsidRPr="005305C6">
              <w:rPr>
                <w:rFonts w:cstheme="minorHAnsi"/>
                <w:sz w:val="24"/>
                <w:szCs w:val="24"/>
              </w:rPr>
              <w:t>**</w:t>
            </w:r>
          </w:p>
        </w:tc>
      </w:tr>
      <w:tr w:rsidR="00FC68EB" w:rsidRPr="00FC68EB" w14:paraId="31547B27" w14:textId="77777777" w:rsidTr="000A51B4">
        <w:tc>
          <w:tcPr>
            <w:tcW w:w="1560" w:type="pct"/>
            <w:hideMark/>
          </w:tcPr>
          <w:p w14:paraId="741889C8" w14:textId="77777777" w:rsidR="00FC68EB" w:rsidRPr="00FC68EB" w:rsidRDefault="00FC68EB" w:rsidP="00FC68EB">
            <w:pPr>
              <w:rPr>
                <w:rFonts w:cstheme="minorHAnsi"/>
                <w:sz w:val="24"/>
                <w:szCs w:val="24"/>
              </w:rPr>
            </w:pPr>
          </w:p>
        </w:tc>
        <w:tc>
          <w:tcPr>
            <w:tcW w:w="860" w:type="pct"/>
            <w:hideMark/>
          </w:tcPr>
          <w:p w14:paraId="6C6AAC19" w14:textId="77777777" w:rsidR="00FC68EB" w:rsidRPr="00FC68EB" w:rsidRDefault="00FC68EB" w:rsidP="00FC68EB">
            <w:pPr>
              <w:rPr>
                <w:rFonts w:cstheme="minorHAnsi"/>
                <w:sz w:val="24"/>
                <w:szCs w:val="24"/>
              </w:rPr>
            </w:pPr>
            <w:r w:rsidRPr="00FC68EB">
              <w:rPr>
                <w:rFonts w:cstheme="minorHAnsi"/>
                <w:sz w:val="24"/>
                <w:szCs w:val="24"/>
              </w:rPr>
              <w:t>(2.87)</w:t>
            </w:r>
          </w:p>
        </w:tc>
        <w:tc>
          <w:tcPr>
            <w:tcW w:w="860" w:type="pct"/>
            <w:hideMark/>
          </w:tcPr>
          <w:p w14:paraId="53593165" w14:textId="77777777" w:rsidR="00FC68EB" w:rsidRPr="00FC68EB" w:rsidRDefault="00FC68EB" w:rsidP="00FC68EB">
            <w:pPr>
              <w:rPr>
                <w:rFonts w:cstheme="minorHAnsi"/>
                <w:sz w:val="24"/>
                <w:szCs w:val="24"/>
              </w:rPr>
            </w:pPr>
            <w:r w:rsidRPr="00FC68EB">
              <w:rPr>
                <w:rFonts w:cstheme="minorHAnsi"/>
                <w:sz w:val="24"/>
                <w:szCs w:val="24"/>
              </w:rPr>
              <w:t>(2.78)</w:t>
            </w:r>
          </w:p>
        </w:tc>
        <w:tc>
          <w:tcPr>
            <w:tcW w:w="860" w:type="pct"/>
            <w:hideMark/>
          </w:tcPr>
          <w:p w14:paraId="1FC8C257" w14:textId="77777777" w:rsidR="00FC68EB" w:rsidRPr="00FC68EB" w:rsidRDefault="00FC68EB" w:rsidP="00FC68EB">
            <w:pPr>
              <w:rPr>
                <w:rFonts w:cstheme="minorHAnsi"/>
                <w:sz w:val="24"/>
                <w:szCs w:val="24"/>
              </w:rPr>
            </w:pPr>
            <w:r w:rsidRPr="00FC68EB">
              <w:rPr>
                <w:rFonts w:cstheme="minorHAnsi"/>
                <w:sz w:val="24"/>
                <w:szCs w:val="24"/>
              </w:rPr>
              <w:t>(2.26)</w:t>
            </w:r>
          </w:p>
        </w:tc>
        <w:tc>
          <w:tcPr>
            <w:tcW w:w="860" w:type="pct"/>
            <w:hideMark/>
          </w:tcPr>
          <w:p w14:paraId="73D4447E" w14:textId="77777777" w:rsidR="00FC68EB" w:rsidRPr="00FC68EB" w:rsidRDefault="00FC68EB" w:rsidP="00FC68EB">
            <w:pPr>
              <w:rPr>
                <w:rFonts w:cstheme="minorHAnsi"/>
                <w:sz w:val="24"/>
                <w:szCs w:val="24"/>
              </w:rPr>
            </w:pPr>
            <w:r w:rsidRPr="00FC68EB">
              <w:rPr>
                <w:rFonts w:cstheme="minorHAnsi"/>
                <w:sz w:val="24"/>
                <w:szCs w:val="24"/>
              </w:rPr>
              <w:t>(2.16)</w:t>
            </w:r>
          </w:p>
        </w:tc>
      </w:tr>
      <w:tr w:rsidR="00FC68EB" w:rsidRPr="00FC68EB" w14:paraId="03345946" w14:textId="77777777" w:rsidTr="000A51B4">
        <w:tc>
          <w:tcPr>
            <w:tcW w:w="1560" w:type="pct"/>
            <w:hideMark/>
          </w:tcPr>
          <w:p w14:paraId="110557DE"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860" w:type="pct"/>
            <w:hideMark/>
          </w:tcPr>
          <w:p w14:paraId="1508AB2E" w14:textId="7D63C891" w:rsidR="00FC68EB" w:rsidRPr="00FC68EB" w:rsidRDefault="00FC68EB" w:rsidP="00FC68EB">
            <w:pPr>
              <w:rPr>
                <w:rFonts w:cstheme="minorHAnsi"/>
                <w:sz w:val="24"/>
                <w:szCs w:val="24"/>
              </w:rPr>
            </w:pPr>
            <w:r w:rsidRPr="00FC68EB">
              <w:rPr>
                <w:rFonts w:cstheme="minorHAnsi"/>
                <w:sz w:val="24"/>
                <w:szCs w:val="24"/>
              </w:rPr>
              <w:t>−0.314</w:t>
            </w:r>
            <w:r w:rsidRPr="005305C6">
              <w:rPr>
                <w:rFonts w:cstheme="minorHAnsi"/>
                <w:sz w:val="24"/>
                <w:szCs w:val="24"/>
              </w:rPr>
              <w:t>***</w:t>
            </w:r>
          </w:p>
        </w:tc>
        <w:tc>
          <w:tcPr>
            <w:tcW w:w="860" w:type="pct"/>
            <w:hideMark/>
          </w:tcPr>
          <w:p w14:paraId="089BBAC9" w14:textId="617A6BDA" w:rsidR="00FC68EB" w:rsidRPr="00FC68EB" w:rsidRDefault="00FC68EB" w:rsidP="00FC68EB">
            <w:pPr>
              <w:rPr>
                <w:rFonts w:cstheme="minorHAnsi"/>
                <w:sz w:val="24"/>
                <w:szCs w:val="24"/>
              </w:rPr>
            </w:pPr>
            <w:r w:rsidRPr="00FC68EB">
              <w:rPr>
                <w:rFonts w:cstheme="minorHAnsi"/>
                <w:sz w:val="24"/>
                <w:szCs w:val="24"/>
              </w:rPr>
              <w:t>−0.312</w:t>
            </w:r>
            <w:r w:rsidRPr="005305C6">
              <w:rPr>
                <w:rFonts w:cstheme="minorHAnsi"/>
                <w:sz w:val="24"/>
                <w:szCs w:val="24"/>
              </w:rPr>
              <w:t>***</w:t>
            </w:r>
          </w:p>
        </w:tc>
        <w:tc>
          <w:tcPr>
            <w:tcW w:w="860" w:type="pct"/>
            <w:hideMark/>
          </w:tcPr>
          <w:p w14:paraId="595977E7" w14:textId="25E61BA8" w:rsidR="00FC68EB" w:rsidRPr="00FC68EB" w:rsidRDefault="00FC68EB" w:rsidP="00FC68EB">
            <w:pPr>
              <w:rPr>
                <w:rFonts w:cstheme="minorHAnsi"/>
                <w:sz w:val="24"/>
                <w:szCs w:val="24"/>
              </w:rPr>
            </w:pPr>
            <w:r w:rsidRPr="00FC68EB">
              <w:rPr>
                <w:rFonts w:cstheme="minorHAnsi"/>
                <w:sz w:val="24"/>
                <w:szCs w:val="24"/>
              </w:rPr>
              <w:t>−0.437</w:t>
            </w:r>
            <w:r w:rsidRPr="005305C6">
              <w:rPr>
                <w:rFonts w:cstheme="minorHAnsi"/>
                <w:sz w:val="24"/>
                <w:szCs w:val="24"/>
              </w:rPr>
              <w:t>***</w:t>
            </w:r>
          </w:p>
        </w:tc>
        <w:tc>
          <w:tcPr>
            <w:tcW w:w="860" w:type="pct"/>
            <w:hideMark/>
          </w:tcPr>
          <w:p w14:paraId="5859AC50" w14:textId="024C9873" w:rsidR="00FC68EB" w:rsidRPr="00FC68EB" w:rsidRDefault="00FC68EB" w:rsidP="00FC68EB">
            <w:pPr>
              <w:rPr>
                <w:rFonts w:cstheme="minorHAnsi"/>
                <w:sz w:val="24"/>
                <w:szCs w:val="24"/>
              </w:rPr>
            </w:pPr>
            <w:r w:rsidRPr="00FC68EB">
              <w:rPr>
                <w:rFonts w:cstheme="minorHAnsi"/>
                <w:sz w:val="24"/>
                <w:szCs w:val="24"/>
              </w:rPr>
              <w:t>−0.430</w:t>
            </w:r>
            <w:r w:rsidRPr="005305C6">
              <w:rPr>
                <w:rFonts w:cstheme="minorHAnsi"/>
                <w:sz w:val="24"/>
                <w:szCs w:val="24"/>
              </w:rPr>
              <w:t>***</w:t>
            </w:r>
          </w:p>
        </w:tc>
      </w:tr>
      <w:tr w:rsidR="00FC68EB" w:rsidRPr="00FC68EB" w14:paraId="5A7EAE3A" w14:textId="77777777" w:rsidTr="000A51B4">
        <w:tc>
          <w:tcPr>
            <w:tcW w:w="1560" w:type="pct"/>
            <w:hideMark/>
          </w:tcPr>
          <w:p w14:paraId="0A518E9A" w14:textId="77777777" w:rsidR="00FC68EB" w:rsidRPr="00FC68EB" w:rsidRDefault="00FC68EB" w:rsidP="00FC68EB">
            <w:pPr>
              <w:rPr>
                <w:rFonts w:cstheme="minorHAnsi"/>
                <w:sz w:val="24"/>
                <w:szCs w:val="24"/>
              </w:rPr>
            </w:pPr>
          </w:p>
        </w:tc>
        <w:tc>
          <w:tcPr>
            <w:tcW w:w="860" w:type="pct"/>
            <w:hideMark/>
          </w:tcPr>
          <w:p w14:paraId="75D857F3" w14:textId="77777777" w:rsidR="00FC68EB" w:rsidRPr="00FC68EB" w:rsidRDefault="00FC68EB" w:rsidP="00FC68EB">
            <w:pPr>
              <w:rPr>
                <w:rFonts w:cstheme="minorHAnsi"/>
                <w:sz w:val="24"/>
                <w:szCs w:val="24"/>
              </w:rPr>
            </w:pPr>
            <w:r w:rsidRPr="00FC68EB">
              <w:rPr>
                <w:rFonts w:cstheme="minorHAnsi"/>
                <w:sz w:val="24"/>
                <w:szCs w:val="24"/>
              </w:rPr>
              <w:t>(−4.44)</w:t>
            </w:r>
          </w:p>
        </w:tc>
        <w:tc>
          <w:tcPr>
            <w:tcW w:w="860" w:type="pct"/>
            <w:hideMark/>
          </w:tcPr>
          <w:p w14:paraId="07B30A58" w14:textId="77777777" w:rsidR="00FC68EB" w:rsidRPr="00FC68EB" w:rsidRDefault="00FC68EB" w:rsidP="00FC68EB">
            <w:pPr>
              <w:rPr>
                <w:rFonts w:cstheme="minorHAnsi"/>
                <w:sz w:val="24"/>
                <w:szCs w:val="24"/>
              </w:rPr>
            </w:pPr>
            <w:r w:rsidRPr="00FC68EB">
              <w:rPr>
                <w:rFonts w:cstheme="minorHAnsi"/>
                <w:sz w:val="24"/>
                <w:szCs w:val="24"/>
              </w:rPr>
              <w:t>(−4.41)</w:t>
            </w:r>
          </w:p>
        </w:tc>
        <w:tc>
          <w:tcPr>
            <w:tcW w:w="860" w:type="pct"/>
            <w:hideMark/>
          </w:tcPr>
          <w:p w14:paraId="7AA08D15" w14:textId="77777777" w:rsidR="00FC68EB" w:rsidRPr="00FC68EB" w:rsidRDefault="00FC68EB" w:rsidP="00FC68EB">
            <w:pPr>
              <w:rPr>
                <w:rFonts w:cstheme="minorHAnsi"/>
                <w:sz w:val="24"/>
                <w:szCs w:val="24"/>
              </w:rPr>
            </w:pPr>
            <w:r w:rsidRPr="00FC68EB">
              <w:rPr>
                <w:rFonts w:cstheme="minorHAnsi"/>
                <w:sz w:val="24"/>
                <w:szCs w:val="24"/>
              </w:rPr>
              <w:t>(−4.85)</w:t>
            </w:r>
          </w:p>
        </w:tc>
        <w:tc>
          <w:tcPr>
            <w:tcW w:w="860" w:type="pct"/>
            <w:hideMark/>
          </w:tcPr>
          <w:p w14:paraId="7C516AE4" w14:textId="77777777" w:rsidR="00FC68EB" w:rsidRPr="00FC68EB" w:rsidRDefault="00FC68EB" w:rsidP="00FC68EB">
            <w:pPr>
              <w:rPr>
                <w:rFonts w:cstheme="minorHAnsi"/>
                <w:sz w:val="24"/>
                <w:szCs w:val="24"/>
              </w:rPr>
            </w:pPr>
            <w:r w:rsidRPr="00FC68EB">
              <w:rPr>
                <w:rFonts w:cstheme="minorHAnsi"/>
                <w:sz w:val="24"/>
                <w:szCs w:val="24"/>
              </w:rPr>
              <w:t>(−4.77)</w:t>
            </w:r>
          </w:p>
        </w:tc>
      </w:tr>
      <w:tr w:rsidR="00FC68EB" w:rsidRPr="00FC68EB" w14:paraId="2DA2B368" w14:textId="77777777" w:rsidTr="000A51B4">
        <w:tc>
          <w:tcPr>
            <w:tcW w:w="1560" w:type="pct"/>
            <w:hideMark/>
          </w:tcPr>
          <w:p w14:paraId="48EEDB95"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860" w:type="pct"/>
            <w:hideMark/>
          </w:tcPr>
          <w:p w14:paraId="0E6ACE48" w14:textId="77777777" w:rsidR="00FC68EB" w:rsidRPr="00FC68EB" w:rsidRDefault="00FC68EB" w:rsidP="00FC68EB">
            <w:pPr>
              <w:rPr>
                <w:rFonts w:cstheme="minorHAnsi"/>
                <w:sz w:val="24"/>
                <w:szCs w:val="24"/>
              </w:rPr>
            </w:pPr>
            <w:r w:rsidRPr="00FC68EB">
              <w:rPr>
                <w:rFonts w:cstheme="minorHAnsi"/>
                <w:sz w:val="24"/>
                <w:szCs w:val="24"/>
              </w:rPr>
              <w:t>−0.150</w:t>
            </w:r>
          </w:p>
        </w:tc>
        <w:tc>
          <w:tcPr>
            <w:tcW w:w="860" w:type="pct"/>
            <w:hideMark/>
          </w:tcPr>
          <w:p w14:paraId="327849E4" w14:textId="77777777" w:rsidR="00FC68EB" w:rsidRPr="00FC68EB" w:rsidRDefault="00FC68EB" w:rsidP="00FC68EB">
            <w:pPr>
              <w:rPr>
                <w:rFonts w:cstheme="minorHAnsi"/>
                <w:sz w:val="24"/>
                <w:szCs w:val="24"/>
              </w:rPr>
            </w:pPr>
            <w:r w:rsidRPr="00FC68EB">
              <w:rPr>
                <w:rFonts w:cstheme="minorHAnsi"/>
                <w:sz w:val="24"/>
                <w:szCs w:val="24"/>
              </w:rPr>
              <w:t>−0.165</w:t>
            </w:r>
          </w:p>
        </w:tc>
        <w:tc>
          <w:tcPr>
            <w:tcW w:w="860" w:type="pct"/>
            <w:hideMark/>
          </w:tcPr>
          <w:p w14:paraId="4BB79056" w14:textId="77777777" w:rsidR="00FC68EB" w:rsidRPr="00FC68EB" w:rsidRDefault="00FC68EB" w:rsidP="00FC68EB">
            <w:pPr>
              <w:rPr>
                <w:rFonts w:cstheme="minorHAnsi"/>
                <w:sz w:val="24"/>
                <w:szCs w:val="24"/>
              </w:rPr>
            </w:pPr>
            <w:r w:rsidRPr="00FC68EB">
              <w:rPr>
                <w:rFonts w:cstheme="minorHAnsi"/>
                <w:sz w:val="24"/>
                <w:szCs w:val="24"/>
              </w:rPr>
              <w:t>−0.189</w:t>
            </w:r>
          </w:p>
        </w:tc>
        <w:tc>
          <w:tcPr>
            <w:tcW w:w="860" w:type="pct"/>
            <w:hideMark/>
          </w:tcPr>
          <w:p w14:paraId="5C290B48" w14:textId="77777777" w:rsidR="00FC68EB" w:rsidRPr="00FC68EB" w:rsidRDefault="00FC68EB" w:rsidP="00FC68EB">
            <w:pPr>
              <w:rPr>
                <w:rFonts w:cstheme="minorHAnsi"/>
                <w:sz w:val="24"/>
                <w:szCs w:val="24"/>
              </w:rPr>
            </w:pPr>
            <w:r w:rsidRPr="00FC68EB">
              <w:rPr>
                <w:rFonts w:cstheme="minorHAnsi"/>
                <w:sz w:val="24"/>
                <w:szCs w:val="24"/>
              </w:rPr>
              <w:t>−0.212</w:t>
            </w:r>
          </w:p>
        </w:tc>
      </w:tr>
      <w:tr w:rsidR="00FC68EB" w:rsidRPr="00FC68EB" w14:paraId="725F84F9" w14:textId="77777777" w:rsidTr="000A51B4">
        <w:tc>
          <w:tcPr>
            <w:tcW w:w="1560" w:type="pct"/>
            <w:hideMark/>
          </w:tcPr>
          <w:p w14:paraId="55C965FC" w14:textId="77777777" w:rsidR="00FC68EB" w:rsidRPr="00FC68EB" w:rsidRDefault="00FC68EB" w:rsidP="00FC68EB">
            <w:pPr>
              <w:rPr>
                <w:rFonts w:cstheme="minorHAnsi"/>
                <w:sz w:val="24"/>
                <w:szCs w:val="24"/>
              </w:rPr>
            </w:pPr>
          </w:p>
        </w:tc>
        <w:tc>
          <w:tcPr>
            <w:tcW w:w="860" w:type="pct"/>
            <w:hideMark/>
          </w:tcPr>
          <w:p w14:paraId="2A5A6025" w14:textId="77777777" w:rsidR="00FC68EB" w:rsidRPr="00FC68EB" w:rsidRDefault="00FC68EB" w:rsidP="00FC68EB">
            <w:pPr>
              <w:rPr>
                <w:rFonts w:cstheme="minorHAnsi"/>
                <w:sz w:val="24"/>
                <w:szCs w:val="24"/>
              </w:rPr>
            </w:pPr>
            <w:r w:rsidRPr="00FC68EB">
              <w:rPr>
                <w:rFonts w:cstheme="minorHAnsi"/>
                <w:sz w:val="24"/>
                <w:szCs w:val="24"/>
              </w:rPr>
              <w:t>(−1.39)</w:t>
            </w:r>
          </w:p>
        </w:tc>
        <w:tc>
          <w:tcPr>
            <w:tcW w:w="860" w:type="pct"/>
            <w:hideMark/>
          </w:tcPr>
          <w:p w14:paraId="68273EFC" w14:textId="77777777" w:rsidR="00FC68EB" w:rsidRPr="00FC68EB" w:rsidRDefault="00FC68EB" w:rsidP="00FC68EB">
            <w:pPr>
              <w:rPr>
                <w:rFonts w:cstheme="minorHAnsi"/>
                <w:sz w:val="24"/>
                <w:szCs w:val="24"/>
              </w:rPr>
            </w:pPr>
            <w:r w:rsidRPr="00FC68EB">
              <w:rPr>
                <w:rFonts w:cstheme="minorHAnsi"/>
                <w:sz w:val="24"/>
                <w:szCs w:val="24"/>
              </w:rPr>
              <w:t>(−1.54)</w:t>
            </w:r>
          </w:p>
        </w:tc>
        <w:tc>
          <w:tcPr>
            <w:tcW w:w="860" w:type="pct"/>
            <w:hideMark/>
          </w:tcPr>
          <w:p w14:paraId="44A837B1" w14:textId="77777777" w:rsidR="00FC68EB" w:rsidRPr="00FC68EB" w:rsidRDefault="00FC68EB" w:rsidP="00FC68EB">
            <w:pPr>
              <w:rPr>
                <w:rFonts w:cstheme="minorHAnsi"/>
                <w:sz w:val="24"/>
                <w:szCs w:val="24"/>
              </w:rPr>
            </w:pPr>
            <w:r w:rsidRPr="00FC68EB">
              <w:rPr>
                <w:rFonts w:cstheme="minorHAnsi"/>
                <w:sz w:val="24"/>
                <w:szCs w:val="24"/>
              </w:rPr>
              <w:t>(−1.25)</w:t>
            </w:r>
          </w:p>
        </w:tc>
        <w:tc>
          <w:tcPr>
            <w:tcW w:w="860" w:type="pct"/>
            <w:hideMark/>
          </w:tcPr>
          <w:p w14:paraId="046D5B98" w14:textId="77777777" w:rsidR="00FC68EB" w:rsidRPr="00FC68EB" w:rsidRDefault="00FC68EB" w:rsidP="00FC68EB">
            <w:pPr>
              <w:rPr>
                <w:rFonts w:cstheme="minorHAnsi"/>
                <w:sz w:val="24"/>
                <w:szCs w:val="24"/>
              </w:rPr>
            </w:pPr>
            <w:r w:rsidRPr="00FC68EB">
              <w:rPr>
                <w:rFonts w:cstheme="minorHAnsi"/>
                <w:sz w:val="24"/>
                <w:szCs w:val="24"/>
              </w:rPr>
              <w:t>(−1.40)</w:t>
            </w:r>
          </w:p>
        </w:tc>
      </w:tr>
      <w:tr w:rsidR="00FC68EB" w:rsidRPr="00FC68EB" w14:paraId="1507A845" w14:textId="77777777" w:rsidTr="000A51B4">
        <w:tc>
          <w:tcPr>
            <w:tcW w:w="1560" w:type="pct"/>
            <w:hideMark/>
          </w:tcPr>
          <w:p w14:paraId="557D2B7C"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860" w:type="pct"/>
            <w:hideMark/>
          </w:tcPr>
          <w:p w14:paraId="3DFA0498" w14:textId="0A2E2570" w:rsidR="00FC68EB" w:rsidRPr="00FC68EB" w:rsidRDefault="00FC68EB" w:rsidP="00FC68EB">
            <w:pPr>
              <w:rPr>
                <w:rFonts w:cstheme="minorHAnsi"/>
                <w:sz w:val="24"/>
                <w:szCs w:val="24"/>
              </w:rPr>
            </w:pPr>
            <w:r w:rsidRPr="00FC68EB">
              <w:rPr>
                <w:rFonts w:cstheme="minorHAnsi"/>
                <w:sz w:val="24"/>
                <w:szCs w:val="24"/>
              </w:rPr>
              <w:t>0.624</w:t>
            </w:r>
            <w:r w:rsidRPr="005305C6">
              <w:rPr>
                <w:rFonts w:cstheme="minorHAnsi"/>
                <w:sz w:val="24"/>
                <w:szCs w:val="24"/>
              </w:rPr>
              <w:t>***</w:t>
            </w:r>
          </w:p>
        </w:tc>
        <w:tc>
          <w:tcPr>
            <w:tcW w:w="860" w:type="pct"/>
            <w:hideMark/>
          </w:tcPr>
          <w:p w14:paraId="3B8F1F2C" w14:textId="63100605" w:rsidR="00FC68EB" w:rsidRPr="00FC68EB" w:rsidRDefault="00FC68EB" w:rsidP="00FC68EB">
            <w:pPr>
              <w:rPr>
                <w:rFonts w:cstheme="minorHAnsi"/>
                <w:sz w:val="24"/>
                <w:szCs w:val="24"/>
              </w:rPr>
            </w:pPr>
            <w:r w:rsidRPr="00FC68EB">
              <w:rPr>
                <w:rFonts w:cstheme="minorHAnsi"/>
                <w:sz w:val="24"/>
                <w:szCs w:val="24"/>
              </w:rPr>
              <w:t>0.636</w:t>
            </w:r>
            <w:r w:rsidRPr="005305C6">
              <w:rPr>
                <w:rFonts w:cstheme="minorHAnsi"/>
                <w:sz w:val="24"/>
                <w:szCs w:val="24"/>
              </w:rPr>
              <w:t>***</w:t>
            </w:r>
          </w:p>
        </w:tc>
        <w:tc>
          <w:tcPr>
            <w:tcW w:w="860" w:type="pct"/>
            <w:hideMark/>
          </w:tcPr>
          <w:p w14:paraId="7CABC0A9" w14:textId="0EA84152" w:rsidR="00FC68EB" w:rsidRPr="00FC68EB" w:rsidRDefault="00FC68EB" w:rsidP="00FC68EB">
            <w:pPr>
              <w:rPr>
                <w:rFonts w:cstheme="minorHAnsi"/>
                <w:sz w:val="24"/>
                <w:szCs w:val="24"/>
              </w:rPr>
            </w:pPr>
            <w:r w:rsidRPr="00FC68EB">
              <w:rPr>
                <w:rFonts w:cstheme="minorHAnsi"/>
                <w:sz w:val="24"/>
                <w:szCs w:val="24"/>
              </w:rPr>
              <w:t>0.777</w:t>
            </w:r>
            <w:r w:rsidRPr="005305C6">
              <w:rPr>
                <w:rFonts w:cstheme="minorHAnsi"/>
                <w:sz w:val="24"/>
                <w:szCs w:val="24"/>
              </w:rPr>
              <w:t>***</w:t>
            </w:r>
          </w:p>
        </w:tc>
        <w:tc>
          <w:tcPr>
            <w:tcW w:w="860" w:type="pct"/>
            <w:hideMark/>
          </w:tcPr>
          <w:p w14:paraId="640AFFE4" w14:textId="08537245" w:rsidR="00FC68EB" w:rsidRPr="00FC68EB" w:rsidRDefault="00FC68EB" w:rsidP="00FC68EB">
            <w:pPr>
              <w:rPr>
                <w:rFonts w:cstheme="minorHAnsi"/>
                <w:sz w:val="24"/>
                <w:szCs w:val="24"/>
              </w:rPr>
            </w:pPr>
            <w:r w:rsidRPr="00FC68EB">
              <w:rPr>
                <w:rFonts w:cstheme="minorHAnsi"/>
                <w:sz w:val="24"/>
                <w:szCs w:val="24"/>
              </w:rPr>
              <w:t>0.798</w:t>
            </w:r>
            <w:r w:rsidRPr="005305C6">
              <w:rPr>
                <w:rFonts w:cstheme="minorHAnsi"/>
                <w:sz w:val="24"/>
                <w:szCs w:val="24"/>
              </w:rPr>
              <w:t>***</w:t>
            </w:r>
          </w:p>
        </w:tc>
      </w:tr>
      <w:tr w:rsidR="00FC68EB" w:rsidRPr="00FC68EB" w14:paraId="2A4A592F" w14:textId="77777777" w:rsidTr="000A51B4">
        <w:tc>
          <w:tcPr>
            <w:tcW w:w="1560" w:type="pct"/>
            <w:hideMark/>
          </w:tcPr>
          <w:p w14:paraId="61CF1BC2" w14:textId="77777777" w:rsidR="00FC68EB" w:rsidRPr="00FC68EB" w:rsidRDefault="00FC68EB" w:rsidP="00FC68EB">
            <w:pPr>
              <w:rPr>
                <w:rFonts w:cstheme="minorHAnsi"/>
                <w:sz w:val="24"/>
                <w:szCs w:val="24"/>
              </w:rPr>
            </w:pPr>
          </w:p>
        </w:tc>
        <w:tc>
          <w:tcPr>
            <w:tcW w:w="860" w:type="pct"/>
            <w:hideMark/>
          </w:tcPr>
          <w:p w14:paraId="6168C042" w14:textId="77777777" w:rsidR="00FC68EB" w:rsidRPr="00FC68EB" w:rsidRDefault="00FC68EB" w:rsidP="00FC68EB">
            <w:pPr>
              <w:rPr>
                <w:rFonts w:cstheme="minorHAnsi"/>
                <w:sz w:val="24"/>
                <w:szCs w:val="24"/>
              </w:rPr>
            </w:pPr>
            <w:r w:rsidRPr="00FC68EB">
              <w:rPr>
                <w:rFonts w:cstheme="minorHAnsi"/>
                <w:sz w:val="24"/>
                <w:szCs w:val="24"/>
              </w:rPr>
              <w:t>(4.89)</w:t>
            </w:r>
          </w:p>
        </w:tc>
        <w:tc>
          <w:tcPr>
            <w:tcW w:w="860" w:type="pct"/>
            <w:hideMark/>
          </w:tcPr>
          <w:p w14:paraId="0AA49B91" w14:textId="77777777" w:rsidR="00FC68EB" w:rsidRPr="00FC68EB" w:rsidRDefault="00FC68EB" w:rsidP="00FC68EB">
            <w:pPr>
              <w:rPr>
                <w:rFonts w:cstheme="minorHAnsi"/>
                <w:sz w:val="24"/>
                <w:szCs w:val="24"/>
              </w:rPr>
            </w:pPr>
            <w:r w:rsidRPr="00FC68EB">
              <w:rPr>
                <w:rFonts w:cstheme="minorHAnsi"/>
                <w:sz w:val="24"/>
                <w:szCs w:val="24"/>
              </w:rPr>
              <w:t>(4.99)</w:t>
            </w:r>
          </w:p>
        </w:tc>
        <w:tc>
          <w:tcPr>
            <w:tcW w:w="860" w:type="pct"/>
            <w:hideMark/>
          </w:tcPr>
          <w:p w14:paraId="67F0B941" w14:textId="77777777" w:rsidR="00FC68EB" w:rsidRPr="00FC68EB" w:rsidRDefault="00FC68EB" w:rsidP="00FC68EB">
            <w:pPr>
              <w:rPr>
                <w:rFonts w:cstheme="minorHAnsi"/>
                <w:sz w:val="24"/>
                <w:szCs w:val="24"/>
              </w:rPr>
            </w:pPr>
            <w:r w:rsidRPr="00FC68EB">
              <w:rPr>
                <w:rFonts w:cstheme="minorHAnsi"/>
                <w:sz w:val="24"/>
                <w:szCs w:val="24"/>
              </w:rPr>
              <w:t>(4.70)</w:t>
            </w:r>
          </w:p>
        </w:tc>
        <w:tc>
          <w:tcPr>
            <w:tcW w:w="860" w:type="pct"/>
            <w:hideMark/>
          </w:tcPr>
          <w:p w14:paraId="18FFD991" w14:textId="77777777" w:rsidR="00FC68EB" w:rsidRPr="00FC68EB" w:rsidRDefault="00FC68EB" w:rsidP="00FC68EB">
            <w:pPr>
              <w:rPr>
                <w:rFonts w:cstheme="minorHAnsi"/>
                <w:sz w:val="24"/>
                <w:szCs w:val="24"/>
              </w:rPr>
            </w:pPr>
            <w:r w:rsidRPr="00FC68EB">
              <w:rPr>
                <w:rFonts w:cstheme="minorHAnsi"/>
                <w:sz w:val="24"/>
                <w:szCs w:val="24"/>
              </w:rPr>
              <w:t>(4.83)</w:t>
            </w:r>
          </w:p>
        </w:tc>
      </w:tr>
      <w:tr w:rsidR="00FC68EB" w:rsidRPr="00FC68EB" w14:paraId="5CD03DBC" w14:textId="77777777" w:rsidTr="000A51B4">
        <w:tc>
          <w:tcPr>
            <w:tcW w:w="1560" w:type="pct"/>
            <w:hideMark/>
          </w:tcPr>
          <w:p w14:paraId="014C1AD2"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860" w:type="pct"/>
            <w:hideMark/>
          </w:tcPr>
          <w:p w14:paraId="5FADAD59" w14:textId="751B683E" w:rsidR="00FC68EB" w:rsidRPr="00FC68EB" w:rsidRDefault="00FC68EB" w:rsidP="00FC68EB">
            <w:pPr>
              <w:rPr>
                <w:rFonts w:cstheme="minorHAnsi"/>
                <w:sz w:val="24"/>
                <w:szCs w:val="24"/>
              </w:rPr>
            </w:pPr>
            <w:r w:rsidRPr="00FC68EB">
              <w:rPr>
                <w:rFonts w:cstheme="minorHAnsi"/>
                <w:sz w:val="24"/>
                <w:szCs w:val="24"/>
              </w:rPr>
              <w:t>0.283</w:t>
            </w:r>
            <w:r w:rsidRPr="005305C6">
              <w:rPr>
                <w:rFonts w:cstheme="minorHAnsi"/>
                <w:sz w:val="24"/>
                <w:szCs w:val="24"/>
              </w:rPr>
              <w:t>***</w:t>
            </w:r>
          </w:p>
        </w:tc>
        <w:tc>
          <w:tcPr>
            <w:tcW w:w="860" w:type="pct"/>
            <w:hideMark/>
          </w:tcPr>
          <w:p w14:paraId="24E01EFA" w14:textId="2ADE98D2" w:rsidR="00FC68EB" w:rsidRPr="00FC68EB" w:rsidRDefault="00FC68EB" w:rsidP="00FC68EB">
            <w:pPr>
              <w:rPr>
                <w:rFonts w:cstheme="minorHAnsi"/>
                <w:sz w:val="24"/>
                <w:szCs w:val="24"/>
              </w:rPr>
            </w:pPr>
            <w:r w:rsidRPr="00FC68EB">
              <w:rPr>
                <w:rFonts w:cstheme="minorHAnsi"/>
                <w:sz w:val="24"/>
                <w:szCs w:val="24"/>
              </w:rPr>
              <w:t>0.256</w:t>
            </w:r>
            <w:r w:rsidRPr="005305C6">
              <w:rPr>
                <w:rFonts w:cstheme="minorHAnsi"/>
                <w:sz w:val="24"/>
                <w:szCs w:val="24"/>
              </w:rPr>
              <w:t>***</w:t>
            </w:r>
          </w:p>
        </w:tc>
        <w:tc>
          <w:tcPr>
            <w:tcW w:w="860" w:type="pct"/>
            <w:hideMark/>
          </w:tcPr>
          <w:p w14:paraId="4511347D" w14:textId="77777777" w:rsidR="00FC68EB" w:rsidRPr="00FC68EB" w:rsidRDefault="00FC68EB" w:rsidP="00FC68EB">
            <w:pPr>
              <w:rPr>
                <w:rFonts w:cstheme="minorHAnsi"/>
                <w:sz w:val="24"/>
                <w:szCs w:val="24"/>
              </w:rPr>
            </w:pPr>
            <w:r w:rsidRPr="00FC68EB">
              <w:rPr>
                <w:rFonts w:cstheme="minorHAnsi"/>
                <w:sz w:val="24"/>
                <w:szCs w:val="24"/>
              </w:rPr>
              <w:t>0.040</w:t>
            </w:r>
          </w:p>
        </w:tc>
        <w:tc>
          <w:tcPr>
            <w:tcW w:w="860" w:type="pct"/>
            <w:hideMark/>
          </w:tcPr>
          <w:p w14:paraId="401766D1" w14:textId="77777777" w:rsidR="00FC68EB" w:rsidRPr="00FC68EB" w:rsidRDefault="00FC68EB" w:rsidP="00FC68EB">
            <w:pPr>
              <w:rPr>
                <w:rFonts w:cstheme="minorHAnsi"/>
                <w:sz w:val="24"/>
                <w:szCs w:val="24"/>
              </w:rPr>
            </w:pPr>
            <w:r w:rsidRPr="00FC68EB">
              <w:rPr>
                <w:rFonts w:cstheme="minorHAnsi"/>
                <w:sz w:val="24"/>
                <w:szCs w:val="24"/>
              </w:rPr>
              <w:t>0.002</w:t>
            </w:r>
          </w:p>
        </w:tc>
      </w:tr>
      <w:tr w:rsidR="00FC68EB" w:rsidRPr="00FC68EB" w14:paraId="1937B493" w14:textId="77777777" w:rsidTr="000A51B4">
        <w:tc>
          <w:tcPr>
            <w:tcW w:w="1560" w:type="pct"/>
            <w:hideMark/>
          </w:tcPr>
          <w:p w14:paraId="3BDD3F05" w14:textId="77777777" w:rsidR="00FC68EB" w:rsidRPr="00FC68EB" w:rsidRDefault="00FC68EB" w:rsidP="00FC68EB">
            <w:pPr>
              <w:rPr>
                <w:rFonts w:cstheme="minorHAnsi"/>
                <w:sz w:val="24"/>
                <w:szCs w:val="24"/>
              </w:rPr>
            </w:pPr>
          </w:p>
        </w:tc>
        <w:tc>
          <w:tcPr>
            <w:tcW w:w="860" w:type="pct"/>
            <w:hideMark/>
          </w:tcPr>
          <w:p w14:paraId="31C787F9" w14:textId="77777777" w:rsidR="00FC68EB" w:rsidRPr="00FC68EB" w:rsidRDefault="00FC68EB" w:rsidP="00FC68EB">
            <w:pPr>
              <w:rPr>
                <w:rFonts w:cstheme="minorHAnsi"/>
                <w:sz w:val="24"/>
                <w:szCs w:val="24"/>
              </w:rPr>
            </w:pPr>
            <w:r w:rsidRPr="00FC68EB">
              <w:rPr>
                <w:rFonts w:cstheme="minorHAnsi"/>
                <w:sz w:val="24"/>
                <w:szCs w:val="24"/>
              </w:rPr>
              <w:t>(3.71)</w:t>
            </w:r>
          </w:p>
        </w:tc>
        <w:tc>
          <w:tcPr>
            <w:tcW w:w="860" w:type="pct"/>
            <w:hideMark/>
          </w:tcPr>
          <w:p w14:paraId="4EB8172D" w14:textId="77777777" w:rsidR="00FC68EB" w:rsidRPr="00FC68EB" w:rsidRDefault="00FC68EB" w:rsidP="00FC68EB">
            <w:pPr>
              <w:rPr>
                <w:rFonts w:cstheme="minorHAnsi"/>
                <w:sz w:val="24"/>
                <w:szCs w:val="24"/>
              </w:rPr>
            </w:pPr>
            <w:r w:rsidRPr="00FC68EB">
              <w:rPr>
                <w:rFonts w:cstheme="minorHAnsi"/>
                <w:sz w:val="24"/>
                <w:szCs w:val="24"/>
              </w:rPr>
              <w:t>(3.36)</w:t>
            </w:r>
          </w:p>
        </w:tc>
        <w:tc>
          <w:tcPr>
            <w:tcW w:w="860" w:type="pct"/>
            <w:hideMark/>
          </w:tcPr>
          <w:p w14:paraId="075DEA46" w14:textId="77777777" w:rsidR="00FC68EB" w:rsidRPr="00FC68EB" w:rsidRDefault="00FC68EB" w:rsidP="00FC68EB">
            <w:pPr>
              <w:rPr>
                <w:rFonts w:cstheme="minorHAnsi"/>
                <w:sz w:val="24"/>
                <w:szCs w:val="24"/>
              </w:rPr>
            </w:pPr>
            <w:r w:rsidRPr="00FC68EB">
              <w:rPr>
                <w:rFonts w:cstheme="minorHAnsi"/>
                <w:sz w:val="24"/>
                <w:szCs w:val="24"/>
              </w:rPr>
              <w:t>(0.38)</w:t>
            </w:r>
          </w:p>
        </w:tc>
        <w:tc>
          <w:tcPr>
            <w:tcW w:w="860" w:type="pct"/>
            <w:hideMark/>
          </w:tcPr>
          <w:p w14:paraId="38F13980" w14:textId="77777777" w:rsidR="00FC68EB" w:rsidRPr="00FC68EB" w:rsidRDefault="00FC68EB" w:rsidP="00FC68EB">
            <w:pPr>
              <w:rPr>
                <w:rFonts w:cstheme="minorHAnsi"/>
                <w:sz w:val="24"/>
                <w:szCs w:val="24"/>
              </w:rPr>
            </w:pPr>
            <w:r w:rsidRPr="00FC68EB">
              <w:rPr>
                <w:rFonts w:cstheme="minorHAnsi"/>
                <w:sz w:val="24"/>
                <w:szCs w:val="24"/>
              </w:rPr>
              <w:t>(0.01)</w:t>
            </w:r>
          </w:p>
        </w:tc>
      </w:tr>
      <w:tr w:rsidR="00FC68EB" w:rsidRPr="00FC68EB" w14:paraId="5DD26F2C" w14:textId="77777777" w:rsidTr="000A51B4">
        <w:tc>
          <w:tcPr>
            <w:tcW w:w="1560" w:type="pct"/>
            <w:hideMark/>
          </w:tcPr>
          <w:p w14:paraId="0917336A"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860" w:type="pct"/>
            <w:hideMark/>
          </w:tcPr>
          <w:p w14:paraId="5A1C0BF9" w14:textId="77777777" w:rsidR="00FC68EB" w:rsidRPr="00FC68EB" w:rsidRDefault="00FC68EB" w:rsidP="00FC68EB">
            <w:pPr>
              <w:rPr>
                <w:rFonts w:cstheme="minorHAnsi"/>
                <w:sz w:val="24"/>
                <w:szCs w:val="24"/>
              </w:rPr>
            </w:pPr>
            <w:r w:rsidRPr="00FC68EB">
              <w:rPr>
                <w:rFonts w:cstheme="minorHAnsi"/>
                <w:sz w:val="24"/>
                <w:szCs w:val="24"/>
              </w:rPr>
              <w:t>−0.313</w:t>
            </w:r>
          </w:p>
        </w:tc>
        <w:tc>
          <w:tcPr>
            <w:tcW w:w="860" w:type="pct"/>
            <w:hideMark/>
          </w:tcPr>
          <w:p w14:paraId="01043E94" w14:textId="77777777" w:rsidR="00FC68EB" w:rsidRPr="00FC68EB" w:rsidRDefault="00FC68EB" w:rsidP="00FC68EB">
            <w:pPr>
              <w:rPr>
                <w:rFonts w:cstheme="minorHAnsi"/>
                <w:sz w:val="24"/>
                <w:szCs w:val="24"/>
              </w:rPr>
            </w:pPr>
            <w:r w:rsidRPr="00FC68EB">
              <w:rPr>
                <w:rFonts w:cstheme="minorHAnsi"/>
                <w:sz w:val="24"/>
                <w:szCs w:val="24"/>
              </w:rPr>
              <w:t>−0.208</w:t>
            </w:r>
          </w:p>
        </w:tc>
        <w:tc>
          <w:tcPr>
            <w:tcW w:w="860" w:type="pct"/>
            <w:hideMark/>
          </w:tcPr>
          <w:p w14:paraId="1AE1758E" w14:textId="77777777" w:rsidR="00FC68EB" w:rsidRPr="00FC68EB" w:rsidRDefault="00FC68EB" w:rsidP="00FC68EB">
            <w:pPr>
              <w:rPr>
                <w:rFonts w:cstheme="minorHAnsi"/>
                <w:sz w:val="24"/>
                <w:szCs w:val="24"/>
              </w:rPr>
            </w:pPr>
            <w:r w:rsidRPr="00FC68EB">
              <w:rPr>
                <w:rFonts w:cstheme="minorHAnsi"/>
                <w:sz w:val="24"/>
                <w:szCs w:val="24"/>
              </w:rPr>
              <w:t>0.695</w:t>
            </w:r>
          </w:p>
        </w:tc>
        <w:tc>
          <w:tcPr>
            <w:tcW w:w="860" w:type="pct"/>
            <w:hideMark/>
          </w:tcPr>
          <w:p w14:paraId="56678E7F" w14:textId="77777777" w:rsidR="00FC68EB" w:rsidRPr="00FC68EB" w:rsidRDefault="00FC68EB" w:rsidP="00FC68EB">
            <w:pPr>
              <w:rPr>
                <w:rFonts w:cstheme="minorHAnsi"/>
                <w:sz w:val="24"/>
                <w:szCs w:val="24"/>
              </w:rPr>
            </w:pPr>
            <w:r w:rsidRPr="00FC68EB">
              <w:rPr>
                <w:rFonts w:cstheme="minorHAnsi"/>
                <w:sz w:val="24"/>
                <w:szCs w:val="24"/>
              </w:rPr>
              <w:t>0.827</w:t>
            </w:r>
          </w:p>
        </w:tc>
      </w:tr>
      <w:tr w:rsidR="00FC68EB" w:rsidRPr="00FC68EB" w14:paraId="44D0DC43" w14:textId="77777777" w:rsidTr="000A51B4">
        <w:tc>
          <w:tcPr>
            <w:tcW w:w="1560" w:type="pct"/>
            <w:hideMark/>
          </w:tcPr>
          <w:p w14:paraId="6CFFC2A6" w14:textId="77777777" w:rsidR="00FC68EB" w:rsidRPr="00FC68EB" w:rsidRDefault="00FC68EB" w:rsidP="00FC68EB">
            <w:pPr>
              <w:rPr>
                <w:rFonts w:cstheme="minorHAnsi"/>
                <w:sz w:val="24"/>
                <w:szCs w:val="24"/>
              </w:rPr>
            </w:pPr>
          </w:p>
        </w:tc>
        <w:tc>
          <w:tcPr>
            <w:tcW w:w="860" w:type="pct"/>
            <w:hideMark/>
          </w:tcPr>
          <w:p w14:paraId="2ADB4814" w14:textId="77777777" w:rsidR="00FC68EB" w:rsidRPr="00FC68EB" w:rsidRDefault="00FC68EB" w:rsidP="00FC68EB">
            <w:pPr>
              <w:rPr>
                <w:rFonts w:cstheme="minorHAnsi"/>
                <w:sz w:val="24"/>
                <w:szCs w:val="24"/>
              </w:rPr>
            </w:pPr>
            <w:r w:rsidRPr="00FC68EB">
              <w:rPr>
                <w:rFonts w:cstheme="minorHAnsi"/>
                <w:sz w:val="24"/>
                <w:szCs w:val="24"/>
              </w:rPr>
              <w:t>(−0.44)</w:t>
            </w:r>
          </w:p>
        </w:tc>
        <w:tc>
          <w:tcPr>
            <w:tcW w:w="860" w:type="pct"/>
            <w:hideMark/>
          </w:tcPr>
          <w:p w14:paraId="3968DECA" w14:textId="77777777" w:rsidR="00FC68EB" w:rsidRPr="00FC68EB" w:rsidRDefault="00FC68EB" w:rsidP="00FC68EB">
            <w:pPr>
              <w:rPr>
                <w:rFonts w:cstheme="minorHAnsi"/>
                <w:sz w:val="24"/>
                <w:szCs w:val="24"/>
              </w:rPr>
            </w:pPr>
            <w:r w:rsidRPr="00FC68EB">
              <w:rPr>
                <w:rFonts w:cstheme="minorHAnsi"/>
                <w:sz w:val="24"/>
                <w:szCs w:val="24"/>
              </w:rPr>
              <w:t>(−0.30)</w:t>
            </w:r>
          </w:p>
        </w:tc>
        <w:tc>
          <w:tcPr>
            <w:tcW w:w="860" w:type="pct"/>
            <w:hideMark/>
          </w:tcPr>
          <w:p w14:paraId="0737B5B7" w14:textId="77777777" w:rsidR="00FC68EB" w:rsidRPr="00FC68EB" w:rsidRDefault="00FC68EB" w:rsidP="00FC68EB">
            <w:pPr>
              <w:rPr>
                <w:rFonts w:cstheme="minorHAnsi"/>
                <w:sz w:val="24"/>
                <w:szCs w:val="24"/>
              </w:rPr>
            </w:pPr>
            <w:r w:rsidRPr="00FC68EB">
              <w:rPr>
                <w:rFonts w:cstheme="minorHAnsi"/>
                <w:sz w:val="24"/>
                <w:szCs w:val="24"/>
              </w:rPr>
              <w:t>(0.80)</w:t>
            </w:r>
          </w:p>
        </w:tc>
        <w:tc>
          <w:tcPr>
            <w:tcW w:w="860" w:type="pct"/>
            <w:hideMark/>
          </w:tcPr>
          <w:p w14:paraId="7F42E825" w14:textId="77777777" w:rsidR="00FC68EB" w:rsidRPr="00FC68EB" w:rsidRDefault="00FC68EB" w:rsidP="00FC68EB">
            <w:pPr>
              <w:rPr>
                <w:rFonts w:cstheme="minorHAnsi"/>
                <w:sz w:val="24"/>
                <w:szCs w:val="24"/>
              </w:rPr>
            </w:pPr>
            <w:r w:rsidRPr="00FC68EB">
              <w:rPr>
                <w:rFonts w:cstheme="minorHAnsi"/>
                <w:sz w:val="24"/>
                <w:szCs w:val="24"/>
              </w:rPr>
              <w:t>(0.95)</w:t>
            </w:r>
          </w:p>
        </w:tc>
      </w:tr>
      <w:tr w:rsidR="00FC68EB" w:rsidRPr="00FC68EB" w14:paraId="5C059AEF" w14:textId="77777777" w:rsidTr="000A51B4">
        <w:tc>
          <w:tcPr>
            <w:tcW w:w="1560" w:type="pct"/>
            <w:hideMark/>
          </w:tcPr>
          <w:p w14:paraId="1B9EC3E5"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860" w:type="pct"/>
            <w:hideMark/>
          </w:tcPr>
          <w:p w14:paraId="34CDDB98" w14:textId="25D656BC" w:rsidR="00FC68EB" w:rsidRPr="00FC68EB" w:rsidRDefault="00FC68EB" w:rsidP="00FC68EB">
            <w:pPr>
              <w:rPr>
                <w:rFonts w:cstheme="minorHAnsi"/>
                <w:sz w:val="24"/>
                <w:szCs w:val="24"/>
              </w:rPr>
            </w:pPr>
            <w:r w:rsidRPr="00FC68EB">
              <w:rPr>
                <w:rFonts w:cstheme="minorHAnsi"/>
                <w:sz w:val="24"/>
                <w:szCs w:val="24"/>
              </w:rPr>
              <w:t>0.019</w:t>
            </w:r>
            <w:r w:rsidRPr="005305C6">
              <w:rPr>
                <w:rFonts w:cstheme="minorHAnsi"/>
                <w:sz w:val="24"/>
                <w:szCs w:val="24"/>
              </w:rPr>
              <w:t>***</w:t>
            </w:r>
          </w:p>
        </w:tc>
        <w:tc>
          <w:tcPr>
            <w:tcW w:w="860" w:type="pct"/>
            <w:hideMark/>
          </w:tcPr>
          <w:p w14:paraId="586E20EC" w14:textId="321C9099" w:rsidR="00FC68EB" w:rsidRPr="00FC68EB" w:rsidRDefault="00FC68EB" w:rsidP="00FC68EB">
            <w:pPr>
              <w:rPr>
                <w:rFonts w:cstheme="minorHAnsi"/>
                <w:sz w:val="24"/>
                <w:szCs w:val="24"/>
              </w:rPr>
            </w:pPr>
            <w:r w:rsidRPr="00FC68EB">
              <w:rPr>
                <w:rFonts w:cstheme="minorHAnsi"/>
                <w:sz w:val="24"/>
                <w:szCs w:val="24"/>
              </w:rPr>
              <w:t>0.019</w:t>
            </w:r>
            <w:r w:rsidRPr="005305C6">
              <w:rPr>
                <w:rFonts w:cstheme="minorHAnsi"/>
                <w:sz w:val="24"/>
                <w:szCs w:val="24"/>
              </w:rPr>
              <w:t>***</w:t>
            </w:r>
          </w:p>
        </w:tc>
        <w:tc>
          <w:tcPr>
            <w:tcW w:w="860" w:type="pct"/>
            <w:hideMark/>
          </w:tcPr>
          <w:p w14:paraId="13F1DB3F" w14:textId="77777777" w:rsidR="00FC68EB" w:rsidRPr="00FC68EB" w:rsidRDefault="00FC68EB" w:rsidP="00FC68EB">
            <w:pPr>
              <w:rPr>
                <w:rFonts w:cstheme="minorHAnsi"/>
                <w:sz w:val="24"/>
                <w:szCs w:val="24"/>
              </w:rPr>
            </w:pPr>
            <w:r w:rsidRPr="00FC68EB">
              <w:rPr>
                <w:rFonts w:cstheme="minorHAnsi"/>
                <w:sz w:val="24"/>
                <w:szCs w:val="24"/>
              </w:rPr>
              <w:t>0.005</w:t>
            </w:r>
          </w:p>
        </w:tc>
        <w:tc>
          <w:tcPr>
            <w:tcW w:w="860" w:type="pct"/>
            <w:hideMark/>
          </w:tcPr>
          <w:p w14:paraId="4074CDBD" w14:textId="77777777" w:rsidR="00FC68EB" w:rsidRPr="00FC68EB" w:rsidRDefault="00FC68EB" w:rsidP="00FC68EB">
            <w:pPr>
              <w:rPr>
                <w:rFonts w:cstheme="minorHAnsi"/>
                <w:sz w:val="24"/>
                <w:szCs w:val="24"/>
              </w:rPr>
            </w:pPr>
            <w:r w:rsidRPr="00FC68EB">
              <w:rPr>
                <w:rFonts w:cstheme="minorHAnsi"/>
                <w:sz w:val="24"/>
                <w:szCs w:val="24"/>
              </w:rPr>
              <w:t>0.004</w:t>
            </w:r>
          </w:p>
        </w:tc>
      </w:tr>
      <w:tr w:rsidR="00FC68EB" w:rsidRPr="00FC68EB" w14:paraId="5E30C5DB" w14:textId="77777777" w:rsidTr="000A51B4">
        <w:tc>
          <w:tcPr>
            <w:tcW w:w="1560" w:type="pct"/>
            <w:hideMark/>
          </w:tcPr>
          <w:p w14:paraId="5E15A368" w14:textId="77777777" w:rsidR="00FC68EB" w:rsidRPr="00FC68EB" w:rsidRDefault="00FC68EB" w:rsidP="00FC68EB">
            <w:pPr>
              <w:rPr>
                <w:rFonts w:cstheme="minorHAnsi"/>
                <w:sz w:val="24"/>
                <w:szCs w:val="24"/>
              </w:rPr>
            </w:pPr>
          </w:p>
        </w:tc>
        <w:tc>
          <w:tcPr>
            <w:tcW w:w="860" w:type="pct"/>
            <w:hideMark/>
          </w:tcPr>
          <w:p w14:paraId="7F2AABC9" w14:textId="77777777" w:rsidR="00FC68EB" w:rsidRPr="00FC68EB" w:rsidRDefault="00FC68EB" w:rsidP="00FC68EB">
            <w:pPr>
              <w:rPr>
                <w:rFonts w:cstheme="minorHAnsi"/>
                <w:sz w:val="24"/>
                <w:szCs w:val="24"/>
              </w:rPr>
            </w:pPr>
            <w:r w:rsidRPr="00FC68EB">
              <w:rPr>
                <w:rFonts w:cstheme="minorHAnsi"/>
                <w:sz w:val="24"/>
                <w:szCs w:val="24"/>
              </w:rPr>
              <w:t>(4.26)</w:t>
            </w:r>
          </w:p>
        </w:tc>
        <w:tc>
          <w:tcPr>
            <w:tcW w:w="860" w:type="pct"/>
            <w:hideMark/>
          </w:tcPr>
          <w:p w14:paraId="230D4A83" w14:textId="77777777" w:rsidR="00FC68EB" w:rsidRPr="00FC68EB" w:rsidRDefault="00FC68EB" w:rsidP="00FC68EB">
            <w:pPr>
              <w:rPr>
                <w:rFonts w:cstheme="minorHAnsi"/>
                <w:sz w:val="24"/>
                <w:szCs w:val="24"/>
              </w:rPr>
            </w:pPr>
            <w:r w:rsidRPr="00FC68EB">
              <w:rPr>
                <w:rFonts w:cstheme="minorHAnsi"/>
                <w:sz w:val="24"/>
                <w:szCs w:val="24"/>
              </w:rPr>
              <w:t>(4.16)</w:t>
            </w:r>
          </w:p>
        </w:tc>
        <w:tc>
          <w:tcPr>
            <w:tcW w:w="860" w:type="pct"/>
            <w:hideMark/>
          </w:tcPr>
          <w:p w14:paraId="4FF04D3E" w14:textId="77777777" w:rsidR="00FC68EB" w:rsidRPr="00FC68EB" w:rsidRDefault="00FC68EB" w:rsidP="00FC68EB">
            <w:pPr>
              <w:rPr>
                <w:rFonts w:cstheme="minorHAnsi"/>
                <w:sz w:val="24"/>
                <w:szCs w:val="24"/>
              </w:rPr>
            </w:pPr>
            <w:r w:rsidRPr="00FC68EB">
              <w:rPr>
                <w:rFonts w:cstheme="minorHAnsi"/>
                <w:sz w:val="24"/>
                <w:szCs w:val="24"/>
              </w:rPr>
              <w:t>(0.69)</w:t>
            </w:r>
          </w:p>
        </w:tc>
        <w:tc>
          <w:tcPr>
            <w:tcW w:w="860" w:type="pct"/>
            <w:hideMark/>
          </w:tcPr>
          <w:p w14:paraId="50D03291" w14:textId="77777777" w:rsidR="00FC68EB" w:rsidRPr="00FC68EB" w:rsidRDefault="00FC68EB" w:rsidP="00FC68EB">
            <w:pPr>
              <w:rPr>
                <w:rFonts w:cstheme="minorHAnsi"/>
                <w:sz w:val="24"/>
                <w:szCs w:val="24"/>
              </w:rPr>
            </w:pPr>
            <w:r w:rsidRPr="00FC68EB">
              <w:rPr>
                <w:rFonts w:cstheme="minorHAnsi"/>
                <w:sz w:val="24"/>
                <w:szCs w:val="24"/>
              </w:rPr>
              <w:t>(0.59)</w:t>
            </w:r>
          </w:p>
        </w:tc>
      </w:tr>
      <w:tr w:rsidR="00FC68EB" w:rsidRPr="00FC68EB" w14:paraId="41E67246" w14:textId="77777777" w:rsidTr="000A51B4">
        <w:tc>
          <w:tcPr>
            <w:tcW w:w="1560" w:type="pct"/>
            <w:hideMark/>
          </w:tcPr>
          <w:p w14:paraId="102352F4"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860" w:type="pct"/>
            <w:hideMark/>
          </w:tcPr>
          <w:p w14:paraId="36321FCD" w14:textId="77777777" w:rsidR="00FC68EB" w:rsidRPr="00FC68EB" w:rsidRDefault="00FC68EB" w:rsidP="00FC68EB">
            <w:pPr>
              <w:rPr>
                <w:rFonts w:cstheme="minorHAnsi"/>
                <w:sz w:val="24"/>
                <w:szCs w:val="24"/>
              </w:rPr>
            </w:pPr>
            <w:r w:rsidRPr="00FC68EB">
              <w:rPr>
                <w:rFonts w:cstheme="minorHAnsi"/>
                <w:sz w:val="24"/>
                <w:szCs w:val="24"/>
              </w:rPr>
              <w:t>−0.000</w:t>
            </w:r>
          </w:p>
        </w:tc>
        <w:tc>
          <w:tcPr>
            <w:tcW w:w="860" w:type="pct"/>
            <w:hideMark/>
          </w:tcPr>
          <w:p w14:paraId="3BFAC80D" w14:textId="77777777" w:rsidR="00FC68EB" w:rsidRPr="00FC68EB" w:rsidRDefault="00FC68EB" w:rsidP="00FC68EB">
            <w:pPr>
              <w:rPr>
                <w:rFonts w:cstheme="minorHAnsi"/>
                <w:sz w:val="24"/>
                <w:szCs w:val="24"/>
              </w:rPr>
            </w:pPr>
            <w:r w:rsidRPr="00FC68EB">
              <w:rPr>
                <w:rFonts w:cstheme="minorHAnsi"/>
                <w:sz w:val="24"/>
                <w:szCs w:val="24"/>
              </w:rPr>
              <w:t>−0.000</w:t>
            </w:r>
          </w:p>
        </w:tc>
        <w:tc>
          <w:tcPr>
            <w:tcW w:w="860" w:type="pct"/>
            <w:hideMark/>
          </w:tcPr>
          <w:p w14:paraId="1ED966A1" w14:textId="77777777" w:rsidR="00FC68EB" w:rsidRPr="00FC68EB" w:rsidRDefault="00FC68EB" w:rsidP="00FC68EB">
            <w:pPr>
              <w:rPr>
                <w:rFonts w:cstheme="minorHAnsi"/>
                <w:sz w:val="24"/>
                <w:szCs w:val="24"/>
              </w:rPr>
            </w:pPr>
            <w:r w:rsidRPr="00FC68EB">
              <w:rPr>
                <w:rFonts w:cstheme="minorHAnsi"/>
                <w:sz w:val="24"/>
                <w:szCs w:val="24"/>
              </w:rPr>
              <w:t>0.001</w:t>
            </w:r>
          </w:p>
        </w:tc>
        <w:tc>
          <w:tcPr>
            <w:tcW w:w="860" w:type="pct"/>
            <w:hideMark/>
          </w:tcPr>
          <w:p w14:paraId="1542E20B" w14:textId="77777777" w:rsidR="00FC68EB" w:rsidRPr="00FC68EB" w:rsidRDefault="00FC68EB" w:rsidP="00FC68EB">
            <w:pPr>
              <w:rPr>
                <w:rFonts w:cstheme="minorHAnsi"/>
                <w:sz w:val="24"/>
                <w:szCs w:val="24"/>
              </w:rPr>
            </w:pPr>
            <w:r w:rsidRPr="00FC68EB">
              <w:rPr>
                <w:rFonts w:cstheme="minorHAnsi"/>
                <w:sz w:val="24"/>
                <w:szCs w:val="24"/>
              </w:rPr>
              <w:t>0.001</w:t>
            </w:r>
          </w:p>
        </w:tc>
      </w:tr>
      <w:tr w:rsidR="00FC68EB" w:rsidRPr="00FC68EB" w14:paraId="11B79C98" w14:textId="77777777" w:rsidTr="000A51B4">
        <w:tc>
          <w:tcPr>
            <w:tcW w:w="1560" w:type="pct"/>
            <w:hideMark/>
          </w:tcPr>
          <w:p w14:paraId="40BABCB3" w14:textId="77777777" w:rsidR="00FC68EB" w:rsidRPr="00FC68EB" w:rsidRDefault="00FC68EB" w:rsidP="00FC68EB">
            <w:pPr>
              <w:rPr>
                <w:rFonts w:cstheme="minorHAnsi"/>
                <w:sz w:val="24"/>
                <w:szCs w:val="24"/>
              </w:rPr>
            </w:pPr>
          </w:p>
        </w:tc>
        <w:tc>
          <w:tcPr>
            <w:tcW w:w="860" w:type="pct"/>
            <w:hideMark/>
          </w:tcPr>
          <w:p w14:paraId="56E5EDA0" w14:textId="77777777" w:rsidR="00FC68EB" w:rsidRPr="00FC68EB" w:rsidRDefault="00FC68EB" w:rsidP="00FC68EB">
            <w:pPr>
              <w:rPr>
                <w:rFonts w:cstheme="minorHAnsi"/>
                <w:sz w:val="24"/>
                <w:szCs w:val="24"/>
              </w:rPr>
            </w:pPr>
            <w:r w:rsidRPr="00FC68EB">
              <w:rPr>
                <w:rFonts w:cstheme="minorHAnsi"/>
                <w:sz w:val="24"/>
                <w:szCs w:val="24"/>
              </w:rPr>
              <w:t>(−0.07)</w:t>
            </w:r>
          </w:p>
        </w:tc>
        <w:tc>
          <w:tcPr>
            <w:tcW w:w="860" w:type="pct"/>
            <w:hideMark/>
          </w:tcPr>
          <w:p w14:paraId="4DDA01B8" w14:textId="77777777" w:rsidR="00FC68EB" w:rsidRPr="00FC68EB" w:rsidRDefault="00FC68EB" w:rsidP="00FC68EB">
            <w:pPr>
              <w:rPr>
                <w:rFonts w:cstheme="minorHAnsi"/>
                <w:sz w:val="24"/>
                <w:szCs w:val="24"/>
              </w:rPr>
            </w:pPr>
            <w:r w:rsidRPr="00FC68EB">
              <w:rPr>
                <w:rFonts w:cstheme="minorHAnsi"/>
                <w:sz w:val="24"/>
                <w:szCs w:val="24"/>
              </w:rPr>
              <w:t>(−0.11)</w:t>
            </w:r>
          </w:p>
        </w:tc>
        <w:tc>
          <w:tcPr>
            <w:tcW w:w="860" w:type="pct"/>
            <w:hideMark/>
          </w:tcPr>
          <w:p w14:paraId="3F80CD94" w14:textId="77777777" w:rsidR="00FC68EB" w:rsidRPr="00FC68EB" w:rsidRDefault="00FC68EB" w:rsidP="00FC68EB">
            <w:pPr>
              <w:rPr>
                <w:rFonts w:cstheme="minorHAnsi"/>
                <w:sz w:val="24"/>
                <w:szCs w:val="24"/>
              </w:rPr>
            </w:pPr>
            <w:r w:rsidRPr="00FC68EB">
              <w:rPr>
                <w:rFonts w:cstheme="minorHAnsi"/>
                <w:sz w:val="24"/>
                <w:szCs w:val="24"/>
              </w:rPr>
              <w:t>(0.83)</w:t>
            </w:r>
          </w:p>
        </w:tc>
        <w:tc>
          <w:tcPr>
            <w:tcW w:w="860" w:type="pct"/>
            <w:hideMark/>
          </w:tcPr>
          <w:p w14:paraId="4B5B8985" w14:textId="77777777" w:rsidR="00FC68EB" w:rsidRPr="00FC68EB" w:rsidRDefault="00FC68EB" w:rsidP="00FC68EB">
            <w:pPr>
              <w:rPr>
                <w:rFonts w:cstheme="minorHAnsi"/>
                <w:sz w:val="24"/>
                <w:szCs w:val="24"/>
              </w:rPr>
            </w:pPr>
            <w:r w:rsidRPr="00FC68EB">
              <w:rPr>
                <w:rFonts w:cstheme="minorHAnsi"/>
                <w:sz w:val="24"/>
                <w:szCs w:val="24"/>
              </w:rPr>
              <w:t>(0.78)</w:t>
            </w:r>
          </w:p>
        </w:tc>
      </w:tr>
      <w:tr w:rsidR="00FC68EB" w:rsidRPr="00FC68EB" w14:paraId="49EDD0D7" w14:textId="77777777" w:rsidTr="000A51B4">
        <w:tc>
          <w:tcPr>
            <w:tcW w:w="1560" w:type="pct"/>
            <w:hideMark/>
          </w:tcPr>
          <w:p w14:paraId="4BFF2E90"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860" w:type="pct"/>
            <w:hideMark/>
          </w:tcPr>
          <w:p w14:paraId="17AA1EC2" w14:textId="2CB3820B" w:rsidR="00FC68EB" w:rsidRPr="00FC68EB" w:rsidRDefault="00FC68EB" w:rsidP="00FC68EB">
            <w:pPr>
              <w:rPr>
                <w:rFonts w:cstheme="minorHAnsi"/>
                <w:sz w:val="24"/>
                <w:szCs w:val="24"/>
              </w:rPr>
            </w:pPr>
            <w:r w:rsidRPr="00FC68EB">
              <w:rPr>
                <w:rFonts w:cstheme="minorHAnsi"/>
                <w:sz w:val="24"/>
                <w:szCs w:val="24"/>
              </w:rPr>
              <w:t>1.065</w:t>
            </w:r>
            <w:r w:rsidRPr="005305C6">
              <w:rPr>
                <w:rFonts w:cstheme="minorHAnsi"/>
                <w:sz w:val="24"/>
                <w:szCs w:val="24"/>
              </w:rPr>
              <w:t>***</w:t>
            </w:r>
          </w:p>
        </w:tc>
        <w:tc>
          <w:tcPr>
            <w:tcW w:w="860" w:type="pct"/>
            <w:hideMark/>
          </w:tcPr>
          <w:p w14:paraId="746AC726" w14:textId="6051D68B" w:rsidR="00FC68EB" w:rsidRPr="00FC68EB" w:rsidRDefault="00FC68EB" w:rsidP="00FC68EB">
            <w:pPr>
              <w:rPr>
                <w:rFonts w:cstheme="minorHAnsi"/>
                <w:sz w:val="24"/>
                <w:szCs w:val="24"/>
              </w:rPr>
            </w:pPr>
            <w:r w:rsidRPr="00FC68EB">
              <w:rPr>
                <w:rFonts w:cstheme="minorHAnsi"/>
                <w:sz w:val="24"/>
                <w:szCs w:val="24"/>
              </w:rPr>
              <w:t>1.042</w:t>
            </w:r>
            <w:r w:rsidRPr="005305C6">
              <w:rPr>
                <w:rFonts w:cstheme="minorHAnsi"/>
                <w:sz w:val="24"/>
                <w:szCs w:val="24"/>
              </w:rPr>
              <w:t>***</w:t>
            </w:r>
          </w:p>
        </w:tc>
        <w:tc>
          <w:tcPr>
            <w:tcW w:w="860" w:type="pct"/>
            <w:hideMark/>
          </w:tcPr>
          <w:p w14:paraId="3F66F25E" w14:textId="167EA887" w:rsidR="00FC68EB" w:rsidRPr="00FC68EB" w:rsidRDefault="00FC68EB" w:rsidP="00FC68EB">
            <w:pPr>
              <w:rPr>
                <w:rFonts w:cstheme="minorHAnsi"/>
                <w:sz w:val="24"/>
                <w:szCs w:val="24"/>
              </w:rPr>
            </w:pPr>
            <w:r w:rsidRPr="00FC68EB">
              <w:rPr>
                <w:rFonts w:cstheme="minorHAnsi"/>
                <w:sz w:val="24"/>
                <w:szCs w:val="24"/>
              </w:rPr>
              <w:t>2.266</w:t>
            </w:r>
            <w:r w:rsidRPr="005305C6">
              <w:rPr>
                <w:rFonts w:cstheme="minorHAnsi"/>
                <w:sz w:val="24"/>
                <w:szCs w:val="24"/>
              </w:rPr>
              <w:t>***</w:t>
            </w:r>
          </w:p>
        </w:tc>
        <w:tc>
          <w:tcPr>
            <w:tcW w:w="860" w:type="pct"/>
            <w:hideMark/>
          </w:tcPr>
          <w:p w14:paraId="6B6CD9D6" w14:textId="0DA249EB" w:rsidR="00FC68EB" w:rsidRPr="00FC68EB" w:rsidRDefault="00FC68EB" w:rsidP="00FC68EB">
            <w:pPr>
              <w:rPr>
                <w:rFonts w:cstheme="minorHAnsi"/>
                <w:sz w:val="24"/>
                <w:szCs w:val="24"/>
              </w:rPr>
            </w:pPr>
            <w:r w:rsidRPr="00FC68EB">
              <w:rPr>
                <w:rFonts w:cstheme="minorHAnsi"/>
                <w:sz w:val="24"/>
                <w:szCs w:val="24"/>
              </w:rPr>
              <w:t>2.229</w:t>
            </w:r>
            <w:r w:rsidRPr="005305C6">
              <w:rPr>
                <w:rFonts w:cstheme="minorHAnsi"/>
                <w:sz w:val="24"/>
                <w:szCs w:val="24"/>
              </w:rPr>
              <w:t>***</w:t>
            </w:r>
          </w:p>
        </w:tc>
      </w:tr>
      <w:tr w:rsidR="00FC68EB" w:rsidRPr="00FC68EB" w14:paraId="1CCA3235" w14:textId="77777777" w:rsidTr="000A51B4">
        <w:tc>
          <w:tcPr>
            <w:tcW w:w="1560" w:type="pct"/>
            <w:hideMark/>
          </w:tcPr>
          <w:p w14:paraId="4371A9BD" w14:textId="77777777" w:rsidR="00FC68EB" w:rsidRPr="00FC68EB" w:rsidRDefault="00FC68EB" w:rsidP="00FC68EB">
            <w:pPr>
              <w:rPr>
                <w:rFonts w:cstheme="minorHAnsi"/>
                <w:sz w:val="24"/>
                <w:szCs w:val="24"/>
              </w:rPr>
            </w:pPr>
          </w:p>
        </w:tc>
        <w:tc>
          <w:tcPr>
            <w:tcW w:w="860" w:type="pct"/>
            <w:hideMark/>
          </w:tcPr>
          <w:p w14:paraId="7A898522" w14:textId="77777777" w:rsidR="00FC68EB" w:rsidRPr="00FC68EB" w:rsidRDefault="00FC68EB" w:rsidP="00FC68EB">
            <w:pPr>
              <w:rPr>
                <w:rFonts w:cstheme="minorHAnsi"/>
                <w:sz w:val="24"/>
                <w:szCs w:val="24"/>
              </w:rPr>
            </w:pPr>
            <w:r w:rsidRPr="00FC68EB">
              <w:rPr>
                <w:rFonts w:cstheme="minorHAnsi"/>
                <w:sz w:val="24"/>
                <w:szCs w:val="24"/>
              </w:rPr>
              <w:t>(2.73)</w:t>
            </w:r>
          </w:p>
        </w:tc>
        <w:tc>
          <w:tcPr>
            <w:tcW w:w="860" w:type="pct"/>
            <w:hideMark/>
          </w:tcPr>
          <w:p w14:paraId="08C56284" w14:textId="77777777" w:rsidR="00FC68EB" w:rsidRPr="00FC68EB" w:rsidRDefault="00FC68EB" w:rsidP="00FC68EB">
            <w:pPr>
              <w:rPr>
                <w:rFonts w:cstheme="minorHAnsi"/>
                <w:sz w:val="24"/>
                <w:szCs w:val="24"/>
              </w:rPr>
            </w:pPr>
            <w:r w:rsidRPr="00FC68EB">
              <w:rPr>
                <w:rFonts w:cstheme="minorHAnsi"/>
                <w:sz w:val="24"/>
                <w:szCs w:val="24"/>
              </w:rPr>
              <w:t>(2.67)</w:t>
            </w:r>
          </w:p>
        </w:tc>
        <w:tc>
          <w:tcPr>
            <w:tcW w:w="860" w:type="pct"/>
            <w:hideMark/>
          </w:tcPr>
          <w:p w14:paraId="17610A7E" w14:textId="77777777" w:rsidR="00FC68EB" w:rsidRPr="00FC68EB" w:rsidRDefault="00FC68EB" w:rsidP="00FC68EB">
            <w:pPr>
              <w:rPr>
                <w:rFonts w:cstheme="minorHAnsi"/>
                <w:sz w:val="24"/>
                <w:szCs w:val="24"/>
              </w:rPr>
            </w:pPr>
            <w:r w:rsidRPr="00FC68EB">
              <w:rPr>
                <w:rFonts w:cstheme="minorHAnsi"/>
                <w:sz w:val="24"/>
                <w:szCs w:val="24"/>
              </w:rPr>
              <w:t>(4.21)</w:t>
            </w:r>
          </w:p>
        </w:tc>
        <w:tc>
          <w:tcPr>
            <w:tcW w:w="860" w:type="pct"/>
            <w:hideMark/>
          </w:tcPr>
          <w:p w14:paraId="00DC4185" w14:textId="77777777" w:rsidR="00FC68EB" w:rsidRPr="00FC68EB" w:rsidRDefault="00FC68EB" w:rsidP="00FC68EB">
            <w:pPr>
              <w:rPr>
                <w:rFonts w:cstheme="minorHAnsi"/>
                <w:sz w:val="24"/>
                <w:szCs w:val="24"/>
              </w:rPr>
            </w:pPr>
            <w:r w:rsidRPr="00FC68EB">
              <w:rPr>
                <w:rFonts w:cstheme="minorHAnsi"/>
                <w:sz w:val="24"/>
                <w:szCs w:val="24"/>
              </w:rPr>
              <w:t>(4.13)</w:t>
            </w:r>
          </w:p>
        </w:tc>
      </w:tr>
      <w:tr w:rsidR="00FC68EB" w:rsidRPr="00FC68EB" w14:paraId="65E22343" w14:textId="77777777" w:rsidTr="000A51B4">
        <w:tc>
          <w:tcPr>
            <w:tcW w:w="1560" w:type="pct"/>
            <w:hideMark/>
          </w:tcPr>
          <w:p w14:paraId="13F4D926" w14:textId="77777777" w:rsidR="00FC68EB" w:rsidRPr="00FC68EB" w:rsidRDefault="00FC68EB" w:rsidP="00FC68EB">
            <w:pPr>
              <w:rPr>
                <w:rFonts w:cstheme="minorHAnsi"/>
                <w:sz w:val="24"/>
                <w:szCs w:val="24"/>
              </w:rPr>
            </w:pPr>
            <w:r w:rsidRPr="00FC68EB">
              <w:rPr>
                <w:rFonts w:cstheme="minorHAnsi"/>
                <w:i/>
                <w:iCs/>
                <w:sz w:val="24"/>
                <w:szCs w:val="24"/>
              </w:rPr>
              <w:t>HHI _square</w:t>
            </w:r>
          </w:p>
        </w:tc>
        <w:tc>
          <w:tcPr>
            <w:tcW w:w="860" w:type="pct"/>
            <w:hideMark/>
          </w:tcPr>
          <w:p w14:paraId="333B4722" w14:textId="6FCE3027" w:rsidR="00FC68EB" w:rsidRPr="00FC68EB" w:rsidRDefault="00FC68EB" w:rsidP="00FC68EB">
            <w:pPr>
              <w:rPr>
                <w:rFonts w:cstheme="minorHAnsi"/>
                <w:sz w:val="24"/>
                <w:szCs w:val="24"/>
              </w:rPr>
            </w:pPr>
            <w:r w:rsidRPr="00FC68EB">
              <w:rPr>
                <w:rFonts w:cstheme="minorHAnsi"/>
                <w:sz w:val="24"/>
                <w:szCs w:val="24"/>
              </w:rPr>
              <w:t>−1.150</w:t>
            </w:r>
            <w:r w:rsidRPr="005305C6">
              <w:rPr>
                <w:rFonts w:cstheme="minorHAnsi"/>
                <w:sz w:val="24"/>
                <w:szCs w:val="24"/>
              </w:rPr>
              <w:t>***</w:t>
            </w:r>
          </w:p>
        </w:tc>
        <w:tc>
          <w:tcPr>
            <w:tcW w:w="860" w:type="pct"/>
            <w:hideMark/>
          </w:tcPr>
          <w:p w14:paraId="0424A7A7" w14:textId="3FFF356B" w:rsidR="00FC68EB" w:rsidRPr="00FC68EB" w:rsidRDefault="00FC68EB" w:rsidP="00FC68EB">
            <w:pPr>
              <w:rPr>
                <w:rFonts w:cstheme="minorHAnsi"/>
                <w:sz w:val="24"/>
                <w:szCs w:val="24"/>
              </w:rPr>
            </w:pPr>
            <w:r w:rsidRPr="00FC68EB">
              <w:rPr>
                <w:rFonts w:cstheme="minorHAnsi"/>
                <w:sz w:val="24"/>
                <w:szCs w:val="24"/>
              </w:rPr>
              <w:t>−1.117</w:t>
            </w:r>
            <w:r w:rsidRPr="005305C6">
              <w:rPr>
                <w:rFonts w:cstheme="minorHAnsi"/>
                <w:sz w:val="24"/>
                <w:szCs w:val="24"/>
              </w:rPr>
              <w:t>**</w:t>
            </w:r>
          </w:p>
        </w:tc>
        <w:tc>
          <w:tcPr>
            <w:tcW w:w="860" w:type="pct"/>
            <w:hideMark/>
          </w:tcPr>
          <w:p w14:paraId="0D4067A8" w14:textId="5C99E320" w:rsidR="00FC68EB" w:rsidRPr="00FC68EB" w:rsidRDefault="00FC68EB" w:rsidP="00FC68EB">
            <w:pPr>
              <w:rPr>
                <w:rFonts w:cstheme="minorHAnsi"/>
                <w:sz w:val="24"/>
                <w:szCs w:val="24"/>
              </w:rPr>
            </w:pPr>
            <w:r w:rsidRPr="00FC68EB">
              <w:rPr>
                <w:rFonts w:cstheme="minorHAnsi"/>
                <w:sz w:val="24"/>
                <w:szCs w:val="24"/>
              </w:rPr>
              <w:t>−2.590</w:t>
            </w:r>
            <w:r w:rsidRPr="005305C6">
              <w:rPr>
                <w:rFonts w:cstheme="minorHAnsi"/>
                <w:sz w:val="24"/>
                <w:szCs w:val="24"/>
              </w:rPr>
              <w:t>***</w:t>
            </w:r>
          </w:p>
        </w:tc>
        <w:tc>
          <w:tcPr>
            <w:tcW w:w="860" w:type="pct"/>
            <w:hideMark/>
          </w:tcPr>
          <w:p w14:paraId="7AD559C7" w14:textId="05D5DAAF" w:rsidR="00FC68EB" w:rsidRPr="00FC68EB" w:rsidRDefault="00FC68EB" w:rsidP="00FC68EB">
            <w:pPr>
              <w:rPr>
                <w:rFonts w:cstheme="minorHAnsi"/>
                <w:sz w:val="24"/>
                <w:szCs w:val="24"/>
              </w:rPr>
            </w:pPr>
            <w:r w:rsidRPr="00FC68EB">
              <w:rPr>
                <w:rFonts w:cstheme="minorHAnsi"/>
                <w:sz w:val="24"/>
                <w:szCs w:val="24"/>
              </w:rPr>
              <w:t>−2.539</w:t>
            </w:r>
            <w:r w:rsidRPr="005305C6">
              <w:rPr>
                <w:rFonts w:cstheme="minorHAnsi"/>
                <w:sz w:val="24"/>
                <w:szCs w:val="24"/>
              </w:rPr>
              <w:t>***</w:t>
            </w:r>
          </w:p>
        </w:tc>
      </w:tr>
      <w:tr w:rsidR="00FC68EB" w:rsidRPr="00FC68EB" w14:paraId="5A800F48" w14:textId="77777777" w:rsidTr="000A51B4">
        <w:tc>
          <w:tcPr>
            <w:tcW w:w="1560" w:type="pct"/>
            <w:hideMark/>
          </w:tcPr>
          <w:p w14:paraId="2F6F9C3B" w14:textId="77777777" w:rsidR="00FC68EB" w:rsidRPr="00FC68EB" w:rsidRDefault="00FC68EB" w:rsidP="00FC68EB">
            <w:pPr>
              <w:rPr>
                <w:rFonts w:cstheme="minorHAnsi"/>
                <w:sz w:val="24"/>
                <w:szCs w:val="24"/>
              </w:rPr>
            </w:pPr>
          </w:p>
        </w:tc>
        <w:tc>
          <w:tcPr>
            <w:tcW w:w="860" w:type="pct"/>
            <w:hideMark/>
          </w:tcPr>
          <w:p w14:paraId="67C94392" w14:textId="77777777" w:rsidR="00FC68EB" w:rsidRPr="00FC68EB" w:rsidRDefault="00FC68EB" w:rsidP="00FC68EB">
            <w:pPr>
              <w:rPr>
                <w:rFonts w:cstheme="minorHAnsi"/>
                <w:sz w:val="24"/>
                <w:szCs w:val="24"/>
              </w:rPr>
            </w:pPr>
            <w:r w:rsidRPr="00FC68EB">
              <w:rPr>
                <w:rFonts w:cstheme="minorHAnsi"/>
                <w:sz w:val="24"/>
                <w:szCs w:val="24"/>
              </w:rPr>
              <w:t>(−2.62)</w:t>
            </w:r>
          </w:p>
        </w:tc>
        <w:tc>
          <w:tcPr>
            <w:tcW w:w="860" w:type="pct"/>
            <w:hideMark/>
          </w:tcPr>
          <w:p w14:paraId="2F322476" w14:textId="77777777" w:rsidR="00FC68EB" w:rsidRPr="00FC68EB" w:rsidRDefault="00FC68EB" w:rsidP="00FC68EB">
            <w:pPr>
              <w:rPr>
                <w:rFonts w:cstheme="minorHAnsi"/>
                <w:sz w:val="24"/>
                <w:szCs w:val="24"/>
              </w:rPr>
            </w:pPr>
            <w:r w:rsidRPr="00FC68EB">
              <w:rPr>
                <w:rFonts w:cstheme="minorHAnsi"/>
                <w:sz w:val="24"/>
                <w:szCs w:val="24"/>
              </w:rPr>
              <w:t>(−2.55)</w:t>
            </w:r>
          </w:p>
        </w:tc>
        <w:tc>
          <w:tcPr>
            <w:tcW w:w="860" w:type="pct"/>
            <w:hideMark/>
          </w:tcPr>
          <w:p w14:paraId="31AD9657" w14:textId="77777777" w:rsidR="00FC68EB" w:rsidRPr="00FC68EB" w:rsidRDefault="00FC68EB" w:rsidP="00FC68EB">
            <w:pPr>
              <w:rPr>
                <w:rFonts w:cstheme="minorHAnsi"/>
                <w:sz w:val="24"/>
                <w:szCs w:val="24"/>
              </w:rPr>
            </w:pPr>
            <w:r w:rsidRPr="00FC68EB">
              <w:rPr>
                <w:rFonts w:cstheme="minorHAnsi"/>
                <w:sz w:val="24"/>
                <w:szCs w:val="24"/>
              </w:rPr>
              <w:t>(−4.49)</w:t>
            </w:r>
          </w:p>
        </w:tc>
        <w:tc>
          <w:tcPr>
            <w:tcW w:w="860" w:type="pct"/>
            <w:hideMark/>
          </w:tcPr>
          <w:p w14:paraId="6B6D486B" w14:textId="77777777" w:rsidR="00FC68EB" w:rsidRPr="00FC68EB" w:rsidRDefault="00FC68EB" w:rsidP="00FC68EB">
            <w:pPr>
              <w:rPr>
                <w:rFonts w:cstheme="minorHAnsi"/>
                <w:sz w:val="24"/>
                <w:szCs w:val="24"/>
              </w:rPr>
            </w:pPr>
            <w:r w:rsidRPr="00FC68EB">
              <w:rPr>
                <w:rFonts w:cstheme="minorHAnsi"/>
                <w:sz w:val="24"/>
                <w:szCs w:val="24"/>
              </w:rPr>
              <w:t>(−4.38)</w:t>
            </w:r>
          </w:p>
        </w:tc>
      </w:tr>
      <w:tr w:rsidR="00FC68EB" w:rsidRPr="00FC68EB" w14:paraId="7E205DD8" w14:textId="77777777" w:rsidTr="000A51B4">
        <w:tc>
          <w:tcPr>
            <w:tcW w:w="1560" w:type="pct"/>
            <w:hideMark/>
          </w:tcPr>
          <w:p w14:paraId="7DD711E6"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860" w:type="pct"/>
            <w:hideMark/>
          </w:tcPr>
          <w:p w14:paraId="3ED68F1A" w14:textId="77777777" w:rsidR="00FC68EB" w:rsidRPr="00FC68EB" w:rsidRDefault="00FC68EB" w:rsidP="00FC68EB">
            <w:pPr>
              <w:rPr>
                <w:rFonts w:cstheme="minorHAnsi"/>
                <w:sz w:val="24"/>
                <w:szCs w:val="24"/>
              </w:rPr>
            </w:pPr>
            <w:r w:rsidRPr="00FC68EB">
              <w:rPr>
                <w:rFonts w:cstheme="minorHAnsi"/>
                <w:sz w:val="24"/>
                <w:szCs w:val="24"/>
              </w:rPr>
              <w:t>−0.009</w:t>
            </w:r>
          </w:p>
        </w:tc>
        <w:tc>
          <w:tcPr>
            <w:tcW w:w="860" w:type="pct"/>
            <w:hideMark/>
          </w:tcPr>
          <w:p w14:paraId="483CBDAC" w14:textId="77777777" w:rsidR="00FC68EB" w:rsidRPr="00FC68EB" w:rsidRDefault="00FC68EB" w:rsidP="00FC68EB">
            <w:pPr>
              <w:rPr>
                <w:rFonts w:cstheme="minorHAnsi"/>
                <w:sz w:val="24"/>
                <w:szCs w:val="24"/>
              </w:rPr>
            </w:pPr>
            <w:r w:rsidRPr="00FC68EB">
              <w:rPr>
                <w:rFonts w:cstheme="minorHAnsi"/>
                <w:sz w:val="24"/>
                <w:szCs w:val="24"/>
              </w:rPr>
              <w:t>−0.011</w:t>
            </w:r>
          </w:p>
        </w:tc>
        <w:tc>
          <w:tcPr>
            <w:tcW w:w="860" w:type="pct"/>
            <w:hideMark/>
          </w:tcPr>
          <w:p w14:paraId="5D455888" w14:textId="77777777" w:rsidR="00FC68EB" w:rsidRPr="00FC68EB" w:rsidRDefault="00FC68EB" w:rsidP="00FC68EB">
            <w:pPr>
              <w:rPr>
                <w:rFonts w:cstheme="minorHAnsi"/>
                <w:sz w:val="24"/>
                <w:szCs w:val="24"/>
              </w:rPr>
            </w:pPr>
            <w:r w:rsidRPr="00FC68EB">
              <w:rPr>
                <w:rFonts w:cstheme="minorHAnsi"/>
                <w:sz w:val="24"/>
                <w:szCs w:val="24"/>
              </w:rPr>
              <w:t>−0.011</w:t>
            </w:r>
          </w:p>
        </w:tc>
        <w:tc>
          <w:tcPr>
            <w:tcW w:w="860" w:type="pct"/>
            <w:hideMark/>
          </w:tcPr>
          <w:p w14:paraId="48624C92" w14:textId="77777777" w:rsidR="00FC68EB" w:rsidRPr="00FC68EB" w:rsidRDefault="00FC68EB" w:rsidP="00FC68EB">
            <w:pPr>
              <w:rPr>
                <w:rFonts w:cstheme="minorHAnsi"/>
                <w:sz w:val="24"/>
                <w:szCs w:val="24"/>
              </w:rPr>
            </w:pPr>
            <w:r w:rsidRPr="00FC68EB">
              <w:rPr>
                <w:rFonts w:cstheme="minorHAnsi"/>
                <w:sz w:val="24"/>
                <w:szCs w:val="24"/>
              </w:rPr>
              <w:t>−0.016</w:t>
            </w:r>
          </w:p>
        </w:tc>
      </w:tr>
      <w:tr w:rsidR="00FC68EB" w:rsidRPr="00FC68EB" w14:paraId="6FA4D9D2" w14:textId="77777777" w:rsidTr="000A51B4">
        <w:tc>
          <w:tcPr>
            <w:tcW w:w="1560" w:type="pct"/>
            <w:hideMark/>
          </w:tcPr>
          <w:p w14:paraId="3ABD1B62" w14:textId="77777777" w:rsidR="00FC68EB" w:rsidRPr="00FC68EB" w:rsidRDefault="00FC68EB" w:rsidP="00FC68EB">
            <w:pPr>
              <w:rPr>
                <w:rFonts w:cstheme="minorHAnsi"/>
                <w:sz w:val="24"/>
                <w:szCs w:val="24"/>
              </w:rPr>
            </w:pPr>
          </w:p>
        </w:tc>
        <w:tc>
          <w:tcPr>
            <w:tcW w:w="860" w:type="pct"/>
            <w:hideMark/>
          </w:tcPr>
          <w:p w14:paraId="03D05872" w14:textId="77777777" w:rsidR="00FC68EB" w:rsidRPr="00FC68EB" w:rsidRDefault="00FC68EB" w:rsidP="00FC68EB">
            <w:pPr>
              <w:rPr>
                <w:rFonts w:cstheme="minorHAnsi"/>
                <w:sz w:val="24"/>
                <w:szCs w:val="24"/>
              </w:rPr>
            </w:pPr>
            <w:r w:rsidRPr="00FC68EB">
              <w:rPr>
                <w:rFonts w:cstheme="minorHAnsi"/>
                <w:sz w:val="24"/>
                <w:szCs w:val="24"/>
              </w:rPr>
              <w:t>(−0.49)</w:t>
            </w:r>
          </w:p>
        </w:tc>
        <w:tc>
          <w:tcPr>
            <w:tcW w:w="860" w:type="pct"/>
            <w:hideMark/>
          </w:tcPr>
          <w:p w14:paraId="6ADDB8B8" w14:textId="77777777" w:rsidR="00FC68EB" w:rsidRPr="00FC68EB" w:rsidRDefault="00FC68EB" w:rsidP="00FC68EB">
            <w:pPr>
              <w:rPr>
                <w:rFonts w:cstheme="minorHAnsi"/>
                <w:sz w:val="24"/>
                <w:szCs w:val="24"/>
              </w:rPr>
            </w:pPr>
            <w:r w:rsidRPr="00FC68EB">
              <w:rPr>
                <w:rFonts w:cstheme="minorHAnsi"/>
                <w:sz w:val="24"/>
                <w:szCs w:val="24"/>
              </w:rPr>
              <w:t>(−0.63)</w:t>
            </w:r>
          </w:p>
        </w:tc>
        <w:tc>
          <w:tcPr>
            <w:tcW w:w="860" w:type="pct"/>
            <w:hideMark/>
          </w:tcPr>
          <w:p w14:paraId="57046A98" w14:textId="77777777" w:rsidR="00FC68EB" w:rsidRPr="00FC68EB" w:rsidRDefault="00FC68EB" w:rsidP="00FC68EB">
            <w:pPr>
              <w:rPr>
                <w:rFonts w:cstheme="minorHAnsi"/>
                <w:sz w:val="24"/>
                <w:szCs w:val="24"/>
              </w:rPr>
            </w:pPr>
            <w:r w:rsidRPr="00FC68EB">
              <w:rPr>
                <w:rFonts w:cstheme="minorHAnsi"/>
                <w:sz w:val="24"/>
                <w:szCs w:val="24"/>
              </w:rPr>
              <w:t>(−0.48)</w:t>
            </w:r>
          </w:p>
        </w:tc>
        <w:tc>
          <w:tcPr>
            <w:tcW w:w="860" w:type="pct"/>
            <w:hideMark/>
          </w:tcPr>
          <w:p w14:paraId="5F7A3DE1" w14:textId="77777777" w:rsidR="00FC68EB" w:rsidRPr="00FC68EB" w:rsidRDefault="00FC68EB" w:rsidP="00FC68EB">
            <w:pPr>
              <w:rPr>
                <w:rFonts w:cstheme="minorHAnsi"/>
                <w:sz w:val="24"/>
                <w:szCs w:val="24"/>
              </w:rPr>
            </w:pPr>
            <w:r w:rsidRPr="00FC68EB">
              <w:rPr>
                <w:rFonts w:cstheme="minorHAnsi"/>
                <w:sz w:val="24"/>
                <w:szCs w:val="24"/>
              </w:rPr>
              <w:t>(−0.66)</w:t>
            </w:r>
          </w:p>
        </w:tc>
      </w:tr>
      <w:tr w:rsidR="00FC68EB" w:rsidRPr="00FC68EB" w14:paraId="4CD3587A" w14:textId="77777777" w:rsidTr="000A51B4">
        <w:tc>
          <w:tcPr>
            <w:tcW w:w="1560" w:type="pct"/>
            <w:hideMark/>
          </w:tcPr>
          <w:p w14:paraId="22453B83" w14:textId="77777777" w:rsidR="00FC68EB" w:rsidRPr="00FC68EB" w:rsidRDefault="00FC68EB" w:rsidP="00FC68EB">
            <w:pPr>
              <w:rPr>
                <w:rFonts w:cstheme="minorHAnsi"/>
                <w:sz w:val="24"/>
                <w:szCs w:val="24"/>
              </w:rPr>
            </w:pPr>
            <w:r w:rsidRPr="00FC68EB">
              <w:rPr>
                <w:rFonts w:cstheme="minorHAnsi"/>
                <w:i/>
                <w:iCs/>
                <w:sz w:val="24"/>
                <w:szCs w:val="24"/>
              </w:rPr>
              <w:t>Constant</w:t>
            </w:r>
          </w:p>
        </w:tc>
        <w:tc>
          <w:tcPr>
            <w:tcW w:w="860" w:type="pct"/>
            <w:hideMark/>
          </w:tcPr>
          <w:p w14:paraId="5508CB8F" w14:textId="565F9132" w:rsidR="00FC68EB" w:rsidRPr="00FC68EB" w:rsidRDefault="00FC68EB" w:rsidP="00FC68EB">
            <w:pPr>
              <w:rPr>
                <w:rFonts w:cstheme="minorHAnsi"/>
                <w:sz w:val="24"/>
                <w:szCs w:val="24"/>
              </w:rPr>
            </w:pPr>
            <w:r w:rsidRPr="00FC68EB">
              <w:rPr>
                <w:rFonts w:cstheme="minorHAnsi"/>
                <w:sz w:val="24"/>
                <w:szCs w:val="24"/>
              </w:rPr>
              <w:t>−0.371</w:t>
            </w:r>
            <w:r w:rsidRPr="005305C6">
              <w:rPr>
                <w:rFonts w:cstheme="minorHAnsi"/>
                <w:sz w:val="24"/>
                <w:szCs w:val="24"/>
              </w:rPr>
              <w:t>**</w:t>
            </w:r>
          </w:p>
        </w:tc>
        <w:tc>
          <w:tcPr>
            <w:tcW w:w="860" w:type="pct"/>
            <w:hideMark/>
          </w:tcPr>
          <w:p w14:paraId="4D7604EA" w14:textId="6F759F9C" w:rsidR="00FC68EB" w:rsidRPr="00FC68EB" w:rsidRDefault="00FC68EB" w:rsidP="00FC68EB">
            <w:pPr>
              <w:rPr>
                <w:rFonts w:cstheme="minorHAnsi"/>
                <w:sz w:val="24"/>
                <w:szCs w:val="24"/>
              </w:rPr>
            </w:pPr>
            <w:r w:rsidRPr="00FC68EB">
              <w:rPr>
                <w:rFonts w:cstheme="minorHAnsi"/>
                <w:sz w:val="24"/>
                <w:szCs w:val="24"/>
              </w:rPr>
              <w:t>−0.639</w:t>
            </w:r>
            <w:r w:rsidRPr="005305C6">
              <w:rPr>
                <w:rFonts w:cstheme="minorHAnsi"/>
                <w:sz w:val="24"/>
                <w:szCs w:val="24"/>
              </w:rPr>
              <w:t>***</w:t>
            </w:r>
          </w:p>
        </w:tc>
        <w:tc>
          <w:tcPr>
            <w:tcW w:w="860" w:type="pct"/>
            <w:hideMark/>
          </w:tcPr>
          <w:p w14:paraId="43A7684A" w14:textId="77777777" w:rsidR="00FC68EB" w:rsidRPr="00FC68EB" w:rsidRDefault="00FC68EB" w:rsidP="00FC68EB">
            <w:pPr>
              <w:rPr>
                <w:rFonts w:cstheme="minorHAnsi"/>
                <w:sz w:val="24"/>
                <w:szCs w:val="24"/>
              </w:rPr>
            </w:pPr>
            <w:r w:rsidRPr="00FC68EB">
              <w:rPr>
                <w:rFonts w:cstheme="minorHAnsi"/>
                <w:sz w:val="24"/>
                <w:szCs w:val="24"/>
              </w:rPr>
              <w:t>−0.090</w:t>
            </w:r>
          </w:p>
        </w:tc>
        <w:tc>
          <w:tcPr>
            <w:tcW w:w="860" w:type="pct"/>
            <w:hideMark/>
          </w:tcPr>
          <w:p w14:paraId="0858AC36" w14:textId="2344D440" w:rsidR="00FC68EB" w:rsidRPr="00FC68EB" w:rsidRDefault="00FC68EB" w:rsidP="00FC68EB">
            <w:pPr>
              <w:rPr>
                <w:rFonts w:cstheme="minorHAnsi"/>
                <w:sz w:val="24"/>
                <w:szCs w:val="24"/>
              </w:rPr>
            </w:pPr>
            <w:r w:rsidRPr="00FC68EB">
              <w:rPr>
                <w:rFonts w:cstheme="minorHAnsi"/>
                <w:sz w:val="24"/>
                <w:szCs w:val="24"/>
              </w:rPr>
              <w:t>−0.372</w:t>
            </w:r>
            <w:r w:rsidRPr="005305C6">
              <w:rPr>
                <w:rFonts w:cstheme="minorHAnsi"/>
                <w:sz w:val="24"/>
                <w:szCs w:val="24"/>
              </w:rPr>
              <w:t>**</w:t>
            </w:r>
          </w:p>
        </w:tc>
      </w:tr>
      <w:tr w:rsidR="00FC68EB" w:rsidRPr="00FC68EB" w14:paraId="707E9D6C" w14:textId="77777777" w:rsidTr="000A51B4">
        <w:tc>
          <w:tcPr>
            <w:tcW w:w="1560" w:type="pct"/>
            <w:hideMark/>
          </w:tcPr>
          <w:p w14:paraId="62F61763" w14:textId="77777777" w:rsidR="00FC68EB" w:rsidRPr="00FC68EB" w:rsidRDefault="00FC68EB" w:rsidP="00FC68EB">
            <w:pPr>
              <w:rPr>
                <w:rFonts w:cstheme="minorHAnsi"/>
                <w:sz w:val="24"/>
                <w:szCs w:val="24"/>
              </w:rPr>
            </w:pPr>
          </w:p>
        </w:tc>
        <w:tc>
          <w:tcPr>
            <w:tcW w:w="860" w:type="pct"/>
            <w:hideMark/>
          </w:tcPr>
          <w:p w14:paraId="15EC0D5B" w14:textId="77777777" w:rsidR="00FC68EB" w:rsidRPr="00FC68EB" w:rsidRDefault="00FC68EB" w:rsidP="00FC68EB">
            <w:pPr>
              <w:rPr>
                <w:rFonts w:cstheme="minorHAnsi"/>
                <w:sz w:val="24"/>
                <w:szCs w:val="24"/>
              </w:rPr>
            </w:pPr>
            <w:r w:rsidRPr="00FC68EB">
              <w:rPr>
                <w:rFonts w:cstheme="minorHAnsi"/>
                <w:sz w:val="24"/>
                <w:szCs w:val="24"/>
              </w:rPr>
              <w:t>(−2.49)</w:t>
            </w:r>
          </w:p>
        </w:tc>
        <w:tc>
          <w:tcPr>
            <w:tcW w:w="860" w:type="pct"/>
            <w:hideMark/>
          </w:tcPr>
          <w:p w14:paraId="1BC90E1D" w14:textId="77777777" w:rsidR="00FC68EB" w:rsidRPr="00FC68EB" w:rsidRDefault="00FC68EB" w:rsidP="00FC68EB">
            <w:pPr>
              <w:rPr>
                <w:rFonts w:cstheme="minorHAnsi"/>
                <w:sz w:val="24"/>
                <w:szCs w:val="24"/>
              </w:rPr>
            </w:pPr>
            <w:r w:rsidRPr="00FC68EB">
              <w:rPr>
                <w:rFonts w:cstheme="minorHAnsi"/>
                <w:sz w:val="24"/>
                <w:szCs w:val="24"/>
              </w:rPr>
              <w:t>(−4.15)</w:t>
            </w:r>
          </w:p>
        </w:tc>
        <w:tc>
          <w:tcPr>
            <w:tcW w:w="860" w:type="pct"/>
            <w:hideMark/>
          </w:tcPr>
          <w:p w14:paraId="0B2F2EE7" w14:textId="77777777" w:rsidR="00FC68EB" w:rsidRPr="00FC68EB" w:rsidRDefault="00FC68EB" w:rsidP="00FC68EB">
            <w:pPr>
              <w:rPr>
                <w:rFonts w:cstheme="minorHAnsi"/>
                <w:sz w:val="24"/>
                <w:szCs w:val="24"/>
              </w:rPr>
            </w:pPr>
            <w:r w:rsidRPr="00FC68EB">
              <w:rPr>
                <w:rFonts w:cstheme="minorHAnsi"/>
                <w:sz w:val="24"/>
                <w:szCs w:val="24"/>
              </w:rPr>
              <w:t>(−0.48)</w:t>
            </w:r>
          </w:p>
        </w:tc>
        <w:tc>
          <w:tcPr>
            <w:tcW w:w="860" w:type="pct"/>
            <w:hideMark/>
          </w:tcPr>
          <w:p w14:paraId="2C270885" w14:textId="77777777" w:rsidR="00FC68EB" w:rsidRPr="00FC68EB" w:rsidRDefault="00FC68EB" w:rsidP="00FC68EB">
            <w:pPr>
              <w:rPr>
                <w:rFonts w:cstheme="minorHAnsi"/>
                <w:sz w:val="24"/>
                <w:szCs w:val="24"/>
              </w:rPr>
            </w:pPr>
            <w:r w:rsidRPr="00FC68EB">
              <w:rPr>
                <w:rFonts w:cstheme="minorHAnsi"/>
                <w:sz w:val="24"/>
                <w:szCs w:val="24"/>
              </w:rPr>
              <w:t>(−2.03)</w:t>
            </w:r>
          </w:p>
        </w:tc>
      </w:tr>
      <w:tr w:rsidR="00FC68EB" w:rsidRPr="00FC68EB" w14:paraId="49D7158A" w14:textId="77777777" w:rsidTr="000A51B4">
        <w:tc>
          <w:tcPr>
            <w:tcW w:w="1560" w:type="pct"/>
            <w:hideMark/>
          </w:tcPr>
          <w:p w14:paraId="446A2089" w14:textId="77777777" w:rsidR="00FC68EB" w:rsidRPr="00FC68EB" w:rsidRDefault="00FC68EB" w:rsidP="00FC68EB">
            <w:pPr>
              <w:rPr>
                <w:rFonts w:cstheme="minorHAnsi"/>
                <w:sz w:val="24"/>
                <w:szCs w:val="24"/>
              </w:rPr>
            </w:pPr>
            <w:r w:rsidRPr="00FC68EB">
              <w:rPr>
                <w:rFonts w:cstheme="minorHAnsi"/>
                <w:sz w:val="24"/>
                <w:szCs w:val="24"/>
              </w:rPr>
              <w:t>FIRM FE</w:t>
            </w:r>
          </w:p>
        </w:tc>
        <w:tc>
          <w:tcPr>
            <w:tcW w:w="860" w:type="pct"/>
            <w:hideMark/>
          </w:tcPr>
          <w:p w14:paraId="366EFB9D" w14:textId="77777777" w:rsidR="00FC68EB" w:rsidRPr="00FC68EB" w:rsidRDefault="00FC68EB" w:rsidP="00FC68EB">
            <w:pPr>
              <w:rPr>
                <w:rFonts w:cstheme="minorHAnsi"/>
                <w:sz w:val="24"/>
                <w:szCs w:val="24"/>
              </w:rPr>
            </w:pPr>
            <w:r w:rsidRPr="00FC68EB">
              <w:rPr>
                <w:rFonts w:cstheme="minorHAnsi"/>
                <w:sz w:val="24"/>
                <w:szCs w:val="24"/>
              </w:rPr>
              <w:t>YES</w:t>
            </w:r>
          </w:p>
        </w:tc>
        <w:tc>
          <w:tcPr>
            <w:tcW w:w="860" w:type="pct"/>
            <w:hideMark/>
          </w:tcPr>
          <w:p w14:paraId="5AB799B0" w14:textId="77777777" w:rsidR="00FC68EB" w:rsidRPr="00FC68EB" w:rsidRDefault="00FC68EB" w:rsidP="00FC68EB">
            <w:pPr>
              <w:rPr>
                <w:rFonts w:cstheme="minorHAnsi"/>
                <w:sz w:val="24"/>
                <w:szCs w:val="24"/>
              </w:rPr>
            </w:pPr>
            <w:r w:rsidRPr="00FC68EB">
              <w:rPr>
                <w:rFonts w:cstheme="minorHAnsi"/>
                <w:sz w:val="24"/>
                <w:szCs w:val="24"/>
              </w:rPr>
              <w:t>YES</w:t>
            </w:r>
          </w:p>
        </w:tc>
        <w:tc>
          <w:tcPr>
            <w:tcW w:w="860" w:type="pct"/>
            <w:hideMark/>
          </w:tcPr>
          <w:p w14:paraId="508FE51B" w14:textId="77777777" w:rsidR="00FC68EB" w:rsidRPr="00FC68EB" w:rsidRDefault="00FC68EB" w:rsidP="00FC68EB">
            <w:pPr>
              <w:rPr>
                <w:rFonts w:cstheme="minorHAnsi"/>
                <w:sz w:val="24"/>
                <w:szCs w:val="24"/>
              </w:rPr>
            </w:pPr>
            <w:r w:rsidRPr="00FC68EB">
              <w:rPr>
                <w:rFonts w:cstheme="minorHAnsi"/>
                <w:sz w:val="24"/>
                <w:szCs w:val="24"/>
              </w:rPr>
              <w:t>YES</w:t>
            </w:r>
          </w:p>
        </w:tc>
        <w:tc>
          <w:tcPr>
            <w:tcW w:w="860" w:type="pct"/>
            <w:hideMark/>
          </w:tcPr>
          <w:p w14:paraId="3B55136D"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47463754" w14:textId="77777777" w:rsidTr="000A51B4">
        <w:tc>
          <w:tcPr>
            <w:tcW w:w="1560" w:type="pct"/>
            <w:hideMark/>
          </w:tcPr>
          <w:p w14:paraId="5B6219E9" w14:textId="77777777" w:rsidR="00FC68EB" w:rsidRPr="00FC68EB" w:rsidRDefault="00FC68EB" w:rsidP="00FC68EB">
            <w:pPr>
              <w:rPr>
                <w:rFonts w:cstheme="minorHAnsi"/>
                <w:sz w:val="24"/>
                <w:szCs w:val="24"/>
              </w:rPr>
            </w:pPr>
            <w:r w:rsidRPr="00FC68EB">
              <w:rPr>
                <w:rFonts w:cstheme="minorHAnsi"/>
                <w:sz w:val="24"/>
                <w:szCs w:val="24"/>
              </w:rPr>
              <w:t>YEAR FE</w:t>
            </w:r>
          </w:p>
        </w:tc>
        <w:tc>
          <w:tcPr>
            <w:tcW w:w="860" w:type="pct"/>
            <w:hideMark/>
          </w:tcPr>
          <w:p w14:paraId="5D88E41F" w14:textId="77777777" w:rsidR="00FC68EB" w:rsidRPr="00FC68EB" w:rsidRDefault="00FC68EB" w:rsidP="00FC68EB">
            <w:pPr>
              <w:rPr>
                <w:rFonts w:cstheme="minorHAnsi"/>
                <w:sz w:val="24"/>
                <w:szCs w:val="24"/>
              </w:rPr>
            </w:pPr>
            <w:r w:rsidRPr="00FC68EB">
              <w:rPr>
                <w:rFonts w:cstheme="minorHAnsi"/>
                <w:sz w:val="24"/>
                <w:szCs w:val="24"/>
              </w:rPr>
              <w:t>YES</w:t>
            </w:r>
          </w:p>
        </w:tc>
        <w:tc>
          <w:tcPr>
            <w:tcW w:w="860" w:type="pct"/>
            <w:hideMark/>
          </w:tcPr>
          <w:p w14:paraId="67A4695A" w14:textId="77777777" w:rsidR="00FC68EB" w:rsidRPr="00FC68EB" w:rsidRDefault="00FC68EB" w:rsidP="00FC68EB">
            <w:pPr>
              <w:rPr>
                <w:rFonts w:cstheme="minorHAnsi"/>
                <w:sz w:val="24"/>
                <w:szCs w:val="24"/>
              </w:rPr>
            </w:pPr>
            <w:r w:rsidRPr="00FC68EB">
              <w:rPr>
                <w:rFonts w:cstheme="minorHAnsi"/>
                <w:sz w:val="24"/>
                <w:szCs w:val="24"/>
              </w:rPr>
              <w:t>YES</w:t>
            </w:r>
          </w:p>
        </w:tc>
        <w:tc>
          <w:tcPr>
            <w:tcW w:w="860" w:type="pct"/>
            <w:hideMark/>
          </w:tcPr>
          <w:p w14:paraId="296A97B6" w14:textId="77777777" w:rsidR="00FC68EB" w:rsidRPr="00FC68EB" w:rsidRDefault="00FC68EB" w:rsidP="00FC68EB">
            <w:pPr>
              <w:rPr>
                <w:rFonts w:cstheme="minorHAnsi"/>
                <w:sz w:val="24"/>
                <w:szCs w:val="24"/>
              </w:rPr>
            </w:pPr>
            <w:r w:rsidRPr="00FC68EB">
              <w:rPr>
                <w:rFonts w:cstheme="minorHAnsi"/>
                <w:sz w:val="24"/>
                <w:szCs w:val="24"/>
              </w:rPr>
              <w:t>YES</w:t>
            </w:r>
          </w:p>
        </w:tc>
        <w:tc>
          <w:tcPr>
            <w:tcW w:w="860" w:type="pct"/>
            <w:hideMark/>
          </w:tcPr>
          <w:p w14:paraId="794AD7D0"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6CBC9437" w14:textId="77777777" w:rsidTr="000A51B4">
        <w:tc>
          <w:tcPr>
            <w:tcW w:w="1560" w:type="pct"/>
            <w:hideMark/>
          </w:tcPr>
          <w:p w14:paraId="6BC57997"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860" w:type="pct"/>
            <w:hideMark/>
          </w:tcPr>
          <w:p w14:paraId="11D67B29" w14:textId="77777777" w:rsidR="00FC68EB" w:rsidRPr="00FC68EB" w:rsidRDefault="00FC68EB" w:rsidP="00FC68EB">
            <w:pPr>
              <w:rPr>
                <w:rFonts w:cstheme="minorHAnsi"/>
                <w:sz w:val="24"/>
                <w:szCs w:val="24"/>
              </w:rPr>
            </w:pPr>
            <w:r w:rsidRPr="00FC68EB">
              <w:rPr>
                <w:rFonts w:cstheme="minorHAnsi"/>
                <w:sz w:val="24"/>
                <w:szCs w:val="24"/>
              </w:rPr>
              <w:t>24,607</w:t>
            </w:r>
          </w:p>
        </w:tc>
        <w:tc>
          <w:tcPr>
            <w:tcW w:w="860" w:type="pct"/>
            <w:hideMark/>
          </w:tcPr>
          <w:p w14:paraId="6C3F9D8C" w14:textId="77777777" w:rsidR="00FC68EB" w:rsidRPr="00FC68EB" w:rsidRDefault="00FC68EB" w:rsidP="00FC68EB">
            <w:pPr>
              <w:rPr>
                <w:rFonts w:cstheme="minorHAnsi"/>
                <w:sz w:val="24"/>
                <w:szCs w:val="24"/>
              </w:rPr>
            </w:pPr>
            <w:r w:rsidRPr="00FC68EB">
              <w:rPr>
                <w:rFonts w:cstheme="minorHAnsi"/>
                <w:sz w:val="24"/>
                <w:szCs w:val="24"/>
              </w:rPr>
              <w:t>24,607</w:t>
            </w:r>
          </w:p>
        </w:tc>
        <w:tc>
          <w:tcPr>
            <w:tcW w:w="860" w:type="pct"/>
            <w:hideMark/>
          </w:tcPr>
          <w:p w14:paraId="5F8BF2E7" w14:textId="77777777" w:rsidR="00FC68EB" w:rsidRPr="00FC68EB" w:rsidRDefault="00FC68EB" w:rsidP="00FC68EB">
            <w:pPr>
              <w:rPr>
                <w:rFonts w:cstheme="minorHAnsi"/>
                <w:sz w:val="24"/>
                <w:szCs w:val="24"/>
              </w:rPr>
            </w:pPr>
            <w:r w:rsidRPr="00FC68EB">
              <w:rPr>
                <w:rFonts w:cstheme="minorHAnsi"/>
                <w:sz w:val="24"/>
                <w:szCs w:val="24"/>
              </w:rPr>
              <w:t>24,607</w:t>
            </w:r>
          </w:p>
        </w:tc>
        <w:tc>
          <w:tcPr>
            <w:tcW w:w="860" w:type="pct"/>
            <w:hideMark/>
          </w:tcPr>
          <w:p w14:paraId="16F26941" w14:textId="77777777" w:rsidR="00FC68EB" w:rsidRPr="00FC68EB" w:rsidRDefault="00FC68EB" w:rsidP="00FC68EB">
            <w:pPr>
              <w:rPr>
                <w:rFonts w:cstheme="minorHAnsi"/>
                <w:sz w:val="24"/>
                <w:szCs w:val="24"/>
              </w:rPr>
            </w:pPr>
            <w:r w:rsidRPr="00FC68EB">
              <w:rPr>
                <w:rFonts w:cstheme="minorHAnsi"/>
                <w:sz w:val="24"/>
                <w:szCs w:val="24"/>
              </w:rPr>
              <w:t>24,607</w:t>
            </w:r>
          </w:p>
        </w:tc>
      </w:tr>
      <w:tr w:rsidR="00FC68EB" w:rsidRPr="00FC68EB" w14:paraId="53BD7400" w14:textId="77777777" w:rsidTr="000A51B4">
        <w:tc>
          <w:tcPr>
            <w:tcW w:w="1560" w:type="pct"/>
            <w:hideMark/>
          </w:tcPr>
          <w:p w14:paraId="198EE543" w14:textId="77777777" w:rsidR="00FC68EB" w:rsidRPr="00FC68EB" w:rsidRDefault="00FC68EB" w:rsidP="00FC68EB">
            <w:pPr>
              <w:rPr>
                <w:rFonts w:cstheme="minorHAnsi"/>
                <w:sz w:val="24"/>
                <w:szCs w:val="24"/>
              </w:rPr>
            </w:pPr>
            <w:r w:rsidRPr="00FC68EB">
              <w:rPr>
                <w:rFonts w:cstheme="minorHAnsi"/>
                <w:sz w:val="24"/>
                <w:szCs w:val="24"/>
              </w:rPr>
              <w:t>Adj. R-squared</w:t>
            </w:r>
          </w:p>
        </w:tc>
        <w:tc>
          <w:tcPr>
            <w:tcW w:w="860" w:type="pct"/>
            <w:hideMark/>
          </w:tcPr>
          <w:p w14:paraId="19FE08BE" w14:textId="77777777" w:rsidR="00FC68EB" w:rsidRPr="00FC68EB" w:rsidRDefault="00FC68EB" w:rsidP="00FC68EB">
            <w:pPr>
              <w:rPr>
                <w:rFonts w:cstheme="minorHAnsi"/>
                <w:sz w:val="24"/>
                <w:szCs w:val="24"/>
              </w:rPr>
            </w:pPr>
            <w:r w:rsidRPr="00FC68EB">
              <w:rPr>
                <w:rFonts w:cstheme="minorHAnsi"/>
                <w:sz w:val="24"/>
                <w:szCs w:val="24"/>
              </w:rPr>
              <w:t>0.764</w:t>
            </w:r>
          </w:p>
        </w:tc>
        <w:tc>
          <w:tcPr>
            <w:tcW w:w="860" w:type="pct"/>
            <w:hideMark/>
          </w:tcPr>
          <w:p w14:paraId="41A22CDA" w14:textId="77777777" w:rsidR="00FC68EB" w:rsidRPr="00FC68EB" w:rsidRDefault="00FC68EB" w:rsidP="00FC68EB">
            <w:pPr>
              <w:rPr>
                <w:rFonts w:cstheme="minorHAnsi"/>
                <w:sz w:val="24"/>
                <w:szCs w:val="24"/>
              </w:rPr>
            </w:pPr>
            <w:r w:rsidRPr="00FC68EB">
              <w:rPr>
                <w:rFonts w:cstheme="minorHAnsi"/>
                <w:sz w:val="24"/>
                <w:szCs w:val="24"/>
              </w:rPr>
              <w:t>0.764</w:t>
            </w:r>
          </w:p>
        </w:tc>
        <w:tc>
          <w:tcPr>
            <w:tcW w:w="860" w:type="pct"/>
            <w:hideMark/>
          </w:tcPr>
          <w:p w14:paraId="059F7A25" w14:textId="77777777" w:rsidR="00FC68EB" w:rsidRPr="00FC68EB" w:rsidRDefault="00FC68EB" w:rsidP="00FC68EB">
            <w:pPr>
              <w:rPr>
                <w:rFonts w:cstheme="minorHAnsi"/>
                <w:sz w:val="24"/>
                <w:szCs w:val="24"/>
              </w:rPr>
            </w:pPr>
            <w:r w:rsidRPr="00FC68EB">
              <w:rPr>
                <w:rFonts w:cstheme="minorHAnsi"/>
                <w:sz w:val="24"/>
                <w:szCs w:val="24"/>
              </w:rPr>
              <w:t>0.521</w:t>
            </w:r>
          </w:p>
        </w:tc>
        <w:tc>
          <w:tcPr>
            <w:tcW w:w="860" w:type="pct"/>
            <w:hideMark/>
          </w:tcPr>
          <w:p w14:paraId="521D93D7" w14:textId="77777777" w:rsidR="00FC68EB" w:rsidRPr="00FC68EB" w:rsidRDefault="00FC68EB" w:rsidP="00FC68EB">
            <w:pPr>
              <w:rPr>
                <w:rFonts w:cstheme="minorHAnsi"/>
                <w:sz w:val="24"/>
                <w:szCs w:val="24"/>
              </w:rPr>
            </w:pPr>
            <w:r w:rsidRPr="00FC68EB">
              <w:rPr>
                <w:rFonts w:cstheme="minorHAnsi"/>
                <w:sz w:val="24"/>
                <w:szCs w:val="24"/>
              </w:rPr>
              <w:t>0.521</w:t>
            </w:r>
          </w:p>
        </w:tc>
      </w:tr>
    </w:tbl>
    <w:p w14:paraId="2617F620" w14:textId="74919FCE" w:rsidR="00FC68EB" w:rsidRPr="0024274A" w:rsidRDefault="00FC68EB" w:rsidP="000A51B4">
      <w:pPr>
        <w:pStyle w:val="NoSpacing"/>
      </w:pPr>
      <w:r w:rsidRPr="0024274A">
        <w:rPr>
          <w:i/>
          <w:iCs/>
        </w:rPr>
        <w:t>Notes</w:t>
      </w:r>
      <w:r w:rsidRPr="0024274A">
        <w:t>: This table presents the results of the ordinary least squares regression specified in equation (</w:t>
      </w:r>
      <w:r w:rsidRPr="005305C6">
        <w:rPr>
          <w:rFonts w:cstheme="minorHAnsi"/>
        </w:rPr>
        <w:t>3</w:t>
      </w:r>
      <w:r w:rsidRPr="0024274A">
        <w:t>) which has been augmented to test the effect of differing measures of shareholder coordination. In columns (1) and (2), the dependent variable is </w:t>
      </w:r>
      <w:r w:rsidRPr="0024274A">
        <w:rPr>
          <w:i/>
          <w:iCs/>
        </w:rPr>
        <w:t>LnPatent</w:t>
      </w:r>
      <w:r w:rsidRPr="0024274A">
        <w:rPr>
          <w:i/>
          <w:iCs/>
          <w:vertAlign w:val="subscript"/>
        </w:rPr>
        <w:t>t+</w:t>
      </w:r>
      <w:r w:rsidRPr="0024274A">
        <w:rPr>
          <w:vertAlign w:val="subscript"/>
        </w:rPr>
        <w:t>3</w:t>
      </w:r>
      <w:r w:rsidRPr="0024274A">
        <w:t>, defined as the natural logarithm of one plus the number of patents filed (and eventually granted) at year </w:t>
      </w:r>
      <w:r w:rsidRPr="0024274A">
        <w:rPr>
          <w:i/>
          <w:iCs/>
        </w:rPr>
        <w:t>t+</w:t>
      </w:r>
      <w:r w:rsidRPr="0024274A">
        <w:t>3. In columns (3) and (4), the dependent variable is </w:t>
      </w:r>
      <w:r w:rsidRPr="0024274A">
        <w:rPr>
          <w:i/>
          <w:iCs/>
        </w:rPr>
        <w:t>LnCitePat</w:t>
      </w:r>
      <w:r w:rsidRPr="0024274A">
        <w:rPr>
          <w:i/>
          <w:iCs/>
          <w:vertAlign w:val="subscript"/>
        </w:rPr>
        <w:t>t+</w:t>
      </w:r>
      <w:r w:rsidRPr="0024274A">
        <w:rPr>
          <w:vertAlign w:val="subscript"/>
        </w:rPr>
        <w:t>3</w:t>
      </w:r>
      <w:r w:rsidRPr="0024274A">
        <w:t>, defined as the natural logarithm of one plus the average number of non-self citations received on each patent filed (and eventually granted) at year </w:t>
      </w:r>
      <w:r w:rsidRPr="0024274A">
        <w:rPr>
          <w:i/>
          <w:iCs/>
        </w:rPr>
        <w:t>t+</w:t>
      </w:r>
      <w:r w:rsidRPr="0024274A">
        <w:t>3. </w:t>
      </w:r>
      <w:r w:rsidRPr="0024274A">
        <w:rPr>
          <w:i/>
          <w:iCs/>
        </w:rPr>
        <w:t>COORD_PROX_Indep</w:t>
      </w:r>
      <w:r w:rsidRPr="0024274A">
        <w:t> is the geographic-proximity-based shareholder coordination measure (</w:t>
      </w:r>
      <w:r w:rsidRPr="0024274A">
        <w:rPr>
          <w:i/>
          <w:iCs/>
        </w:rPr>
        <w:t>COORD_PROX</w:t>
      </w:r>
      <w:r w:rsidRPr="0024274A">
        <w:t>), calculated only among independent institutional investors, defined as mutual funds and independent investment advisers in year </w:t>
      </w:r>
      <w:r w:rsidRPr="0024274A">
        <w:rPr>
          <w:i/>
          <w:iCs/>
        </w:rPr>
        <w:t>t</w:t>
      </w:r>
      <w:r w:rsidRPr="0024274A">
        <w:t>. </w:t>
      </w:r>
      <w:r w:rsidRPr="0024274A">
        <w:rPr>
          <w:i/>
          <w:iCs/>
        </w:rPr>
        <w:t>COORD_PROX_Grey</w:t>
      </w:r>
      <w:r w:rsidRPr="0024274A">
        <w:t> is the geographic-proximity-based shareholder coordination measure (</w:t>
      </w:r>
      <w:r w:rsidRPr="0024274A">
        <w:rPr>
          <w:i/>
          <w:iCs/>
        </w:rPr>
        <w:t>COORD_PROX</w:t>
      </w:r>
      <w:r w:rsidRPr="0024274A">
        <w:t>), calculated only among grey institutional investors, defined as bank trusts, insurance companies, and other institutions which are neither mutual funds nor independent investment advisers in year </w:t>
      </w:r>
      <w:r w:rsidRPr="0024274A">
        <w:rPr>
          <w:i/>
          <w:iCs/>
        </w:rPr>
        <w:t>t</w:t>
      </w:r>
      <w:r w:rsidRPr="0024274A">
        <w:t>. </w:t>
      </w:r>
      <w:r w:rsidRPr="0024274A">
        <w:rPr>
          <w:i/>
          <w:iCs/>
        </w:rPr>
        <w:t>COORD_PROX_Ded</w:t>
      </w:r>
      <w:r w:rsidRPr="0024274A">
        <w:t> is the geographic-proximity-based shareholder coordination measure (</w:t>
      </w:r>
      <w:r w:rsidRPr="0024274A">
        <w:rPr>
          <w:i/>
          <w:iCs/>
        </w:rPr>
        <w:t>COORD_PROX</w:t>
      </w:r>
      <w:r w:rsidRPr="0024274A">
        <w:t>), calculated only among dedicated institutional investors, as defined in Bushee (</w:t>
      </w:r>
      <w:r w:rsidRPr="005305C6">
        <w:rPr>
          <w:rFonts w:cstheme="minorHAnsi"/>
        </w:rPr>
        <w:t>1998</w:t>
      </w:r>
      <w:r w:rsidRPr="0024274A">
        <w:t>) in year </w:t>
      </w:r>
      <w:r w:rsidRPr="0024274A">
        <w:rPr>
          <w:i/>
          <w:iCs/>
        </w:rPr>
        <w:t>t</w:t>
      </w:r>
      <w:r w:rsidRPr="0024274A">
        <w:t>. </w:t>
      </w:r>
      <w:r w:rsidRPr="0024274A">
        <w:rPr>
          <w:i/>
          <w:iCs/>
        </w:rPr>
        <w:t>COORD_PROX_Trans</w:t>
      </w:r>
      <w:r w:rsidRPr="0024274A">
        <w:t> is the geographic-proximity-based shareholder coordination measure (</w:t>
      </w:r>
      <w:r w:rsidRPr="0024274A">
        <w:rPr>
          <w:i/>
          <w:iCs/>
        </w:rPr>
        <w:t>COORD_PROX</w:t>
      </w:r>
      <w:r w:rsidRPr="0024274A">
        <w:t>), calculated only among transient institutional investors, as defined in Bushee (</w:t>
      </w:r>
      <w:r w:rsidRPr="005305C6">
        <w:rPr>
          <w:rFonts w:cstheme="minorHAnsi"/>
        </w:rPr>
        <w:t>1998</w:t>
      </w:r>
      <w:r w:rsidRPr="0024274A">
        <w:t>) in year </w:t>
      </w:r>
      <w:r w:rsidRPr="0024274A">
        <w:rPr>
          <w:i/>
          <w:iCs/>
        </w:rPr>
        <w:t>t</w:t>
      </w:r>
      <w:r w:rsidRPr="0024274A">
        <w:t>. All independent variables are measured at year </w:t>
      </w:r>
      <w:r w:rsidRPr="0024274A">
        <w:rPr>
          <w:i/>
          <w:iCs/>
        </w:rPr>
        <w:t>t</w:t>
      </w:r>
      <w:r w:rsidRPr="0024274A">
        <w:t>. Detailed variable definitions are given in Appendix </w:t>
      </w:r>
      <w:r w:rsidRPr="005305C6">
        <w:rPr>
          <w:rFonts w:cstheme="minorHAnsi"/>
        </w:rPr>
        <w:t>A</w:t>
      </w:r>
      <w:r w:rsidRPr="0024274A">
        <w:t>. Standard errors are clustered by firm. T-statistics are reported in parentheses. </w:t>
      </w:r>
      <w:r w:rsidRPr="0024274A">
        <w:rPr>
          <w:vertAlign w:val="superscript"/>
        </w:rPr>
        <w:t>***</w:t>
      </w:r>
      <w:r w:rsidRPr="0024274A">
        <w:t>, </w:t>
      </w:r>
      <w:r w:rsidRPr="0024274A">
        <w:rPr>
          <w:vertAlign w:val="superscript"/>
        </w:rPr>
        <w:t>**</w:t>
      </w:r>
      <w:r w:rsidRPr="0024274A">
        <w:t> and </w:t>
      </w:r>
      <w:r w:rsidRPr="0024274A">
        <w:rPr>
          <w:vertAlign w:val="superscript"/>
        </w:rPr>
        <w:t>*</w:t>
      </w:r>
      <w:r w:rsidRPr="0024274A">
        <w:t> indicate statistical significance at the 1%, 5% and 10% levels, respectively.</w:t>
      </w:r>
    </w:p>
    <w:p w14:paraId="7C1C67A1" w14:textId="77777777" w:rsidR="000A51B4" w:rsidRPr="00FC68EB" w:rsidRDefault="000A51B4" w:rsidP="000A51B4">
      <w:pPr>
        <w:rPr>
          <w:rFonts w:cstheme="minorHAnsi"/>
          <w:sz w:val="24"/>
          <w:szCs w:val="24"/>
        </w:rPr>
      </w:pPr>
    </w:p>
    <w:p w14:paraId="0049E01A" w14:textId="77777777" w:rsidR="00FC68EB" w:rsidRPr="00FC68EB" w:rsidRDefault="00FC68EB" w:rsidP="000A51B4">
      <w:pPr>
        <w:pStyle w:val="Heading2"/>
      </w:pPr>
      <w:r w:rsidRPr="00FC68EB">
        <w:lastRenderedPageBreak/>
        <w:t>Cross-sectional tests</w:t>
      </w:r>
    </w:p>
    <w:p w14:paraId="2D26FAF2" w14:textId="6715DE7C" w:rsidR="00FC68EB" w:rsidRPr="00FC68EB" w:rsidRDefault="00FC68EB" w:rsidP="00FC68EB">
      <w:pPr>
        <w:rPr>
          <w:rFonts w:cstheme="minorHAnsi"/>
          <w:sz w:val="24"/>
          <w:szCs w:val="24"/>
        </w:rPr>
      </w:pPr>
      <w:r w:rsidRPr="00FC68EB">
        <w:rPr>
          <w:rFonts w:cstheme="minorHAnsi"/>
          <w:sz w:val="24"/>
          <w:szCs w:val="24"/>
        </w:rPr>
        <w:t>We investigate cross-sectional differences in the relationship between shareholder coordination and innovation outputs to further validate our main findings. We begin by examining the role of concentrated ownership, as measured by the total ownership held by large blockholders who own more than 5% of the firm's shares (</w:t>
      </w:r>
      <w:r w:rsidRPr="00FC68EB">
        <w:rPr>
          <w:rFonts w:cstheme="minorHAnsi"/>
          <w:i/>
          <w:iCs/>
          <w:sz w:val="24"/>
          <w:szCs w:val="24"/>
        </w:rPr>
        <w:t>Blockown</w:t>
      </w:r>
      <w:r w:rsidRPr="00FC68EB">
        <w:rPr>
          <w:rFonts w:cstheme="minorHAnsi"/>
          <w:sz w:val="24"/>
          <w:szCs w:val="24"/>
        </w:rPr>
        <w:t>). Sapra et al. (</w:t>
      </w:r>
      <w:r w:rsidRPr="005305C6">
        <w:rPr>
          <w:rFonts w:cstheme="minorHAnsi"/>
          <w:b/>
          <w:bCs/>
          <w:sz w:val="24"/>
          <w:szCs w:val="24"/>
        </w:rPr>
        <w:t>2014</w:t>
      </w:r>
      <w:r w:rsidRPr="00FC68EB">
        <w:rPr>
          <w:rFonts w:cstheme="minorHAnsi"/>
          <w:sz w:val="24"/>
          <w:szCs w:val="24"/>
        </w:rPr>
        <w:t>) find that greater blockholder ownership improves innovation outcomes due to the enhanced monitoring from more concentrated ownership. We argue that more coordinated shareholders can form a coalition and monitor managers as a large blockholder even when they do not individually own a large stake in the firm's equity. We expect that the relationship between shareholder coordination and corporate innovation is stronger when the blockholder ownership is lower. As expected, we find that the interaction term between shareholder coordination (</w:t>
      </w:r>
      <w:r w:rsidRPr="00FC68EB">
        <w:rPr>
          <w:rFonts w:cstheme="minorHAnsi"/>
          <w:i/>
          <w:iCs/>
          <w:sz w:val="24"/>
          <w:szCs w:val="24"/>
        </w:rPr>
        <w:t>COORD_PROX</w:t>
      </w:r>
      <w:r w:rsidRPr="00FC68EB">
        <w:rPr>
          <w:rFonts w:cstheme="minorHAnsi"/>
          <w:sz w:val="24"/>
          <w:szCs w:val="24"/>
        </w:rPr>
        <w:t>) and the high blockholder ownership dummy (</w:t>
      </w:r>
      <w:r w:rsidRPr="00FC68EB">
        <w:rPr>
          <w:rFonts w:cstheme="minorHAnsi"/>
          <w:i/>
          <w:iCs/>
          <w:sz w:val="24"/>
          <w:szCs w:val="24"/>
        </w:rPr>
        <w:t>High Block IO</w:t>
      </w:r>
      <w:r w:rsidRPr="00FC68EB">
        <w:rPr>
          <w:rFonts w:cstheme="minorHAnsi"/>
          <w:sz w:val="24"/>
          <w:szCs w:val="24"/>
        </w:rPr>
        <w:t>) is negative and statistically significant at the 5% level in both the patent counts and citations regressions in Table </w:t>
      </w:r>
      <w:r w:rsidRPr="005305C6">
        <w:rPr>
          <w:rFonts w:cstheme="minorHAnsi"/>
          <w:b/>
          <w:bCs/>
          <w:sz w:val="24"/>
          <w:szCs w:val="24"/>
        </w:rPr>
        <w:t>4</w:t>
      </w:r>
      <w:r w:rsidRPr="00FC68EB">
        <w:rPr>
          <w:rFonts w:cstheme="minorHAnsi"/>
          <w:sz w:val="24"/>
          <w:szCs w:val="24"/>
        </w:rPr>
        <w:t>. These results suggest that the positive relationship between shareholder coordination and innovation productivity is more pronounced in firms with a lower percentage of blockholder ownership.</w:t>
      </w:r>
    </w:p>
    <w:p w14:paraId="4B75E3EA" w14:textId="77777777" w:rsidR="00FC68EB" w:rsidRPr="0024274A" w:rsidRDefault="00FC68EB" w:rsidP="0024274A">
      <w:pPr>
        <w:spacing w:after="0"/>
        <w:rPr>
          <w:rFonts w:cstheme="minorHAnsi"/>
          <w:color w:val="000000" w:themeColor="text1"/>
          <w:sz w:val="24"/>
          <w:szCs w:val="24"/>
        </w:rPr>
      </w:pPr>
      <w:r w:rsidRPr="0024274A">
        <w:rPr>
          <w:rFonts w:cstheme="minorHAnsi"/>
          <w:b/>
          <w:bCs/>
          <w:color w:val="000000" w:themeColor="text1"/>
          <w:sz w:val="24"/>
          <w:szCs w:val="24"/>
        </w:rPr>
        <w:t>TABLE 4. </w:t>
      </w:r>
      <w:r w:rsidRPr="0024274A">
        <w:rPr>
          <w:rFonts w:cstheme="minorHAnsi"/>
          <w:color w:val="000000" w:themeColor="text1"/>
          <w:sz w:val="24"/>
          <w:szCs w:val="24"/>
        </w:rPr>
        <w:t>Cross-sectional results on blockholder monitoring</w:t>
      </w:r>
    </w:p>
    <w:tbl>
      <w:tblPr>
        <w:tblStyle w:val="TableGrid"/>
        <w:tblW w:w="5000" w:type="pct"/>
        <w:tblLook w:val="04A0" w:firstRow="1" w:lastRow="0" w:firstColumn="1" w:lastColumn="0" w:noHBand="0" w:noVBand="1"/>
      </w:tblPr>
      <w:tblGrid>
        <w:gridCol w:w="5385"/>
        <w:gridCol w:w="2294"/>
        <w:gridCol w:w="2391"/>
      </w:tblGrid>
      <w:tr w:rsidR="00FC68EB" w:rsidRPr="00FC68EB" w14:paraId="01AAECE6" w14:textId="77777777" w:rsidTr="0024274A">
        <w:tc>
          <w:tcPr>
            <w:tcW w:w="2674" w:type="pct"/>
            <w:hideMark/>
          </w:tcPr>
          <w:p w14:paraId="04B5739C" w14:textId="77777777" w:rsidR="00FC68EB" w:rsidRPr="00FC68EB" w:rsidRDefault="00FC68EB" w:rsidP="00FC68EB">
            <w:pPr>
              <w:rPr>
                <w:rFonts w:cstheme="minorHAnsi"/>
                <w:sz w:val="24"/>
                <w:szCs w:val="24"/>
              </w:rPr>
            </w:pPr>
          </w:p>
        </w:tc>
        <w:tc>
          <w:tcPr>
            <w:tcW w:w="1139" w:type="pct"/>
            <w:hideMark/>
          </w:tcPr>
          <w:p w14:paraId="4020D4DB" w14:textId="77777777" w:rsidR="00FC68EB" w:rsidRPr="00FC68EB" w:rsidRDefault="00FC68EB" w:rsidP="00FC68EB">
            <w:pPr>
              <w:rPr>
                <w:rFonts w:cstheme="minorHAnsi"/>
                <w:b/>
                <w:bCs/>
                <w:sz w:val="24"/>
                <w:szCs w:val="24"/>
              </w:rPr>
            </w:pPr>
            <w:r w:rsidRPr="00FC68EB">
              <w:rPr>
                <w:rFonts w:cstheme="minorHAnsi"/>
                <w:b/>
                <w:bCs/>
                <w:i/>
                <w:iCs/>
                <w:sz w:val="24"/>
                <w:szCs w:val="24"/>
              </w:rPr>
              <w:t>LnPatent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1187" w:type="pct"/>
            <w:hideMark/>
          </w:tcPr>
          <w:p w14:paraId="46929D57" w14:textId="77777777" w:rsidR="00FC68EB" w:rsidRPr="00FC68EB" w:rsidRDefault="00FC68EB" w:rsidP="00FC68EB">
            <w:pPr>
              <w:rPr>
                <w:rFonts w:cstheme="minorHAnsi"/>
                <w:b/>
                <w:bCs/>
                <w:sz w:val="24"/>
                <w:szCs w:val="24"/>
              </w:rPr>
            </w:pPr>
            <w:r w:rsidRPr="00FC68EB">
              <w:rPr>
                <w:rFonts w:cstheme="minorHAnsi"/>
                <w:b/>
                <w:bCs/>
                <w:i/>
                <w:iCs/>
                <w:sz w:val="24"/>
                <w:szCs w:val="24"/>
              </w:rPr>
              <w:t>LnCitePat</w:t>
            </w:r>
            <w:r w:rsidRPr="00FC68EB">
              <w:rPr>
                <w:rFonts w:cstheme="minorHAnsi"/>
                <w:b/>
                <w:bCs/>
                <w:i/>
                <w:iCs/>
                <w:sz w:val="24"/>
                <w:szCs w:val="24"/>
                <w:vertAlign w:val="subscript"/>
              </w:rPr>
              <w:t>t</w:t>
            </w:r>
            <w:r w:rsidRPr="00FC68EB">
              <w:rPr>
                <w:rFonts w:cstheme="minorHAnsi"/>
                <w:b/>
                <w:bCs/>
                <w:sz w:val="24"/>
                <w:szCs w:val="24"/>
                <w:vertAlign w:val="subscript"/>
              </w:rPr>
              <w:t>+3</w:t>
            </w:r>
          </w:p>
        </w:tc>
      </w:tr>
      <w:tr w:rsidR="00FC68EB" w:rsidRPr="00FC68EB" w14:paraId="6478BA47" w14:textId="77777777" w:rsidTr="0024274A">
        <w:tc>
          <w:tcPr>
            <w:tcW w:w="2674" w:type="pct"/>
            <w:hideMark/>
          </w:tcPr>
          <w:p w14:paraId="154EE250" w14:textId="77777777" w:rsidR="00FC68EB" w:rsidRPr="00FC68EB" w:rsidRDefault="00FC68EB" w:rsidP="00FC68EB">
            <w:pPr>
              <w:rPr>
                <w:rFonts w:cstheme="minorHAnsi"/>
                <w:b/>
                <w:bCs/>
                <w:sz w:val="24"/>
                <w:szCs w:val="24"/>
              </w:rPr>
            </w:pPr>
          </w:p>
        </w:tc>
        <w:tc>
          <w:tcPr>
            <w:tcW w:w="1139" w:type="pct"/>
            <w:hideMark/>
          </w:tcPr>
          <w:p w14:paraId="0E4CD7BB" w14:textId="77777777" w:rsidR="00FC68EB" w:rsidRPr="00FC68EB" w:rsidRDefault="00FC68EB" w:rsidP="00FC68EB">
            <w:pPr>
              <w:rPr>
                <w:rFonts w:cstheme="minorHAnsi"/>
                <w:b/>
                <w:bCs/>
                <w:sz w:val="24"/>
                <w:szCs w:val="24"/>
              </w:rPr>
            </w:pPr>
            <w:r w:rsidRPr="00FC68EB">
              <w:rPr>
                <w:rFonts w:cstheme="minorHAnsi"/>
                <w:b/>
                <w:bCs/>
                <w:sz w:val="24"/>
                <w:szCs w:val="24"/>
              </w:rPr>
              <w:t>(1)</w:t>
            </w:r>
          </w:p>
        </w:tc>
        <w:tc>
          <w:tcPr>
            <w:tcW w:w="1187" w:type="pct"/>
            <w:hideMark/>
          </w:tcPr>
          <w:p w14:paraId="34FCE20C" w14:textId="77777777" w:rsidR="00FC68EB" w:rsidRPr="00FC68EB" w:rsidRDefault="00FC68EB" w:rsidP="00FC68EB">
            <w:pPr>
              <w:rPr>
                <w:rFonts w:cstheme="minorHAnsi"/>
                <w:b/>
                <w:bCs/>
                <w:sz w:val="24"/>
                <w:szCs w:val="24"/>
              </w:rPr>
            </w:pPr>
            <w:r w:rsidRPr="00FC68EB">
              <w:rPr>
                <w:rFonts w:cstheme="minorHAnsi"/>
                <w:b/>
                <w:bCs/>
                <w:sz w:val="24"/>
                <w:szCs w:val="24"/>
              </w:rPr>
              <w:t>(2)</w:t>
            </w:r>
          </w:p>
        </w:tc>
      </w:tr>
      <w:tr w:rsidR="00FC68EB" w:rsidRPr="00FC68EB" w14:paraId="187B4730" w14:textId="77777777" w:rsidTr="0024274A">
        <w:tc>
          <w:tcPr>
            <w:tcW w:w="2674" w:type="pct"/>
            <w:hideMark/>
          </w:tcPr>
          <w:p w14:paraId="068F206B" w14:textId="77777777" w:rsidR="00FC68EB" w:rsidRPr="00FC68EB" w:rsidRDefault="00FC68EB" w:rsidP="00FC68EB">
            <w:pPr>
              <w:rPr>
                <w:rFonts w:cstheme="minorHAnsi"/>
                <w:sz w:val="24"/>
                <w:szCs w:val="24"/>
              </w:rPr>
            </w:pPr>
            <w:r w:rsidRPr="00FC68EB">
              <w:rPr>
                <w:rFonts w:cstheme="minorHAnsi"/>
                <w:i/>
                <w:iCs/>
                <w:sz w:val="24"/>
                <w:szCs w:val="24"/>
              </w:rPr>
              <w:t>COORD_PROX × High Block IO</w:t>
            </w:r>
          </w:p>
        </w:tc>
        <w:tc>
          <w:tcPr>
            <w:tcW w:w="1139" w:type="pct"/>
            <w:hideMark/>
          </w:tcPr>
          <w:p w14:paraId="3BDB6E8E" w14:textId="75D4CB84" w:rsidR="00FC68EB" w:rsidRPr="00FC68EB" w:rsidRDefault="00FC68EB" w:rsidP="00FC68EB">
            <w:pPr>
              <w:rPr>
                <w:rFonts w:cstheme="minorHAnsi"/>
                <w:sz w:val="24"/>
                <w:szCs w:val="24"/>
              </w:rPr>
            </w:pPr>
            <w:r w:rsidRPr="00FC68EB">
              <w:rPr>
                <w:rFonts w:cstheme="minorHAnsi"/>
                <w:sz w:val="24"/>
                <w:szCs w:val="24"/>
              </w:rPr>
              <w:t>−0.010</w:t>
            </w:r>
            <w:r w:rsidRPr="005305C6">
              <w:rPr>
                <w:rFonts w:cstheme="minorHAnsi"/>
                <w:sz w:val="24"/>
                <w:szCs w:val="24"/>
              </w:rPr>
              <w:t>**</w:t>
            </w:r>
          </w:p>
        </w:tc>
        <w:tc>
          <w:tcPr>
            <w:tcW w:w="1187" w:type="pct"/>
            <w:hideMark/>
          </w:tcPr>
          <w:p w14:paraId="6C2D1493" w14:textId="05E6CC12" w:rsidR="00FC68EB" w:rsidRPr="00FC68EB" w:rsidRDefault="00FC68EB" w:rsidP="00FC68EB">
            <w:pPr>
              <w:rPr>
                <w:rFonts w:cstheme="minorHAnsi"/>
                <w:sz w:val="24"/>
                <w:szCs w:val="24"/>
              </w:rPr>
            </w:pPr>
            <w:r w:rsidRPr="00FC68EB">
              <w:rPr>
                <w:rFonts w:cstheme="minorHAnsi"/>
                <w:sz w:val="24"/>
                <w:szCs w:val="24"/>
              </w:rPr>
              <w:t>−0.013</w:t>
            </w:r>
            <w:r w:rsidRPr="005305C6">
              <w:rPr>
                <w:rFonts w:cstheme="minorHAnsi"/>
                <w:sz w:val="24"/>
                <w:szCs w:val="24"/>
              </w:rPr>
              <w:t>**</w:t>
            </w:r>
          </w:p>
        </w:tc>
      </w:tr>
      <w:tr w:rsidR="00FC68EB" w:rsidRPr="00FC68EB" w14:paraId="7A36C278" w14:textId="77777777" w:rsidTr="0024274A">
        <w:tc>
          <w:tcPr>
            <w:tcW w:w="2674" w:type="pct"/>
            <w:hideMark/>
          </w:tcPr>
          <w:p w14:paraId="4C66B29C" w14:textId="77777777" w:rsidR="00FC68EB" w:rsidRPr="00FC68EB" w:rsidRDefault="00FC68EB" w:rsidP="00FC68EB">
            <w:pPr>
              <w:rPr>
                <w:rFonts w:cstheme="minorHAnsi"/>
                <w:sz w:val="24"/>
                <w:szCs w:val="24"/>
              </w:rPr>
            </w:pPr>
          </w:p>
        </w:tc>
        <w:tc>
          <w:tcPr>
            <w:tcW w:w="1139" w:type="pct"/>
            <w:hideMark/>
          </w:tcPr>
          <w:p w14:paraId="1ADEF107" w14:textId="77777777" w:rsidR="00FC68EB" w:rsidRPr="00FC68EB" w:rsidRDefault="00FC68EB" w:rsidP="00FC68EB">
            <w:pPr>
              <w:rPr>
                <w:rFonts w:cstheme="minorHAnsi"/>
                <w:sz w:val="24"/>
                <w:szCs w:val="24"/>
              </w:rPr>
            </w:pPr>
            <w:r w:rsidRPr="00FC68EB">
              <w:rPr>
                <w:rFonts w:cstheme="minorHAnsi"/>
                <w:sz w:val="24"/>
                <w:szCs w:val="24"/>
              </w:rPr>
              <w:t>(−2.28)</w:t>
            </w:r>
          </w:p>
        </w:tc>
        <w:tc>
          <w:tcPr>
            <w:tcW w:w="1187" w:type="pct"/>
            <w:hideMark/>
          </w:tcPr>
          <w:p w14:paraId="75D151A9" w14:textId="77777777" w:rsidR="00FC68EB" w:rsidRPr="00FC68EB" w:rsidRDefault="00FC68EB" w:rsidP="00FC68EB">
            <w:pPr>
              <w:rPr>
                <w:rFonts w:cstheme="minorHAnsi"/>
                <w:sz w:val="24"/>
                <w:szCs w:val="24"/>
              </w:rPr>
            </w:pPr>
            <w:r w:rsidRPr="00FC68EB">
              <w:rPr>
                <w:rFonts w:cstheme="minorHAnsi"/>
                <w:sz w:val="24"/>
                <w:szCs w:val="24"/>
              </w:rPr>
              <w:t>(−2.04)</w:t>
            </w:r>
          </w:p>
        </w:tc>
      </w:tr>
      <w:tr w:rsidR="00FC68EB" w:rsidRPr="00FC68EB" w14:paraId="3A208CB9" w14:textId="77777777" w:rsidTr="0024274A">
        <w:tc>
          <w:tcPr>
            <w:tcW w:w="2674" w:type="pct"/>
            <w:hideMark/>
          </w:tcPr>
          <w:p w14:paraId="21CF5C06"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1139" w:type="pct"/>
            <w:hideMark/>
          </w:tcPr>
          <w:p w14:paraId="2B0A1159" w14:textId="2E211A33" w:rsidR="00FC68EB" w:rsidRPr="00FC68EB" w:rsidRDefault="00FC68EB" w:rsidP="00FC68EB">
            <w:pPr>
              <w:rPr>
                <w:rFonts w:cstheme="minorHAnsi"/>
                <w:sz w:val="24"/>
                <w:szCs w:val="24"/>
              </w:rPr>
            </w:pPr>
            <w:r w:rsidRPr="00FC68EB">
              <w:rPr>
                <w:rFonts w:cstheme="minorHAnsi"/>
                <w:sz w:val="24"/>
                <w:szCs w:val="24"/>
              </w:rPr>
              <w:t>0.034</w:t>
            </w:r>
            <w:r w:rsidRPr="005305C6">
              <w:rPr>
                <w:rFonts w:cstheme="minorHAnsi"/>
                <w:sz w:val="24"/>
                <w:szCs w:val="24"/>
              </w:rPr>
              <w:t>***</w:t>
            </w:r>
          </w:p>
        </w:tc>
        <w:tc>
          <w:tcPr>
            <w:tcW w:w="1187" w:type="pct"/>
            <w:hideMark/>
          </w:tcPr>
          <w:p w14:paraId="3C483B87" w14:textId="5CAD2AC3" w:rsidR="00FC68EB" w:rsidRPr="00FC68EB" w:rsidRDefault="00FC68EB" w:rsidP="00FC68EB">
            <w:pPr>
              <w:rPr>
                <w:rFonts w:cstheme="minorHAnsi"/>
                <w:sz w:val="24"/>
                <w:szCs w:val="24"/>
              </w:rPr>
            </w:pPr>
            <w:r w:rsidRPr="00FC68EB">
              <w:rPr>
                <w:rFonts w:cstheme="minorHAnsi"/>
                <w:sz w:val="24"/>
                <w:szCs w:val="24"/>
              </w:rPr>
              <w:t>0.034</w:t>
            </w:r>
            <w:r w:rsidRPr="005305C6">
              <w:rPr>
                <w:rFonts w:cstheme="minorHAnsi"/>
                <w:sz w:val="24"/>
                <w:szCs w:val="24"/>
              </w:rPr>
              <w:t>***</w:t>
            </w:r>
          </w:p>
        </w:tc>
      </w:tr>
      <w:tr w:rsidR="00FC68EB" w:rsidRPr="00FC68EB" w14:paraId="55532DBF" w14:textId="77777777" w:rsidTr="0024274A">
        <w:tc>
          <w:tcPr>
            <w:tcW w:w="2674" w:type="pct"/>
            <w:hideMark/>
          </w:tcPr>
          <w:p w14:paraId="0DC37784" w14:textId="77777777" w:rsidR="00FC68EB" w:rsidRPr="00FC68EB" w:rsidRDefault="00FC68EB" w:rsidP="00FC68EB">
            <w:pPr>
              <w:rPr>
                <w:rFonts w:cstheme="minorHAnsi"/>
                <w:sz w:val="24"/>
                <w:szCs w:val="24"/>
              </w:rPr>
            </w:pPr>
          </w:p>
        </w:tc>
        <w:tc>
          <w:tcPr>
            <w:tcW w:w="1139" w:type="pct"/>
            <w:hideMark/>
          </w:tcPr>
          <w:p w14:paraId="1ECCC26B" w14:textId="77777777" w:rsidR="00FC68EB" w:rsidRPr="00FC68EB" w:rsidRDefault="00FC68EB" w:rsidP="00FC68EB">
            <w:pPr>
              <w:rPr>
                <w:rFonts w:cstheme="minorHAnsi"/>
                <w:sz w:val="24"/>
                <w:szCs w:val="24"/>
              </w:rPr>
            </w:pPr>
            <w:r w:rsidRPr="00FC68EB">
              <w:rPr>
                <w:rFonts w:cstheme="minorHAnsi"/>
                <w:sz w:val="24"/>
                <w:szCs w:val="24"/>
              </w:rPr>
              <w:t>(3.92)</w:t>
            </w:r>
          </w:p>
        </w:tc>
        <w:tc>
          <w:tcPr>
            <w:tcW w:w="1187" w:type="pct"/>
            <w:hideMark/>
          </w:tcPr>
          <w:p w14:paraId="304B56F1" w14:textId="77777777" w:rsidR="00FC68EB" w:rsidRPr="00FC68EB" w:rsidRDefault="00FC68EB" w:rsidP="00FC68EB">
            <w:pPr>
              <w:rPr>
                <w:rFonts w:cstheme="minorHAnsi"/>
                <w:sz w:val="24"/>
                <w:szCs w:val="24"/>
              </w:rPr>
            </w:pPr>
            <w:r w:rsidRPr="00FC68EB">
              <w:rPr>
                <w:rFonts w:cstheme="minorHAnsi"/>
                <w:sz w:val="24"/>
                <w:szCs w:val="24"/>
              </w:rPr>
              <w:t>(2.63)</w:t>
            </w:r>
          </w:p>
        </w:tc>
      </w:tr>
      <w:tr w:rsidR="00FC68EB" w:rsidRPr="00FC68EB" w14:paraId="5E2B3192" w14:textId="77777777" w:rsidTr="0024274A">
        <w:tc>
          <w:tcPr>
            <w:tcW w:w="2674" w:type="pct"/>
            <w:hideMark/>
          </w:tcPr>
          <w:p w14:paraId="730EDC30" w14:textId="77777777" w:rsidR="00FC68EB" w:rsidRPr="00FC68EB" w:rsidRDefault="00FC68EB" w:rsidP="00FC68EB">
            <w:pPr>
              <w:rPr>
                <w:rFonts w:cstheme="minorHAnsi"/>
                <w:sz w:val="24"/>
                <w:szCs w:val="24"/>
              </w:rPr>
            </w:pPr>
            <w:r w:rsidRPr="00FC68EB">
              <w:rPr>
                <w:rFonts w:cstheme="minorHAnsi"/>
                <w:i/>
                <w:iCs/>
                <w:sz w:val="24"/>
                <w:szCs w:val="24"/>
              </w:rPr>
              <w:t>High Block IO</w:t>
            </w:r>
          </w:p>
        </w:tc>
        <w:tc>
          <w:tcPr>
            <w:tcW w:w="1139" w:type="pct"/>
            <w:hideMark/>
          </w:tcPr>
          <w:p w14:paraId="1C221B8B" w14:textId="77777777" w:rsidR="00FC68EB" w:rsidRPr="00FC68EB" w:rsidRDefault="00FC68EB" w:rsidP="00FC68EB">
            <w:pPr>
              <w:rPr>
                <w:rFonts w:cstheme="minorHAnsi"/>
                <w:sz w:val="24"/>
                <w:szCs w:val="24"/>
              </w:rPr>
            </w:pPr>
            <w:r w:rsidRPr="00FC68EB">
              <w:rPr>
                <w:rFonts w:cstheme="minorHAnsi"/>
                <w:sz w:val="24"/>
                <w:szCs w:val="24"/>
              </w:rPr>
              <w:t>−0.011</w:t>
            </w:r>
          </w:p>
        </w:tc>
        <w:tc>
          <w:tcPr>
            <w:tcW w:w="1187" w:type="pct"/>
            <w:hideMark/>
          </w:tcPr>
          <w:p w14:paraId="638771F2" w14:textId="77777777" w:rsidR="00FC68EB" w:rsidRPr="00FC68EB" w:rsidRDefault="00FC68EB" w:rsidP="00FC68EB">
            <w:pPr>
              <w:rPr>
                <w:rFonts w:cstheme="minorHAnsi"/>
                <w:sz w:val="24"/>
                <w:szCs w:val="24"/>
              </w:rPr>
            </w:pPr>
            <w:r w:rsidRPr="00FC68EB">
              <w:rPr>
                <w:rFonts w:cstheme="minorHAnsi"/>
                <w:sz w:val="24"/>
                <w:szCs w:val="24"/>
              </w:rPr>
              <w:t>−0.052</w:t>
            </w:r>
          </w:p>
        </w:tc>
      </w:tr>
      <w:tr w:rsidR="00FC68EB" w:rsidRPr="00FC68EB" w14:paraId="0B926BD9" w14:textId="77777777" w:rsidTr="0024274A">
        <w:tc>
          <w:tcPr>
            <w:tcW w:w="2674" w:type="pct"/>
            <w:hideMark/>
          </w:tcPr>
          <w:p w14:paraId="3A199404" w14:textId="77777777" w:rsidR="00FC68EB" w:rsidRPr="00FC68EB" w:rsidRDefault="00FC68EB" w:rsidP="00FC68EB">
            <w:pPr>
              <w:rPr>
                <w:rFonts w:cstheme="minorHAnsi"/>
                <w:sz w:val="24"/>
                <w:szCs w:val="24"/>
              </w:rPr>
            </w:pPr>
          </w:p>
        </w:tc>
        <w:tc>
          <w:tcPr>
            <w:tcW w:w="1139" w:type="pct"/>
            <w:hideMark/>
          </w:tcPr>
          <w:p w14:paraId="02503F77" w14:textId="77777777" w:rsidR="00FC68EB" w:rsidRPr="00FC68EB" w:rsidRDefault="00FC68EB" w:rsidP="00FC68EB">
            <w:pPr>
              <w:rPr>
                <w:rFonts w:cstheme="minorHAnsi"/>
                <w:sz w:val="24"/>
                <w:szCs w:val="24"/>
              </w:rPr>
            </w:pPr>
            <w:r w:rsidRPr="00FC68EB">
              <w:rPr>
                <w:rFonts w:cstheme="minorHAnsi"/>
                <w:sz w:val="24"/>
                <w:szCs w:val="24"/>
              </w:rPr>
              <w:t>(−0.14)</w:t>
            </w:r>
          </w:p>
        </w:tc>
        <w:tc>
          <w:tcPr>
            <w:tcW w:w="1187" w:type="pct"/>
            <w:hideMark/>
          </w:tcPr>
          <w:p w14:paraId="5B9F5BD2" w14:textId="77777777" w:rsidR="00FC68EB" w:rsidRPr="00FC68EB" w:rsidRDefault="00FC68EB" w:rsidP="00FC68EB">
            <w:pPr>
              <w:rPr>
                <w:rFonts w:cstheme="minorHAnsi"/>
                <w:sz w:val="24"/>
                <w:szCs w:val="24"/>
              </w:rPr>
            </w:pPr>
            <w:r w:rsidRPr="00FC68EB">
              <w:rPr>
                <w:rFonts w:cstheme="minorHAnsi"/>
                <w:sz w:val="24"/>
                <w:szCs w:val="24"/>
              </w:rPr>
              <w:t>(−0.47)</w:t>
            </w:r>
          </w:p>
        </w:tc>
      </w:tr>
      <w:tr w:rsidR="00FC68EB" w:rsidRPr="00FC68EB" w14:paraId="6CE65DA7" w14:textId="77777777" w:rsidTr="0024274A">
        <w:tc>
          <w:tcPr>
            <w:tcW w:w="2674" w:type="pct"/>
            <w:hideMark/>
          </w:tcPr>
          <w:p w14:paraId="0B40252C"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1139" w:type="pct"/>
            <w:hideMark/>
          </w:tcPr>
          <w:p w14:paraId="36DECB72" w14:textId="717D15AD" w:rsidR="00FC68EB" w:rsidRPr="00FC68EB" w:rsidRDefault="00FC68EB" w:rsidP="00FC68EB">
            <w:pPr>
              <w:rPr>
                <w:rFonts w:cstheme="minorHAnsi"/>
                <w:sz w:val="24"/>
                <w:szCs w:val="24"/>
              </w:rPr>
            </w:pPr>
            <w:r w:rsidRPr="00FC68EB">
              <w:rPr>
                <w:rFonts w:cstheme="minorHAnsi"/>
                <w:sz w:val="24"/>
                <w:szCs w:val="24"/>
              </w:rPr>
              <w:t>0.068</w:t>
            </w:r>
            <w:r w:rsidRPr="005305C6">
              <w:rPr>
                <w:rFonts w:cstheme="minorHAnsi"/>
                <w:sz w:val="24"/>
                <w:szCs w:val="24"/>
              </w:rPr>
              <w:t>***</w:t>
            </w:r>
          </w:p>
        </w:tc>
        <w:tc>
          <w:tcPr>
            <w:tcW w:w="1187" w:type="pct"/>
            <w:hideMark/>
          </w:tcPr>
          <w:p w14:paraId="1C2FB2AD" w14:textId="22960A4D" w:rsidR="00FC68EB" w:rsidRPr="00FC68EB" w:rsidRDefault="00FC68EB" w:rsidP="00FC68EB">
            <w:pPr>
              <w:rPr>
                <w:rFonts w:cstheme="minorHAnsi"/>
                <w:sz w:val="24"/>
                <w:szCs w:val="24"/>
              </w:rPr>
            </w:pPr>
            <w:r w:rsidRPr="00FC68EB">
              <w:rPr>
                <w:rFonts w:cstheme="minorHAnsi"/>
                <w:sz w:val="24"/>
                <w:szCs w:val="24"/>
              </w:rPr>
              <w:t>0.055</w:t>
            </w:r>
            <w:r w:rsidRPr="005305C6">
              <w:rPr>
                <w:rFonts w:cstheme="minorHAnsi"/>
                <w:sz w:val="24"/>
                <w:szCs w:val="24"/>
              </w:rPr>
              <w:t>**</w:t>
            </w:r>
          </w:p>
        </w:tc>
      </w:tr>
      <w:tr w:rsidR="00FC68EB" w:rsidRPr="00FC68EB" w14:paraId="1A376EAA" w14:textId="77777777" w:rsidTr="0024274A">
        <w:tc>
          <w:tcPr>
            <w:tcW w:w="2674" w:type="pct"/>
            <w:hideMark/>
          </w:tcPr>
          <w:p w14:paraId="5CA3C275" w14:textId="77777777" w:rsidR="00FC68EB" w:rsidRPr="00FC68EB" w:rsidRDefault="00FC68EB" w:rsidP="00FC68EB">
            <w:pPr>
              <w:rPr>
                <w:rFonts w:cstheme="minorHAnsi"/>
                <w:sz w:val="24"/>
                <w:szCs w:val="24"/>
              </w:rPr>
            </w:pPr>
          </w:p>
        </w:tc>
        <w:tc>
          <w:tcPr>
            <w:tcW w:w="1139" w:type="pct"/>
            <w:hideMark/>
          </w:tcPr>
          <w:p w14:paraId="1167E6D6" w14:textId="77777777" w:rsidR="00FC68EB" w:rsidRPr="00FC68EB" w:rsidRDefault="00FC68EB" w:rsidP="00FC68EB">
            <w:pPr>
              <w:rPr>
                <w:rFonts w:cstheme="minorHAnsi"/>
                <w:sz w:val="24"/>
                <w:szCs w:val="24"/>
              </w:rPr>
            </w:pPr>
            <w:r w:rsidRPr="00FC68EB">
              <w:rPr>
                <w:rFonts w:cstheme="minorHAnsi"/>
                <w:sz w:val="24"/>
                <w:szCs w:val="24"/>
              </w:rPr>
              <w:t>(3.64)</w:t>
            </w:r>
          </w:p>
        </w:tc>
        <w:tc>
          <w:tcPr>
            <w:tcW w:w="1187" w:type="pct"/>
            <w:hideMark/>
          </w:tcPr>
          <w:p w14:paraId="5A0F5B89" w14:textId="77777777" w:rsidR="00FC68EB" w:rsidRPr="00FC68EB" w:rsidRDefault="00FC68EB" w:rsidP="00FC68EB">
            <w:pPr>
              <w:rPr>
                <w:rFonts w:cstheme="minorHAnsi"/>
                <w:sz w:val="24"/>
                <w:szCs w:val="24"/>
              </w:rPr>
            </w:pPr>
            <w:r w:rsidRPr="00FC68EB">
              <w:rPr>
                <w:rFonts w:cstheme="minorHAnsi"/>
                <w:sz w:val="24"/>
                <w:szCs w:val="24"/>
              </w:rPr>
              <w:t>(2.53)</w:t>
            </w:r>
          </w:p>
        </w:tc>
      </w:tr>
      <w:tr w:rsidR="00FC68EB" w:rsidRPr="00FC68EB" w14:paraId="2B102277" w14:textId="77777777" w:rsidTr="0024274A">
        <w:tc>
          <w:tcPr>
            <w:tcW w:w="2674" w:type="pct"/>
            <w:hideMark/>
          </w:tcPr>
          <w:p w14:paraId="5B9D25B4"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1139" w:type="pct"/>
            <w:hideMark/>
          </w:tcPr>
          <w:p w14:paraId="36BC6234" w14:textId="54D1E13D" w:rsidR="00FC68EB" w:rsidRPr="00FC68EB" w:rsidRDefault="00FC68EB" w:rsidP="00FC68EB">
            <w:pPr>
              <w:rPr>
                <w:rFonts w:cstheme="minorHAnsi"/>
                <w:sz w:val="24"/>
                <w:szCs w:val="24"/>
              </w:rPr>
            </w:pPr>
            <w:r w:rsidRPr="00FC68EB">
              <w:rPr>
                <w:rFonts w:cstheme="minorHAnsi"/>
                <w:sz w:val="24"/>
                <w:szCs w:val="24"/>
              </w:rPr>
              <w:t>0.446</w:t>
            </w:r>
            <w:r w:rsidRPr="005305C6">
              <w:rPr>
                <w:rFonts w:cstheme="minorHAnsi"/>
                <w:sz w:val="24"/>
                <w:szCs w:val="24"/>
              </w:rPr>
              <w:t>***</w:t>
            </w:r>
          </w:p>
        </w:tc>
        <w:tc>
          <w:tcPr>
            <w:tcW w:w="1187" w:type="pct"/>
            <w:hideMark/>
          </w:tcPr>
          <w:p w14:paraId="7410295F" w14:textId="2B81DB73" w:rsidR="00FC68EB" w:rsidRPr="00FC68EB" w:rsidRDefault="00FC68EB" w:rsidP="00FC68EB">
            <w:pPr>
              <w:rPr>
                <w:rFonts w:cstheme="minorHAnsi"/>
                <w:sz w:val="24"/>
                <w:szCs w:val="24"/>
              </w:rPr>
            </w:pPr>
            <w:r w:rsidRPr="00FC68EB">
              <w:rPr>
                <w:rFonts w:cstheme="minorHAnsi"/>
                <w:sz w:val="24"/>
                <w:szCs w:val="24"/>
              </w:rPr>
              <w:t>0.483</w:t>
            </w:r>
            <w:r w:rsidRPr="005305C6">
              <w:rPr>
                <w:rFonts w:cstheme="minorHAnsi"/>
                <w:sz w:val="24"/>
                <w:szCs w:val="24"/>
              </w:rPr>
              <w:t>**</w:t>
            </w:r>
          </w:p>
        </w:tc>
      </w:tr>
      <w:tr w:rsidR="00FC68EB" w:rsidRPr="00FC68EB" w14:paraId="46052FFE" w14:textId="77777777" w:rsidTr="0024274A">
        <w:tc>
          <w:tcPr>
            <w:tcW w:w="2674" w:type="pct"/>
            <w:hideMark/>
          </w:tcPr>
          <w:p w14:paraId="2506F9F0" w14:textId="77777777" w:rsidR="00FC68EB" w:rsidRPr="00FC68EB" w:rsidRDefault="00FC68EB" w:rsidP="00FC68EB">
            <w:pPr>
              <w:rPr>
                <w:rFonts w:cstheme="minorHAnsi"/>
                <w:sz w:val="24"/>
                <w:szCs w:val="24"/>
              </w:rPr>
            </w:pPr>
          </w:p>
        </w:tc>
        <w:tc>
          <w:tcPr>
            <w:tcW w:w="1139" w:type="pct"/>
            <w:hideMark/>
          </w:tcPr>
          <w:p w14:paraId="17AF2356" w14:textId="77777777" w:rsidR="00FC68EB" w:rsidRPr="00FC68EB" w:rsidRDefault="00FC68EB" w:rsidP="00FC68EB">
            <w:pPr>
              <w:rPr>
                <w:rFonts w:cstheme="minorHAnsi"/>
                <w:sz w:val="24"/>
                <w:szCs w:val="24"/>
              </w:rPr>
            </w:pPr>
            <w:r w:rsidRPr="00FC68EB">
              <w:rPr>
                <w:rFonts w:cstheme="minorHAnsi"/>
                <w:sz w:val="24"/>
                <w:szCs w:val="24"/>
              </w:rPr>
              <w:t>(2.84)</w:t>
            </w:r>
          </w:p>
        </w:tc>
        <w:tc>
          <w:tcPr>
            <w:tcW w:w="1187" w:type="pct"/>
            <w:hideMark/>
          </w:tcPr>
          <w:p w14:paraId="34EB6818" w14:textId="77777777" w:rsidR="00FC68EB" w:rsidRPr="00FC68EB" w:rsidRDefault="00FC68EB" w:rsidP="00FC68EB">
            <w:pPr>
              <w:rPr>
                <w:rFonts w:cstheme="minorHAnsi"/>
                <w:sz w:val="24"/>
                <w:szCs w:val="24"/>
              </w:rPr>
            </w:pPr>
            <w:r w:rsidRPr="00FC68EB">
              <w:rPr>
                <w:rFonts w:cstheme="minorHAnsi"/>
                <w:sz w:val="24"/>
                <w:szCs w:val="24"/>
              </w:rPr>
              <w:t>(2.41)</w:t>
            </w:r>
          </w:p>
        </w:tc>
      </w:tr>
      <w:tr w:rsidR="00FC68EB" w:rsidRPr="00FC68EB" w14:paraId="3FF2077E" w14:textId="77777777" w:rsidTr="0024274A">
        <w:tc>
          <w:tcPr>
            <w:tcW w:w="2674" w:type="pct"/>
            <w:hideMark/>
          </w:tcPr>
          <w:p w14:paraId="500F03DB"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1139" w:type="pct"/>
            <w:hideMark/>
          </w:tcPr>
          <w:p w14:paraId="6B13C791" w14:textId="7E662650" w:rsidR="00FC68EB" w:rsidRPr="00FC68EB" w:rsidRDefault="00FC68EB" w:rsidP="00FC68EB">
            <w:pPr>
              <w:rPr>
                <w:rFonts w:cstheme="minorHAnsi"/>
                <w:sz w:val="24"/>
                <w:szCs w:val="24"/>
              </w:rPr>
            </w:pPr>
            <w:r w:rsidRPr="00FC68EB">
              <w:rPr>
                <w:rFonts w:cstheme="minorHAnsi"/>
                <w:sz w:val="24"/>
                <w:szCs w:val="24"/>
              </w:rPr>
              <w:t>0.273</w:t>
            </w:r>
            <w:r w:rsidRPr="005305C6">
              <w:rPr>
                <w:rFonts w:cstheme="minorHAnsi"/>
                <w:sz w:val="24"/>
                <w:szCs w:val="24"/>
              </w:rPr>
              <w:t>***</w:t>
            </w:r>
          </w:p>
        </w:tc>
        <w:tc>
          <w:tcPr>
            <w:tcW w:w="1187" w:type="pct"/>
            <w:hideMark/>
          </w:tcPr>
          <w:p w14:paraId="70DBEBCD" w14:textId="114D51B5" w:rsidR="00FC68EB" w:rsidRPr="00FC68EB" w:rsidRDefault="00FC68EB" w:rsidP="00FC68EB">
            <w:pPr>
              <w:rPr>
                <w:rFonts w:cstheme="minorHAnsi"/>
                <w:sz w:val="24"/>
                <w:szCs w:val="24"/>
              </w:rPr>
            </w:pPr>
            <w:r w:rsidRPr="00FC68EB">
              <w:rPr>
                <w:rFonts w:cstheme="minorHAnsi"/>
                <w:sz w:val="24"/>
                <w:szCs w:val="24"/>
              </w:rPr>
              <w:t>0.312</w:t>
            </w:r>
            <w:r w:rsidRPr="005305C6">
              <w:rPr>
                <w:rFonts w:cstheme="minorHAnsi"/>
                <w:sz w:val="24"/>
                <w:szCs w:val="24"/>
              </w:rPr>
              <w:t>***</w:t>
            </w:r>
          </w:p>
        </w:tc>
      </w:tr>
      <w:tr w:rsidR="00FC68EB" w:rsidRPr="00FC68EB" w14:paraId="2C36D670" w14:textId="77777777" w:rsidTr="0024274A">
        <w:tc>
          <w:tcPr>
            <w:tcW w:w="2674" w:type="pct"/>
            <w:hideMark/>
          </w:tcPr>
          <w:p w14:paraId="43163587" w14:textId="77777777" w:rsidR="00FC68EB" w:rsidRPr="00FC68EB" w:rsidRDefault="00FC68EB" w:rsidP="00FC68EB">
            <w:pPr>
              <w:rPr>
                <w:rFonts w:cstheme="minorHAnsi"/>
                <w:sz w:val="24"/>
                <w:szCs w:val="24"/>
              </w:rPr>
            </w:pPr>
          </w:p>
        </w:tc>
        <w:tc>
          <w:tcPr>
            <w:tcW w:w="1139" w:type="pct"/>
            <w:hideMark/>
          </w:tcPr>
          <w:p w14:paraId="46106431" w14:textId="77777777" w:rsidR="00FC68EB" w:rsidRPr="00FC68EB" w:rsidRDefault="00FC68EB" w:rsidP="00FC68EB">
            <w:pPr>
              <w:rPr>
                <w:rFonts w:cstheme="minorHAnsi"/>
                <w:sz w:val="24"/>
                <w:szCs w:val="24"/>
              </w:rPr>
            </w:pPr>
            <w:r w:rsidRPr="00FC68EB">
              <w:rPr>
                <w:rFonts w:cstheme="minorHAnsi"/>
                <w:sz w:val="24"/>
                <w:szCs w:val="24"/>
              </w:rPr>
              <w:t>(5.93)</w:t>
            </w:r>
          </w:p>
        </w:tc>
        <w:tc>
          <w:tcPr>
            <w:tcW w:w="1187" w:type="pct"/>
            <w:hideMark/>
          </w:tcPr>
          <w:p w14:paraId="7DE09812" w14:textId="77777777" w:rsidR="00FC68EB" w:rsidRPr="00FC68EB" w:rsidRDefault="00FC68EB" w:rsidP="00FC68EB">
            <w:pPr>
              <w:rPr>
                <w:rFonts w:cstheme="minorHAnsi"/>
                <w:sz w:val="24"/>
                <w:szCs w:val="24"/>
              </w:rPr>
            </w:pPr>
            <w:r w:rsidRPr="00FC68EB">
              <w:rPr>
                <w:rFonts w:cstheme="minorHAnsi"/>
                <w:sz w:val="24"/>
                <w:szCs w:val="24"/>
              </w:rPr>
              <w:t>(5.24)</w:t>
            </w:r>
          </w:p>
        </w:tc>
      </w:tr>
      <w:tr w:rsidR="00FC68EB" w:rsidRPr="00FC68EB" w14:paraId="541868D1" w14:textId="77777777" w:rsidTr="0024274A">
        <w:tc>
          <w:tcPr>
            <w:tcW w:w="2674" w:type="pct"/>
            <w:hideMark/>
          </w:tcPr>
          <w:p w14:paraId="4ECD4FBE"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1139" w:type="pct"/>
            <w:hideMark/>
          </w:tcPr>
          <w:p w14:paraId="357909AF" w14:textId="7CC8D318" w:rsidR="00FC68EB" w:rsidRPr="00FC68EB" w:rsidRDefault="00FC68EB" w:rsidP="00FC68EB">
            <w:pPr>
              <w:rPr>
                <w:rFonts w:cstheme="minorHAnsi"/>
                <w:sz w:val="24"/>
                <w:szCs w:val="24"/>
              </w:rPr>
            </w:pPr>
            <w:r w:rsidRPr="00FC68EB">
              <w:rPr>
                <w:rFonts w:cstheme="minorHAnsi"/>
                <w:sz w:val="24"/>
                <w:szCs w:val="24"/>
              </w:rPr>
              <w:t>0.080</w:t>
            </w:r>
            <w:r w:rsidRPr="005305C6">
              <w:rPr>
                <w:rFonts w:cstheme="minorHAnsi"/>
                <w:sz w:val="24"/>
                <w:szCs w:val="24"/>
              </w:rPr>
              <w:t>***</w:t>
            </w:r>
          </w:p>
        </w:tc>
        <w:tc>
          <w:tcPr>
            <w:tcW w:w="1187" w:type="pct"/>
            <w:hideMark/>
          </w:tcPr>
          <w:p w14:paraId="7F755A5C" w14:textId="493426D7" w:rsidR="00FC68EB" w:rsidRPr="00FC68EB" w:rsidRDefault="00FC68EB" w:rsidP="00FC68EB">
            <w:pPr>
              <w:rPr>
                <w:rFonts w:cstheme="minorHAnsi"/>
                <w:sz w:val="24"/>
                <w:szCs w:val="24"/>
              </w:rPr>
            </w:pPr>
            <w:r w:rsidRPr="00FC68EB">
              <w:rPr>
                <w:rFonts w:cstheme="minorHAnsi"/>
                <w:sz w:val="24"/>
                <w:szCs w:val="24"/>
              </w:rPr>
              <w:t>0.103</w:t>
            </w:r>
            <w:r w:rsidRPr="005305C6">
              <w:rPr>
                <w:rFonts w:cstheme="minorHAnsi"/>
                <w:sz w:val="24"/>
                <w:szCs w:val="24"/>
              </w:rPr>
              <w:t>***</w:t>
            </w:r>
          </w:p>
        </w:tc>
      </w:tr>
      <w:tr w:rsidR="00FC68EB" w:rsidRPr="00FC68EB" w14:paraId="665B72B4" w14:textId="77777777" w:rsidTr="0024274A">
        <w:tc>
          <w:tcPr>
            <w:tcW w:w="2674" w:type="pct"/>
            <w:hideMark/>
          </w:tcPr>
          <w:p w14:paraId="4779FB42" w14:textId="77777777" w:rsidR="00FC68EB" w:rsidRPr="00FC68EB" w:rsidRDefault="00FC68EB" w:rsidP="00FC68EB">
            <w:pPr>
              <w:rPr>
                <w:rFonts w:cstheme="minorHAnsi"/>
                <w:sz w:val="24"/>
                <w:szCs w:val="24"/>
              </w:rPr>
            </w:pPr>
          </w:p>
        </w:tc>
        <w:tc>
          <w:tcPr>
            <w:tcW w:w="1139" w:type="pct"/>
            <w:hideMark/>
          </w:tcPr>
          <w:p w14:paraId="2DA8EAF2" w14:textId="77777777" w:rsidR="00FC68EB" w:rsidRPr="00FC68EB" w:rsidRDefault="00FC68EB" w:rsidP="00FC68EB">
            <w:pPr>
              <w:rPr>
                <w:rFonts w:cstheme="minorHAnsi"/>
                <w:sz w:val="24"/>
                <w:szCs w:val="24"/>
              </w:rPr>
            </w:pPr>
            <w:r w:rsidRPr="00FC68EB">
              <w:rPr>
                <w:rFonts w:cstheme="minorHAnsi"/>
                <w:sz w:val="24"/>
                <w:szCs w:val="24"/>
              </w:rPr>
              <w:t>(2.77)</w:t>
            </w:r>
          </w:p>
        </w:tc>
        <w:tc>
          <w:tcPr>
            <w:tcW w:w="1187" w:type="pct"/>
            <w:hideMark/>
          </w:tcPr>
          <w:p w14:paraId="444A02D5" w14:textId="77777777" w:rsidR="00FC68EB" w:rsidRPr="00FC68EB" w:rsidRDefault="00FC68EB" w:rsidP="00FC68EB">
            <w:pPr>
              <w:rPr>
                <w:rFonts w:cstheme="minorHAnsi"/>
                <w:sz w:val="24"/>
                <w:szCs w:val="24"/>
              </w:rPr>
            </w:pPr>
            <w:r w:rsidRPr="00FC68EB">
              <w:rPr>
                <w:rFonts w:cstheme="minorHAnsi"/>
                <w:sz w:val="24"/>
                <w:szCs w:val="24"/>
              </w:rPr>
              <w:t>(2.89)</w:t>
            </w:r>
          </w:p>
        </w:tc>
      </w:tr>
      <w:tr w:rsidR="00FC68EB" w:rsidRPr="00FC68EB" w14:paraId="714A34CB" w14:textId="77777777" w:rsidTr="0024274A">
        <w:tc>
          <w:tcPr>
            <w:tcW w:w="2674" w:type="pct"/>
            <w:hideMark/>
          </w:tcPr>
          <w:p w14:paraId="5D4C4E9D"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1139" w:type="pct"/>
            <w:hideMark/>
          </w:tcPr>
          <w:p w14:paraId="5370B41A" w14:textId="0AC3D8A8" w:rsidR="00FC68EB" w:rsidRPr="00FC68EB" w:rsidRDefault="00FC68EB" w:rsidP="00FC68EB">
            <w:pPr>
              <w:rPr>
                <w:rFonts w:cstheme="minorHAnsi"/>
                <w:sz w:val="24"/>
                <w:szCs w:val="24"/>
              </w:rPr>
            </w:pPr>
            <w:r w:rsidRPr="00FC68EB">
              <w:rPr>
                <w:rFonts w:cstheme="minorHAnsi"/>
                <w:sz w:val="24"/>
                <w:szCs w:val="24"/>
              </w:rPr>
              <w:t>−0.349</w:t>
            </w:r>
            <w:r w:rsidRPr="005305C6">
              <w:rPr>
                <w:rFonts w:cstheme="minorHAnsi"/>
                <w:sz w:val="24"/>
                <w:szCs w:val="24"/>
              </w:rPr>
              <w:t>***</w:t>
            </w:r>
          </w:p>
        </w:tc>
        <w:tc>
          <w:tcPr>
            <w:tcW w:w="1187" w:type="pct"/>
            <w:hideMark/>
          </w:tcPr>
          <w:p w14:paraId="25BA25D5" w14:textId="589DA1B8" w:rsidR="00FC68EB" w:rsidRPr="00FC68EB" w:rsidRDefault="00FC68EB" w:rsidP="00FC68EB">
            <w:pPr>
              <w:rPr>
                <w:rFonts w:cstheme="minorHAnsi"/>
                <w:sz w:val="24"/>
                <w:szCs w:val="24"/>
              </w:rPr>
            </w:pPr>
            <w:r w:rsidRPr="00FC68EB">
              <w:rPr>
                <w:rFonts w:cstheme="minorHAnsi"/>
                <w:sz w:val="24"/>
                <w:szCs w:val="24"/>
              </w:rPr>
              <w:t>−0.522</w:t>
            </w:r>
            <w:r w:rsidRPr="005305C6">
              <w:rPr>
                <w:rFonts w:cstheme="minorHAnsi"/>
                <w:sz w:val="24"/>
                <w:szCs w:val="24"/>
              </w:rPr>
              <w:t>***</w:t>
            </w:r>
          </w:p>
        </w:tc>
      </w:tr>
      <w:tr w:rsidR="00FC68EB" w:rsidRPr="00FC68EB" w14:paraId="0D118873" w14:textId="77777777" w:rsidTr="0024274A">
        <w:tc>
          <w:tcPr>
            <w:tcW w:w="2674" w:type="pct"/>
            <w:hideMark/>
          </w:tcPr>
          <w:p w14:paraId="46D83679" w14:textId="77777777" w:rsidR="00FC68EB" w:rsidRPr="00FC68EB" w:rsidRDefault="00FC68EB" w:rsidP="00FC68EB">
            <w:pPr>
              <w:rPr>
                <w:rFonts w:cstheme="minorHAnsi"/>
                <w:sz w:val="24"/>
                <w:szCs w:val="24"/>
              </w:rPr>
            </w:pPr>
          </w:p>
        </w:tc>
        <w:tc>
          <w:tcPr>
            <w:tcW w:w="1139" w:type="pct"/>
            <w:hideMark/>
          </w:tcPr>
          <w:p w14:paraId="6FAE9AFE" w14:textId="77777777" w:rsidR="00FC68EB" w:rsidRPr="00FC68EB" w:rsidRDefault="00FC68EB" w:rsidP="00FC68EB">
            <w:pPr>
              <w:rPr>
                <w:rFonts w:cstheme="minorHAnsi"/>
                <w:sz w:val="24"/>
                <w:szCs w:val="24"/>
              </w:rPr>
            </w:pPr>
            <w:r w:rsidRPr="00FC68EB">
              <w:rPr>
                <w:rFonts w:cstheme="minorHAnsi"/>
                <w:sz w:val="24"/>
                <w:szCs w:val="24"/>
              </w:rPr>
              <w:t>(−5.24)</w:t>
            </w:r>
          </w:p>
        </w:tc>
        <w:tc>
          <w:tcPr>
            <w:tcW w:w="1187" w:type="pct"/>
            <w:hideMark/>
          </w:tcPr>
          <w:p w14:paraId="187CF6B7" w14:textId="77777777" w:rsidR="00FC68EB" w:rsidRPr="00FC68EB" w:rsidRDefault="00FC68EB" w:rsidP="00FC68EB">
            <w:pPr>
              <w:rPr>
                <w:rFonts w:cstheme="minorHAnsi"/>
                <w:sz w:val="24"/>
                <w:szCs w:val="24"/>
              </w:rPr>
            </w:pPr>
            <w:r w:rsidRPr="00FC68EB">
              <w:rPr>
                <w:rFonts w:cstheme="minorHAnsi"/>
                <w:sz w:val="24"/>
                <w:szCs w:val="24"/>
              </w:rPr>
              <w:t>(−6.10)</w:t>
            </w:r>
          </w:p>
        </w:tc>
      </w:tr>
      <w:tr w:rsidR="00FC68EB" w:rsidRPr="00FC68EB" w14:paraId="26625E40" w14:textId="77777777" w:rsidTr="0024274A">
        <w:tc>
          <w:tcPr>
            <w:tcW w:w="2674" w:type="pct"/>
            <w:hideMark/>
          </w:tcPr>
          <w:p w14:paraId="74AC5F91"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1139" w:type="pct"/>
            <w:hideMark/>
          </w:tcPr>
          <w:p w14:paraId="13DB3BEF" w14:textId="4931B5A9" w:rsidR="00FC68EB" w:rsidRPr="00FC68EB" w:rsidRDefault="00FC68EB" w:rsidP="00FC68EB">
            <w:pPr>
              <w:rPr>
                <w:rFonts w:cstheme="minorHAnsi"/>
                <w:sz w:val="24"/>
                <w:szCs w:val="24"/>
              </w:rPr>
            </w:pPr>
            <w:r w:rsidRPr="00FC68EB">
              <w:rPr>
                <w:rFonts w:cstheme="minorHAnsi"/>
                <w:sz w:val="24"/>
                <w:szCs w:val="24"/>
              </w:rPr>
              <w:t>−0.185</w:t>
            </w:r>
            <w:r w:rsidRPr="005305C6">
              <w:rPr>
                <w:rFonts w:cstheme="minorHAnsi"/>
                <w:sz w:val="24"/>
                <w:szCs w:val="24"/>
              </w:rPr>
              <w:t>*</w:t>
            </w:r>
          </w:p>
        </w:tc>
        <w:tc>
          <w:tcPr>
            <w:tcW w:w="1187" w:type="pct"/>
            <w:hideMark/>
          </w:tcPr>
          <w:p w14:paraId="5C96F5D9" w14:textId="53993FFC" w:rsidR="00FC68EB" w:rsidRPr="00FC68EB" w:rsidRDefault="00FC68EB" w:rsidP="00FC68EB">
            <w:pPr>
              <w:rPr>
                <w:rFonts w:cstheme="minorHAnsi"/>
                <w:sz w:val="24"/>
                <w:szCs w:val="24"/>
              </w:rPr>
            </w:pPr>
            <w:r w:rsidRPr="00FC68EB">
              <w:rPr>
                <w:rFonts w:cstheme="minorHAnsi"/>
                <w:sz w:val="24"/>
                <w:szCs w:val="24"/>
              </w:rPr>
              <w:t>−0.265</w:t>
            </w:r>
            <w:r w:rsidRPr="005305C6">
              <w:rPr>
                <w:rFonts w:cstheme="minorHAnsi"/>
                <w:sz w:val="24"/>
                <w:szCs w:val="24"/>
              </w:rPr>
              <w:t>*</w:t>
            </w:r>
          </w:p>
        </w:tc>
      </w:tr>
      <w:tr w:rsidR="00FC68EB" w:rsidRPr="00FC68EB" w14:paraId="78B2A21B" w14:textId="77777777" w:rsidTr="0024274A">
        <w:tc>
          <w:tcPr>
            <w:tcW w:w="2674" w:type="pct"/>
            <w:hideMark/>
          </w:tcPr>
          <w:p w14:paraId="26C67D9E" w14:textId="77777777" w:rsidR="00FC68EB" w:rsidRPr="00FC68EB" w:rsidRDefault="00FC68EB" w:rsidP="00FC68EB">
            <w:pPr>
              <w:rPr>
                <w:rFonts w:cstheme="minorHAnsi"/>
                <w:sz w:val="24"/>
                <w:szCs w:val="24"/>
              </w:rPr>
            </w:pPr>
          </w:p>
        </w:tc>
        <w:tc>
          <w:tcPr>
            <w:tcW w:w="1139" w:type="pct"/>
            <w:hideMark/>
          </w:tcPr>
          <w:p w14:paraId="27CDCB00" w14:textId="77777777" w:rsidR="00FC68EB" w:rsidRPr="00FC68EB" w:rsidRDefault="00FC68EB" w:rsidP="00FC68EB">
            <w:pPr>
              <w:rPr>
                <w:rFonts w:cstheme="minorHAnsi"/>
                <w:sz w:val="24"/>
                <w:szCs w:val="24"/>
              </w:rPr>
            </w:pPr>
            <w:r w:rsidRPr="00FC68EB">
              <w:rPr>
                <w:rFonts w:cstheme="minorHAnsi"/>
                <w:sz w:val="24"/>
                <w:szCs w:val="24"/>
              </w:rPr>
              <w:t>(−1.81)</w:t>
            </w:r>
          </w:p>
        </w:tc>
        <w:tc>
          <w:tcPr>
            <w:tcW w:w="1187" w:type="pct"/>
            <w:hideMark/>
          </w:tcPr>
          <w:p w14:paraId="1CF1861C" w14:textId="77777777" w:rsidR="00FC68EB" w:rsidRPr="00FC68EB" w:rsidRDefault="00FC68EB" w:rsidP="00FC68EB">
            <w:pPr>
              <w:rPr>
                <w:rFonts w:cstheme="minorHAnsi"/>
                <w:sz w:val="24"/>
                <w:szCs w:val="24"/>
              </w:rPr>
            </w:pPr>
            <w:r w:rsidRPr="00FC68EB">
              <w:rPr>
                <w:rFonts w:cstheme="minorHAnsi"/>
                <w:sz w:val="24"/>
                <w:szCs w:val="24"/>
              </w:rPr>
              <w:t>(−1.80)</w:t>
            </w:r>
          </w:p>
        </w:tc>
      </w:tr>
      <w:tr w:rsidR="00FC68EB" w:rsidRPr="00FC68EB" w14:paraId="48D24B46" w14:textId="77777777" w:rsidTr="0024274A">
        <w:tc>
          <w:tcPr>
            <w:tcW w:w="2674" w:type="pct"/>
            <w:hideMark/>
          </w:tcPr>
          <w:p w14:paraId="7801E003"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1139" w:type="pct"/>
            <w:hideMark/>
          </w:tcPr>
          <w:p w14:paraId="7AFBDD2E" w14:textId="77EF0C27" w:rsidR="00FC68EB" w:rsidRPr="00FC68EB" w:rsidRDefault="00FC68EB" w:rsidP="00FC68EB">
            <w:pPr>
              <w:rPr>
                <w:rFonts w:cstheme="minorHAnsi"/>
                <w:sz w:val="24"/>
                <w:szCs w:val="24"/>
              </w:rPr>
            </w:pPr>
            <w:r w:rsidRPr="00FC68EB">
              <w:rPr>
                <w:rFonts w:cstheme="minorHAnsi"/>
                <w:sz w:val="24"/>
                <w:szCs w:val="24"/>
              </w:rPr>
              <w:t>0.657</w:t>
            </w:r>
            <w:r w:rsidRPr="005305C6">
              <w:rPr>
                <w:rFonts w:cstheme="minorHAnsi"/>
                <w:sz w:val="24"/>
                <w:szCs w:val="24"/>
              </w:rPr>
              <w:t>***</w:t>
            </w:r>
          </w:p>
        </w:tc>
        <w:tc>
          <w:tcPr>
            <w:tcW w:w="1187" w:type="pct"/>
            <w:hideMark/>
          </w:tcPr>
          <w:p w14:paraId="2B6124EC" w14:textId="71032EA5" w:rsidR="00FC68EB" w:rsidRPr="00FC68EB" w:rsidRDefault="00FC68EB" w:rsidP="00FC68EB">
            <w:pPr>
              <w:rPr>
                <w:rFonts w:cstheme="minorHAnsi"/>
                <w:sz w:val="24"/>
                <w:szCs w:val="24"/>
              </w:rPr>
            </w:pPr>
            <w:r w:rsidRPr="00FC68EB">
              <w:rPr>
                <w:rFonts w:cstheme="minorHAnsi"/>
                <w:sz w:val="24"/>
                <w:szCs w:val="24"/>
              </w:rPr>
              <w:t>0.884</w:t>
            </w:r>
            <w:r w:rsidRPr="005305C6">
              <w:rPr>
                <w:rFonts w:cstheme="minorHAnsi"/>
                <w:sz w:val="24"/>
                <w:szCs w:val="24"/>
              </w:rPr>
              <w:t>***</w:t>
            </w:r>
          </w:p>
        </w:tc>
      </w:tr>
      <w:tr w:rsidR="00FC68EB" w:rsidRPr="00FC68EB" w14:paraId="19C8C93C" w14:textId="77777777" w:rsidTr="0024274A">
        <w:tc>
          <w:tcPr>
            <w:tcW w:w="2674" w:type="pct"/>
            <w:hideMark/>
          </w:tcPr>
          <w:p w14:paraId="469E9897" w14:textId="77777777" w:rsidR="00FC68EB" w:rsidRPr="00FC68EB" w:rsidRDefault="00FC68EB" w:rsidP="00FC68EB">
            <w:pPr>
              <w:rPr>
                <w:rFonts w:cstheme="minorHAnsi"/>
                <w:sz w:val="24"/>
                <w:szCs w:val="24"/>
              </w:rPr>
            </w:pPr>
          </w:p>
        </w:tc>
        <w:tc>
          <w:tcPr>
            <w:tcW w:w="1139" w:type="pct"/>
            <w:hideMark/>
          </w:tcPr>
          <w:p w14:paraId="4D50C2BB" w14:textId="77777777" w:rsidR="00FC68EB" w:rsidRPr="00FC68EB" w:rsidRDefault="00FC68EB" w:rsidP="00FC68EB">
            <w:pPr>
              <w:rPr>
                <w:rFonts w:cstheme="minorHAnsi"/>
                <w:sz w:val="24"/>
                <w:szCs w:val="24"/>
              </w:rPr>
            </w:pPr>
            <w:r w:rsidRPr="00FC68EB">
              <w:rPr>
                <w:rFonts w:cstheme="minorHAnsi"/>
                <w:sz w:val="24"/>
                <w:szCs w:val="24"/>
              </w:rPr>
              <w:t>(5.59)</w:t>
            </w:r>
          </w:p>
        </w:tc>
        <w:tc>
          <w:tcPr>
            <w:tcW w:w="1187" w:type="pct"/>
            <w:hideMark/>
          </w:tcPr>
          <w:p w14:paraId="2E4B4CA9" w14:textId="77777777" w:rsidR="00FC68EB" w:rsidRPr="00FC68EB" w:rsidRDefault="00FC68EB" w:rsidP="00FC68EB">
            <w:pPr>
              <w:rPr>
                <w:rFonts w:cstheme="minorHAnsi"/>
                <w:sz w:val="24"/>
                <w:szCs w:val="24"/>
              </w:rPr>
            </w:pPr>
            <w:r w:rsidRPr="00FC68EB">
              <w:rPr>
                <w:rFonts w:cstheme="minorHAnsi"/>
                <w:sz w:val="24"/>
                <w:szCs w:val="24"/>
              </w:rPr>
              <w:t>(5.67)</w:t>
            </w:r>
          </w:p>
        </w:tc>
      </w:tr>
      <w:tr w:rsidR="00FC68EB" w:rsidRPr="00FC68EB" w14:paraId="5BB7BCAE" w14:textId="77777777" w:rsidTr="0024274A">
        <w:tc>
          <w:tcPr>
            <w:tcW w:w="2674" w:type="pct"/>
            <w:hideMark/>
          </w:tcPr>
          <w:p w14:paraId="46DCD478"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1139" w:type="pct"/>
            <w:hideMark/>
          </w:tcPr>
          <w:p w14:paraId="20CFD8FC" w14:textId="35AC10DF" w:rsidR="00FC68EB" w:rsidRPr="00FC68EB" w:rsidRDefault="00FC68EB" w:rsidP="00FC68EB">
            <w:pPr>
              <w:rPr>
                <w:rFonts w:cstheme="minorHAnsi"/>
                <w:sz w:val="24"/>
                <w:szCs w:val="24"/>
              </w:rPr>
            </w:pPr>
            <w:r w:rsidRPr="00FC68EB">
              <w:rPr>
                <w:rFonts w:cstheme="minorHAnsi"/>
                <w:sz w:val="24"/>
                <w:szCs w:val="24"/>
              </w:rPr>
              <w:t>0.231</w:t>
            </w:r>
            <w:r w:rsidRPr="005305C6">
              <w:rPr>
                <w:rFonts w:cstheme="minorHAnsi"/>
                <w:sz w:val="24"/>
                <w:szCs w:val="24"/>
              </w:rPr>
              <w:t>***</w:t>
            </w:r>
          </w:p>
        </w:tc>
        <w:tc>
          <w:tcPr>
            <w:tcW w:w="1187" w:type="pct"/>
            <w:hideMark/>
          </w:tcPr>
          <w:p w14:paraId="60C409C5" w14:textId="77777777" w:rsidR="00FC68EB" w:rsidRPr="00FC68EB" w:rsidRDefault="00FC68EB" w:rsidP="00FC68EB">
            <w:pPr>
              <w:rPr>
                <w:rFonts w:cstheme="minorHAnsi"/>
                <w:sz w:val="24"/>
                <w:szCs w:val="24"/>
              </w:rPr>
            </w:pPr>
            <w:r w:rsidRPr="00FC68EB">
              <w:rPr>
                <w:rFonts w:cstheme="minorHAnsi"/>
                <w:sz w:val="24"/>
                <w:szCs w:val="24"/>
              </w:rPr>
              <w:t>−0.053</w:t>
            </w:r>
          </w:p>
        </w:tc>
      </w:tr>
      <w:tr w:rsidR="00FC68EB" w:rsidRPr="00FC68EB" w14:paraId="48F7F329" w14:textId="77777777" w:rsidTr="0024274A">
        <w:tc>
          <w:tcPr>
            <w:tcW w:w="2674" w:type="pct"/>
            <w:hideMark/>
          </w:tcPr>
          <w:p w14:paraId="32CE518D" w14:textId="77777777" w:rsidR="00FC68EB" w:rsidRPr="00FC68EB" w:rsidRDefault="00FC68EB" w:rsidP="00FC68EB">
            <w:pPr>
              <w:rPr>
                <w:rFonts w:cstheme="minorHAnsi"/>
                <w:sz w:val="24"/>
                <w:szCs w:val="24"/>
              </w:rPr>
            </w:pPr>
          </w:p>
        </w:tc>
        <w:tc>
          <w:tcPr>
            <w:tcW w:w="1139" w:type="pct"/>
            <w:hideMark/>
          </w:tcPr>
          <w:p w14:paraId="301B6F1B" w14:textId="77777777" w:rsidR="00FC68EB" w:rsidRPr="00FC68EB" w:rsidRDefault="00FC68EB" w:rsidP="00FC68EB">
            <w:pPr>
              <w:rPr>
                <w:rFonts w:cstheme="minorHAnsi"/>
                <w:sz w:val="24"/>
                <w:szCs w:val="24"/>
              </w:rPr>
            </w:pPr>
            <w:r w:rsidRPr="00FC68EB">
              <w:rPr>
                <w:rFonts w:cstheme="minorHAnsi"/>
                <w:sz w:val="24"/>
                <w:szCs w:val="24"/>
              </w:rPr>
              <w:t>(3.38)</w:t>
            </w:r>
          </w:p>
        </w:tc>
        <w:tc>
          <w:tcPr>
            <w:tcW w:w="1187" w:type="pct"/>
            <w:hideMark/>
          </w:tcPr>
          <w:p w14:paraId="27823354" w14:textId="77777777" w:rsidR="00FC68EB" w:rsidRPr="00FC68EB" w:rsidRDefault="00FC68EB" w:rsidP="00FC68EB">
            <w:pPr>
              <w:rPr>
                <w:rFonts w:cstheme="minorHAnsi"/>
                <w:sz w:val="24"/>
                <w:szCs w:val="24"/>
              </w:rPr>
            </w:pPr>
            <w:r w:rsidRPr="00FC68EB">
              <w:rPr>
                <w:rFonts w:cstheme="minorHAnsi"/>
                <w:sz w:val="24"/>
                <w:szCs w:val="24"/>
              </w:rPr>
              <w:t>(−0.55)</w:t>
            </w:r>
          </w:p>
        </w:tc>
      </w:tr>
      <w:tr w:rsidR="00FC68EB" w:rsidRPr="00FC68EB" w14:paraId="24FEA033" w14:textId="77777777" w:rsidTr="0024274A">
        <w:tc>
          <w:tcPr>
            <w:tcW w:w="2674" w:type="pct"/>
            <w:hideMark/>
          </w:tcPr>
          <w:p w14:paraId="6B3836F8"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1139" w:type="pct"/>
            <w:hideMark/>
          </w:tcPr>
          <w:p w14:paraId="66A1C872" w14:textId="77777777" w:rsidR="00FC68EB" w:rsidRPr="00FC68EB" w:rsidRDefault="00FC68EB" w:rsidP="00FC68EB">
            <w:pPr>
              <w:rPr>
                <w:rFonts w:cstheme="minorHAnsi"/>
                <w:sz w:val="24"/>
                <w:szCs w:val="24"/>
              </w:rPr>
            </w:pPr>
            <w:r w:rsidRPr="00FC68EB">
              <w:rPr>
                <w:rFonts w:cstheme="minorHAnsi"/>
                <w:sz w:val="24"/>
                <w:szCs w:val="24"/>
              </w:rPr>
              <w:t>−0.248</w:t>
            </w:r>
          </w:p>
        </w:tc>
        <w:tc>
          <w:tcPr>
            <w:tcW w:w="1187" w:type="pct"/>
            <w:hideMark/>
          </w:tcPr>
          <w:p w14:paraId="67939D18" w14:textId="77777777" w:rsidR="00FC68EB" w:rsidRPr="00FC68EB" w:rsidRDefault="00FC68EB" w:rsidP="00FC68EB">
            <w:pPr>
              <w:rPr>
                <w:rFonts w:cstheme="minorHAnsi"/>
                <w:sz w:val="24"/>
                <w:szCs w:val="24"/>
              </w:rPr>
            </w:pPr>
            <w:r w:rsidRPr="00FC68EB">
              <w:rPr>
                <w:rFonts w:cstheme="minorHAnsi"/>
                <w:sz w:val="24"/>
                <w:szCs w:val="24"/>
              </w:rPr>
              <w:t>0.831</w:t>
            </w:r>
          </w:p>
        </w:tc>
      </w:tr>
      <w:tr w:rsidR="00FC68EB" w:rsidRPr="00FC68EB" w14:paraId="02691AE3" w14:textId="77777777" w:rsidTr="0024274A">
        <w:tc>
          <w:tcPr>
            <w:tcW w:w="2674" w:type="pct"/>
            <w:hideMark/>
          </w:tcPr>
          <w:p w14:paraId="57548F61" w14:textId="77777777" w:rsidR="00FC68EB" w:rsidRPr="00FC68EB" w:rsidRDefault="00FC68EB" w:rsidP="00FC68EB">
            <w:pPr>
              <w:rPr>
                <w:rFonts w:cstheme="minorHAnsi"/>
                <w:sz w:val="24"/>
                <w:szCs w:val="24"/>
              </w:rPr>
            </w:pPr>
          </w:p>
        </w:tc>
        <w:tc>
          <w:tcPr>
            <w:tcW w:w="1139" w:type="pct"/>
            <w:hideMark/>
          </w:tcPr>
          <w:p w14:paraId="620D67AF" w14:textId="77777777" w:rsidR="00FC68EB" w:rsidRPr="00FC68EB" w:rsidRDefault="00FC68EB" w:rsidP="00FC68EB">
            <w:pPr>
              <w:rPr>
                <w:rFonts w:cstheme="minorHAnsi"/>
                <w:sz w:val="24"/>
                <w:szCs w:val="24"/>
              </w:rPr>
            </w:pPr>
            <w:r w:rsidRPr="00FC68EB">
              <w:rPr>
                <w:rFonts w:cstheme="minorHAnsi"/>
                <w:sz w:val="24"/>
                <w:szCs w:val="24"/>
              </w:rPr>
              <w:t>(−0.41)</w:t>
            </w:r>
          </w:p>
        </w:tc>
        <w:tc>
          <w:tcPr>
            <w:tcW w:w="1187" w:type="pct"/>
            <w:hideMark/>
          </w:tcPr>
          <w:p w14:paraId="374F908C" w14:textId="77777777" w:rsidR="00FC68EB" w:rsidRPr="00FC68EB" w:rsidRDefault="00FC68EB" w:rsidP="00FC68EB">
            <w:pPr>
              <w:rPr>
                <w:rFonts w:cstheme="minorHAnsi"/>
                <w:sz w:val="24"/>
                <w:szCs w:val="24"/>
              </w:rPr>
            </w:pPr>
            <w:r w:rsidRPr="00FC68EB">
              <w:rPr>
                <w:rFonts w:cstheme="minorHAnsi"/>
                <w:sz w:val="24"/>
                <w:szCs w:val="24"/>
              </w:rPr>
              <w:t>(1.09)</w:t>
            </w:r>
          </w:p>
        </w:tc>
      </w:tr>
      <w:tr w:rsidR="00FC68EB" w:rsidRPr="00FC68EB" w14:paraId="3CF38CCB" w14:textId="77777777" w:rsidTr="0024274A">
        <w:tc>
          <w:tcPr>
            <w:tcW w:w="2674" w:type="pct"/>
            <w:hideMark/>
          </w:tcPr>
          <w:p w14:paraId="153929A5"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1139" w:type="pct"/>
            <w:hideMark/>
          </w:tcPr>
          <w:p w14:paraId="4CFF54BE" w14:textId="260F809E" w:rsidR="00FC68EB" w:rsidRPr="00FC68EB" w:rsidRDefault="00FC68EB" w:rsidP="00FC68EB">
            <w:pPr>
              <w:rPr>
                <w:rFonts w:cstheme="minorHAnsi"/>
                <w:sz w:val="24"/>
                <w:szCs w:val="24"/>
              </w:rPr>
            </w:pPr>
            <w:r w:rsidRPr="00FC68EB">
              <w:rPr>
                <w:rFonts w:cstheme="minorHAnsi"/>
                <w:sz w:val="24"/>
                <w:szCs w:val="24"/>
              </w:rPr>
              <w:t>0.020</w:t>
            </w:r>
            <w:r w:rsidRPr="005305C6">
              <w:rPr>
                <w:rFonts w:cstheme="minorHAnsi"/>
                <w:sz w:val="24"/>
                <w:szCs w:val="24"/>
              </w:rPr>
              <w:t>***</w:t>
            </w:r>
          </w:p>
        </w:tc>
        <w:tc>
          <w:tcPr>
            <w:tcW w:w="1187" w:type="pct"/>
            <w:hideMark/>
          </w:tcPr>
          <w:p w14:paraId="7A62D789" w14:textId="77777777" w:rsidR="00FC68EB" w:rsidRPr="00FC68EB" w:rsidRDefault="00FC68EB" w:rsidP="00FC68EB">
            <w:pPr>
              <w:rPr>
                <w:rFonts w:cstheme="minorHAnsi"/>
                <w:sz w:val="24"/>
                <w:szCs w:val="24"/>
              </w:rPr>
            </w:pPr>
            <w:r w:rsidRPr="00FC68EB">
              <w:rPr>
                <w:rFonts w:cstheme="minorHAnsi"/>
                <w:sz w:val="24"/>
                <w:szCs w:val="24"/>
              </w:rPr>
              <w:t>0.005</w:t>
            </w:r>
          </w:p>
        </w:tc>
      </w:tr>
      <w:tr w:rsidR="00FC68EB" w:rsidRPr="00FC68EB" w14:paraId="76C1D5F6" w14:textId="77777777" w:rsidTr="0024274A">
        <w:tc>
          <w:tcPr>
            <w:tcW w:w="2674" w:type="pct"/>
            <w:hideMark/>
          </w:tcPr>
          <w:p w14:paraId="666D227B" w14:textId="77777777" w:rsidR="00FC68EB" w:rsidRPr="00FC68EB" w:rsidRDefault="00FC68EB" w:rsidP="00FC68EB">
            <w:pPr>
              <w:rPr>
                <w:rFonts w:cstheme="minorHAnsi"/>
                <w:sz w:val="24"/>
                <w:szCs w:val="24"/>
              </w:rPr>
            </w:pPr>
          </w:p>
        </w:tc>
        <w:tc>
          <w:tcPr>
            <w:tcW w:w="1139" w:type="pct"/>
            <w:hideMark/>
          </w:tcPr>
          <w:p w14:paraId="03D0C79E" w14:textId="77777777" w:rsidR="00FC68EB" w:rsidRPr="00FC68EB" w:rsidRDefault="00FC68EB" w:rsidP="00FC68EB">
            <w:pPr>
              <w:rPr>
                <w:rFonts w:cstheme="minorHAnsi"/>
                <w:sz w:val="24"/>
                <w:szCs w:val="24"/>
              </w:rPr>
            </w:pPr>
            <w:r w:rsidRPr="00FC68EB">
              <w:rPr>
                <w:rFonts w:cstheme="minorHAnsi"/>
                <w:sz w:val="24"/>
                <w:szCs w:val="24"/>
              </w:rPr>
              <w:t>(4.38)</w:t>
            </w:r>
          </w:p>
        </w:tc>
        <w:tc>
          <w:tcPr>
            <w:tcW w:w="1187" w:type="pct"/>
            <w:hideMark/>
          </w:tcPr>
          <w:p w14:paraId="7B86A055" w14:textId="77777777" w:rsidR="00FC68EB" w:rsidRPr="00FC68EB" w:rsidRDefault="00FC68EB" w:rsidP="00FC68EB">
            <w:pPr>
              <w:rPr>
                <w:rFonts w:cstheme="minorHAnsi"/>
                <w:sz w:val="24"/>
                <w:szCs w:val="24"/>
              </w:rPr>
            </w:pPr>
            <w:r w:rsidRPr="00FC68EB">
              <w:rPr>
                <w:rFonts w:cstheme="minorHAnsi"/>
                <w:sz w:val="24"/>
                <w:szCs w:val="24"/>
              </w:rPr>
              <w:t>(0.78)</w:t>
            </w:r>
          </w:p>
        </w:tc>
      </w:tr>
      <w:tr w:rsidR="00FC68EB" w:rsidRPr="00FC68EB" w14:paraId="3243BDAE" w14:textId="77777777" w:rsidTr="0024274A">
        <w:tc>
          <w:tcPr>
            <w:tcW w:w="2674" w:type="pct"/>
            <w:hideMark/>
          </w:tcPr>
          <w:p w14:paraId="053A2C97"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1139" w:type="pct"/>
            <w:hideMark/>
          </w:tcPr>
          <w:p w14:paraId="23CD57D3" w14:textId="77777777" w:rsidR="00FC68EB" w:rsidRPr="00FC68EB" w:rsidRDefault="00FC68EB" w:rsidP="00FC68EB">
            <w:pPr>
              <w:rPr>
                <w:rFonts w:cstheme="minorHAnsi"/>
                <w:sz w:val="24"/>
                <w:szCs w:val="24"/>
              </w:rPr>
            </w:pPr>
            <w:r w:rsidRPr="00FC68EB">
              <w:rPr>
                <w:rFonts w:cstheme="minorHAnsi"/>
                <w:sz w:val="24"/>
                <w:szCs w:val="24"/>
              </w:rPr>
              <w:t>−0.000</w:t>
            </w:r>
          </w:p>
        </w:tc>
        <w:tc>
          <w:tcPr>
            <w:tcW w:w="1187" w:type="pct"/>
            <w:hideMark/>
          </w:tcPr>
          <w:p w14:paraId="17AF119F" w14:textId="77777777" w:rsidR="00FC68EB" w:rsidRPr="00FC68EB" w:rsidRDefault="00FC68EB" w:rsidP="00FC68EB">
            <w:pPr>
              <w:rPr>
                <w:rFonts w:cstheme="minorHAnsi"/>
                <w:sz w:val="24"/>
                <w:szCs w:val="24"/>
              </w:rPr>
            </w:pPr>
            <w:r w:rsidRPr="00FC68EB">
              <w:rPr>
                <w:rFonts w:cstheme="minorHAnsi"/>
                <w:sz w:val="24"/>
                <w:szCs w:val="24"/>
              </w:rPr>
              <w:t>−0.000</w:t>
            </w:r>
          </w:p>
        </w:tc>
      </w:tr>
      <w:tr w:rsidR="00FC68EB" w:rsidRPr="00FC68EB" w14:paraId="086BDFDE" w14:textId="77777777" w:rsidTr="0024274A">
        <w:tc>
          <w:tcPr>
            <w:tcW w:w="2674" w:type="pct"/>
            <w:hideMark/>
          </w:tcPr>
          <w:p w14:paraId="6BD08989" w14:textId="77777777" w:rsidR="00FC68EB" w:rsidRPr="00FC68EB" w:rsidRDefault="00FC68EB" w:rsidP="00FC68EB">
            <w:pPr>
              <w:rPr>
                <w:rFonts w:cstheme="minorHAnsi"/>
                <w:sz w:val="24"/>
                <w:szCs w:val="24"/>
              </w:rPr>
            </w:pPr>
          </w:p>
        </w:tc>
        <w:tc>
          <w:tcPr>
            <w:tcW w:w="1139" w:type="pct"/>
            <w:hideMark/>
          </w:tcPr>
          <w:p w14:paraId="3A3937FE" w14:textId="77777777" w:rsidR="00FC68EB" w:rsidRPr="00FC68EB" w:rsidRDefault="00FC68EB" w:rsidP="00FC68EB">
            <w:pPr>
              <w:rPr>
                <w:rFonts w:cstheme="minorHAnsi"/>
                <w:sz w:val="24"/>
                <w:szCs w:val="24"/>
              </w:rPr>
            </w:pPr>
            <w:r w:rsidRPr="00FC68EB">
              <w:rPr>
                <w:rFonts w:cstheme="minorHAnsi"/>
                <w:sz w:val="24"/>
                <w:szCs w:val="24"/>
              </w:rPr>
              <w:t>(−0.51)</w:t>
            </w:r>
          </w:p>
        </w:tc>
        <w:tc>
          <w:tcPr>
            <w:tcW w:w="1187" w:type="pct"/>
            <w:hideMark/>
          </w:tcPr>
          <w:p w14:paraId="4025E26A" w14:textId="77777777" w:rsidR="00FC68EB" w:rsidRPr="00FC68EB" w:rsidRDefault="00FC68EB" w:rsidP="00FC68EB">
            <w:pPr>
              <w:rPr>
                <w:rFonts w:cstheme="minorHAnsi"/>
                <w:sz w:val="24"/>
                <w:szCs w:val="24"/>
              </w:rPr>
            </w:pPr>
            <w:r w:rsidRPr="00FC68EB">
              <w:rPr>
                <w:rFonts w:cstheme="minorHAnsi"/>
                <w:sz w:val="24"/>
                <w:szCs w:val="24"/>
              </w:rPr>
              <w:t>(−0.18)</w:t>
            </w:r>
          </w:p>
        </w:tc>
      </w:tr>
      <w:tr w:rsidR="00FC68EB" w:rsidRPr="00FC68EB" w14:paraId="7D06F44B" w14:textId="77777777" w:rsidTr="0024274A">
        <w:tc>
          <w:tcPr>
            <w:tcW w:w="2674" w:type="pct"/>
            <w:hideMark/>
          </w:tcPr>
          <w:p w14:paraId="2D77F595"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1139" w:type="pct"/>
            <w:hideMark/>
          </w:tcPr>
          <w:p w14:paraId="6E1515DD" w14:textId="2BEA7E20" w:rsidR="00FC68EB" w:rsidRPr="00FC68EB" w:rsidRDefault="00FC68EB" w:rsidP="00FC68EB">
            <w:pPr>
              <w:rPr>
                <w:rFonts w:cstheme="minorHAnsi"/>
                <w:sz w:val="24"/>
                <w:szCs w:val="24"/>
              </w:rPr>
            </w:pPr>
            <w:r w:rsidRPr="00FC68EB">
              <w:rPr>
                <w:rFonts w:cstheme="minorHAnsi"/>
                <w:sz w:val="24"/>
                <w:szCs w:val="24"/>
              </w:rPr>
              <w:t>0.992</w:t>
            </w:r>
            <w:r w:rsidRPr="005305C6">
              <w:rPr>
                <w:rFonts w:cstheme="minorHAnsi"/>
                <w:sz w:val="24"/>
                <w:szCs w:val="24"/>
              </w:rPr>
              <w:t>***</w:t>
            </w:r>
          </w:p>
        </w:tc>
        <w:tc>
          <w:tcPr>
            <w:tcW w:w="1187" w:type="pct"/>
            <w:hideMark/>
          </w:tcPr>
          <w:p w14:paraId="39F4BD17" w14:textId="2EFFCE27" w:rsidR="00FC68EB" w:rsidRPr="00FC68EB" w:rsidRDefault="00FC68EB" w:rsidP="00FC68EB">
            <w:pPr>
              <w:rPr>
                <w:rFonts w:cstheme="minorHAnsi"/>
                <w:sz w:val="24"/>
                <w:szCs w:val="24"/>
              </w:rPr>
            </w:pPr>
            <w:r w:rsidRPr="00FC68EB">
              <w:rPr>
                <w:rFonts w:cstheme="minorHAnsi"/>
                <w:sz w:val="24"/>
                <w:szCs w:val="24"/>
              </w:rPr>
              <w:t>2.191</w:t>
            </w:r>
            <w:r w:rsidRPr="005305C6">
              <w:rPr>
                <w:rFonts w:cstheme="minorHAnsi"/>
                <w:sz w:val="24"/>
                <w:szCs w:val="24"/>
              </w:rPr>
              <w:t>***</w:t>
            </w:r>
          </w:p>
        </w:tc>
      </w:tr>
      <w:tr w:rsidR="00FC68EB" w:rsidRPr="00FC68EB" w14:paraId="7BEC55DE" w14:textId="77777777" w:rsidTr="0024274A">
        <w:tc>
          <w:tcPr>
            <w:tcW w:w="2674" w:type="pct"/>
            <w:hideMark/>
          </w:tcPr>
          <w:p w14:paraId="0ED6D264" w14:textId="77777777" w:rsidR="00FC68EB" w:rsidRPr="00FC68EB" w:rsidRDefault="00FC68EB" w:rsidP="00FC68EB">
            <w:pPr>
              <w:rPr>
                <w:rFonts w:cstheme="minorHAnsi"/>
                <w:sz w:val="24"/>
                <w:szCs w:val="24"/>
              </w:rPr>
            </w:pPr>
          </w:p>
        </w:tc>
        <w:tc>
          <w:tcPr>
            <w:tcW w:w="1139" w:type="pct"/>
            <w:hideMark/>
          </w:tcPr>
          <w:p w14:paraId="62520497" w14:textId="77777777" w:rsidR="00FC68EB" w:rsidRPr="00FC68EB" w:rsidRDefault="00FC68EB" w:rsidP="00FC68EB">
            <w:pPr>
              <w:rPr>
                <w:rFonts w:cstheme="minorHAnsi"/>
                <w:sz w:val="24"/>
                <w:szCs w:val="24"/>
              </w:rPr>
            </w:pPr>
            <w:r w:rsidRPr="00FC68EB">
              <w:rPr>
                <w:rFonts w:cstheme="minorHAnsi"/>
                <w:sz w:val="24"/>
                <w:szCs w:val="24"/>
              </w:rPr>
              <w:t>(2.85)</w:t>
            </w:r>
          </w:p>
        </w:tc>
        <w:tc>
          <w:tcPr>
            <w:tcW w:w="1187" w:type="pct"/>
            <w:hideMark/>
          </w:tcPr>
          <w:p w14:paraId="7F8712E2" w14:textId="77777777" w:rsidR="00FC68EB" w:rsidRPr="00FC68EB" w:rsidRDefault="00FC68EB" w:rsidP="00FC68EB">
            <w:pPr>
              <w:rPr>
                <w:rFonts w:cstheme="minorHAnsi"/>
                <w:sz w:val="24"/>
                <w:szCs w:val="24"/>
              </w:rPr>
            </w:pPr>
            <w:r w:rsidRPr="00FC68EB">
              <w:rPr>
                <w:rFonts w:cstheme="minorHAnsi"/>
                <w:sz w:val="24"/>
                <w:szCs w:val="24"/>
              </w:rPr>
              <w:t>(4.56)</w:t>
            </w:r>
          </w:p>
        </w:tc>
      </w:tr>
      <w:tr w:rsidR="00FC68EB" w:rsidRPr="00FC68EB" w14:paraId="7E109DB2" w14:textId="77777777" w:rsidTr="0024274A">
        <w:tc>
          <w:tcPr>
            <w:tcW w:w="2674" w:type="pct"/>
            <w:hideMark/>
          </w:tcPr>
          <w:p w14:paraId="34A729E6" w14:textId="77777777" w:rsidR="00FC68EB" w:rsidRPr="00FC68EB" w:rsidRDefault="00FC68EB" w:rsidP="00FC68EB">
            <w:pPr>
              <w:rPr>
                <w:rFonts w:cstheme="minorHAnsi"/>
                <w:sz w:val="24"/>
                <w:szCs w:val="24"/>
              </w:rPr>
            </w:pPr>
            <w:r w:rsidRPr="00FC68EB">
              <w:rPr>
                <w:rFonts w:cstheme="minorHAnsi"/>
                <w:i/>
                <w:iCs/>
                <w:sz w:val="24"/>
                <w:szCs w:val="24"/>
              </w:rPr>
              <w:t>HHI_square</w:t>
            </w:r>
          </w:p>
        </w:tc>
        <w:tc>
          <w:tcPr>
            <w:tcW w:w="1139" w:type="pct"/>
            <w:hideMark/>
          </w:tcPr>
          <w:p w14:paraId="0BFF26F6" w14:textId="34FF52B5" w:rsidR="00FC68EB" w:rsidRPr="00FC68EB" w:rsidRDefault="00FC68EB" w:rsidP="00FC68EB">
            <w:pPr>
              <w:rPr>
                <w:rFonts w:cstheme="minorHAnsi"/>
                <w:sz w:val="24"/>
                <w:szCs w:val="24"/>
              </w:rPr>
            </w:pPr>
            <w:r w:rsidRPr="00FC68EB">
              <w:rPr>
                <w:rFonts w:cstheme="minorHAnsi"/>
                <w:sz w:val="24"/>
                <w:szCs w:val="24"/>
              </w:rPr>
              <w:t>−1.085</w:t>
            </w:r>
            <w:r w:rsidRPr="005305C6">
              <w:rPr>
                <w:rFonts w:cstheme="minorHAnsi"/>
                <w:sz w:val="24"/>
                <w:szCs w:val="24"/>
              </w:rPr>
              <w:t>***</w:t>
            </w:r>
          </w:p>
        </w:tc>
        <w:tc>
          <w:tcPr>
            <w:tcW w:w="1187" w:type="pct"/>
            <w:hideMark/>
          </w:tcPr>
          <w:p w14:paraId="56866D01" w14:textId="0D813631" w:rsidR="00FC68EB" w:rsidRPr="00FC68EB" w:rsidRDefault="00FC68EB" w:rsidP="00FC68EB">
            <w:pPr>
              <w:rPr>
                <w:rFonts w:cstheme="minorHAnsi"/>
                <w:sz w:val="24"/>
                <w:szCs w:val="24"/>
              </w:rPr>
            </w:pPr>
            <w:r w:rsidRPr="00FC68EB">
              <w:rPr>
                <w:rFonts w:cstheme="minorHAnsi"/>
                <w:sz w:val="24"/>
                <w:szCs w:val="24"/>
              </w:rPr>
              <w:t>−2.440</w:t>
            </w:r>
            <w:r w:rsidRPr="005305C6">
              <w:rPr>
                <w:rFonts w:cstheme="minorHAnsi"/>
                <w:sz w:val="24"/>
                <w:szCs w:val="24"/>
              </w:rPr>
              <w:t>***</w:t>
            </w:r>
          </w:p>
        </w:tc>
      </w:tr>
      <w:tr w:rsidR="00FC68EB" w:rsidRPr="00FC68EB" w14:paraId="44449C12" w14:textId="77777777" w:rsidTr="0024274A">
        <w:tc>
          <w:tcPr>
            <w:tcW w:w="2674" w:type="pct"/>
            <w:hideMark/>
          </w:tcPr>
          <w:p w14:paraId="5E7EA9CD" w14:textId="77777777" w:rsidR="00FC68EB" w:rsidRPr="00FC68EB" w:rsidRDefault="00FC68EB" w:rsidP="00FC68EB">
            <w:pPr>
              <w:rPr>
                <w:rFonts w:cstheme="minorHAnsi"/>
                <w:sz w:val="24"/>
                <w:szCs w:val="24"/>
              </w:rPr>
            </w:pPr>
          </w:p>
        </w:tc>
        <w:tc>
          <w:tcPr>
            <w:tcW w:w="1139" w:type="pct"/>
            <w:hideMark/>
          </w:tcPr>
          <w:p w14:paraId="3C450C4B" w14:textId="77777777" w:rsidR="00FC68EB" w:rsidRPr="00FC68EB" w:rsidRDefault="00FC68EB" w:rsidP="00FC68EB">
            <w:pPr>
              <w:rPr>
                <w:rFonts w:cstheme="minorHAnsi"/>
                <w:sz w:val="24"/>
                <w:szCs w:val="24"/>
              </w:rPr>
            </w:pPr>
            <w:r w:rsidRPr="00FC68EB">
              <w:rPr>
                <w:rFonts w:cstheme="minorHAnsi"/>
                <w:sz w:val="24"/>
                <w:szCs w:val="24"/>
              </w:rPr>
              <w:t>(−2.74)</w:t>
            </w:r>
          </w:p>
        </w:tc>
        <w:tc>
          <w:tcPr>
            <w:tcW w:w="1187" w:type="pct"/>
            <w:hideMark/>
          </w:tcPr>
          <w:p w14:paraId="3FF56586" w14:textId="77777777" w:rsidR="00FC68EB" w:rsidRPr="00FC68EB" w:rsidRDefault="00FC68EB" w:rsidP="00FC68EB">
            <w:pPr>
              <w:rPr>
                <w:rFonts w:cstheme="minorHAnsi"/>
                <w:sz w:val="24"/>
                <w:szCs w:val="24"/>
              </w:rPr>
            </w:pPr>
            <w:r w:rsidRPr="00FC68EB">
              <w:rPr>
                <w:rFonts w:cstheme="minorHAnsi"/>
                <w:sz w:val="24"/>
                <w:szCs w:val="24"/>
              </w:rPr>
              <w:t>(−4.66)</w:t>
            </w:r>
          </w:p>
        </w:tc>
      </w:tr>
      <w:tr w:rsidR="00FC68EB" w:rsidRPr="00FC68EB" w14:paraId="72C25A4E" w14:textId="77777777" w:rsidTr="0024274A">
        <w:tc>
          <w:tcPr>
            <w:tcW w:w="2674" w:type="pct"/>
            <w:hideMark/>
          </w:tcPr>
          <w:p w14:paraId="172448F1"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1139" w:type="pct"/>
            <w:hideMark/>
          </w:tcPr>
          <w:p w14:paraId="660EF654" w14:textId="77777777" w:rsidR="00FC68EB" w:rsidRPr="00FC68EB" w:rsidRDefault="00FC68EB" w:rsidP="00FC68EB">
            <w:pPr>
              <w:rPr>
                <w:rFonts w:cstheme="minorHAnsi"/>
                <w:sz w:val="24"/>
                <w:szCs w:val="24"/>
              </w:rPr>
            </w:pPr>
            <w:r w:rsidRPr="00FC68EB">
              <w:rPr>
                <w:rFonts w:cstheme="minorHAnsi"/>
                <w:sz w:val="24"/>
                <w:szCs w:val="24"/>
              </w:rPr>
              <w:t>−0.009</w:t>
            </w:r>
          </w:p>
        </w:tc>
        <w:tc>
          <w:tcPr>
            <w:tcW w:w="1187" w:type="pct"/>
            <w:hideMark/>
          </w:tcPr>
          <w:p w14:paraId="670CD7DE" w14:textId="77777777" w:rsidR="00FC68EB" w:rsidRPr="00FC68EB" w:rsidRDefault="00FC68EB" w:rsidP="00FC68EB">
            <w:pPr>
              <w:rPr>
                <w:rFonts w:cstheme="minorHAnsi"/>
                <w:sz w:val="24"/>
                <w:szCs w:val="24"/>
              </w:rPr>
            </w:pPr>
            <w:r w:rsidRPr="00FC68EB">
              <w:rPr>
                <w:rFonts w:cstheme="minorHAnsi"/>
                <w:sz w:val="24"/>
                <w:szCs w:val="24"/>
              </w:rPr>
              <w:t>0.003</w:t>
            </w:r>
          </w:p>
        </w:tc>
      </w:tr>
      <w:tr w:rsidR="00FC68EB" w:rsidRPr="00FC68EB" w14:paraId="7357045E" w14:textId="77777777" w:rsidTr="0024274A">
        <w:tc>
          <w:tcPr>
            <w:tcW w:w="2674" w:type="pct"/>
            <w:hideMark/>
          </w:tcPr>
          <w:p w14:paraId="250F4970" w14:textId="77777777" w:rsidR="00FC68EB" w:rsidRPr="00FC68EB" w:rsidRDefault="00FC68EB" w:rsidP="00FC68EB">
            <w:pPr>
              <w:rPr>
                <w:rFonts w:cstheme="minorHAnsi"/>
                <w:sz w:val="24"/>
                <w:szCs w:val="24"/>
              </w:rPr>
            </w:pPr>
          </w:p>
        </w:tc>
        <w:tc>
          <w:tcPr>
            <w:tcW w:w="1139" w:type="pct"/>
            <w:hideMark/>
          </w:tcPr>
          <w:p w14:paraId="56812521" w14:textId="77777777" w:rsidR="00FC68EB" w:rsidRPr="00FC68EB" w:rsidRDefault="00FC68EB" w:rsidP="00FC68EB">
            <w:pPr>
              <w:rPr>
                <w:rFonts w:cstheme="minorHAnsi"/>
                <w:sz w:val="24"/>
                <w:szCs w:val="24"/>
              </w:rPr>
            </w:pPr>
            <w:r w:rsidRPr="00FC68EB">
              <w:rPr>
                <w:rFonts w:cstheme="minorHAnsi"/>
                <w:sz w:val="24"/>
                <w:szCs w:val="24"/>
              </w:rPr>
              <w:t>(−0.57)</w:t>
            </w:r>
          </w:p>
        </w:tc>
        <w:tc>
          <w:tcPr>
            <w:tcW w:w="1187" w:type="pct"/>
            <w:hideMark/>
          </w:tcPr>
          <w:p w14:paraId="337A3BDB" w14:textId="77777777" w:rsidR="00FC68EB" w:rsidRPr="00FC68EB" w:rsidRDefault="00FC68EB" w:rsidP="00FC68EB">
            <w:pPr>
              <w:rPr>
                <w:rFonts w:cstheme="minorHAnsi"/>
                <w:sz w:val="24"/>
                <w:szCs w:val="24"/>
              </w:rPr>
            </w:pPr>
            <w:r w:rsidRPr="00FC68EB">
              <w:rPr>
                <w:rFonts w:cstheme="minorHAnsi"/>
                <w:sz w:val="24"/>
                <w:szCs w:val="24"/>
              </w:rPr>
              <w:t>(0.14)</w:t>
            </w:r>
          </w:p>
        </w:tc>
      </w:tr>
      <w:tr w:rsidR="00FC68EB" w:rsidRPr="00FC68EB" w14:paraId="491B6F5B" w14:textId="77777777" w:rsidTr="0024274A">
        <w:tc>
          <w:tcPr>
            <w:tcW w:w="2674" w:type="pct"/>
            <w:hideMark/>
          </w:tcPr>
          <w:p w14:paraId="6C4F72BF" w14:textId="77777777" w:rsidR="00FC68EB" w:rsidRPr="00FC68EB" w:rsidRDefault="00FC68EB" w:rsidP="00FC68EB">
            <w:pPr>
              <w:rPr>
                <w:rFonts w:cstheme="minorHAnsi"/>
                <w:sz w:val="24"/>
                <w:szCs w:val="24"/>
              </w:rPr>
            </w:pPr>
            <w:r w:rsidRPr="00FC68EB">
              <w:rPr>
                <w:rFonts w:cstheme="minorHAnsi"/>
                <w:sz w:val="24"/>
                <w:szCs w:val="24"/>
              </w:rPr>
              <w:t>FIRM FE</w:t>
            </w:r>
          </w:p>
        </w:tc>
        <w:tc>
          <w:tcPr>
            <w:tcW w:w="1139" w:type="pct"/>
            <w:hideMark/>
          </w:tcPr>
          <w:p w14:paraId="3EF1F91B" w14:textId="77777777" w:rsidR="00FC68EB" w:rsidRPr="00FC68EB" w:rsidRDefault="00FC68EB" w:rsidP="00FC68EB">
            <w:pPr>
              <w:rPr>
                <w:rFonts w:cstheme="minorHAnsi"/>
                <w:sz w:val="24"/>
                <w:szCs w:val="24"/>
              </w:rPr>
            </w:pPr>
            <w:r w:rsidRPr="00FC68EB">
              <w:rPr>
                <w:rFonts w:cstheme="minorHAnsi"/>
                <w:sz w:val="24"/>
                <w:szCs w:val="24"/>
              </w:rPr>
              <w:t>YES</w:t>
            </w:r>
          </w:p>
        </w:tc>
        <w:tc>
          <w:tcPr>
            <w:tcW w:w="1187" w:type="pct"/>
            <w:hideMark/>
          </w:tcPr>
          <w:p w14:paraId="63EE540D"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4B44C8EB" w14:textId="77777777" w:rsidTr="0024274A">
        <w:tc>
          <w:tcPr>
            <w:tcW w:w="2674" w:type="pct"/>
            <w:hideMark/>
          </w:tcPr>
          <w:p w14:paraId="3C8BE0D5" w14:textId="77777777" w:rsidR="00FC68EB" w:rsidRPr="00FC68EB" w:rsidRDefault="00FC68EB" w:rsidP="00FC68EB">
            <w:pPr>
              <w:rPr>
                <w:rFonts w:cstheme="minorHAnsi"/>
                <w:sz w:val="24"/>
                <w:szCs w:val="24"/>
              </w:rPr>
            </w:pPr>
            <w:r w:rsidRPr="00FC68EB">
              <w:rPr>
                <w:rFonts w:cstheme="minorHAnsi"/>
                <w:sz w:val="24"/>
                <w:szCs w:val="24"/>
              </w:rPr>
              <w:t>YEAR FE</w:t>
            </w:r>
          </w:p>
        </w:tc>
        <w:tc>
          <w:tcPr>
            <w:tcW w:w="1139" w:type="pct"/>
            <w:hideMark/>
          </w:tcPr>
          <w:p w14:paraId="5D3D1EFF" w14:textId="77777777" w:rsidR="00FC68EB" w:rsidRPr="00FC68EB" w:rsidRDefault="00FC68EB" w:rsidP="00FC68EB">
            <w:pPr>
              <w:rPr>
                <w:rFonts w:cstheme="minorHAnsi"/>
                <w:sz w:val="24"/>
                <w:szCs w:val="24"/>
              </w:rPr>
            </w:pPr>
            <w:r w:rsidRPr="00FC68EB">
              <w:rPr>
                <w:rFonts w:cstheme="minorHAnsi"/>
                <w:sz w:val="24"/>
                <w:szCs w:val="24"/>
              </w:rPr>
              <w:t>YES</w:t>
            </w:r>
          </w:p>
        </w:tc>
        <w:tc>
          <w:tcPr>
            <w:tcW w:w="1187" w:type="pct"/>
            <w:hideMark/>
          </w:tcPr>
          <w:p w14:paraId="0CDB11C1"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0366DDE6" w14:textId="77777777" w:rsidTr="0024274A">
        <w:tc>
          <w:tcPr>
            <w:tcW w:w="2674" w:type="pct"/>
            <w:hideMark/>
          </w:tcPr>
          <w:p w14:paraId="28DCB4DE"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1139" w:type="pct"/>
            <w:hideMark/>
          </w:tcPr>
          <w:p w14:paraId="361365CA" w14:textId="77777777" w:rsidR="00FC68EB" w:rsidRPr="00FC68EB" w:rsidRDefault="00FC68EB" w:rsidP="00FC68EB">
            <w:pPr>
              <w:rPr>
                <w:rFonts w:cstheme="minorHAnsi"/>
                <w:sz w:val="24"/>
                <w:szCs w:val="24"/>
              </w:rPr>
            </w:pPr>
            <w:r w:rsidRPr="00FC68EB">
              <w:rPr>
                <w:rFonts w:cstheme="minorHAnsi"/>
                <w:sz w:val="24"/>
                <w:szCs w:val="24"/>
              </w:rPr>
              <w:t>21,348</w:t>
            </w:r>
          </w:p>
        </w:tc>
        <w:tc>
          <w:tcPr>
            <w:tcW w:w="1187" w:type="pct"/>
            <w:hideMark/>
          </w:tcPr>
          <w:p w14:paraId="2134D89E" w14:textId="77777777" w:rsidR="00FC68EB" w:rsidRPr="00FC68EB" w:rsidRDefault="00FC68EB" w:rsidP="00FC68EB">
            <w:pPr>
              <w:rPr>
                <w:rFonts w:cstheme="minorHAnsi"/>
                <w:sz w:val="24"/>
                <w:szCs w:val="24"/>
              </w:rPr>
            </w:pPr>
            <w:r w:rsidRPr="00FC68EB">
              <w:rPr>
                <w:rFonts w:cstheme="minorHAnsi"/>
                <w:sz w:val="24"/>
                <w:szCs w:val="24"/>
              </w:rPr>
              <w:t>21,348</w:t>
            </w:r>
          </w:p>
        </w:tc>
      </w:tr>
      <w:tr w:rsidR="00FC68EB" w:rsidRPr="00FC68EB" w14:paraId="10A5DB60" w14:textId="77777777" w:rsidTr="0024274A">
        <w:tc>
          <w:tcPr>
            <w:tcW w:w="2674" w:type="pct"/>
            <w:hideMark/>
          </w:tcPr>
          <w:p w14:paraId="1C5B7262" w14:textId="77777777" w:rsidR="00FC68EB" w:rsidRPr="00FC68EB" w:rsidRDefault="00FC68EB" w:rsidP="00FC68EB">
            <w:pPr>
              <w:rPr>
                <w:rFonts w:cstheme="minorHAnsi"/>
                <w:sz w:val="24"/>
                <w:szCs w:val="24"/>
              </w:rPr>
            </w:pPr>
            <w:r w:rsidRPr="00FC68EB">
              <w:rPr>
                <w:rFonts w:cstheme="minorHAnsi"/>
                <w:sz w:val="24"/>
                <w:szCs w:val="24"/>
              </w:rPr>
              <w:t>Adj. R-squared</w:t>
            </w:r>
          </w:p>
        </w:tc>
        <w:tc>
          <w:tcPr>
            <w:tcW w:w="1139" w:type="pct"/>
            <w:hideMark/>
          </w:tcPr>
          <w:p w14:paraId="7B3FEB6C" w14:textId="77777777" w:rsidR="00FC68EB" w:rsidRPr="00FC68EB" w:rsidRDefault="00FC68EB" w:rsidP="00FC68EB">
            <w:pPr>
              <w:rPr>
                <w:rFonts w:cstheme="minorHAnsi"/>
                <w:sz w:val="24"/>
                <w:szCs w:val="24"/>
              </w:rPr>
            </w:pPr>
            <w:r w:rsidRPr="00FC68EB">
              <w:rPr>
                <w:rFonts w:cstheme="minorHAnsi"/>
                <w:sz w:val="24"/>
                <w:szCs w:val="24"/>
              </w:rPr>
              <w:t>0.754</w:t>
            </w:r>
          </w:p>
        </w:tc>
        <w:tc>
          <w:tcPr>
            <w:tcW w:w="1187" w:type="pct"/>
            <w:hideMark/>
          </w:tcPr>
          <w:p w14:paraId="5E37758F" w14:textId="77777777" w:rsidR="00FC68EB" w:rsidRPr="00FC68EB" w:rsidRDefault="00FC68EB" w:rsidP="00FC68EB">
            <w:pPr>
              <w:rPr>
                <w:rFonts w:cstheme="minorHAnsi"/>
                <w:sz w:val="24"/>
                <w:szCs w:val="24"/>
              </w:rPr>
            </w:pPr>
            <w:r w:rsidRPr="00FC68EB">
              <w:rPr>
                <w:rFonts w:cstheme="minorHAnsi"/>
                <w:sz w:val="24"/>
                <w:szCs w:val="24"/>
              </w:rPr>
              <w:t>0.518</w:t>
            </w:r>
          </w:p>
        </w:tc>
      </w:tr>
    </w:tbl>
    <w:p w14:paraId="45DD9EFB" w14:textId="5A6D951C" w:rsidR="00FC68EB" w:rsidRPr="0024274A" w:rsidRDefault="00FC68EB" w:rsidP="0024274A">
      <w:pPr>
        <w:pStyle w:val="NoSpacing"/>
      </w:pPr>
      <w:r w:rsidRPr="0024274A">
        <w:rPr>
          <w:i/>
          <w:iCs/>
        </w:rPr>
        <w:t>Notes</w:t>
      </w:r>
      <w:r w:rsidRPr="0024274A">
        <w:t>: This table presents the results of the ordinary least squares regression specified in equation (</w:t>
      </w:r>
      <w:r w:rsidRPr="005305C6">
        <w:rPr>
          <w:rFonts w:cstheme="minorHAnsi"/>
        </w:rPr>
        <w:t>3</w:t>
      </w:r>
      <w:r w:rsidRPr="0024274A">
        <w:t>) which has been augmented to test the cross-sectional results on blockholder ownership. Blockholder ownership (</w:t>
      </w:r>
      <w:r w:rsidRPr="0024274A">
        <w:rPr>
          <w:i/>
          <w:iCs/>
        </w:rPr>
        <w:t>Blockown</w:t>
      </w:r>
      <w:r w:rsidRPr="0024274A">
        <w:t>) is defined as the total ownership of institutional investors that individually owns more than 5% of the firm's shares in year </w:t>
      </w:r>
      <w:r w:rsidRPr="0024274A">
        <w:rPr>
          <w:i/>
          <w:iCs/>
        </w:rPr>
        <w:t>t</w:t>
      </w:r>
      <w:r w:rsidRPr="0024274A">
        <w:t>. </w:t>
      </w:r>
      <w:r w:rsidRPr="0024274A">
        <w:rPr>
          <w:i/>
          <w:iCs/>
        </w:rPr>
        <w:t>High Block IO</w:t>
      </w:r>
      <w:r w:rsidRPr="0024274A">
        <w:t> is defined as a binary variable equal to one for firms with </w:t>
      </w:r>
      <w:r w:rsidRPr="0024274A">
        <w:rPr>
          <w:i/>
          <w:iCs/>
        </w:rPr>
        <w:t>Blockown</w:t>
      </w:r>
      <w:r w:rsidRPr="0024274A">
        <w:t> above the sample median, and zero otherwise in year </w:t>
      </w:r>
      <w:r w:rsidRPr="0024274A">
        <w:rPr>
          <w:i/>
          <w:iCs/>
        </w:rPr>
        <w:t>t</w:t>
      </w:r>
      <w:r w:rsidRPr="0024274A">
        <w:t>. </w:t>
      </w:r>
      <w:r w:rsidRPr="0024274A">
        <w:rPr>
          <w:i/>
          <w:iCs/>
        </w:rPr>
        <w:t>COORD_PROX x High Block IO</w:t>
      </w:r>
      <w:r w:rsidRPr="0024274A">
        <w:t> is the interaction between </w:t>
      </w:r>
      <w:r w:rsidRPr="0024274A">
        <w:rPr>
          <w:i/>
          <w:iCs/>
        </w:rPr>
        <w:t>COORD_PROX</w:t>
      </w:r>
      <w:r w:rsidRPr="0024274A">
        <w:t> and </w:t>
      </w:r>
      <w:r w:rsidRPr="0024274A">
        <w:rPr>
          <w:i/>
          <w:iCs/>
        </w:rPr>
        <w:t>High Block IO</w:t>
      </w:r>
      <w:r w:rsidRPr="0024274A">
        <w:t> in year </w:t>
      </w:r>
      <w:r w:rsidRPr="0024274A">
        <w:rPr>
          <w:i/>
          <w:iCs/>
        </w:rPr>
        <w:t>t</w:t>
      </w:r>
      <w:r w:rsidRPr="0024274A">
        <w:t>. In column (1), the dependent variable is </w:t>
      </w:r>
      <w:r w:rsidRPr="0024274A">
        <w:rPr>
          <w:i/>
          <w:iCs/>
        </w:rPr>
        <w:t>LnPatent</w:t>
      </w:r>
      <w:r w:rsidRPr="0024274A">
        <w:rPr>
          <w:i/>
          <w:iCs/>
          <w:vertAlign w:val="subscript"/>
        </w:rPr>
        <w:t>t+</w:t>
      </w:r>
      <w:r w:rsidRPr="0024274A">
        <w:rPr>
          <w:vertAlign w:val="subscript"/>
        </w:rPr>
        <w:t>3</w:t>
      </w:r>
      <w:r w:rsidRPr="0024274A">
        <w:t>, defined as the natural logarithm of one plus the number of patents filed (and eventually granted) at year </w:t>
      </w:r>
      <w:r w:rsidRPr="0024274A">
        <w:rPr>
          <w:i/>
          <w:iCs/>
        </w:rPr>
        <w:t>t+</w:t>
      </w:r>
      <w:r w:rsidRPr="0024274A">
        <w:t>3. In column (2), the dependent variable is </w:t>
      </w:r>
      <w:r w:rsidRPr="0024274A">
        <w:rPr>
          <w:i/>
          <w:iCs/>
        </w:rPr>
        <w:t>LnCitePat</w:t>
      </w:r>
      <w:r w:rsidRPr="0024274A">
        <w:rPr>
          <w:i/>
          <w:iCs/>
          <w:vertAlign w:val="subscript"/>
        </w:rPr>
        <w:t>t+</w:t>
      </w:r>
      <w:r w:rsidRPr="0024274A">
        <w:rPr>
          <w:vertAlign w:val="subscript"/>
        </w:rPr>
        <w:t>3</w:t>
      </w:r>
      <w:r w:rsidRPr="0024274A">
        <w:t>, defined as the natural logarithm of one plus the average number of non-self citations received on each patent filed (and eventually granted) at year </w:t>
      </w:r>
      <w:r w:rsidRPr="0024274A">
        <w:rPr>
          <w:i/>
          <w:iCs/>
        </w:rPr>
        <w:t>t+</w:t>
      </w:r>
      <w:r w:rsidRPr="0024274A">
        <w:t>3. </w:t>
      </w:r>
      <w:r w:rsidRPr="0024274A">
        <w:rPr>
          <w:i/>
          <w:iCs/>
        </w:rPr>
        <w:t>COORD_PROX</w:t>
      </w:r>
      <w:r w:rsidRPr="0024274A">
        <w:t> is the geographic-proximity-based shareholder coordination measure, calculated as the product of –1 and the natural logarithm of one plus the weighted-average geographic distance between US institutional shareholders of the firm in each firm-quarter in year </w:t>
      </w:r>
      <w:r w:rsidRPr="0024274A">
        <w:rPr>
          <w:i/>
          <w:iCs/>
        </w:rPr>
        <w:t>t</w:t>
      </w:r>
      <w:r w:rsidRPr="0024274A">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24274A">
        <w:t>to the total ownership held by all US institutions in the firm in that quarter. All independent variables are measured at year </w:t>
      </w:r>
      <w:r w:rsidRPr="0024274A">
        <w:rPr>
          <w:i/>
          <w:iCs/>
        </w:rPr>
        <w:t>t</w:t>
      </w:r>
      <w:r w:rsidRPr="0024274A">
        <w:t>. Detailed variable definitions are given in Appendix </w:t>
      </w:r>
      <w:r w:rsidRPr="005305C6">
        <w:rPr>
          <w:rFonts w:cstheme="minorHAnsi"/>
        </w:rPr>
        <w:t>A</w:t>
      </w:r>
      <w:r w:rsidRPr="0024274A">
        <w:t>. Standard errors are clustered by firm. T-statistics are reported in parentheses. </w:t>
      </w:r>
      <w:r w:rsidRPr="0024274A">
        <w:rPr>
          <w:vertAlign w:val="superscript"/>
        </w:rPr>
        <w:t>***</w:t>
      </w:r>
      <w:r w:rsidRPr="0024274A">
        <w:t>, </w:t>
      </w:r>
      <w:r w:rsidRPr="0024274A">
        <w:rPr>
          <w:vertAlign w:val="superscript"/>
        </w:rPr>
        <w:t>**</w:t>
      </w:r>
      <w:r w:rsidRPr="0024274A">
        <w:t> and </w:t>
      </w:r>
      <w:r w:rsidRPr="0024274A">
        <w:rPr>
          <w:vertAlign w:val="superscript"/>
        </w:rPr>
        <w:t>*</w:t>
      </w:r>
      <w:r w:rsidRPr="0024274A">
        <w:t> indicate statistical significance at the 1%, 5% and 10% levels, respectively.</w:t>
      </w:r>
    </w:p>
    <w:p w14:paraId="37FA647E" w14:textId="77777777" w:rsidR="0024274A" w:rsidRDefault="0024274A" w:rsidP="00FC68EB">
      <w:pPr>
        <w:rPr>
          <w:rFonts w:cstheme="minorHAnsi"/>
          <w:sz w:val="24"/>
          <w:szCs w:val="24"/>
        </w:rPr>
      </w:pPr>
    </w:p>
    <w:p w14:paraId="6228EA5C" w14:textId="0850DFCE" w:rsidR="00FC68EB" w:rsidRPr="00FC68EB" w:rsidRDefault="00FC68EB" w:rsidP="00FC68EB">
      <w:pPr>
        <w:rPr>
          <w:rFonts w:cstheme="minorHAnsi"/>
          <w:sz w:val="24"/>
          <w:szCs w:val="24"/>
        </w:rPr>
      </w:pPr>
      <w:r w:rsidRPr="00FC68EB">
        <w:rPr>
          <w:rFonts w:cstheme="minorHAnsi"/>
          <w:sz w:val="24"/>
          <w:szCs w:val="24"/>
        </w:rPr>
        <w:t>We also investigate the importance of information asymmetry to the relationship between shareholder coordination and innovation. Holmstrom (</w:t>
      </w:r>
      <w:r w:rsidRPr="005305C6">
        <w:rPr>
          <w:rFonts w:cstheme="minorHAnsi"/>
          <w:b/>
          <w:bCs/>
          <w:sz w:val="24"/>
          <w:szCs w:val="24"/>
        </w:rPr>
        <w:t>1979</w:t>
      </w:r>
      <w:r w:rsidRPr="00FC68EB">
        <w:rPr>
          <w:rFonts w:cstheme="minorHAnsi"/>
          <w:sz w:val="24"/>
          <w:szCs w:val="24"/>
        </w:rPr>
        <w:t>) suggests that information asymmetry leads to agency problems, which can be mitigated through greater monitoring effort. Therefore, we hypothesize that firms with more severe information asymmetry experience greater improvement in innovation productivity from the enhanced monitoring of coordinated shareholder. Following Chemmanur and Tian (</w:t>
      </w:r>
      <w:r w:rsidRPr="005305C6">
        <w:rPr>
          <w:rFonts w:cstheme="minorHAnsi"/>
          <w:b/>
          <w:bCs/>
          <w:sz w:val="24"/>
          <w:szCs w:val="24"/>
        </w:rPr>
        <w:t>2018</w:t>
      </w:r>
      <w:r w:rsidRPr="00FC68EB">
        <w:rPr>
          <w:rFonts w:cstheme="minorHAnsi"/>
          <w:sz w:val="24"/>
          <w:szCs w:val="24"/>
        </w:rPr>
        <w:t>), we use analyst earnings forecast dispersion (</w:t>
      </w:r>
      <w:r w:rsidRPr="00FC68EB">
        <w:rPr>
          <w:rFonts w:cstheme="minorHAnsi"/>
          <w:i/>
          <w:iCs/>
          <w:sz w:val="24"/>
          <w:szCs w:val="24"/>
        </w:rPr>
        <w:t>AnalystDisp</w:t>
      </w:r>
      <w:r w:rsidRPr="00FC68EB">
        <w:rPr>
          <w:rFonts w:cstheme="minorHAnsi"/>
          <w:sz w:val="24"/>
          <w:szCs w:val="24"/>
        </w:rPr>
        <w:t>), the standard deviation of analyst earnings forecasts in a year, to proxy for information asymmetry. Greater forecast dispersion is consistent with greater information asymmetry. Consistent with our expectation, the results in Table </w:t>
      </w:r>
      <w:r w:rsidRPr="005305C6">
        <w:rPr>
          <w:rFonts w:cstheme="minorHAnsi"/>
          <w:b/>
          <w:bCs/>
          <w:sz w:val="24"/>
          <w:szCs w:val="24"/>
        </w:rPr>
        <w:t>5</w:t>
      </w:r>
      <w:r w:rsidRPr="00FC68EB">
        <w:rPr>
          <w:rFonts w:cstheme="minorHAnsi"/>
          <w:sz w:val="24"/>
          <w:szCs w:val="24"/>
        </w:rPr>
        <w:t> show that the interaction term between </w:t>
      </w:r>
      <w:r w:rsidRPr="00FC68EB">
        <w:rPr>
          <w:rFonts w:cstheme="minorHAnsi"/>
          <w:i/>
          <w:iCs/>
          <w:sz w:val="24"/>
          <w:szCs w:val="24"/>
        </w:rPr>
        <w:t>COORD_PROX</w:t>
      </w:r>
      <w:r w:rsidRPr="00FC68EB">
        <w:rPr>
          <w:rFonts w:cstheme="minorHAnsi"/>
          <w:sz w:val="24"/>
          <w:szCs w:val="24"/>
        </w:rPr>
        <w:t> and the high analyst forecast dispersion dummy (</w:t>
      </w:r>
      <w:r w:rsidRPr="00FC68EB">
        <w:rPr>
          <w:rFonts w:cstheme="minorHAnsi"/>
          <w:i/>
          <w:iCs/>
          <w:sz w:val="24"/>
          <w:szCs w:val="24"/>
        </w:rPr>
        <w:t>High Information Asymmetry</w:t>
      </w:r>
      <w:r w:rsidRPr="00FC68EB">
        <w:rPr>
          <w:rFonts w:cstheme="minorHAnsi"/>
          <w:sz w:val="24"/>
          <w:szCs w:val="24"/>
        </w:rPr>
        <w:t>) is positive and statistically significant at the 5% and 1% level in the patent counts and citations regressions, respectively. These results demonstrate that the effect of shareholder coordination on innovation output is stronger for firms with greater information asymmetry.</w:t>
      </w:r>
    </w:p>
    <w:p w14:paraId="56B3A9D5" w14:textId="77777777" w:rsidR="00FC68EB" w:rsidRPr="00FC68EB" w:rsidRDefault="00FC68EB" w:rsidP="0024274A">
      <w:pPr>
        <w:spacing w:after="0"/>
        <w:rPr>
          <w:rFonts w:cstheme="minorHAnsi"/>
          <w:sz w:val="24"/>
          <w:szCs w:val="24"/>
        </w:rPr>
      </w:pPr>
      <w:r w:rsidRPr="00FC68EB">
        <w:rPr>
          <w:rFonts w:cstheme="minorHAnsi"/>
          <w:b/>
          <w:bCs/>
          <w:sz w:val="24"/>
          <w:szCs w:val="24"/>
        </w:rPr>
        <w:t>TABLE 5. </w:t>
      </w:r>
      <w:r w:rsidRPr="00FC68EB">
        <w:rPr>
          <w:rFonts w:cstheme="minorHAnsi"/>
          <w:sz w:val="24"/>
          <w:szCs w:val="24"/>
        </w:rPr>
        <w:t>Cross-sectional results on information asymmetry</w:t>
      </w:r>
    </w:p>
    <w:tbl>
      <w:tblPr>
        <w:tblStyle w:val="TableGrid"/>
        <w:tblW w:w="5000" w:type="pct"/>
        <w:tblLook w:val="04A0" w:firstRow="1" w:lastRow="0" w:firstColumn="1" w:lastColumn="0" w:noHBand="0" w:noVBand="1"/>
      </w:tblPr>
      <w:tblGrid>
        <w:gridCol w:w="6358"/>
        <w:gridCol w:w="1817"/>
        <w:gridCol w:w="1895"/>
      </w:tblGrid>
      <w:tr w:rsidR="00FC68EB" w:rsidRPr="00FC68EB" w14:paraId="56AF80FB" w14:textId="77777777" w:rsidTr="0024274A">
        <w:tc>
          <w:tcPr>
            <w:tcW w:w="3157" w:type="pct"/>
            <w:hideMark/>
          </w:tcPr>
          <w:p w14:paraId="4587251F" w14:textId="77777777" w:rsidR="00FC68EB" w:rsidRPr="00FC68EB" w:rsidRDefault="00FC68EB" w:rsidP="00FC68EB">
            <w:pPr>
              <w:rPr>
                <w:rFonts w:cstheme="minorHAnsi"/>
                <w:sz w:val="24"/>
                <w:szCs w:val="24"/>
              </w:rPr>
            </w:pPr>
          </w:p>
        </w:tc>
        <w:tc>
          <w:tcPr>
            <w:tcW w:w="902" w:type="pct"/>
            <w:hideMark/>
          </w:tcPr>
          <w:p w14:paraId="6CA800CF" w14:textId="77777777" w:rsidR="00FC68EB" w:rsidRPr="00FC68EB" w:rsidRDefault="00FC68EB" w:rsidP="00FC68EB">
            <w:pPr>
              <w:rPr>
                <w:rFonts w:cstheme="minorHAnsi"/>
                <w:b/>
                <w:bCs/>
                <w:sz w:val="24"/>
                <w:szCs w:val="24"/>
              </w:rPr>
            </w:pPr>
            <w:r w:rsidRPr="00FC68EB">
              <w:rPr>
                <w:rFonts w:cstheme="minorHAnsi"/>
                <w:b/>
                <w:bCs/>
                <w:i/>
                <w:iCs/>
                <w:sz w:val="24"/>
                <w:szCs w:val="24"/>
              </w:rPr>
              <w:t>LnPatent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941" w:type="pct"/>
            <w:hideMark/>
          </w:tcPr>
          <w:p w14:paraId="0433EA48" w14:textId="77777777" w:rsidR="00FC68EB" w:rsidRPr="00FC68EB" w:rsidRDefault="00FC68EB" w:rsidP="00FC68EB">
            <w:pPr>
              <w:rPr>
                <w:rFonts w:cstheme="minorHAnsi"/>
                <w:b/>
                <w:bCs/>
                <w:sz w:val="24"/>
                <w:szCs w:val="24"/>
              </w:rPr>
            </w:pPr>
            <w:r w:rsidRPr="00FC68EB">
              <w:rPr>
                <w:rFonts w:cstheme="minorHAnsi"/>
                <w:b/>
                <w:bCs/>
                <w:i/>
                <w:iCs/>
                <w:sz w:val="24"/>
                <w:szCs w:val="24"/>
              </w:rPr>
              <w:t>LnCitePat</w:t>
            </w:r>
            <w:r w:rsidRPr="00FC68EB">
              <w:rPr>
                <w:rFonts w:cstheme="minorHAnsi"/>
                <w:b/>
                <w:bCs/>
                <w:i/>
                <w:iCs/>
                <w:sz w:val="24"/>
                <w:szCs w:val="24"/>
                <w:vertAlign w:val="subscript"/>
              </w:rPr>
              <w:t>t</w:t>
            </w:r>
            <w:r w:rsidRPr="00FC68EB">
              <w:rPr>
                <w:rFonts w:cstheme="minorHAnsi"/>
                <w:b/>
                <w:bCs/>
                <w:sz w:val="24"/>
                <w:szCs w:val="24"/>
                <w:vertAlign w:val="subscript"/>
              </w:rPr>
              <w:t>+3</w:t>
            </w:r>
          </w:p>
        </w:tc>
      </w:tr>
      <w:tr w:rsidR="00FC68EB" w:rsidRPr="00FC68EB" w14:paraId="6E84D498" w14:textId="77777777" w:rsidTr="0024274A">
        <w:tc>
          <w:tcPr>
            <w:tcW w:w="3157" w:type="pct"/>
            <w:hideMark/>
          </w:tcPr>
          <w:p w14:paraId="25F3F933" w14:textId="77777777" w:rsidR="00FC68EB" w:rsidRPr="00FC68EB" w:rsidRDefault="00FC68EB" w:rsidP="00FC68EB">
            <w:pPr>
              <w:rPr>
                <w:rFonts w:cstheme="minorHAnsi"/>
                <w:b/>
                <w:bCs/>
                <w:sz w:val="24"/>
                <w:szCs w:val="24"/>
              </w:rPr>
            </w:pPr>
          </w:p>
        </w:tc>
        <w:tc>
          <w:tcPr>
            <w:tcW w:w="902" w:type="pct"/>
            <w:hideMark/>
          </w:tcPr>
          <w:p w14:paraId="1BABCF1B" w14:textId="77777777" w:rsidR="00FC68EB" w:rsidRPr="00FC68EB" w:rsidRDefault="00FC68EB" w:rsidP="00FC68EB">
            <w:pPr>
              <w:rPr>
                <w:rFonts w:cstheme="minorHAnsi"/>
                <w:b/>
                <w:bCs/>
                <w:sz w:val="24"/>
                <w:szCs w:val="24"/>
              </w:rPr>
            </w:pPr>
            <w:r w:rsidRPr="00FC68EB">
              <w:rPr>
                <w:rFonts w:cstheme="minorHAnsi"/>
                <w:b/>
                <w:bCs/>
                <w:sz w:val="24"/>
                <w:szCs w:val="24"/>
              </w:rPr>
              <w:t>(1)</w:t>
            </w:r>
          </w:p>
        </w:tc>
        <w:tc>
          <w:tcPr>
            <w:tcW w:w="941" w:type="pct"/>
            <w:hideMark/>
          </w:tcPr>
          <w:p w14:paraId="2934ED6A" w14:textId="77777777" w:rsidR="00FC68EB" w:rsidRPr="00FC68EB" w:rsidRDefault="00FC68EB" w:rsidP="00FC68EB">
            <w:pPr>
              <w:rPr>
                <w:rFonts w:cstheme="minorHAnsi"/>
                <w:b/>
                <w:bCs/>
                <w:sz w:val="24"/>
                <w:szCs w:val="24"/>
              </w:rPr>
            </w:pPr>
            <w:r w:rsidRPr="00FC68EB">
              <w:rPr>
                <w:rFonts w:cstheme="minorHAnsi"/>
                <w:b/>
                <w:bCs/>
                <w:sz w:val="24"/>
                <w:szCs w:val="24"/>
              </w:rPr>
              <w:t>(2)</w:t>
            </w:r>
          </w:p>
        </w:tc>
      </w:tr>
      <w:tr w:rsidR="00FC68EB" w:rsidRPr="00FC68EB" w14:paraId="39F7C18A" w14:textId="77777777" w:rsidTr="0024274A">
        <w:tc>
          <w:tcPr>
            <w:tcW w:w="3157" w:type="pct"/>
            <w:hideMark/>
          </w:tcPr>
          <w:p w14:paraId="78DCCA4B" w14:textId="77777777" w:rsidR="00FC68EB" w:rsidRPr="00FC68EB" w:rsidRDefault="00FC68EB" w:rsidP="00FC68EB">
            <w:pPr>
              <w:rPr>
                <w:rFonts w:cstheme="minorHAnsi"/>
                <w:sz w:val="24"/>
                <w:szCs w:val="24"/>
              </w:rPr>
            </w:pPr>
            <w:r w:rsidRPr="00FC68EB">
              <w:rPr>
                <w:rFonts w:cstheme="minorHAnsi"/>
                <w:i/>
                <w:iCs/>
                <w:sz w:val="24"/>
                <w:szCs w:val="24"/>
              </w:rPr>
              <w:t>COORD_PROX × High Information Asymmetry</w:t>
            </w:r>
          </w:p>
        </w:tc>
        <w:tc>
          <w:tcPr>
            <w:tcW w:w="902" w:type="pct"/>
            <w:hideMark/>
          </w:tcPr>
          <w:p w14:paraId="4949A1D9" w14:textId="72332B9F" w:rsidR="00FC68EB" w:rsidRPr="00FC68EB" w:rsidRDefault="00FC68EB" w:rsidP="00FC68EB">
            <w:pPr>
              <w:rPr>
                <w:rFonts w:cstheme="minorHAnsi"/>
                <w:sz w:val="24"/>
                <w:szCs w:val="24"/>
              </w:rPr>
            </w:pPr>
            <w:r w:rsidRPr="00FC68EB">
              <w:rPr>
                <w:rFonts w:cstheme="minorHAnsi"/>
                <w:sz w:val="24"/>
                <w:szCs w:val="24"/>
              </w:rPr>
              <w:t>0.005</w:t>
            </w:r>
            <w:r w:rsidRPr="005305C6">
              <w:rPr>
                <w:rFonts w:cstheme="minorHAnsi"/>
                <w:sz w:val="24"/>
                <w:szCs w:val="24"/>
              </w:rPr>
              <w:t>***</w:t>
            </w:r>
          </w:p>
        </w:tc>
        <w:tc>
          <w:tcPr>
            <w:tcW w:w="941" w:type="pct"/>
            <w:hideMark/>
          </w:tcPr>
          <w:p w14:paraId="28D2CC63" w14:textId="07A0A540" w:rsidR="00FC68EB" w:rsidRPr="00FC68EB" w:rsidRDefault="00FC68EB" w:rsidP="00FC68EB">
            <w:pPr>
              <w:rPr>
                <w:rFonts w:cstheme="minorHAnsi"/>
                <w:sz w:val="24"/>
                <w:szCs w:val="24"/>
              </w:rPr>
            </w:pPr>
            <w:r w:rsidRPr="00FC68EB">
              <w:rPr>
                <w:rFonts w:cstheme="minorHAnsi"/>
                <w:sz w:val="24"/>
                <w:szCs w:val="24"/>
              </w:rPr>
              <w:t>0.004</w:t>
            </w:r>
            <w:r w:rsidRPr="005305C6">
              <w:rPr>
                <w:rFonts w:cstheme="minorHAnsi"/>
                <w:sz w:val="24"/>
                <w:szCs w:val="24"/>
              </w:rPr>
              <w:t>**</w:t>
            </w:r>
          </w:p>
        </w:tc>
      </w:tr>
      <w:tr w:rsidR="00FC68EB" w:rsidRPr="00FC68EB" w14:paraId="4B4E5253" w14:textId="77777777" w:rsidTr="0024274A">
        <w:tc>
          <w:tcPr>
            <w:tcW w:w="3157" w:type="pct"/>
            <w:hideMark/>
          </w:tcPr>
          <w:p w14:paraId="70C8A139" w14:textId="77777777" w:rsidR="00FC68EB" w:rsidRPr="00FC68EB" w:rsidRDefault="00FC68EB" w:rsidP="00FC68EB">
            <w:pPr>
              <w:rPr>
                <w:rFonts w:cstheme="minorHAnsi"/>
                <w:sz w:val="24"/>
                <w:szCs w:val="24"/>
              </w:rPr>
            </w:pPr>
          </w:p>
        </w:tc>
        <w:tc>
          <w:tcPr>
            <w:tcW w:w="902" w:type="pct"/>
            <w:hideMark/>
          </w:tcPr>
          <w:p w14:paraId="5BDDFC98" w14:textId="77777777" w:rsidR="00FC68EB" w:rsidRPr="00FC68EB" w:rsidRDefault="00FC68EB" w:rsidP="00FC68EB">
            <w:pPr>
              <w:rPr>
                <w:rFonts w:cstheme="minorHAnsi"/>
                <w:sz w:val="24"/>
                <w:szCs w:val="24"/>
              </w:rPr>
            </w:pPr>
            <w:r w:rsidRPr="00FC68EB">
              <w:rPr>
                <w:rFonts w:cstheme="minorHAnsi"/>
                <w:sz w:val="24"/>
                <w:szCs w:val="24"/>
              </w:rPr>
              <w:t>(3.09)</w:t>
            </w:r>
          </w:p>
        </w:tc>
        <w:tc>
          <w:tcPr>
            <w:tcW w:w="941" w:type="pct"/>
            <w:hideMark/>
          </w:tcPr>
          <w:p w14:paraId="6E303AD8" w14:textId="77777777" w:rsidR="00FC68EB" w:rsidRPr="00FC68EB" w:rsidRDefault="00FC68EB" w:rsidP="00FC68EB">
            <w:pPr>
              <w:rPr>
                <w:rFonts w:cstheme="minorHAnsi"/>
                <w:sz w:val="24"/>
                <w:szCs w:val="24"/>
              </w:rPr>
            </w:pPr>
            <w:r w:rsidRPr="00FC68EB">
              <w:rPr>
                <w:rFonts w:cstheme="minorHAnsi"/>
                <w:sz w:val="24"/>
                <w:szCs w:val="24"/>
              </w:rPr>
              <w:t>(2.29)</w:t>
            </w:r>
          </w:p>
        </w:tc>
      </w:tr>
      <w:tr w:rsidR="00FC68EB" w:rsidRPr="00FC68EB" w14:paraId="40576715" w14:textId="77777777" w:rsidTr="0024274A">
        <w:tc>
          <w:tcPr>
            <w:tcW w:w="3157" w:type="pct"/>
            <w:hideMark/>
          </w:tcPr>
          <w:p w14:paraId="16B91CB0"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902" w:type="pct"/>
            <w:hideMark/>
          </w:tcPr>
          <w:p w14:paraId="568E39F1" w14:textId="64A31ED8" w:rsidR="00FC68EB" w:rsidRPr="00FC68EB" w:rsidRDefault="00FC68EB" w:rsidP="00FC68EB">
            <w:pPr>
              <w:rPr>
                <w:rFonts w:cstheme="minorHAnsi"/>
                <w:sz w:val="24"/>
                <w:szCs w:val="24"/>
              </w:rPr>
            </w:pPr>
            <w:r w:rsidRPr="00FC68EB">
              <w:rPr>
                <w:rFonts w:cstheme="minorHAnsi"/>
                <w:sz w:val="24"/>
                <w:szCs w:val="24"/>
              </w:rPr>
              <w:t>0.014</w:t>
            </w:r>
            <w:r w:rsidRPr="005305C6">
              <w:rPr>
                <w:rFonts w:cstheme="minorHAnsi"/>
                <w:sz w:val="24"/>
                <w:szCs w:val="24"/>
              </w:rPr>
              <w:t>**</w:t>
            </w:r>
          </w:p>
        </w:tc>
        <w:tc>
          <w:tcPr>
            <w:tcW w:w="941" w:type="pct"/>
            <w:hideMark/>
          </w:tcPr>
          <w:p w14:paraId="2951C09F" w14:textId="1953FDAE" w:rsidR="00FC68EB" w:rsidRPr="00FC68EB" w:rsidRDefault="00FC68EB" w:rsidP="00FC68EB">
            <w:pPr>
              <w:rPr>
                <w:rFonts w:cstheme="minorHAnsi"/>
                <w:sz w:val="24"/>
                <w:szCs w:val="24"/>
              </w:rPr>
            </w:pPr>
            <w:r w:rsidRPr="00FC68EB">
              <w:rPr>
                <w:rFonts w:cstheme="minorHAnsi"/>
                <w:sz w:val="24"/>
                <w:szCs w:val="24"/>
              </w:rPr>
              <w:t>0.019</w:t>
            </w:r>
            <w:r w:rsidRPr="005305C6">
              <w:rPr>
                <w:rFonts w:cstheme="minorHAnsi"/>
                <w:sz w:val="24"/>
                <w:szCs w:val="24"/>
              </w:rPr>
              <w:t>**</w:t>
            </w:r>
          </w:p>
        </w:tc>
      </w:tr>
      <w:tr w:rsidR="00FC68EB" w:rsidRPr="00FC68EB" w14:paraId="046A4E11" w14:textId="77777777" w:rsidTr="0024274A">
        <w:tc>
          <w:tcPr>
            <w:tcW w:w="3157" w:type="pct"/>
            <w:hideMark/>
          </w:tcPr>
          <w:p w14:paraId="741A69DE" w14:textId="77777777" w:rsidR="00FC68EB" w:rsidRPr="00FC68EB" w:rsidRDefault="00FC68EB" w:rsidP="00FC68EB">
            <w:pPr>
              <w:rPr>
                <w:rFonts w:cstheme="minorHAnsi"/>
                <w:sz w:val="24"/>
                <w:szCs w:val="24"/>
              </w:rPr>
            </w:pPr>
          </w:p>
        </w:tc>
        <w:tc>
          <w:tcPr>
            <w:tcW w:w="902" w:type="pct"/>
            <w:hideMark/>
          </w:tcPr>
          <w:p w14:paraId="345C504D" w14:textId="77777777" w:rsidR="00FC68EB" w:rsidRPr="00FC68EB" w:rsidRDefault="00FC68EB" w:rsidP="00FC68EB">
            <w:pPr>
              <w:rPr>
                <w:rFonts w:cstheme="minorHAnsi"/>
                <w:sz w:val="24"/>
                <w:szCs w:val="24"/>
              </w:rPr>
            </w:pPr>
            <w:r w:rsidRPr="00FC68EB">
              <w:rPr>
                <w:rFonts w:cstheme="minorHAnsi"/>
                <w:sz w:val="24"/>
                <w:szCs w:val="24"/>
              </w:rPr>
              <w:t>(2.27)</w:t>
            </w:r>
          </w:p>
        </w:tc>
        <w:tc>
          <w:tcPr>
            <w:tcW w:w="941" w:type="pct"/>
            <w:hideMark/>
          </w:tcPr>
          <w:p w14:paraId="54816E1E" w14:textId="77777777" w:rsidR="00FC68EB" w:rsidRPr="00FC68EB" w:rsidRDefault="00FC68EB" w:rsidP="00FC68EB">
            <w:pPr>
              <w:rPr>
                <w:rFonts w:cstheme="minorHAnsi"/>
                <w:sz w:val="24"/>
                <w:szCs w:val="24"/>
              </w:rPr>
            </w:pPr>
            <w:r w:rsidRPr="00FC68EB">
              <w:rPr>
                <w:rFonts w:cstheme="minorHAnsi"/>
                <w:sz w:val="24"/>
                <w:szCs w:val="24"/>
              </w:rPr>
              <w:t>(2.19)</w:t>
            </w:r>
          </w:p>
        </w:tc>
      </w:tr>
      <w:tr w:rsidR="00FC68EB" w:rsidRPr="00FC68EB" w14:paraId="33450FAE" w14:textId="77777777" w:rsidTr="0024274A">
        <w:tc>
          <w:tcPr>
            <w:tcW w:w="3157" w:type="pct"/>
            <w:hideMark/>
          </w:tcPr>
          <w:p w14:paraId="7D419B7E" w14:textId="77777777" w:rsidR="00FC68EB" w:rsidRPr="00FC68EB" w:rsidRDefault="00FC68EB" w:rsidP="00FC68EB">
            <w:pPr>
              <w:rPr>
                <w:rFonts w:cstheme="minorHAnsi"/>
                <w:sz w:val="24"/>
                <w:szCs w:val="24"/>
              </w:rPr>
            </w:pPr>
            <w:r w:rsidRPr="00FC68EB">
              <w:rPr>
                <w:rFonts w:cstheme="minorHAnsi"/>
                <w:i/>
                <w:iCs/>
                <w:sz w:val="24"/>
                <w:szCs w:val="24"/>
              </w:rPr>
              <w:t>High Information Asymmetry</w:t>
            </w:r>
          </w:p>
        </w:tc>
        <w:tc>
          <w:tcPr>
            <w:tcW w:w="902" w:type="pct"/>
            <w:hideMark/>
          </w:tcPr>
          <w:p w14:paraId="58F72F40" w14:textId="48DF4E58" w:rsidR="00FC68EB" w:rsidRPr="00FC68EB" w:rsidRDefault="00FC68EB" w:rsidP="00FC68EB">
            <w:pPr>
              <w:rPr>
                <w:rFonts w:cstheme="minorHAnsi"/>
                <w:sz w:val="24"/>
                <w:szCs w:val="24"/>
              </w:rPr>
            </w:pPr>
            <w:r w:rsidRPr="00FC68EB">
              <w:rPr>
                <w:rFonts w:cstheme="minorHAnsi"/>
                <w:sz w:val="24"/>
                <w:szCs w:val="24"/>
              </w:rPr>
              <w:t>−0.110</w:t>
            </w:r>
            <w:r w:rsidRPr="005305C6">
              <w:rPr>
                <w:rFonts w:cstheme="minorHAnsi"/>
                <w:sz w:val="24"/>
                <w:szCs w:val="24"/>
              </w:rPr>
              <w:t>**</w:t>
            </w:r>
          </w:p>
        </w:tc>
        <w:tc>
          <w:tcPr>
            <w:tcW w:w="941" w:type="pct"/>
            <w:hideMark/>
          </w:tcPr>
          <w:p w14:paraId="1DDC9B78" w14:textId="77777777" w:rsidR="00FC68EB" w:rsidRPr="00FC68EB" w:rsidRDefault="00FC68EB" w:rsidP="00FC68EB">
            <w:pPr>
              <w:rPr>
                <w:rFonts w:cstheme="minorHAnsi"/>
                <w:sz w:val="24"/>
                <w:szCs w:val="24"/>
              </w:rPr>
            </w:pPr>
            <w:r w:rsidRPr="00FC68EB">
              <w:rPr>
                <w:rFonts w:cstheme="minorHAnsi"/>
                <w:sz w:val="24"/>
                <w:szCs w:val="24"/>
              </w:rPr>
              <w:t>−0.114</w:t>
            </w:r>
          </w:p>
        </w:tc>
      </w:tr>
      <w:tr w:rsidR="00FC68EB" w:rsidRPr="00FC68EB" w14:paraId="4EC6AD1B" w14:textId="77777777" w:rsidTr="0024274A">
        <w:tc>
          <w:tcPr>
            <w:tcW w:w="3157" w:type="pct"/>
            <w:hideMark/>
          </w:tcPr>
          <w:p w14:paraId="7B774BD1" w14:textId="77777777" w:rsidR="00FC68EB" w:rsidRPr="00FC68EB" w:rsidRDefault="00FC68EB" w:rsidP="00FC68EB">
            <w:pPr>
              <w:rPr>
                <w:rFonts w:cstheme="minorHAnsi"/>
                <w:sz w:val="24"/>
                <w:szCs w:val="24"/>
              </w:rPr>
            </w:pPr>
          </w:p>
        </w:tc>
        <w:tc>
          <w:tcPr>
            <w:tcW w:w="902" w:type="pct"/>
            <w:hideMark/>
          </w:tcPr>
          <w:p w14:paraId="2AA48750" w14:textId="77777777" w:rsidR="00FC68EB" w:rsidRPr="00FC68EB" w:rsidRDefault="00FC68EB" w:rsidP="00FC68EB">
            <w:pPr>
              <w:rPr>
                <w:rFonts w:cstheme="minorHAnsi"/>
                <w:sz w:val="24"/>
                <w:szCs w:val="24"/>
              </w:rPr>
            </w:pPr>
            <w:r w:rsidRPr="00FC68EB">
              <w:rPr>
                <w:rFonts w:cstheme="minorHAnsi"/>
                <w:sz w:val="24"/>
                <w:szCs w:val="24"/>
              </w:rPr>
              <w:t>(−2.30)</w:t>
            </w:r>
          </w:p>
        </w:tc>
        <w:tc>
          <w:tcPr>
            <w:tcW w:w="941" w:type="pct"/>
            <w:hideMark/>
          </w:tcPr>
          <w:p w14:paraId="04E7E19B" w14:textId="77777777" w:rsidR="00FC68EB" w:rsidRPr="00FC68EB" w:rsidRDefault="00FC68EB" w:rsidP="00FC68EB">
            <w:pPr>
              <w:rPr>
                <w:rFonts w:cstheme="minorHAnsi"/>
                <w:sz w:val="24"/>
                <w:szCs w:val="24"/>
              </w:rPr>
            </w:pPr>
            <w:r w:rsidRPr="00FC68EB">
              <w:rPr>
                <w:rFonts w:cstheme="minorHAnsi"/>
                <w:sz w:val="24"/>
                <w:szCs w:val="24"/>
              </w:rPr>
              <w:t>(−1.22)</w:t>
            </w:r>
          </w:p>
        </w:tc>
      </w:tr>
      <w:tr w:rsidR="00FC68EB" w:rsidRPr="00FC68EB" w14:paraId="4256B03C" w14:textId="77777777" w:rsidTr="0024274A">
        <w:tc>
          <w:tcPr>
            <w:tcW w:w="3157" w:type="pct"/>
            <w:hideMark/>
          </w:tcPr>
          <w:p w14:paraId="36EBCEAF"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902" w:type="pct"/>
            <w:hideMark/>
          </w:tcPr>
          <w:p w14:paraId="0F64DC4E" w14:textId="77777777" w:rsidR="00FC68EB" w:rsidRPr="00FC68EB" w:rsidRDefault="00FC68EB" w:rsidP="00FC68EB">
            <w:pPr>
              <w:rPr>
                <w:rFonts w:cstheme="minorHAnsi"/>
                <w:sz w:val="24"/>
                <w:szCs w:val="24"/>
              </w:rPr>
            </w:pPr>
            <w:r w:rsidRPr="00FC68EB">
              <w:rPr>
                <w:rFonts w:cstheme="minorHAnsi"/>
                <w:sz w:val="24"/>
                <w:szCs w:val="24"/>
              </w:rPr>
              <w:t>0.047</w:t>
            </w:r>
            <w:r w:rsidRPr="00FC68EB">
              <w:rPr>
                <w:rFonts w:cstheme="minorHAnsi"/>
                <w:sz w:val="24"/>
                <w:szCs w:val="24"/>
                <w:vertAlign w:val="superscript"/>
              </w:rPr>
              <w:t>*</w:t>
            </w:r>
          </w:p>
        </w:tc>
        <w:tc>
          <w:tcPr>
            <w:tcW w:w="941" w:type="pct"/>
            <w:hideMark/>
          </w:tcPr>
          <w:p w14:paraId="2B644FD0" w14:textId="77777777" w:rsidR="00FC68EB" w:rsidRPr="00FC68EB" w:rsidRDefault="00FC68EB" w:rsidP="00FC68EB">
            <w:pPr>
              <w:rPr>
                <w:rFonts w:cstheme="minorHAnsi"/>
                <w:sz w:val="24"/>
                <w:szCs w:val="24"/>
              </w:rPr>
            </w:pPr>
            <w:r w:rsidRPr="00FC68EB">
              <w:rPr>
                <w:rFonts w:cstheme="minorHAnsi"/>
                <w:sz w:val="24"/>
                <w:szCs w:val="24"/>
              </w:rPr>
              <w:t>0.029</w:t>
            </w:r>
          </w:p>
        </w:tc>
      </w:tr>
      <w:tr w:rsidR="00FC68EB" w:rsidRPr="00FC68EB" w14:paraId="43369891" w14:textId="77777777" w:rsidTr="0024274A">
        <w:tc>
          <w:tcPr>
            <w:tcW w:w="3157" w:type="pct"/>
            <w:hideMark/>
          </w:tcPr>
          <w:p w14:paraId="12B3C730" w14:textId="77777777" w:rsidR="00FC68EB" w:rsidRPr="00FC68EB" w:rsidRDefault="00FC68EB" w:rsidP="00FC68EB">
            <w:pPr>
              <w:rPr>
                <w:rFonts w:cstheme="minorHAnsi"/>
                <w:sz w:val="24"/>
                <w:szCs w:val="24"/>
              </w:rPr>
            </w:pPr>
          </w:p>
        </w:tc>
        <w:tc>
          <w:tcPr>
            <w:tcW w:w="902" w:type="pct"/>
            <w:hideMark/>
          </w:tcPr>
          <w:p w14:paraId="15ED4AAA" w14:textId="77777777" w:rsidR="00FC68EB" w:rsidRPr="00FC68EB" w:rsidRDefault="00FC68EB" w:rsidP="00FC68EB">
            <w:pPr>
              <w:rPr>
                <w:rFonts w:cstheme="minorHAnsi"/>
                <w:sz w:val="24"/>
                <w:szCs w:val="24"/>
              </w:rPr>
            </w:pPr>
            <w:r w:rsidRPr="00FC68EB">
              <w:rPr>
                <w:rFonts w:cstheme="minorHAnsi"/>
                <w:sz w:val="24"/>
                <w:szCs w:val="24"/>
              </w:rPr>
              <w:t>(1.84)</w:t>
            </w:r>
          </w:p>
        </w:tc>
        <w:tc>
          <w:tcPr>
            <w:tcW w:w="941" w:type="pct"/>
            <w:hideMark/>
          </w:tcPr>
          <w:p w14:paraId="4B562783" w14:textId="77777777" w:rsidR="00FC68EB" w:rsidRPr="00FC68EB" w:rsidRDefault="00FC68EB" w:rsidP="00FC68EB">
            <w:pPr>
              <w:rPr>
                <w:rFonts w:cstheme="minorHAnsi"/>
                <w:sz w:val="24"/>
                <w:szCs w:val="24"/>
              </w:rPr>
            </w:pPr>
            <w:r w:rsidRPr="00FC68EB">
              <w:rPr>
                <w:rFonts w:cstheme="minorHAnsi"/>
                <w:sz w:val="24"/>
                <w:szCs w:val="24"/>
              </w:rPr>
              <w:t>(0.96)</w:t>
            </w:r>
          </w:p>
        </w:tc>
      </w:tr>
      <w:tr w:rsidR="00FC68EB" w:rsidRPr="00FC68EB" w14:paraId="076CCD3E" w14:textId="77777777" w:rsidTr="0024274A">
        <w:tc>
          <w:tcPr>
            <w:tcW w:w="3157" w:type="pct"/>
            <w:hideMark/>
          </w:tcPr>
          <w:p w14:paraId="2087D38F"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902" w:type="pct"/>
            <w:hideMark/>
          </w:tcPr>
          <w:p w14:paraId="15CBE979" w14:textId="41AD2EFE" w:rsidR="00FC68EB" w:rsidRPr="00FC68EB" w:rsidRDefault="00FC68EB" w:rsidP="00FC68EB">
            <w:pPr>
              <w:rPr>
                <w:rFonts w:cstheme="minorHAnsi"/>
                <w:sz w:val="24"/>
                <w:szCs w:val="24"/>
              </w:rPr>
            </w:pPr>
            <w:r w:rsidRPr="00FC68EB">
              <w:rPr>
                <w:rFonts w:cstheme="minorHAnsi"/>
                <w:sz w:val="24"/>
                <w:szCs w:val="24"/>
              </w:rPr>
              <w:t>0.481</w:t>
            </w:r>
            <w:r w:rsidRPr="005305C6">
              <w:rPr>
                <w:rFonts w:cstheme="minorHAnsi"/>
                <w:sz w:val="24"/>
                <w:szCs w:val="24"/>
              </w:rPr>
              <w:t>**</w:t>
            </w:r>
          </w:p>
        </w:tc>
        <w:tc>
          <w:tcPr>
            <w:tcW w:w="941" w:type="pct"/>
            <w:hideMark/>
          </w:tcPr>
          <w:p w14:paraId="4AC8763D" w14:textId="2FB93FFD" w:rsidR="00FC68EB" w:rsidRPr="00FC68EB" w:rsidRDefault="00FC68EB" w:rsidP="00FC68EB">
            <w:pPr>
              <w:rPr>
                <w:rFonts w:cstheme="minorHAnsi"/>
                <w:sz w:val="24"/>
                <w:szCs w:val="24"/>
              </w:rPr>
            </w:pPr>
            <w:r w:rsidRPr="00FC68EB">
              <w:rPr>
                <w:rFonts w:cstheme="minorHAnsi"/>
                <w:sz w:val="24"/>
                <w:szCs w:val="24"/>
              </w:rPr>
              <w:t>0.441</w:t>
            </w:r>
            <w:r w:rsidRPr="005305C6">
              <w:rPr>
                <w:rFonts w:cstheme="minorHAnsi"/>
                <w:sz w:val="24"/>
                <w:szCs w:val="24"/>
              </w:rPr>
              <w:t>**</w:t>
            </w:r>
          </w:p>
        </w:tc>
      </w:tr>
      <w:tr w:rsidR="00FC68EB" w:rsidRPr="00FC68EB" w14:paraId="62F22F01" w14:textId="77777777" w:rsidTr="0024274A">
        <w:tc>
          <w:tcPr>
            <w:tcW w:w="3157" w:type="pct"/>
            <w:hideMark/>
          </w:tcPr>
          <w:p w14:paraId="740A7725" w14:textId="77777777" w:rsidR="00FC68EB" w:rsidRPr="00FC68EB" w:rsidRDefault="00FC68EB" w:rsidP="00FC68EB">
            <w:pPr>
              <w:rPr>
                <w:rFonts w:cstheme="minorHAnsi"/>
                <w:sz w:val="24"/>
                <w:szCs w:val="24"/>
              </w:rPr>
            </w:pPr>
          </w:p>
        </w:tc>
        <w:tc>
          <w:tcPr>
            <w:tcW w:w="902" w:type="pct"/>
            <w:hideMark/>
          </w:tcPr>
          <w:p w14:paraId="5089CC6A" w14:textId="77777777" w:rsidR="00FC68EB" w:rsidRPr="00FC68EB" w:rsidRDefault="00FC68EB" w:rsidP="00FC68EB">
            <w:pPr>
              <w:rPr>
                <w:rFonts w:cstheme="minorHAnsi"/>
                <w:sz w:val="24"/>
                <w:szCs w:val="24"/>
              </w:rPr>
            </w:pPr>
            <w:r w:rsidRPr="00FC68EB">
              <w:rPr>
                <w:rFonts w:cstheme="minorHAnsi"/>
                <w:sz w:val="24"/>
                <w:szCs w:val="24"/>
              </w:rPr>
              <w:t>(2.46)</w:t>
            </w:r>
          </w:p>
        </w:tc>
        <w:tc>
          <w:tcPr>
            <w:tcW w:w="941" w:type="pct"/>
            <w:hideMark/>
          </w:tcPr>
          <w:p w14:paraId="5173CFA8" w14:textId="77777777" w:rsidR="00FC68EB" w:rsidRPr="00FC68EB" w:rsidRDefault="00FC68EB" w:rsidP="00FC68EB">
            <w:pPr>
              <w:rPr>
                <w:rFonts w:cstheme="minorHAnsi"/>
                <w:sz w:val="24"/>
                <w:szCs w:val="24"/>
              </w:rPr>
            </w:pPr>
            <w:r w:rsidRPr="00FC68EB">
              <w:rPr>
                <w:rFonts w:cstheme="minorHAnsi"/>
                <w:sz w:val="24"/>
                <w:szCs w:val="24"/>
              </w:rPr>
              <w:t>(2.42)</w:t>
            </w:r>
          </w:p>
        </w:tc>
      </w:tr>
      <w:tr w:rsidR="00FC68EB" w:rsidRPr="00FC68EB" w14:paraId="2FA4581D" w14:textId="77777777" w:rsidTr="0024274A">
        <w:tc>
          <w:tcPr>
            <w:tcW w:w="3157" w:type="pct"/>
            <w:hideMark/>
          </w:tcPr>
          <w:p w14:paraId="00022471"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902" w:type="pct"/>
            <w:hideMark/>
          </w:tcPr>
          <w:p w14:paraId="6D3CA5D1" w14:textId="45A9271E" w:rsidR="00FC68EB" w:rsidRPr="00FC68EB" w:rsidRDefault="00FC68EB" w:rsidP="00FC68EB">
            <w:pPr>
              <w:rPr>
                <w:rFonts w:cstheme="minorHAnsi"/>
                <w:sz w:val="24"/>
                <w:szCs w:val="24"/>
              </w:rPr>
            </w:pPr>
            <w:r w:rsidRPr="00FC68EB">
              <w:rPr>
                <w:rFonts w:cstheme="minorHAnsi"/>
                <w:sz w:val="24"/>
                <w:szCs w:val="24"/>
              </w:rPr>
              <w:t>0.325</w:t>
            </w:r>
            <w:r w:rsidRPr="005305C6">
              <w:rPr>
                <w:rFonts w:cstheme="minorHAnsi"/>
                <w:sz w:val="24"/>
                <w:szCs w:val="24"/>
              </w:rPr>
              <w:t>**</w:t>
            </w:r>
          </w:p>
        </w:tc>
        <w:tc>
          <w:tcPr>
            <w:tcW w:w="941" w:type="pct"/>
            <w:hideMark/>
          </w:tcPr>
          <w:p w14:paraId="4AB2278E" w14:textId="0C40D145" w:rsidR="00FC68EB" w:rsidRPr="00FC68EB" w:rsidRDefault="00FC68EB" w:rsidP="00FC68EB">
            <w:pPr>
              <w:rPr>
                <w:rFonts w:cstheme="minorHAnsi"/>
                <w:sz w:val="24"/>
                <w:szCs w:val="24"/>
              </w:rPr>
            </w:pPr>
            <w:r w:rsidRPr="00FC68EB">
              <w:rPr>
                <w:rFonts w:cstheme="minorHAnsi"/>
                <w:sz w:val="24"/>
                <w:szCs w:val="24"/>
              </w:rPr>
              <w:t>0.380</w:t>
            </w:r>
            <w:r w:rsidRPr="005305C6">
              <w:rPr>
                <w:rFonts w:cstheme="minorHAnsi"/>
                <w:sz w:val="24"/>
                <w:szCs w:val="24"/>
              </w:rPr>
              <w:t>***</w:t>
            </w:r>
          </w:p>
        </w:tc>
      </w:tr>
      <w:tr w:rsidR="00FC68EB" w:rsidRPr="00FC68EB" w14:paraId="2659CC40" w14:textId="77777777" w:rsidTr="0024274A">
        <w:tc>
          <w:tcPr>
            <w:tcW w:w="3157" w:type="pct"/>
            <w:hideMark/>
          </w:tcPr>
          <w:p w14:paraId="4ED52F18" w14:textId="77777777" w:rsidR="00FC68EB" w:rsidRPr="00FC68EB" w:rsidRDefault="00FC68EB" w:rsidP="00FC68EB">
            <w:pPr>
              <w:rPr>
                <w:rFonts w:cstheme="minorHAnsi"/>
                <w:sz w:val="24"/>
                <w:szCs w:val="24"/>
              </w:rPr>
            </w:pPr>
          </w:p>
        </w:tc>
        <w:tc>
          <w:tcPr>
            <w:tcW w:w="902" w:type="pct"/>
            <w:hideMark/>
          </w:tcPr>
          <w:p w14:paraId="637C8E66" w14:textId="77777777" w:rsidR="00FC68EB" w:rsidRPr="00FC68EB" w:rsidRDefault="00FC68EB" w:rsidP="00FC68EB">
            <w:pPr>
              <w:rPr>
                <w:rFonts w:cstheme="minorHAnsi"/>
                <w:sz w:val="24"/>
                <w:szCs w:val="24"/>
              </w:rPr>
            </w:pPr>
            <w:r w:rsidRPr="00FC68EB">
              <w:rPr>
                <w:rFonts w:cstheme="minorHAnsi"/>
                <w:sz w:val="24"/>
                <w:szCs w:val="24"/>
              </w:rPr>
              <w:t>(3.03)</w:t>
            </w:r>
          </w:p>
        </w:tc>
        <w:tc>
          <w:tcPr>
            <w:tcW w:w="941" w:type="pct"/>
            <w:hideMark/>
          </w:tcPr>
          <w:p w14:paraId="3C6FC15C" w14:textId="77777777" w:rsidR="00FC68EB" w:rsidRPr="00FC68EB" w:rsidRDefault="00FC68EB" w:rsidP="00FC68EB">
            <w:pPr>
              <w:rPr>
                <w:rFonts w:cstheme="minorHAnsi"/>
                <w:sz w:val="24"/>
                <w:szCs w:val="24"/>
              </w:rPr>
            </w:pPr>
            <w:r w:rsidRPr="00FC68EB">
              <w:rPr>
                <w:rFonts w:cstheme="minorHAnsi"/>
                <w:sz w:val="24"/>
                <w:szCs w:val="24"/>
              </w:rPr>
              <w:t>(5.69)</w:t>
            </w:r>
          </w:p>
        </w:tc>
      </w:tr>
      <w:tr w:rsidR="00FC68EB" w:rsidRPr="00FC68EB" w14:paraId="225BD570" w14:textId="77777777" w:rsidTr="0024274A">
        <w:tc>
          <w:tcPr>
            <w:tcW w:w="3157" w:type="pct"/>
            <w:hideMark/>
          </w:tcPr>
          <w:p w14:paraId="5DFD8751"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902" w:type="pct"/>
            <w:hideMark/>
          </w:tcPr>
          <w:p w14:paraId="623D26FC" w14:textId="18C3BE9C" w:rsidR="00FC68EB" w:rsidRPr="00FC68EB" w:rsidRDefault="00FC68EB" w:rsidP="00FC68EB">
            <w:pPr>
              <w:rPr>
                <w:rFonts w:cstheme="minorHAnsi"/>
                <w:sz w:val="24"/>
                <w:szCs w:val="24"/>
              </w:rPr>
            </w:pPr>
            <w:r w:rsidRPr="00FC68EB">
              <w:rPr>
                <w:rFonts w:cstheme="minorHAnsi"/>
                <w:sz w:val="24"/>
                <w:szCs w:val="24"/>
              </w:rPr>
              <w:t>0.086</w:t>
            </w:r>
            <w:r w:rsidRPr="005305C6">
              <w:rPr>
                <w:rFonts w:cstheme="minorHAnsi"/>
                <w:sz w:val="24"/>
                <w:szCs w:val="24"/>
              </w:rPr>
              <w:t>**</w:t>
            </w:r>
          </w:p>
        </w:tc>
        <w:tc>
          <w:tcPr>
            <w:tcW w:w="941" w:type="pct"/>
            <w:hideMark/>
          </w:tcPr>
          <w:p w14:paraId="5F0D755A" w14:textId="4F472A5F" w:rsidR="00FC68EB" w:rsidRPr="00FC68EB" w:rsidRDefault="00FC68EB" w:rsidP="00FC68EB">
            <w:pPr>
              <w:rPr>
                <w:rFonts w:cstheme="minorHAnsi"/>
                <w:sz w:val="24"/>
                <w:szCs w:val="24"/>
              </w:rPr>
            </w:pPr>
            <w:r w:rsidRPr="00FC68EB">
              <w:rPr>
                <w:rFonts w:cstheme="minorHAnsi"/>
                <w:sz w:val="24"/>
                <w:szCs w:val="24"/>
              </w:rPr>
              <w:t>0.094</w:t>
            </w:r>
            <w:r w:rsidRPr="005305C6">
              <w:rPr>
                <w:rFonts w:cstheme="minorHAnsi"/>
                <w:sz w:val="24"/>
                <w:szCs w:val="24"/>
              </w:rPr>
              <w:t>*</w:t>
            </w:r>
          </w:p>
        </w:tc>
      </w:tr>
      <w:tr w:rsidR="00FC68EB" w:rsidRPr="00FC68EB" w14:paraId="750FD636" w14:textId="77777777" w:rsidTr="0024274A">
        <w:tc>
          <w:tcPr>
            <w:tcW w:w="3157" w:type="pct"/>
            <w:hideMark/>
          </w:tcPr>
          <w:p w14:paraId="3817F810" w14:textId="77777777" w:rsidR="00FC68EB" w:rsidRPr="00FC68EB" w:rsidRDefault="00FC68EB" w:rsidP="00FC68EB">
            <w:pPr>
              <w:rPr>
                <w:rFonts w:cstheme="minorHAnsi"/>
                <w:sz w:val="24"/>
                <w:szCs w:val="24"/>
              </w:rPr>
            </w:pPr>
          </w:p>
        </w:tc>
        <w:tc>
          <w:tcPr>
            <w:tcW w:w="902" w:type="pct"/>
            <w:hideMark/>
          </w:tcPr>
          <w:p w14:paraId="0A945781" w14:textId="77777777" w:rsidR="00FC68EB" w:rsidRPr="00FC68EB" w:rsidRDefault="00FC68EB" w:rsidP="00FC68EB">
            <w:pPr>
              <w:rPr>
                <w:rFonts w:cstheme="minorHAnsi"/>
                <w:sz w:val="24"/>
                <w:szCs w:val="24"/>
              </w:rPr>
            </w:pPr>
            <w:r w:rsidRPr="00FC68EB">
              <w:rPr>
                <w:rFonts w:cstheme="minorHAnsi"/>
                <w:sz w:val="24"/>
                <w:szCs w:val="24"/>
              </w:rPr>
              <w:t>(2.27)</w:t>
            </w:r>
          </w:p>
        </w:tc>
        <w:tc>
          <w:tcPr>
            <w:tcW w:w="941" w:type="pct"/>
            <w:hideMark/>
          </w:tcPr>
          <w:p w14:paraId="77EDB398" w14:textId="77777777" w:rsidR="00FC68EB" w:rsidRPr="00FC68EB" w:rsidRDefault="00FC68EB" w:rsidP="00FC68EB">
            <w:pPr>
              <w:rPr>
                <w:rFonts w:cstheme="minorHAnsi"/>
                <w:sz w:val="24"/>
                <w:szCs w:val="24"/>
              </w:rPr>
            </w:pPr>
            <w:r w:rsidRPr="00FC68EB">
              <w:rPr>
                <w:rFonts w:cstheme="minorHAnsi"/>
                <w:sz w:val="24"/>
                <w:szCs w:val="24"/>
              </w:rPr>
              <w:t>(1.95)</w:t>
            </w:r>
          </w:p>
        </w:tc>
      </w:tr>
      <w:tr w:rsidR="00FC68EB" w:rsidRPr="00FC68EB" w14:paraId="54B66135" w14:textId="77777777" w:rsidTr="0024274A">
        <w:tc>
          <w:tcPr>
            <w:tcW w:w="3157" w:type="pct"/>
            <w:hideMark/>
          </w:tcPr>
          <w:p w14:paraId="7B99C987"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902" w:type="pct"/>
            <w:hideMark/>
          </w:tcPr>
          <w:p w14:paraId="55D5403F" w14:textId="43DF5354" w:rsidR="00FC68EB" w:rsidRPr="00FC68EB" w:rsidRDefault="00FC68EB" w:rsidP="00FC68EB">
            <w:pPr>
              <w:rPr>
                <w:rFonts w:cstheme="minorHAnsi"/>
                <w:sz w:val="24"/>
                <w:szCs w:val="24"/>
              </w:rPr>
            </w:pPr>
            <w:r w:rsidRPr="00FC68EB">
              <w:rPr>
                <w:rFonts w:cstheme="minorHAnsi"/>
                <w:sz w:val="24"/>
                <w:szCs w:val="24"/>
              </w:rPr>
              <w:t>−0.327</w:t>
            </w:r>
            <w:r w:rsidRPr="005305C6">
              <w:rPr>
                <w:rFonts w:cstheme="minorHAnsi"/>
                <w:sz w:val="24"/>
                <w:szCs w:val="24"/>
              </w:rPr>
              <w:t>***</w:t>
            </w:r>
          </w:p>
        </w:tc>
        <w:tc>
          <w:tcPr>
            <w:tcW w:w="941" w:type="pct"/>
            <w:hideMark/>
          </w:tcPr>
          <w:p w14:paraId="710E82A1" w14:textId="69FD8E45" w:rsidR="00FC68EB" w:rsidRPr="00FC68EB" w:rsidRDefault="00FC68EB" w:rsidP="00FC68EB">
            <w:pPr>
              <w:rPr>
                <w:rFonts w:cstheme="minorHAnsi"/>
                <w:sz w:val="24"/>
                <w:szCs w:val="24"/>
              </w:rPr>
            </w:pPr>
            <w:r w:rsidRPr="00FC68EB">
              <w:rPr>
                <w:rFonts w:cstheme="minorHAnsi"/>
                <w:sz w:val="24"/>
                <w:szCs w:val="24"/>
              </w:rPr>
              <w:t>−0.449</w:t>
            </w:r>
            <w:r w:rsidRPr="005305C6">
              <w:rPr>
                <w:rFonts w:cstheme="minorHAnsi"/>
                <w:sz w:val="24"/>
                <w:szCs w:val="24"/>
              </w:rPr>
              <w:t>***</w:t>
            </w:r>
          </w:p>
        </w:tc>
      </w:tr>
      <w:tr w:rsidR="00FC68EB" w:rsidRPr="00FC68EB" w14:paraId="35992174" w14:textId="77777777" w:rsidTr="0024274A">
        <w:tc>
          <w:tcPr>
            <w:tcW w:w="3157" w:type="pct"/>
            <w:hideMark/>
          </w:tcPr>
          <w:p w14:paraId="73BC1EDE" w14:textId="77777777" w:rsidR="00FC68EB" w:rsidRPr="00FC68EB" w:rsidRDefault="00FC68EB" w:rsidP="00FC68EB">
            <w:pPr>
              <w:rPr>
                <w:rFonts w:cstheme="minorHAnsi"/>
                <w:sz w:val="24"/>
                <w:szCs w:val="24"/>
              </w:rPr>
            </w:pPr>
          </w:p>
        </w:tc>
        <w:tc>
          <w:tcPr>
            <w:tcW w:w="902" w:type="pct"/>
            <w:hideMark/>
          </w:tcPr>
          <w:p w14:paraId="12F92B14" w14:textId="77777777" w:rsidR="00FC68EB" w:rsidRPr="00FC68EB" w:rsidRDefault="00FC68EB" w:rsidP="00FC68EB">
            <w:pPr>
              <w:rPr>
                <w:rFonts w:cstheme="minorHAnsi"/>
                <w:sz w:val="24"/>
                <w:szCs w:val="24"/>
              </w:rPr>
            </w:pPr>
            <w:r w:rsidRPr="00FC68EB">
              <w:rPr>
                <w:rFonts w:cstheme="minorHAnsi"/>
                <w:sz w:val="24"/>
                <w:szCs w:val="24"/>
              </w:rPr>
              <w:t>(−3.48)</w:t>
            </w:r>
          </w:p>
        </w:tc>
        <w:tc>
          <w:tcPr>
            <w:tcW w:w="941" w:type="pct"/>
            <w:hideMark/>
          </w:tcPr>
          <w:p w14:paraId="7BF65EA0" w14:textId="77777777" w:rsidR="00FC68EB" w:rsidRPr="00FC68EB" w:rsidRDefault="00FC68EB" w:rsidP="00FC68EB">
            <w:pPr>
              <w:rPr>
                <w:rFonts w:cstheme="minorHAnsi"/>
                <w:sz w:val="24"/>
                <w:szCs w:val="24"/>
              </w:rPr>
            </w:pPr>
            <w:r w:rsidRPr="00FC68EB">
              <w:rPr>
                <w:rFonts w:cstheme="minorHAnsi"/>
                <w:sz w:val="24"/>
                <w:szCs w:val="24"/>
              </w:rPr>
              <w:t>(−4.54)</w:t>
            </w:r>
          </w:p>
        </w:tc>
      </w:tr>
      <w:tr w:rsidR="00FC68EB" w:rsidRPr="00FC68EB" w14:paraId="7CDEBE37" w14:textId="77777777" w:rsidTr="0024274A">
        <w:tc>
          <w:tcPr>
            <w:tcW w:w="3157" w:type="pct"/>
            <w:hideMark/>
          </w:tcPr>
          <w:p w14:paraId="4EA52666"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902" w:type="pct"/>
            <w:hideMark/>
          </w:tcPr>
          <w:p w14:paraId="30BEE6EE" w14:textId="77777777" w:rsidR="00FC68EB" w:rsidRPr="00FC68EB" w:rsidRDefault="00FC68EB" w:rsidP="00FC68EB">
            <w:pPr>
              <w:rPr>
                <w:rFonts w:cstheme="minorHAnsi"/>
                <w:sz w:val="24"/>
                <w:szCs w:val="24"/>
              </w:rPr>
            </w:pPr>
            <w:r w:rsidRPr="00FC68EB">
              <w:rPr>
                <w:rFonts w:cstheme="minorHAnsi"/>
                <w:sz w:val="24"/>
                <w:szCs w:val="24"/>
              </w:rPr>
              <w:t>−0.138</w:t>
            </w:r>
          </w:p>
        </w:tc>
        <w:tc>
          <w:tcPr>
            <w:tcW w:w="941" w:type="pct"/>
            <w:hideMark/>
          </w:tcPr>
          <w:p w14:paraId="26AE0411" w14:textId="77777777" w:rsidR="00FC68EB" w:rsidRPr="00FC68EB" w:rsidRDefault="00FC68EB" w:rsidP="00FC68EB">
            <w:pPr>
              <w:rPr>
                <w:rFonts w:cstheme="minorHAnsi"/>
                <w:sz w:val="24"/>
                <w:szCs w:val="24"/>
              </w:rPr>
            </w:pPr>
            <w:r w:rsidRPr="00FC68EB">
              <w:rPr>
                <w:rFonts w:cstheme="minorHAnsi"/>
                <w:sz w:val="24"/>
                <w:szCs w:val="24"/>
              </w:rPr>
              <w:t>−0.198</w:t>
            </w:r>
          </w:p>
        </w:tc>
      </w:tr>
      <w:tr w:rsidR="00FC68EB" w:rsidRPr="00FC68EB" w14:paraId="31AA33F5" w14:textId="77777777" w:rsidTr="0024274A">
        <w:tc>
          <w:tcPr>
            <w:tcW w:w="3157" w:type="pct"/>
            <w:hideMark/>
          </w:tcPr>
          <w:p w14:paraId="08342D1C" w14:textId="77777777" w:rsidR="00FC68EB" w:rsidRPr="00FC68EB" w:rsidRDefault="00FC68EB" w:rsidP="00FC68EB">
            <w:pPr>
              <w:rPr>
                <w:rFonts w:cstheme="minorHAnsi"/>
                <w:sz w:val="24"/>
                <w:szCs w:val="24"/>
              </w:rPr>
            </w:pPr>
          </w:p>
        </w:tc>
        <w:tc>
          <w:tcPr>
            <w:tcW w:w="902" w:type="pct"/>
            <w:hideMark/>
          </w:tcPr>
          <w:p w14:paraId="54B338A7" w14:textId="77777777" w:rsidR="00FC68EB" w:rsidRPr="00FC68EB" w:rsidRDefault="00FC68EB" w:rsidP="00FC68EB">
            <w:pPr>
              <w:rPr>
                <w:rFonts w:cstheme="minorHAnsi"/>
                <w:sz w:val="24"/>
                <w:szCs w:val="24"/>
              </w:rPr>
            </w:pPr>
            <w:r w:rsidRPr="00FC68EB">
              <w:rPr>
                <w:rFonts w:cstheme="minorHAnsi"/>
                <w:sz w:val="24"/>
                <w:szCs w:val="24"/>
              </w:rPr>
              <w:t>(−1.21)</w:t>
            </w:r>
          </w:p>
        </w:tc>
        <w:tc>
          <w:tcPr>
            <w:tcW w:w="941" w:type="pct"/>
            <w:hideMark/>
          </w:tcPr>
          <w:p w14:paraId="7A914252" w14:textId="77777777" w:rsidR="00FC68EB" w:rsidRPr="00FC68EB" w:rsidRDefault="00FC68EB" w:rsidP="00FC68EB">
            <w:pPr>
              <w:rPr>
                <w:rFonts w:cstheme="minorHAnsi"/>
                <w:sz w:val="24"/>
                <w:szCs w:val="24"/>
              </w:rPr>
            </w:pPr>
            <w:r w:rsidRPr="00FC68EB">
              <w:rPr>
                <w:rFonts w:cstheme="minorHAnsi"/>
                <w:sz w:val="24"/>
                <w:szCs w:val="24"/>
              </w:rPr>
              <w:t>(−1.37)</w:t>
            </w:r>
          </w:p>
        </w:tc>
      </w:tr>
      <w:tr w:rsidR="00FC68EB" w:rsidRPr="00FC68EB" w14:paraId="75494A4D" w14:textId="77777777" w:rsidTr="0024274A">
        <w:tc>
          <w:tcPr>
            <w:tcW w:w="3157" w:type="pct"/>
            <w:hideMark/>
          </w:tcPr>
          <w:p w14:paraId="699814B2"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902" w:type="pct"/>
            <w:hideMark/>
          </w:tcPr>
          <w:p w14:paraId="0A5ED093" w14:textId="61A4160F" w:rsidR="00FC68EB" w:rsidRPr="00FC68EB" w:rsidRDefault="00FC68EB" w:rsidP="00FC68EB">
            <w:pPr>
              <w:rPr>
                <w:rFonts w:cstheme="minorHAnsi"/>
                <w:sz w:val="24"/>
                <w:szCs w:val="24"/>
              </w:rPr>
            </w:pPr>
            <w:r w:rsidRPr="00FC68EB">
              <w:rPr>
                <w:rFonts w:cstheme="minorHAnsi"/>
                <w:sz w:val="24"/>
                <w:szCs w:val="24"/>
              </w:rPr>
              <w:t>0.611</w:t>
            </w:r>
            <w:r w:rsidRPr="005305C6">
              <w:rPr>
                <w:rFonts w:cstheme="minorHAnsi"/>
                <w:sz w:val="24"/>
                <w:szCs w:val="24"/>
              </w:rPr>
              <w:t>***</w:t>
            </w:r>
          </w:p>
        </w:tc>
        <w:tc>
          <w:tcPr>
            <w:tcW w:w="941" w:type="pct"/>
            <w:hideMark/>
          </w:tcPr>
          <w:p w14:paraId="72745E0F" w14:textId="330C612B" w:rsidR="00FC68EB" w:rsidRPr="00FC68EB" w:rsidRDefault="00FC68EB" w:rsidP="00FC68EB">
            <w:pPr>
              <w:rPr>
                <w:rFonts w:cstheme="minorHAnsi"/>
                <w:sz w:val="24"/>
                <w:szCs w:val="24"/>
              </w:rPr>
            </w:pPr>
            <w:r w:rsidRPr="00FC68EB">
              <w:rPr>
                <w:rFonts w:cstheme="minorHAnsi"/>
                <w:sz w:val="24"/>
                <w:szCs w:val="24"/>
              </w:rPr>
              <w:t>0.774</w:t>
            </w:r>
            <w:r w:rsidRPr="005305C6">
              <w:rPr>
                <w:rFonts w:cstheme="minorHAnsi"/>
                <w:sz w:val="24"/>
                <w:szCs w:val="24"/>
              </w:rPr>
              <w:t>***</w:t>
            </w:r>
          </w:p>
        </w:tc>
      </w:tr>
      <w:tr w:rsidR="00FC68EB" w:rsidRPr="00FC68EB" w14:paraId="1B1275CE" w14:textId="77777777" w:rsidTr="0024274A">
        <w:tc>
          <w:tcPr>
            <w:tcW w:w="3157" w:type="pct"/>
            <w:hideMark/>
          </w:tcPr>
          <w:p w14:paraId="17B458B2" w14:textId="77777777" w:rsidR="00FC68EB" w:rsidRPr="00FC68EB" w:rsidRDefault="00FC68EB" w:rsidP="00FC68EB">
            <w:pPr>
              <w:rPr>
                <w:rFonts w:cstheme="minorHAnsi"/>
                <w:sz w:val="24"/>
                <w:szCs w:val="24"/>
              </w:rPr>
            </w:pPr>
          </w:p>
        </w:tc>
        <w:tc>
          <w:tcPr>
            <w:tcW w:w="902" w:type="pct"/>
            <w:hideMark/>
          </w:tcPr>
          <w:p w14:paraId="7CBB6DB7" w14:textId="77777777" w:rsidR="00FC68EB" w:rsidRPr="00FC68EB" w:rsidRDefault="00FC68EB" w:rsidP="00FC68EB">
            <w:pPr>
              <w:rPr>
                <w:rFonts w:cstheme="minorHAnsi"/>
                <w:sz w:val="24"/>
                <w:szCs w:val="24"/>
              </w:rPr>
            </w:pPr>
            <w:r w:rsidRPr="00FC68EB">
              <w:rPr>
                <w:rFonts w:cstheme="minorHAnsi"/>
                <w:sz w:val="24"/>
                <w:szCs w:val="24"/>
              </w:rPr>
              <w:t>(3.29)</w:t>
            </w:r>
          </w:p>
        </w:tc>
        <w:tc>
          <w:tcPr>
            <w:tcW w:w="941" w:type="pct"/>
            <w:hideMark/>
          </w:tcPr>
          <w:p w14:paraId="3D6D0981" w14:textId="77777777" w:rsidR="00FC68EB" w:rsidRPr="00FC68EB" w:rsidRDefault="00FC68EB" w:rsidP="00FC68EB">
            <w:pPr>
              <w:rPr>
                <w:rFonts w:cstheme="minorHAnsi"/>
                <w:sz w:val="24"/>
                <w:szCs w:val="24"/>
              </w:rPr>
            </w:pPr>
            <w:r w:rsidRPr="00FC68EB">
              <w:rPr>
                <w:rFonts w:cstheme="minorHAnsi"/>
                <w:sz w:val="24"/>
                <w:szCs w:val="24"/>
              </w:rPr>
              <w:t>(4.18)</w:t>
            </w:r>
          </w:p>
        </w:tc>
      </w:tr>
      <w:tr w:rsidR="00FC68EB" w:rsidRPr="00FC68EB" w14:paraId="1109BEFC" w14:textId="77777777" w:rsidTr="0024274A">
        <w:tc>
          <w:tcPr>
            <w:tcW w:w="3157" w:type="pct"/>
            <w:hideMark/>
          </w:tcPr>
          <w:p w14:paraId="2E3E0E71"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902" w:type="pct"/>
            <w:hideMark/>
          </w:tcPr>
          <w:p w14:paraId="1DBCDE25" w14:textId="1F1A9F77" w:rsidR="00FC68EB" w:rsidRPr="00FC68EB" w:rsidRDefault="00FC68EB" w:rsidP="00FC68EB">
            <w:pPr>
              <w:rPr>
                <w:rFonts w:cstheme="minorHAnsi"/>
                <w:sz w:val="24"/>
                <w:szCs w:val="24"/>
              </w:rPr>
            </w:pPr>
            <w:r w:rsidRPr="00FC68EB">
              <w:rPr>
                <w:rFonts w:cstheme="minorHAnsi"/>
                <w:sz w:val="24"/>
                <w:szCs w:val="24"/>
              </w:rPr>
              <w:t>0.299</w:t>
            </w:r>
            <w:r w:rsidRPr="005305C6">
              <w:rPr>
                <w:rFonts w:cstheme="minorHAnsi"/>
                <w:sz w:val="24"/>
                <w:szCs w:val="24"/>
              </w:rPr>
              <w:t>**</w:t>
            </w:r>
          </w:p>
        </w:tc>
        <w:tc>
          <w:tcPr>
            <w:tcW w:w="941" w:type="pct"/>
            <w:hideMark/>
          </w:tcPr>
          <w:p w14:paraId="71A2E3CA" w14:textId="77777777" w:rsidR="00FC68EB" w:rsidRPr="00FC68EB" w:rsidRDefault="00FC68EB" w:rsidP="00FC68EB">
            <w:pPr>
              <w:rPr>
                <w:rFonts w:cstheme="minorHAnsi"/>
                <w:sz w:val="24"/>
                <w:szCs w:val="24"/>
              </w:rPr>
            </w:pPr>
            <w:r w:rsidRPr="00FC68EB">
              <w:rPr>
                <w:rFonts w:cstheme="minorHAnsi"/>
                <w:sz w:val="24"/>
                <w:szCs w:val="24"/>
              </w:rPr>
              <w:t>0.052</w:t>
            </w:r>
          </w:p>
        </w:tc>
      </w:tr>
      <w:tr w:rsidR="00FC68EB" w:rsidRPr="00FC68EB" w14:paraId="394EDB2C" w14:textId="77777777" w:rsidTr="0024274A">
        <w:tc>
          <w:tcPr>
            <w:tcW w:w="3157" w:type="pct"/>
            <w:hideMark/>
          </w:tcPr>
          <w:p w14:paraId="3DF0941A" w14:textId="77777777" w:rsidR="00FC68EB" w:rsidRPr="00FC68EB" w:rsidRDefault="00FC68EB" w:rsidP="00FC68EB">
            <w:pPr>
              <w:rPr>
                <w:rFonts w:cstheme="minorHAnsi"/>
                <w:sz w:val="24"/>
                <w:szCs w:val="24"/>
              </w:rPr>
            </w:pPr>
          </w:p>
        </w:tc>
        <w:tc>
          <w:tcPr>
            <w:tcW w:w="902" w:type="pct"/>
            <w:hideMark/>
          </w:tcPr>
          <w:p w14:paraId="516E7905" w14:textId="77777777" w:rsidR="00FC68EB" w:rsidRPr="00FC68EB" w:rsidRDefault="00FC68EB" w:rsidP="00FC68EB">
            <w:pPr>
              <w:rPr>
                <w:rFonts w:cstheme="minorHAnsi"/>
                <w:sz w:val="24"/>
                <w:szCs w:val="24"/>
              </w:rPr>
            </w:pPr>
            <w:r w:rsidRPr="00FC68EB">
              <w:rPr>
                <w:rFonts w:cstheme="minorHAnsi"/>
                <w:sz w:val="24"/>
                <w:szCs w:val="24"/>
              </w:rPr>
              <w:t>(2.38)</w:t>
            </w:r>
          </w:p>
        </w:tc>
        <w:tc>
          <w:tcPr>
            <w:tcW w:w="941" w:type="pct"/>
            <w:hideMark/>
          </w:tcPr>
          <w:p w14:paraId="16258AE9" w14:textId="77777777" w:rsidR="00FC68EB" w:rsidRPr="00FC68EB" w:rsidRDefault="00FC68EB" w:rsidP="00FC68EB">
            <w:pPr>
              <w:rPr>
                <w:rFonts w:cstheme="minorHAnsi"/>
                <w:sz w:val="24"/>
                <w:szCs w:val="24"/>
              </w:rPr>
            </w:pPr>
            <w:r w:rsidRPr="00FC68EB">
              <w:rPr>
                <w:rFonts w:cstheme="minorHAnsi"/>
                <w:sz w:val="24"/>
                <w:szCs w:val="24"/>
              </w:rPr>
              <w:t>(0.35)</w:t>
            </w:r>
          </w:p>
        </w:tc>
      </w:tr>
      <w:tr w:rsidR="00FC68EB" w:rsidRPr="00FC68EB" w14:paraId="6D1B5549" w14:textId="77777777" w:rsidTr="0024274A">
        <w:tc>
          <w:tcPr>
            <w:tcW w:w="3157" w:type="pct"/>
            <w:hideMark/>
          </w:tcPr>
          <w:p w14:paraId="213AE840"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902" w:type="pct"/>
            <w:hideMark/>
          </w:tcPr>
          <w:p w14:paraId="6BEC9ABE" w14:textId="77777777" w:rsidR="00FC68EB" w:rsidRPr="00FC68EB" w:rsidRDefault="00FC68EB" w:rsidP="00FC68EB">
            <w:pPr>
              <w:rPr>
                <w:rFonts w:cstheme="minorHAnsi"/>
                <w:sz w:val="24"/>
                <w:szCs w:val="24"/>
              </w:rPr>
            </w:pPr>
            <w:r w:rsidRPr="00FC68EB">
              <w:rPr>
                <w:rFonts w:cstheme="minorHAnsi"/>
                <w:sz w:val="24"/>
                <w:szCs w:val="24"/>
              </w:rPr>
              <w:t>−0.324</w:t>
            </w:r>
          </w:p>
        </w:tc>
        <w:tc>
          <w:tcPr>
            <w:tcW w:w="941" w:type="pct"/>
            <w:hideMark/>
          </w:tcPr>
          <w:p w14:paraId="6EF94D67" w14:textId="77777777" w:rsidR="00FC68EB" w:rsidRPr="00FC68EB" w:rsidRDefault="00FC68EB" w:rsidP="00FC68EB">
            <w:pPr>
              <w:rPr>
                <w:rFonts w:cstheme="minorHAnsi"/>
                <w:sz w:val="24"/>
                <w:szCs w:val="24"/>
              </w:rPr>
            </w:pPr>
            <w:r w:rsidRPr="00FC68EB">
              <w:rPr>
                <w:rFonts w:cstheme="minorHAnsi"/>
                <w:sz w:val="24"/>
                <w:szCs w:val="24"/>
              </w:rPr>
              <w:t>0.709</w:t>
            </w:r>
          </w:p>
        </w:tc>
      </w:tr>
      <w:tr w:rsidR="00FC68EB" w:rsidRPr="00FC68EB" w14:paraId="49A65E66" w14:textId="77777777" w:rsidTr="0024274A">
        <w:tc>
          <w:tcPr>
            <w:tcW w:w="3157" w:type="pct"/>
            <w:hideMark/>
          </w:tcPr>
          <w:p w14:paraId="4CA3CEE0" w14:textId="77777777" w:rsidR="00FC68EB" w:rsidRPr="00FC68EB" w:rsidRDefault="00FC68EB" w:rsidP="00FC68EB">
            <w:pPr>
              <w:rPr>
                <w:rFonts w:cstheme="minorHAnsi"/>
                <w:sz w:val="24"/>
                <w:szCs w:val="24"/>
              </w:rPr>
            </w:pPr>
          </w:p>
        </w:tc>
        <w:tc>
          <w:tcPr>
            <w:tcW w:w="902" w:type="pct"/>
            <w:hideMark/>
          </w:tcPr>
          <w:p w14:paraId="43443CDE" w14:textId="77777777" w:rsidR="00FC68EB" w:rsidRPr="00FC68EB" w:rsidRDefault="00FC68EB" w:rsidP="00FC68EB">
            <w:pPr>
              <w:rPr>
                <w:rFonts w:cstheme="minorHAnsi"/>
                <w:sz w:val="24"/>
                <w:szCs w:val="24"/>
              </w:rPr>
            </w:pPr>
            <w:r w:rsidRPr="00FC68EB">
              <w:rPr>
                <w:rFonts w:cstheme="minorHAnsi"/>
                <w:sz w:val="24"/>
                <w:szCs w:val="24"/>
              </w:rPr>
              <w:t>(−0.48)</w:t>
            </w:r>
          </w:p>
        </w:tc>
        <w:tc>
          <w:tcPr>
            <w:tcW w:w="941" w:type="pct"/>
            <w:hideMark/>
          </w:tcPr>
          <w:p w14:paraId="2BDFF428" w14:textId="77777777" w:rsidR="00FC68EB" w:rsidRPr="00FC68EB" w:rsidRDefault="00FC68EB" w:rsidP="00FC68EB">
            <w:pPr>
              <w:rPr>
                <w:rFonts w:cstheme="minorHAnsi"/>
                <w:sz w:val="24"/>
                <w:szCs w:val="24"/>
              </w:rPr>
            </w:pPr>
            <w:r w:rsidRPr="00FC68EB">
              <w:rPr>
                <w:rFonts w:cstheme="minorHAnsi"/>
                <w:sz w:val="24"/>
                <w:szCs w:val="24"/>
              </w:rPr>
              <w:t>(0.90)</w:t>
            </w:r>
          </w:p>
        </w:tc>
      </w:tr>
      <w:tr w:rsidR="00FC68EB" w:rsidRPr="00FC68EB" w14:paraId="05598DA9" w14:textId="77777777" w:rsidTr="0024274A">
        <w:tc>
          <w:tcPr>
            <w:tcW w:w="3157" w:type="pct"/>
            <w:hideMark/>
          </w:tcPr>
          <w:p w14:paraId="0E804DEB"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902" w:type="pct"/>
            <w:hideMark/>
          </w:tcPr>
          <w:p w14:paraId="6B39E232" w14:textId="3AA6EBFC" w:rsidR="00FC68EB" w:rsidRPr="00FC68EB" w:rsidRDefault="00FC68EB" w:rsidP="00FC68EB">
            <w:pPr>
              <w:rPr>
                <w:rFonts w:cstheme="minorHAnsi"/>
                <w:sz w:val="24"/>
                <w:szCs w:val="24"/>
              </w:rPr>
            </w:pPr>
            <w:r w:rsidRPr="00FC68EB">
              <w:rPr>
                <w:rFonts w:cstheme="minorHAnsi"/>
                <w:sz w:val="24"/>
                <w:szCs w:val="24"/>
              </w:rPr>
              <w:t>0.019</w:t>
            </w:r>
            <w:r w:rsidRPr="005305C6">
              <w:rPr>
                <w:rFonts w:cstheme="minorHAnsi"/>
                <w:sz w:val="24"/>
                <w:szCs w:val="24"/>
              </w:rPr>
              <w:t>**</w:t>
            </w:r>
          </w:p>
        </w:tc>
        <w:tc>
          <w:tcPr>
            <w:tcW w:w="941" w:type="pct"/>
            <w:hideMark/>
          </w:tcPr>
          <w:p w14:paraId="26A7905A" w14:textId="77777777" w:rsidR="00FC68EB" w:rsidRPr="00FC68EB" w:rsidRDefault="00FC68EB" w:rsidP="00FC68EB">
            <w:pPr>
              <w:rPr>
                <w:rFonts w:cstheme="minorHAnsi"/>
                <w:sz w:val="24"/>
                <w:szCs w:val="24"/>
              </w:rPr>
            </w:pPr>
            <w:r w:rsidRPr="00FC68EB">
              <w:rPr>
                <w:rFonts w:cstheme="minorHAnsi"/>
                <w:sz w:val="24"/>
                <w:szCs w:val="24"/>
              </w:rPr>
              <w:t>0.004</w:t>
            </w:r>
          </w:p>
        </w:tc>
      </w:tr>
      <w:tr w:rsidR="00FC68EB" w:rsidRPr="00FC68EB" w14:paraId="658F1509" w14:textId="77777777" w:rsidTr="0024274A">
        <w:tc>
          <w:tcPr>
            <w:tcW w:w="3157" w:type="pct"/>
            <w:hideMark/>
          </w:tcPr>
          <w:p w14:paraId="579C5260" w14:textId="77777777" w:rsidR="00FC68EB" w:rsidRPr="00FC68EB" w:rsidRDefault="00FC68EB" w:rsidP="00FC68EB">
            <w:pPr>
              <w:rPr>
                <w:rFonts w:cstheme="minorHAnsi"/>
                <w:sz w:val="24"/>
                <w:szCs w:val="24"/>
              </w:rPr>
            </w:pPr>
          </w:p>
        </w:tc>
        <w:tc>
          <w:tcPr>
            <w:tcW w:w="902" w:type="pct"/>
            <w:hideMark/>
          </w:tcPr>
          <w:p w14:paraId="23111FBE" w14:textId="77777777" w:rsidR="00FC68EB" w:rsidRPr="00FC68EB" w:rsidRDefault="00FC68EB" w:rsidP="00FC68EB">
            <w:pPr>
              <w:rPr>
                <w:rFonts w:cstheme="minorHAnsi"/>
                <w:sz w:val="24"/>
                <w:szCs w:val="24"/>
              </w:rPr>
            </w:pPr>
            <w:r w:rsidRPr="00FC68EB">
              <w:rPr>
                <w:rFonts w:cstheme="minorHAnsi"/>
                <w:sz w:val="24"/>
                <w:szCs w:val="24"/>
              </w:rPr>
              <w:t>(2.57)</w:t>
            </w:r>
          </w:p>
        </w:tc>
        <w:tc>
          <w:tcPr>
            <w:tcW w:w="941" w:type="pct"/>
            <w:hideMark/>
          </w:tcPr>
          <w:p w14:paraId="62FB80F5" w14:textId="77777777" w:rsidR="00FC68EB" w:rsidRPr="00FC68EB" w:rsidRDefault="00FC68EB" w:rsidP="00FC68EB">
            <w:pPr>
              <w:rPr>
                <w:rFonts w:cstheme="minorHAnsi"/>
                <w:sz w:val="24"/>
                <w:szCs w:val="24"/>
              </w:rPr>
            </w:pPr>
            <w:r w:rsidRPr="00FC68EB">
              <w:rPr>
                <w:rFonts w:cstheme="minorHAnsi"/>
                <w:sz w:val="24"/>
                <w:szCs w:val="24"/>
              </w:rPr>
              <w:t>(0.38)</w:t>
            </w:r>
          </w:p>
        </w:tc>
      </w:tr>
      <w:tr w:rsidR="00FC68EB" w:rsidRPr="00FC68EB" w14:paraId="541713B4" w14:textId="77777777" w:rsidTr="0024274A">
        <w:tc>
          <w:tcPr>
            <w:tcW w:w="3157" w:type="pct"/>
            <w:hideMark/>
          </w:tcPr>
          <w:p w14:paraId="3D26F8E6"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902" w:type="pct"/>
            <w:hideMark/>
          </w:tcPr>
          <w:p w14:paraId="1B276859" w14:textId="77777777" w:rsidR="00FC68EB" w:rsidRPr="00FC68EB" w:rsidRDefault="00FC68EB" w:rsidP="00FC68EB">
            <w:pPr>
              <w:rPr>
                <w:rFonts w:cstheme="minorHAnsi"/>
                <w:sz w:val="24"/>
                <w:szCs w:val="24"/>
              </w:rPr>
            </w:pPr>
            <w:r w:rsidRPr="00FC68EB">
              <w:rPr>
                <w:rFonts w:cstheme="minorHAnsi"/>
                <w:sz w:val="24"/>
                <w:szCs w:val="24"/>
              </w:rPr>
              <w:t>−0.000</w:t>
            </w:r>
          </w:p>
        </w:tc>
        <w:tc>
          <w:tcPr>
            <w:tcW w:w="941" w:type="pct"/>
            <w:hideMark/>
          </w:tcPr>
          <w:p w14:paraId="51DADB2C" w14:textId="77777777" w:rsidR="00FC68EB" w:rsidRPr="00FC68EB" w:rsidRDefault="00FC68EB" w:rsidP="00FC68EB">
            <w:pPr>
              <w:rPr>
                <w:rFonts w:cstheme="minorHAnsi"/>
                <w:sz w:val="24"/>
                <w:szCs w:val="24"/>
              </w:rPr>
            </w:pPr>
            <w:r w:rsidRPr="00FC68EB">
              <w:rPr>
                <w:rFonts w:cstheme="minorHAnsi"/>
                <w:sz w:val="24"/>
                <w:szCs w:val="24"/>
              </w:rPr>
              <w:t>0.001</w:t>
            </w:r>
          </w:p>
        </w:tc>
      </w:tr>
      <w:tr w:rsidR="00FC68EB" w:rsidRPr="00FC68EB" w14:paraId="5AA4E0F2" w14:textId="77777777" w:rsidTr="0024274A">
        <w:tc>
          <w:tcPr>
            <w:tcW w:w="3157" w:type="pct"/>
            <w:hideMark/>
          </w:tcPr>
          <w:p w14:paraId="145BCFBD" w14:textId="77777777" w:rsidR="00FC68EB" w:rsidRPr="00FC68EB" w:rsidRDefault="00FC68EB" w:rsidP="00FC68EB">
            <w:pPr>
              <w:rPr>
                <w:rFonts w:cstheme="minorHAnsi"/>
                <w:sz w:val="24"/>
                <w:szCs w:val="24"/>
              </w:rPr>
            </w:pPr>
          </w:p>
        </w:tc>
        <w:tc>
          <w:tcPr>
            <w:tcW w:w="902" w:type="pct"/>
            <w:hideMark/>
          </w:tcPr>
          <w:p w14:paraId="213D35FE" w14:textId="77777777" w:rsidR="00FC68EB" w:rsidRPr="00FC68EB" w:rsidRDefault="00FC68EB" w:rsidP="00FC68EB">
            <w:pPr>
              <w:rPr>
                <w:rFonts w:cstheme="minorHAnsi"/>
                <w:sz w:val="24"/>
                <w:szCs w:val="24"/>
              </w:rPr>
            </w:pPr>
            <w:r w:rsidRPr="00FC68EB">
              <w:rPr>
                <w:rFonts w:cstheme="minorHAnsi"/>
                <w:sz w:val="24"/>
                <w:szCs w:val="24"/>
              </w:rPr>
              <w:t>(−0.07)</w:t>
            </w:r>
          </w:p>
        </w:tc>
        <w:tc>
          <w:tcPr>
            <w:tcW w:w="941" w:type="pct"/>
            <w:hideMark/>
          </w:tcPr>
          <w:p w14:paraId="444D0AD2" w14:textId="77777777" w:rsidR="00FC68EB" w:rsidRPr="00FC68EB" w:rsidRDefault="00FC68EB" w:rsidP="00FC68EB">
            <w:pPr>
              <w:rPr>
                <w:rFonts w:cstheme="minorHAnsi"/>
                <w:sz w:val="24"/>
                <w:szCs w:val="24"/>
              </w:rPr>
            </w:pPr>
            <w:r w:rsidRPr="00FC68EB">
              <w:rPr>
                <w:rFonts w:cstheme="minorHAnsi"/>
                <w:sz w:val="24"/>
                <w:szCs w:val="24"/>
              </w:rPr>
              <w:t>(1.12)</w:t>
            </w:r>
          </w:p>
        </w:tc>
      </w:tr>
      <w:tr w:rsidR="00FC68EB" w:rsidRPr="00FC68EB" w14:paraId="0B019D2F" w14:textId="77777777" w:rsidTr="0024274A">
        <w:tc>
          <w:tcPr>
            <w:tcW w:w="3157" w:type="pct"/>
            <w:hideMark/>
          </w:tcPr>
          <w:p w14:paraId="025688C6"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902" w:type="pct"/>
            <w:hideMark/>
          </w:tcPr>
          <w:p w14:paraId="4CC9B3C6" w14:textId="0C82116A" w:rsidR="00FC68EB" w:rsidRPr="00FC68EB" w:rsidRDefault="00FC68EB" w:rsidP="00FC68EB">
            <w:pPr>
              <w:rPr>
                <w:rFonts w:cstheme="minorHAnsi"/>
                <w:sz w:val="24"/>
                <w:szCs w:val="24"/>
              </w:rPr>
            </w:pPr>
            <w:r w:rsidRPr="00FC68EB">
              <w:rPr>
                <w:rFonts w:cstheme="minorHAnsi"/>
                <w:sz w:val="24"/>
                <w:szCs w:val="24"/>
              </w:rPr>
              <w:t>1.082</w:t>
            </w:r>
            <w:r w:rsidRPr="005305C6">
              <w:rPr>
                <w:rFonts w:cstheme="minorHAnsi"/>
                <w:sz w:val="24"/>
                <w:szCs w:val="24"/>
              </w:rPr>
              <w:t>**</w:t>
            </w:r>
          </w:p>
        </w:tc>
        <w:tc>
          <w:tcPr>
            <w:tcW w:w="941" w:type="pct"/>
            <w:hideMark/>
          </w:tcPr>
          <w:p w14:paraId="71029456" w14:textId="691B67E3" w:rsidR="00FC68EB" w:rsidRPr="00FC68EB" w:rsidRDefault="00FC68EB" w:rsidP="00FC68EB">
            <w:pPr>
              <w:rPr>
                <w:rFonts w:cstheme="minorHAnsi"/>
                <w:sz w:val="24"/>
                <w:szCs w:val="24"/>
              </w:rPr>
            </w:pPr>
            <w:r w:rsidRPr="00FC68EB">
              <w:rPr>
                <w:rFonts w:cstheme="minorHAnsi"/>
                <w:sz w:val="24"/>
                <w:szCs w:val="24"/>
              </w:rPr>
              <w:t>2.299</w:t>
            </w:r>
            <w:r w:rsidRPr="005305C6">
              <w:rPr>
                <w:rFonts w:cstheme="minorHAnsi"/>
                <w:sz w:val="24"/>
                <w:szCs w:val="24"/>
              </w:rPr>
              <w:t>***</w:t>
            </w:r>
          </w:p>
        </w:tc>
      </w:tr>
      <w:tr w:rsidR="00FC68EB" w:rsidRPr="00FC68EB" w14:paraId="18D23FA0" w14:textId="77777777" w:rsidTr="0024274A">
        <w:tc>
          <w:tcPr>
            <w:tcW w:w="3157" w:type="pct"/>
            <w:hideMark/>
          </w:tcPr>
          <w:p w14:paraId="57F7C3F4" w14:textId="77777777" w:rsidR="00FC68EB" w:rsidRPr="00FC68EB" w:rsidRDefault="00FC68EB" w:rsidP="00FC68EB">
            <w:pPr>
              <w:rPr>
                <w:rFonts w:cstheme="minorHAnsi"/>
                <w:sz w:val="24"/>
                <w:szCs w:val="24"/>
              </w:rPr>
            </w:pPr>
          </w:p>
        </w:tc>
        <w:tc>
          <w:tcPr>
            <w:tcW w:w="902" w:type="pct"/>
            <w:hideMark/>
          </w:tcPr>
          <w:p w14:paraId="5725441A" w14:textId="77777777" w:rsidR="00FC68EB" w:rsidRPr="00FC68EB" w:rsidRDefault="00FC68EB" w:rsidP="00FC68EB">
            <w:pPr>
              <w:rPr>
                <w:rFonts w:cstheme="minorHAnsi"/>
                <w:sz w:val="24"/>
                <w:szCs w:val="24"/>
              </w:rPr>
            </w:pPr>
            <w:r w:rsidRPr="00FC68EB">
              <w:rPr>
                <w:rFonts w:cstheme="minorHAnsi"/>
                <w:sz w:val="24"/>
                <w:szCs w:val="24"/>
              </w:rPr>
              <w:t>(2.86)</w:t>
            </w:r>
          </w:p>
        </w:tc>
        <w:tc>
          <w:tcPr>
            <w:tcW w:w="941" w:type="pct"/>
            <w:hideMark/>
          </w:tcPr>
          <w:p w14:paraId="4BB278D4" w14:textId="77777777" w:rsidR="00FC68EB" w:rsidRPr="00FC68EB" w:rsidRDefault="00FC68EB" w:rsidP="00FC68EB">
            <w:pPr>
              <w:rPr>
                <w:rFonts w:cstheme="minorHAnsi"/>
                <w:sz w:val="24"/>
                <w:szCs w:val="24"/>
              </w:rPr>
            </w:pPr>
            <w:r w:rsidRPr="00FC68EB">
              <w:rPr>
                <w:rFonts w:cstheme="minorHAnsi"/>
                <w:sz w:val="24"/>
                <w:szCs w:val="24"/>
              </w:rPr>
              <w:t>(4.50)</w:t>
            </w:r>
          </w:p>
        </w:tc>
      </w:tr>
      <w:tr w:rsidR="00FC68EB" w:rsidRPr="00FC68EB" w14:paraId="5067A2AA" w14:textId="77777777" w:rsidTr="0024274A">
        <w:tc>
          <w:tcPr>
            <w:tcW w:w="3157" w:type="pct"/>
            <w:hideMark/>
          </w:tcPr>
          <w:p w14:paraId="54DF9219" w14:textId="77777777" w:rsidR="00FC68EB" w:rsidRPr="00FC68EB" w:rsidRDefault="00FC68EB" w:rsidP="00FC68EB">
            <w:pPr>
              <w:rPr>
                <w:rFonts w:cstheme="minorHAnsi"/>
                <w:sz w:val="24"/>
                <w:szCs w:val="24"/>
              </w:rPr>
            </w:pPr>
            <w:r w:rsidRPr="00FC68EB">
              <w:rPr>
                <w:rFonts w:cstheme="minorHAnsi"/>
                <w:i/>
                <w:iCs/>
                <w:sz w:val="24"/>
                <w:szCs w:val="24"/>
              </w:rPr>
              <w:t>HHI_square</w:t>
            </w:r>
          </w:p>
        </w:tc>
        <w:tc>
          <w:tcPr>
            <w:tcW w:w="902" w:type="pct"/>
            <w:hideMark/>
          </w:tcPr>
          <w:p w14:paraId="1FF4B308" w14:textId="2EEA3723" w:rsidR="00FC68EB" w:rsidRPr="00FC68EB" w:rsidRDefault="00FC68EB" w:rsidP="00FC68EB">
            <w:pPr>
              <w:rPr>
                <w:rFonts w:cstheme="minorHAnsi"/>
                <w:sz w:val="24"/>
                <w:szCs w:val="24"/>
              </w:rPr>
            </w:pPr>
            <w:r w:rsidRPr="00FC68EB">
              <w:rPr>
                <w:rFonts w:cstheme="minorHAnsi"/>
                <w:sz w:val="24"/>
                <w:szCs w:val="24"/>
              </w:rPr>
              <w:t>−1.158</w:t>
            </w:r>
            <w:r w:rsidRPr="005305C6">
              <w:rPr>
                <w:rFonts w:cstheme="minorHAnsi"/>
                <w:sz w:val="24"/>
                <w:szCs w:val="24"/>
              </w:rPr>
              <w:t>**</w:t>
            </w:r>
          </w:p>
        </w:tc>
        <w:tc>
          <w:tcPr>
            <w:tcW w:w="941" w:type="pct"/>
            <w:hideMark/>
          </w:tcPr>
          <w:p w14:paraId="09850D9B" w14:textId="762C5912" w:rsidR="00FC68EB" w:rsidRPr="00FC68EB" w:rsidRDefault="00FC68EB" w:rsidP="00FC68EB">
            <w:pPr>
              <w:rPr>
                <w:rFonts w:cstheme="minorHAnsi"/>
                <w:sz w:val="24"/>
                <w:szCs w:val="24"/>
              </w:rPr>
            </w:pPr>
            <w:r w:rsidRPr="00FC68EB">
              <w:rPr>
                <w:rFonts w:cstheme="minorHAnsi"/>
                <w:sz w:val="24"/>
                <w:szCs w:val="24"/>
              </w:rPr>
              <w:t>−2.607</w:t>
            </w:r>
            <w:r w:rsidRPr="005305C6">
              <w:rPr>
                <w:rFonts w:cstheme="minorHAnsi"/>
                <w:sz w:val="24"/>
                <w:szCs w:val="24"/>
              </w:rPr>
              <w:t>***</w:t>
            </w:r>
          </w:p>
        </w:tc>
      </w:tr>
      <w:tr w:rsidR="00FC68EB" w:rsidRPr="00FC68EB" w14:paraId="22201281" w14:textId="77777777" w:rsidTr="0024274A">
        <w:tc>
          <w:tcPr>
            <w:tcW w:w="3157" w:type="pct"/>
            <w:hideMark/>
          </w:tcPr>
          <w:p w14:paraId="32D825CE" w14:textId="77777777" w:rsidR="00FC68EB" w:rsidRPr="00FC68EB" w:rsidRDefault="00FC68EB" w:rsidP="00FC68EB">
            <w:pPr>
              <w:rPr>
                <w:rFonts w:cstheme="minorHAnsi"/>
                <w:sz w:val="24"/>
                <w:szCs w:val="24"/>
              </w:rPr>
            </w:pPr>
          </w:p>
        </w:tc>
        <w:tc>
          <w:tcPr>
            <w:tcW w:w="902" w:type="pct"/>
            <w:hideMark/>
          </w:tcPr>
          <w:p w14:paraId="292F25B5" w14:textId="77777777" w:rsidR="00FC68EB" w:rsidRPr="00FC68EB" w:rsidRDefault="00FC68EB" w:rsidP="00FC68EB">
            <w:pPr>
              <w:rPr>
                <w:rFonts w:cstheme="minorHAnsi"/>
                <w:sz w:val="24"/>
                <w:szCs w:val="24"/>
              </w:rPr>
            </w:pPr>
            <w:r w:rsidRPr="00FC68EB">
              <w:rPr>
                <w:rFonts w:cstheme="minorHAnsi"/>
                <w:sz w:val="24"/>
                <w:szCs w:val="24"/>
              </w:rPr>
              <w:t>(−2.87)</w:t>
            </w:r>
          </w:p>
        </w:tc>
        <w:tc>
          <w:tcPr>
            <w:tcW w:w="941" w:type="pct"/>
            <w:hideMark/>
          </w:tcPr>
          <w:p w14:paraId="10C64A61" w14:textId="77777777" w:rsidR="00FC68EB" w:rsidRPr="00FC68EB" w:rsidRDefault="00FC68EB" w:rsidP="00FC68EB">
            <w:pPr>
              <w:rPr>
                <w:rFonts w:cstheme="minorHAnsi"/>
                <w:sz w:val="24"/>
                <w:szCs w:val="24"/>
              </w:rPr>
            </w:pPr>
            <w:r w:rsidRPr="00FC68EB">
              <w:rPr>
                <w:rFonts w:cstheme="minorHAnsi"/>
                <w:sz w:val="24"/>
                <w:szCs w:val="24"/>
              </w:rPr>
              <w:t>(−4.73)</w:t>
            </w:r>
          </w:p>
        </w:tc>
      </w:tr>
      <w:tr w:rsidR="00FC68EB" w:rsidRPr="00FC68EB" w14:paraId="0ADFE1F5" w14:textId="77777777" w:rsidTr="0024274A">
        <w:tc>
          <w:tcPr>
            <w:tcW w:w="3157" w:type="pct"/>
            <w:hideMark/>
          </w:tcPr>
          <w:p w14:paraId="4372993C"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902" w:type="pct"/>
            <w:hideMark/>
          </w:tcPr>
          <w:p w14:paraId="1E6D5962" w14:textId="77777777" w:rsidR="00FC68EB" w:rsidRPr="00FC68EB" w:rsidRDefault="00FC68EB" w:rsidP="00FC68EB">
            <w:pPr>
              <w:rPr>
                <w:rFonts w:cstheme="minorHAnsi"/>
                <w:sz w:val="24"/>
                <w:szCs w:val="24"/>
              </w:rPr>
            </w:pPr>
            <w:r w:rsidRPr="00FC68EB">
              <w:rPr>
                <w:rFonts w:cstheme="minorHAnsi"/>
                <w:sz w:val="24"/>
                <w:szCs w:val="24"/>
              </w:rPr>
              <w:t>0.009</w:t>
            </w:r>
          </w:p>
        </w:tc>
        <w:tc>
          <w:tcPr>
            <w:tcW w:w="941" w:type="pct"/>
            <w:hideMark/>
          </w:tcPr>
          <w:p w14:paraId="640ABC1F" w14:textId="77777777" w:rsidR="00FC68EB" w:rsidRPr="00FC68EB" w:rsidRDefault="00FC68EB" w:rsidP="00FC68EB">
            <w:pPr>
              <w:rPr>
                <w:rFonts w:cstheme="minorHAnsi"/>
                <w:sz w:val="24"/>
                <w:szCs w:val="24"/>
              </w:rPr>
            </w:pPr>
            <w:r w:rsidRPr="00FC68EB">
              <w:rPr>
                <w:rFonts w:cstheme="minorHAnsi"/>
                <w:sz w:val="24"/>
                <w:szCs w:val="24"/>
              </w:rPr>
              <w:t>0.018</w:t>
            </w:r>
          </w:p>
        </w:tc>
      </w:tr>
      <w:tr w:rsidR="00FC68EB" w:rsidRPr="00FC68EB" w14:paraId="51A12C78" w14:textId="77777777" w:rsidTr="0024274A">
        <w:tc>
          <w:tcPr>
            <w:tcW w:w="3157" w:type="pct"/>
            <w:hideMark/>
          </w:tcPr>
          <w:p w14:paraId="49EC2EAC" w14:textId="77777777" w:rsidR="00FC68EB" w:rsidRPr="00FC68EB" w:rsidRDefault="00FC68EB" w:rsidP="00FC68EB">
            <w:pPr>
              <w:rPr>
                <w:rFonts w:cstheme="minorHAnsi"/>
                <w:sz w:val="24"/>
                <w:szCs w:val="24"/>
              </w:rPr>
            </w:pPr>
          </w:p>
        </w:tc>
        <w:tc>
          <w:tcPr>
            <w:tcW w:w="902" w:type="pct"/>
            <w:hideMark/>
          </w:tcPr>
          <w:p w14:paraId="04C75EF2" w14:textId="77777777" w:rsidR="00FC68EB" w:rsidRPr="00FC68EB" w:rsidRDefault="00FC68EB" w:rsidP="00FC68EB">
            <w:pPr>
              <w:rPr>
                <w:rFonts w:cstheme="minorHAnsi"/>
                <w:sz w:val="24"/>
                <w:szCs w:val="24"/>
              </w:rPr>
            </w:pPr>
            <w:r w:rsidRPr="00FC68EB">
              <w:rPr>
                <w:rFonts w:cstheme="minorHAnsi"/>
                <w:sz w:val="24"/>
                <w:szCs w:val="24"/>
              </w:rPr>
              <w:t>(0.39)</w:t>
            </w:r>
          </w:p>
        </w:tc>
        <w:tc>
          <w:tcPr>
            <w:tcW w:w="941" w:type="pct"/>
            <w:hideMark/>
          </w:tcPr>
          <w:p w14:paraId="6F9210F3" w14:textId="77777777" w:rsidR="00FC68EB" w:rsidRPr="00FC68EB" w:rsidRDefault="00FC68EB" w:rsidP="00FC68EB">
            <w:pPr>
              <w:rPr>
                <w:rFonts w:cstheme="minorHAnsi"/>
                <w:sz w:val="24"/>
                <w:szCs w:val="24"/>
              </w:rPr>
            </w:pPr>
            <w:r w:rsidRPr="00FC68EB">
              <w:rPr>
                <w:rFonts w:cstheme="minorHAnsi"/>
                <w:sz w:val="24"/>
                <w:szCs w:val="24"/>
              </w:rPr>
              <w:t>(0.85)</w:t>
            </w:r>
          </w:p>
        </w:tc>
      </w:tr>
      <w:tr w:rsidR="00FC68EB" w:rsidRPr="00FC68EB" w14:paraId="60DF3830" w14:textId="77777777" w:rsidTr="0024274A">
        <w:tc>
          <w:tcPr>
            <w:tcW w:w="3157" w:type="pct"/>
            <w:hideMark/>
          </w:tcPr>
          <w:p w14:paraId="2F33CA8A" w14:textId="77777777" w:rsidR="00FC68EB" w:rsidRPr="00FC68EB" w:rsidRDefault="00FC68EB" w:rsidP="00FC68EB">
            <w:pPr>
              <w:rPr>
                <w:rFonts w:cstheme="minorHAnsi"/>
                <w:sz w:val="24"/>
                <w:szCs w:val="24"/>
              </w:rPr>
            </w:pPr>
            <w:r w:rsidRPr="00FC68EB">
              <w:rPr>
                <w:rFonts w:cstheme="minorHAnsi"/>
                <w:sz w:val="24"/>
                <w:szCs w:val="24"/>
              </w:rPr>
              <w:t>FIRM FE</w:t>
            </w:r>
          </w:p>
        </w:tc>
        <w:tc>
          <w:tcPr>
            <w:tcW w:w="902" w:type="pct"/>
            <w:hideMark/>
          </w:tcPr>
          <w:p w14:paraId="70EDECE4" w14:textId="77777777" w:rsidR="00FC68EB" w:rsidRPr="00FC68EB" w:rsidRDefault="00FC68EB" w:rsidP="00FC68EB">
            <w:pPr>
              <w:rPr>
                <w:rFonts w:cstheme="minorHAnsi"/>
                <w:sz w:val="24"/>
                <w:szCs w:val="24"/>
              </w:rPr>
            </w:pPr>
            <w:r w:rsidRPr="00FC68EB">
              <w:rPr>
                <w:rFonts w:cstheme="minorHAnsi"/>
                <w:sz w:val="24"/>
                <w:szCs w:val="24"/>
              </w:rPr>
              <w:t>YES</w:t>
            </w:r>
          </w:p>
        </w:tc>
        <w:tc>
          <w:tcPr>
            <w:tcW w:w="941" w:type="pct"/>
            <w:hideMark/>
          </w:tcPr>
          <w:p w14:paraId="72A5E215"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459C9F28" w14:textId="77777777" w:rsidTr="0024274A">
        <w:tc>
          <w:tcPr>
            <w:tcW w:w="3157" w:type="pct"/>
            <w:hideMark/>
          </w:tcPr>
          <w:p w14:paraId="6E7B6D50" w14:textId="77777777" w:rsidR="00FC68EB" w:rsidRPr="00FC68EB" w:rsidRDefault="00FC68EB" w:rsidP="00FC68EB">
            <w:pPr>
              <w:rPr>
                <w:rFonts w:cstheme="minorHAnsi"/>
                <w:sz w:val="24"/>
                <w:szCs w:val="24"/>
              </w:rPr>
            </w:pPr>
            <w:r w:rsidRPr="00FC68EB">
              <w:rPr>
                <w:rFonts w:cstheme="minorHAnsi"/>
                <w:sz w:val="24"/>
                <w:szCs w:val="24"/>
              </w:rPr>
              <w:t>YEAR FE</w:t>
            </w:r>
          </w:p>
        </w:tc>
        <w:tc>
          <w:tcPr>
            <w:tcW w:w="902" w:type="pct"/>
            <w:hideMark/>
          </w:tcPr>
          <w:p w14:paraId="101D9B23" w14:textId="77777777" w:rsidR="00FC68EB" w:rsidRPr="00FC68EB" w:rsidRDefault="00FC68EB" w:rsidP="00FC68EB">
            <w:pPr>
              <w:rPr>
                <w:rFonts w:cstheme="minorHAnsi"/>
                <w:sz w:val="24"/>
                <w:szCs w:val="24"/>
              </w:rPr>
            </w:pPr>
            <w:r w:rsidRPr="00FC68EB">
              <w:rPr>
                <w:rFonts w:cstheme="minorHAnsi"/>
                <w:sz w:val="24"/>
                <w:szCs w:val="24"/>
              </w:rPr>
              <w:t>YES</w:t>
            </w:r>
          </w:p>
        </w:tc>
        <w:tc>
          <w:tcPr>
            <w:tcW w:w="941" w:type="pct"/>
            <w:hideMark/>
          </w:tcPr>
          <w:p w14:paraId="5AD557F8"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4A66BEED" w14:textId="77777777" w:rsidTr="0024274A">
        <w:tc>
          <w:tcPr>
            <w:tcW w:w="3157" w:type="pct"/>
            <w:hideMark/>
          </w:tcPr>
          <w:p w14:paraId="2492A81C"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902" w:type="pct"/>
            <w:hideMark/>
          </w:tcPr>
          <w:p w14:paraId="29480733" w14:textId="77777777" w:rsidR="00FC68EB" w:rsidRPr="00FC68EB" w:rsidRDefault="00FC68EB" w:rsidP="00FC68EB">
            <w:pPr>
              <w:rPr>
                <w:rFonts w:cstheme="minorHAnsi"/>
                <w:sz w:val="24"/>
                <w:szCs w:val="24"/>
              </w:rPr>
            </w:pPr>
            <w:r w:rsidRPr="00FC68EB">
              <w:rPr>
                <w:rFonts w:cstheme="minorHAnsi"/>
                <w:sz w:val="24"/>
                <w:szCs w:val="24"/>
              </w:rPr>
              <w:t>24,794</w:t>
            </w:r>
          </w:p>
        </w:tc>
        <w:tc>
          <w:tcPr>
            <w:tcW w:w="941" w:type="pct"/>
            <w:hideMark/>
          </w:tcPr>
          <w:p w14:paraId="4B48FEE0" w14:textId="77777777" w:rsidR="00FC68EB" w:rsidRPr="00FC68EB" w:rsidRDefault="00FC68EB" w:rsidP="00FC68EB">
            <w:pPr>
              <w:rPr>
                <w:rFonts w:cstheme="minorHAnsi"/>
                <w:sz w:val="24"/>
                <w:szCs w:val="24"/>
              </w:rPr>
            </w:pPr>
            <w:r w:rsidRPr="00FC68EB">
              <w:rPr>
                <w:rFonts w:cstheme="minorHAnsi"/>
                <w:sz w:val="24"/>
                <w:szCs w:val="24"/>
              </w:rPr>
              <w:t>24,794</w:t>
            </w:r>
          </w:p>
        </w:tc>
      </w:tr>
      <w:tr w:rsidR="00FC68EB" w:rsidRPr="00FC68EB" w14:paraId="56D21220" w14:textId="77777777" w:rsidTr="0024274A">
        <w:tc>
          <w:tcPr>
            <w:tcW w:w="3157" w:type="pct"/>
            <w:hideMark/>
          </w:tcPr>
          <w:p w14:paraId="62B764FC" w14:textId="77777777" w:rsidR="00FC68EB" w:rsidRPr="00FC68EB" w:rsidRDefault="00FC68EB" w:rsidP="00FC68EB">
            <w:pPr>
              <w:rPr>
                <w:rFonts w:cstheme="minorHAnsi"/>
                <w:sz w:val="24"/>
                <w:szCs w:val="24"/>
              </w:rPr>
            </w:pPr>
            <w:r w:rsidRPr="00FC68EB">
              <w:rPr>
                <w:rFonts w:cstheme="minorHAnsi"/>
                <w:sz w:val="24"/>
                <w:szCs w:val="24"/>
              </w:rPr>
              <w:t>Adj. R-squared</w:t>
            </w:r>
          </w:p>
        </w:tc>
        <w:tc>
          <w:tcPr>
            <w:tcW w:w="902" w:type="pct"/>
            <w:hideMark/>
          </w:tcPr>
          <w:p w14:paraId="30A9FE0D" w14:textId="77777777" w:rsidR="00FC68EB" w:rsidRPr="00FC68EB" w:rsidRDefault="00FC68EB" w:rsidP="00FC68EB">
            <w:pPr>
              <w:rPr>
                <w:rFonts w:cstheme="minorHAnsi"/>
                <w:sz w:val="24"/>
                <w:szCs w:val="24"/>
              </w:rPr>
            </w:pPr>
            <w:r w:rsidRPr="00FC68EB">
              <w:rPr>
                <w:rFonts w:cstheme="minorHAnsi"/>
                <w:sz w:val="24"/>
                <w:szCs w:val="24"/>
              </w:rPr>
              <w:t>0.764</w:t>
            </w:r>
          </w:p>
        </w:tc>
        <w:tc>
          <w:tcPr>
            <w:tcW w:w="941" w:type="pct"/>
            <w:hideMark/>
          </w:tcPr>
          <w:p w14:paraId="0483FEC9" w14:textId="77777777" w:rsidR="00FC68EB" w:rsidRPr="00FC68EB" w:rsidRDefault="00FC68EB" w:rsidP="00FC68EB">
            <w:pPr>
              <w:rPr>
                <w:rFonts w:cstheme="minorHAnsi"/>
                <w:sz w:val="24"/>
                <w:szCs w:val="24"/>
              </w:rPr>
            </w:pPr>
            <w:r w:rsidRPr="00FC68EB">
              <w:rPr>
                <w:rFonts w:cstheme="minorHAnsi"/>
                <w:sz w:val="24"/>
                <w:szCs w:val="24"/>
              </w:rPr>
              <w:t>0.520</w:t>
            </w:r>
          </w:p>
        </w:tc>
      </w:tr>
    </w:tbl>
    <w:p w14:paraId="540E3CCD" w14:textId="4BDE9D88" w:rsidR="00FC68EB" w:rsidRPr="0024274A" w:rsidRDefault="00FC68EB" w:rsidP="0024274A">
      <w:pPr>
        <w:pStyle w:val="NoSpacing"/>
      </w:pPr>
      <w:r w:rsidRPr="0024274A">
        <w:rPr>
          <w:i/>
          <w:iCs/>
        </w:rPr>
        <w:t>Notes</w:t>
      </w:r>
      <w:r w:rsidRPr="0024274A">
        <w:t>: This table presents the results of the ordinary least squares regression specified in equation (</w:t>
      </w:r>
      <w:r w:rsidRPr="005305C6">
        <w:rPr>
          <w:rFonts w:cstheme="minorHAnsi"/>
        </w:rPr>
        <w:t>3</w:t>
      </w:r>
      <w:r w:rsidRPr="0024274A">
        <w:t>) which has been augmented to test the cross-sectional results on information asymmetry. Information asymmetry (</w:t>
      </w:r>
      <w:r w:rsidRPr="0024274A">
        <w:rPr>
          <w:i/>
          <w:iCs/>
        </w:rPr>
        <w:t>AnalystDisp</w:t>
      </w:r>
      <w:r w:rsidRPr="0024274A">
        <w:t>) is measured by analyst forecast dispersion, which is the average standard deviation of analyst earnings forecasts in year </w:t>
      </w:r>
      <w:r w:rsidRPr="0024274A">
        <w:rPr>
          <w:i/>
          <w:iCs/>
        </w:rPr>
        <w:t>t</w:t>
      </w:r>
      <w:r w:rsidRPr="0024274A">
        <w:t>. </w:t>
      </w:r>
      <w:r w:rsidRPr="0024274A">
        <w:rPr>
          <w:i/>
          <w:iCs/>
        </w:rPr>
        <w:t>High Information Asymmetry</w:t>
      </w:r>
      <w:r w:rsidRPr="0024274A">
        <w:t> is a binary variable equal to one for firms with </w:t>
      </w:r>
      <w:r w:rsidRPr="0024274A">
        <w:rPr>
          <w:i/>
          <w:iCs/>
        </w:rPr>
        <w:t>AnalystDisp</w:t>
      </w:r>
      <w:r w:rsidRPr="0024274A">
        <w:t> above the sample median, and zero otherwise in year </w:t>
      </w:r>
      <w:r w:rsidRPr="0024274A">
        <w:rPr>
          <w:i/>
          <w:iCs/>
        </w:rPr>
        <w:t>t</w:t>
      </w:r>
      <w:r w:rsidRPr="0024274A">
        <w:t>. </w:t>
      </w:r>
      <w:r w:rsidRPr="0024274A">
        <w:rPr>
          <w:i/>
          <w:iCs/>
        </w:rPr>
        <w:t>COORD_PROX × High Information Asymmetry</w:t>
      </w:r>
      <w:r w:rsidRPr="0024274A">
        <w:t> is the interaction between </w:t>
      </w:r>
      <w:r w:rsidRPr="0024274A">
        <w:rPr>
          <w:i/>
          <w:iCs/>
        </w:rPr>
        <w:t>COORD_PROX</w:t>
      </w:r>
      <w:r w:rsidRPr="0024274A">
        <w:t> and </w:t>
      </w:r>
      <w:r w:rsidRPr="0024274A">
        <w:rPr>
          <w:i/>
          <w:iCs/>
        </w:rPr>
        <w:t>High Information Asymmetry</w:t>
      </w:r>
      <w:r w:rsidRPr="0024274A">
        <w:t> in year </w:t>
      </w:r>
      <w:r w:rsidRPr="0024274A">
        <w:rPr>
          <w:i/>
          <w:iCs/>
        </w:rPr>
        <w:t>t</w:t>
      </w:r>
      <w:r w:rsidRPr="0024274A">
        <w:t xml:space="preserve">. In column (1), </w:t>
      </w:r>
      <w:r w:rsidRPr="0024274A">
        <w:lastRenderedPageBreak/>
        <w:t>the dependent variable is </w:t>
      </w:r>
      <w:r w:rsidRPr="0024274A">
        <w:rPr>
          <w:i/>
          <w:iCs/>
        </w:rPr>
        <w:t>LnPatent</w:t>
      </w:r>
      <w:r w:rsidRPr="0024274A">
        <w:rPr>
          <w:i/>
          <w:iCs/>
          <w:vertAlign w:val="subscript"/>
        </w:rPr>
        <w:t>t+</w:t>
      </w:r>
      <w:r w:rsidRPr="0024274A">
        <w:rPr>
          <w:vertAlign w:val="subscript"/>
        </w:rPr>
        <w:t>3</w:t>
      </w:r>
      <w:r w:rsidRPr="0024274A">
        <w:t>, defined as the natural logarithm of one plus the number of patents filed (and eventually granted) at year </w:t>
      </w:r>
      <w:r w:rsidRPr="0024274A">
        <w:rPr>
          <w:i/>
          <w:iCs/>
        </w:rPr>
        <w:t>t+</w:t>
      </w:r>
      <w:r w:rsidRPr="0024274A">
        <w:t>3. In column (2), the dependent variable is </w:t>
      </w:r>
      <w:r w:rsidRPr="0024274A">
        <w:rPr>
          <w:i/>
          <w:iCs/>
        </w:rPr>
        <w:t>LnCitePat</w:t>
      </w:r>
      <w:r w:rsidRPr="0024274A">
        <w:rPr>
          <w:i/>
          <w:iCs/>
          <w:vertAlign w:val="subscript"/>
        </w:rPr>
        <w:t>t+</w:t>
      </w:r>
      <w:r w:rsidRPr="0024274A">
        <w:rPr>
          <w:vertAlign w:val="subscript"/>
        </w:rPr>
        <w:t>3</w:t>
      </w:r>
      <w:r w:rsidRPr="0024274A">
        <w:t>, defined as the natural logarithm of one plus the average number of non-self citations received on each patent filed (and eventually granted) at year </w:t>
      </w:r>
      <w:r w:rsidRPr="0024274A">
        <w:rPr>
          <w:i/>
          <w:iCs/>
        </w:rPr>
        <w:t>t+</w:t>
      </w:r>
      <w:r w:rsidRPr="0024274A">
        <w:t>3. </w:t>
      </w:r>
      <w:r w:rsidRPr="0024274A">
        <w:rPr>
          <w:i/>
          <w:iCs/>
        </w:rPr>
        <w:t>COORD_PROX</w:t>
      </w:r>
      <w:r w:rsidRPr="0024274A">
        <w:t> is the geographic-proximity-based shareholder coordination measure, calculated as the product of –1 and the natural logarithm of one plus the weighted-average geographic distance between US institutional shareholders of the firm in each firm-quarter in year </w:t>
      </w:r>
      <w:r w:rsidRPr="0024274A">
        <w:rPr>
          <w:i/>
          <w:iCs/>
        </w:rPr>
        <w:t>t</w:t>
      </w:r>
      <w:r w:rsidRPr="0024274A">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24274A">
        <w:t>to the total ownership held by all US institutions in the firm in that quarter. All independent variables are measured at year </w:t>
      </w:r>
      <w:r w:rsidRPr="0024274A">
        <w:rPr>
          <w:i/>
          <w:iCs/>
        </w:rPr>
        <w:t>t</w:t>
      </w:r>
      <w:r w:rsidRPr="0024274A">
        <w:t>. Detailed variable definitions are given in Appendix </w:t>
      </w:r>
      <w:r w:rsidRPr="005305C6">
        <w:rPr>
          <w:rFonts w:cstheme="minorHAnsi"/>
        </w:rPr>
        <w:t>A</w:t>
      </w:r>
      <w:r w:rsidRPr="0024274A">
        <w:t>. Standard errors are clustered by firm. T-statistics are reported in parentheses. </w:t>
      </w:r>
      <w:r w:rsidRPr="0024274A">
        <w:rPr>
          <w:vertAlign w:val="superscript"/>
        </w:rPr>
        <w:t>***</w:t>
      </w:r>
      <w:r w:rsidRPr="0024274A">
        <w:t>, </w:t>
      </w:r>
      <w:r w:rsidRPr="0024274A">
        <w:rPr>
          <w:vertAlign w:val="superscript"/>
        </w:rPr>
        <w:t>**</w:t>
      </w:r>
      <w:r w:rsidRPr="0024274A">
        <w:t> and </w:t>
      </w:r>
      <w:r w:rsidRPr="0024274A">
        <w:rPr>
          <w:vertAlign w:val="superscript"/>
        </w:rPr>
        <w:t>*</w:t>
      </w:r>
      <w:r w:rsidRPr="0024274A">
        <w:t> indicate statistical significance at the 1%, 5% and 10% levels, respectively.</w:t>
      </w:r>
    </w:p>
    <w:p w14:paraId="2B7784B4" w14:textId="77777777" w:rsidR="0024274A" w:rsidRPr="00FC68EB" w:rsidRDefault="0024274A" w:rsidP="0024274A">
      <w:pPr>
        <w:rPr>
          <w:rFonts w:cstheme="minorHAnsi"/>
          <w:sz w:val="24"/>
          <w:szCs w:val="24"/>
        </w:rPr>
      </w:pPr>
    </w:p>
    <w:p w14:paraId="413F62E2" w14:textId="77777777" w:rsidR="00FC68EB" w:rsidRPr="00FC68EB" w:rsidRDefault="00FC68EB" w:rsidP="00EA5AFE">
      <w:pPr>
        <w:pStyle w:val="Heading2"/>
      </w:pPr>
      <w:r w:rsidRPr="00FC68EB">
        <w:t>Possible channels</w:t>
      </w:r>
    </w:p>
    <w:p w14:paraId="37C14CD9" w14:textId="653AA8C2" w:rsidR="00FC68EB" w:rsidRPr="00FC68EB" w:rsidRDefault="00FC68EB" w:rsidP="00FC68EB">
      <w:pPr>
        <w:rPr>
          <w:rFonts w:cstheme="minorHAnsi"/>
          <w:sz w:val="24"/>
          <w:szCs w:val="24"/>
        </w:rPr>
      </w:pPr>
      <w:r w:rsidRPr="00FC68EB">
        <w:rPr>
          <w:rFonts w:cstheme="minorHAnsi"/>
          <w:sz w:val="24"/>
          <w:szCs w:val="24"/>
        </w:rPr>
        <w:t>In this subsection, we further examine the possible mechanisms that drive the positive relationship between shareholder coordination and innovation outcomes. First, we investigate whether coordinated institutional investors improve innovation through an increased tolerance for failure and reduced managerial career concerns. Manso (</w:t>
      </w:r>
      <w:r w:rsidRPr="005305C6">
        <w:rPr>
          <w:rFonts w:cstheme="minorHAnsi"/>
          <w:sz w:val="24"/>
          <w:szCs w:val="24"/>
        </w:rPr>
        <w:t>2011</w:t>
      </w:r>
      <w:r w:rsidRPr="00FC68EB">
        <w:rPr>
          <w:rFonts w:cstheme="minorHAnsi"/>
          <w:sz w:val="24"/>
          <w:szCs w:val="24"/>
        </w:rPr>
        <w:t>) argues that tolerance (or even reward) for early failure is important to motivating innovation. Coordinated institutional investors may improve managers’ incentive to innovate by monitoring the managers collectively and protecting them from being fired due to purely bad luck in innovation. To test this reduced career concern channel, we follow Aghion et al. (</w:t>
      </w:r>
      <w:r w:rsidRPr="005305C6">
        <w:rPr>
          <w:rFonts w:cstheme="minorHAnsi"/>
          <w:sz w:val="24"/>
          <w:szCs w:val="24"/>
        </w:rPr>
        <w:t>2013</w:t>
      </w:r>
      <w:r w:rsidRPr="00FC68EB">
        <w:rPr>
          <w:rFonts w:cstheme="minorHAnsi"/>
          <w:sz w:val="24"/>
          <w:szCs w:val="24"/>
        </w:rPr>
        <w:t>) in examining whether greater shareholder coordination reduces the sensitivity of CEO turnover to declines in profitability. In particular, our variable of interest is the interaction between changes in profitability and shareholder coordination. We anticipate that if more coordinated shareholders are better able to distinguish between bad luck and bad management, then CEO turnover will be less responsive to declines in profitability. We estimate the following logit regression model to test the reduced career concern hypothesis:</w:t>
      </w:r>
    </w:p>
    <w:p w14:paraId="21687A31" w14:textId="375690CC" w:rsidR="002A27DE" w:rsidRDefault="00996264" w:rsidP="00FC68EB">
      <w:pPr>
        <w:rPr>
          <w:rFonts w:cstheme="minorHAnsi"/>
          <w:sz w:val="24"/>
          <w:szCs w:val="24"/>
        </w:rPr>
      </w:pPr>
      <m:oMathPara>
        <m:oMath>
          <m:func>
            <m:funcPr>
              <m:ctrlPr>
                <w:rPr>
                  <w:rFonts w:ascii="Cambria Math" w:hAnsi="Cambria Math"/>
                  <w:sz w:val="24"/>
                  <w:szCs w:val="24"/>
                </w:rPr>
              </m:ctrlPr>
            </m:funcPr>
            <m:fName>
              <m:r>
                <m:rPr>
                  <m:sty m:val="p"/>
                </m:rPr>
                <w:rPr>
                  <w:rFonts w:ascii="Cambria Math" w:hAnsi="Cambria Math"/>
                  <w:sz w:val="24"/>
                  <w:szCs w:val="24"/>
                </w:rPr>
                <m:t>Pr</m:t>
              </m:r>
            </m:fName>
            <m:e>
              <m:d>
                <m:dPr>
                  <m:ctrlPr>
                    <w:rPr>
                      <w:rFonts w:ascii="Cambria Math" w:hAnsi="Cambria Math"/>
                      <w:i/>
                      <w:sz w:val="24"/>
                      <w:szCs w:val="24"/>
                    </w:rPr>
                  </m:ctrlPr>
                </m:dPr>
                <m:e>
                  <m:r>
                    <w:rPr>
                      <w:rFonts w:ascii="Cambria Math" w:hAnsi="Cambria Math"/>
                      <w:sz w:val="24"/>
                      <w:szCs w:val="24"/>
                    </w:rPr>
                    <m:t>ForcedCEOTurnove</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i,t</m:t>
                      </m:r>
                    </m:sub>
                  </m:sSub>
                  <m:r>
                    <w:rPr>
                      <w:rFonts w:ascii="Cambria Math" w:hAnsi="Cambria Math"/>
                      <w:sz w:val="24"/>
                      <w:szCs w:val="24"/>
                    </w:rPr>
                    <m:t>=1</m:t>
                  </m:r>
                </m:e>
              </m:d>
            </m:e>
          </m:func>
          <m:r>
            <w:rPr>
              <w:rFonts w:ascii="Cambria Math" w:hAnsi="Cambria Math"/>
              <w:sz w:val="24"/>
              <w:szCs w:val="24"/>
            </w:rPr>
            <m:t>=F</m:t>
          </m:r>
          <m:d>
            <m:dPr>
              <m:ctrlPr>
                <w:rPr>
                  <w:rFonts w:ascii="Cambria Math" w:hAnsi="Cambria Math"/>
                  <w:i/>
                  <w:sz w:val="24"/>
                  <w:szCs w:val="24"/>
                </w:rPr>
              </m:ctrlPr>
            </m:dPr>
            <m:e>
              <m:eqArr>
                <m:eqArrPr>
                  <m:ctrlPr>
                    <w:rPr>
                      <w:rFonts w:ascii="Cambria Math" w:hAnsi="Cambria Math"/>
                      <w:sz w:val="24"/>
                      <w:szCs w:val="24"/>
                    </w:rPr>
                  </m:ctrlPr>
                </m:eqArrPr>
                <m:e>
                  <m:sSup>
                    <m:sSupPr>
                      <m:ctrlPr>
                        <w:rPr>
                          <w:rFonts w:ascii="Cambria Math" w:hAnsi="Cambria Math"/>
                          <w:sz w:val="24"/>
                          <w:szCs w:val="24"/>
                        </w:rPr>
                      </m:ctrlPr>
                    </m:sSupPr>
                    <m:e>
                      <m:r>
                        <w:rPr>
                          <w:rFonts w:ascii="Cambria Math" w:hAnsi="Cambria Math"/>
                          <w:sz w:val="24"/>
                          <w:szCs w:val="24"/>
                        </w:rPr>
                        <m:t>α</m:t>
                      </m:r>
                    </m:e>
                    <m:sup>
                      <m:r>
                        <w:rPr>
                          <w:rFonts w:ascii="Cambria Math" w:hAnsi="Cambria Math"/>
                          <w:sz w:val="24"/>
                          <w:szCs w:val="24"/>
                        </w:rPr>
                        <m:t>1</m:t>
                      </m:r>
                    </m:sup>
                  </m:s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1</m:t>
                      </m:r>
                    </m:sup>
                  </m:sSubSup>
                  <m:r>
                    <w:rPr>
                      <w:rFonts w:ascii="Cambria Math" w:hAnsi="Cambria Math"/>
                      <w:sz w:val="24"/>
                      <w:szCs w:val="24"/>
                    </w:rPr>
                    <m:t>COOR</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 xml:space="preserve"> </m:t>
                      </m:r>
                    </m:sub>
                  </m:sSub>
                  <m:r>
                    <w:rPr>
                      <w:rFonts w:ascii="Cambria Math" w:hAnsi="Cambria Math"/>
                      <w:sz w:val="24"/>
                      <w:szCs w:val="24"/>
                    </w:rPr>
                    <m:t>_</m:t>
                  </m:r>
                  <m:r>
                    <w:rPr>
                      <w:rFonts w:ascii="Cambria Math" w:hAnsi="Cambria Math"/>
                      <w:sz w:val="24"/>
                      <w:szCs w:val="24"/>
                    </w:rPr>
                    <m:t>PRO</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1</m:t>
                      </m:r>
                    </m:sup>
                  </m:sSubSup>
                  <m:r>
                    <m:rPr>
                      <m:sty m:val="p"/>
                    </m:rPr>
                    <w:rPr>
                      <w:rFonts w:ascii="Cambria Math" w:hAnsi="Cambria Math"/>
                      <w:sz w:val="24"/>
                      <w:szCs w:val="24"/>
                    </w:rPr>
                    <m:t>Δ</m:t>
                  </m:r>
                  <m:sSub>
                    <m:sSubPr>
                      <m:ctrlPr>
                        <w:rPr>
                          <w:rFonts w:ascii="Cambria Math" w:hAnsi="Cambria Math"/>
                          <w:sz w:val="24"/>
                          <w:szCs w:val="24"/>
                        </w:rPr>
                      </m:ctrlPr>
                    </m:sSub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Profits</m:t>
                              </m:r>
                            </m:num>
                            <m:den>
                              <m:r>
                                <w:rPr>
                                  <w:rFonts w:ascii="Cambria Math" w:hAnsi="Cambria Math"/>
                                  <w:sz w:val="24"/>
                                  <w:szCs w:val="24"/>
                                </w:rPr>
                                <m:t>Assets</m:t>
                              </m:r>
                            </m:den>
                          </m:f>
                        </m:e>
                      </m:d>
                    </m:e>
                    <m:sub>
                      <m:r>
                        <w:rPr>
                          <w:rFonts w:ascii="Cambria Math" w:hAnsi="Cambria Math"/>
                          <w:sz w:val="24"/>
                          <w:szCs w:val="24"/>
                        </w:rPr>
                        <m:t>i,t</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3</m:t>
                      </m:r>
                    </m:sub>
                    <m:sup>
                      <m:r>
                        <w:rPr>
                          <w:rFonts w:ascii="Cambria Math" w:hAnsi="Cambria Math"/>
                          <w:sz w:val="24"/>
                          <w:szCs w:val="24"/>
                        </w:rPr>
                        <m:t>1</m:t>
                      </m:r>
                    </m:sup>
                  </m:sSubSup>
                  <m:r>
                    <m:rPr>
                      <m:sty m:val="p"/>
                    </m:rPr>
                    <w:rPr>
                      <w:rFonts w:ascii="Cambria Math" w:hAnsi="Cambria Math"/>
                      <w:sz w:val="24"/>
                      <w:szCs w:val="24"/>
                    </w:rPr>
                    <m:t>Δ</m:t>
                  </m:r>
                  <m:sSub>
                    <m:sSubPr>
                      <m:ctrlPr>
                        <w:rPr>
                          <w:rFonts w:ascii="Cambria Math" w:hAnsi="Cambria Math"/>
                          <w:sz w:val="24"/>
                          <w:szCs w:val="24"/>
                        </w:rPr>
                      </m:ctrlPr>
                    </m:sSubPr>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Profits</m:t>
                              </m:r>
                            </m:num>
                            <m:den>
                              <m:r>
                                <w:rPr>
                                  <w:rFonts w:ascii="Cambria Math" w:hAnsi="Cambria Math"/>
                                  <w:sz w:val="24"/>
                                  <w:szCs w:val="24"/>
                                </w:rPr>
                                <m:t>Assets</m:t>
                              </m:r>
                            </m:den>
                          </m:f>
                        </m:e>
                      </m:d>
                    </m:e>
                    <m:sub>
                      <m:r>
                        <w:rPr>
                          <w:rFonts w:ascii="Cambria Math" w:hAnsi="Cambria Math"/>
                          <w:sz w:val="24"/>
                          <w:szCs w:val="24"/>
                        </w:rPr>
                        <m:t>i,t</m:t>
                      </m:r>
                    </m:sub>
                  </m:sSub>
                </m:e>
                <m:e>
                  <m:r>
                    <w:rPr>
                      <w:rFonts w:ascii="Cambria Math" w:hAnsi="Cambria Math"/>
                      <w:sz w:val="24"/>
                      <w:szCs w:val="24"/>
                    </w:rPr>
                    <m:t>×COOR</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 xml:space="preserve"> </m:t>
                      </m:r>
                    </m:sub>
                  </m:sSub>
                  <m:r>
                    <w:rPr>
                      <w:rFonts w:ascii="Cambria Math" w:hAnsi="Cambria Math"/>
                      <w:sz w:val="24"/>
                      <w:szCs w:val="24"/>
                    </w:rPr>
                    <m:t>_</m:t>
                  </m:r>
                  <m:r>
                    <w:rPr>
                      <w:rFonts w:ascii="Cambria Math" w:hAnsi="Cambria Math"/>
                      <w:sz w:val="24"/>
                      <w:szCs w:val="24"/>
                    </w:rPr>
                    <m:t>PRO</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γ</m:t>
                      </m:r>
                    </m:e>
                    <m:sup>
                      <m:r>
                        <w:rPr>
                          <w:rFonts w:ascii="Cambria Math" w:hAnsi="Cambria Math"/>
                          <w:sz w:val="24"/>
                          <w:szCs w:val="24"/>
                        </w:rPr>
                        <m:t>1</m:t>
                      </m:r>
                    </m:sup>
                  </m:sSup>
                  <m:sSub>
                    <m:sSubPr>
                      <m:ctrlPr>
                        <w:rPr>
                          <w:rFonts w:ascii="Cambria Math" w:hAnsi="Cambria Math"/>
                          <w:sz w:val="24"/>
                          <w:szCs w:val="24"/>
                        </w:rPr>
                      </m:ctrlPr>
                    </m:sSubPr>
                    <m:e>
                      <m:r>
                        <w:rPr>
                          <w:rFonts w:ascii="Cambria Math" w:hAnsi="Cambria Math"/>
                          <w:sz w:val="24"/>
                          <w:szCs w:val="24"/>
                        </w:rPr>
                        <m:t>Z</m:t>
                      </m:r>
                    </m:e>
                    <m:sub>
                      <m:r>
                        <w:rPr>
                          <w:rFonts w:ascii="Cambria Math" w:hAnsi="Cambria Math"/>
                          <w:sz w:val="24"/>
                          <w:szCs w:val="24"/>
                        </w:rPr>
                        <m:t>i,t</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d</m:t>
                      </m:r>
                    </m:e>
                    <m:sub>
                      <m:r>
                        <w:rPr>
                          <w:rFonts w:ascii="Cambria Math" w:hAnsi="Cambria Math"/>
                          <w:sz w:val="24"/>
                          <w:szCs w:val="24"/>
                        </w:rPr>
                        <m:t>i</m:t>
                      </m:r>
                    </m:sub>
                    <m:sup>
                      <m:r>
                        <w:rPr>
                          <w:rFonts w:ascii="Cambria Math" w:hAnsi="Cambria Math"/>
                          <w:sz w:val="24"/>
                          <w:szCs w:val="24"/>
                        </w:rPr>
                        <m:t>1</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d</m:t>
                      </m:r>
                    </m:e>
                    <m:sub>
                      <m:r>
                        <w:rPr>
                          <w:rFonts w:ascii="Cambria Math" w:hAnsi="Cambria Math"/>
                          <w:sz w:val="24"/>
                          <w:szCs w:val="24"/>
                        </w:rPr>
                        <m:t>t</m:t>
                      </m:r>
                    </m:sub>
                    <m:sup>
                      <m:r>
                        <w:rPr>
                          <w:rFonts w:ascii="Cambria Math" w:hAnsi="Cambria Math"/>
                          <w:sz w:val="24"/>
                          <w:szCs w:val="24"/>
                        </w:rPr>
                        <m:t>1</m:t>
                      </m:r>
                    </m:sup>
                  </m:sSubSup>
                </m:e>
              </m:eqArr>
            </m:e>
          </m:d>
          <m:r>
            <w:rPr>
              <w:rFonts w:ascii="Cambria Math" w:hAnsi="Cambria Math"/>
              <w:sz w:val="24"/>
              <w:szCs w:val="24"/>
            </w:rPr>
            <m:t>,</m:t>
          </m:r>
        </m:oMath>
      </m:oMathPara>
    </w:p>
    <w:p w14:paraId="0DADE505" w14:textId="2D369114" w:rsidR="00FC68EB" w:rsidRPr="00FC68EB" w:rsidRDefault="00FC68EB" w:rsidP="00FC68EB">
      <w:pPr>
        <w:rPr>
          <w:rFonts w:cstheme="minorHAnsi"/>
          <w:sz w:val="24"/>
          <w:szCs w:val="24"/>
        </w:rPr>
      </w:pPr>
      <w:r w:rsidRPr="00FC68EB">
        <w:rPr>
          <w:rFonts w:cstheme="minorHAnsi"/>
          <w:sz w:val="24"/>
          <w:szCs w:val="24"/>
        </w:rPr>
        <w:t>(4)</w:t>
      </w:r>
    </w:p>
    <w:p w14:paraId="6337AF88" w14:textId="697360AC" w:rsidR="00FC68EB" w:rsidRPr="00FC68EB" w:rsidRDefault="00FC68EB" w:rsidP="00FC68EB">
      <w:pPr>
        <w:rPr>
          <w:rFonts w:cstheme="minorHAnsi"/>
          <w:sz w:val="24"/>
          <w:szCs w:val="24"/>
        </w:rPr>
      </w:pPr>
      <w:r w:rsidRPr="00FC68EB">
        <w:rPr>
          <w:rFonts w:cstheme="minorHAnsi"/>
          <w:sz w:val="24"/>
          <w:szCs w:val="24"/>
        </w:rPr>
        <w:t>where the dependent variable, </w:t>
      </w:r>
      <w:r w:rsidRPr="00FC68EB">
        <w:rPr>
          <w:rFonts w:cstheme="minorHAnsi"/>
          <w:i/>
          <w:iCs/>
          <w:sz w:val="24"/>
          <w:szCs w:val="24"/>
        </w:rPr>
        <w:t>Forced CEO Turnover</w:t>
      </w:r>
      <w:r w:rsidRPr="00FC68EB">
        <w:rPr>
          <w:rFonts w:cstheme="minorHAnsi"/>
          <w:sz w:val="24"/>
          <w:szCs w:val="24"/>
        </w:rPr>
        <w:t>, is a binary variable equal to one if a CEO is fired, and zero otherwise. </w:t>
      </w:r>
      <w:r w:rsidRPr="00FC68EB">
        <w:rPr>
          <w:rFonts w:cstheme="minorHAnsi"/>
          <w:i/>
          <w:iCs/>
          <w:sz w:val="24"/>
          <w:szCs w:val="24"/>
        </w:rPr>
        <w:t>F</w:t>
      </w:r>
      <w:r w:rsidRPr="00FC68EB">
        <w:rPr>
          <w:rFonts w:cstheme="minorHAnsi"/>
          <w:sz w:val="24"/>
          <w:szCs w:val="24"/>
        </w:rPr>
        <w:t>(.) is the logit specification. </w:t>
      </w:r>
      <m:oMath>
        <m:func>
          <m:funcPr>
            <m:ctrlPr>
              <w:rPr>
                <w:rFonts w:ascii="Cambria Math" w:hAnsi="Cambria Math" w:cstheme="minorHAnsi"/>
                <w:sz w:val="24"/>
                <w:szCs w:val="24"/>
              </w:rPr>
            </m:ctrlPr>
          </m:funcPr>
          <m:fName>
            <m:r>
              <m:rPr>
                <m:sty m:val="p"/>
              </m:rPr>
              <w:rPr>
                <w:rFonts w:ascii="Cambria Math" w:hAnsi="Cambria Math" w:cstheme="minorHAnsi"/>
                <w:sz w:val="24"/>
                <w:szCs w:val="24"/>
              </w:rPr>
              <m:t>Δ</m:t>
            </m:r>
          </m:fName>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Profits</m:t>
                    </m:r>
                  </m:num>
                  <m:den>
                    <m:r>
                      <w:rPr>
                        <w:rFonts w:ascii="Cambria Math" w:hAnsi="Cambria Math" w:cstheme="minorHAnsi"/>
                        <w:sz w:val="24"/>
                        <w:szCs w:val="24"/>
                      </w:rPr>
                      <m:t>Assets</m:t>
                    </m:r>
                  </m:den>
                </m:f>
              </m:e>
            </m:d>
          </m:e>
        </m:func>
      </m:oMath>
      <w:r w:rsidRPr="00FC68EB">
        <w:rPr>
          <w:rFonts w:ascii="Calibri" w:hAnsi="Calibri" w:cs="Calibri"/>
          <w:sz w:val="24"/>
          <w:szCs w:val="24"/>
        </w:rPr>
        <w:t> </w:t>
      </w:r>
      <w:r w:rsidRPr="00FC68EB">
        <w:rPr>
          <w:rFonts w:cstheme="minorHAnsi"/>
          <w:sz w:val="24"/>
          <w:szCs w:val="24"/>
        </w:rPr>
        <w:t>is change in profitability scaled by total assets and</w:t>
      </w:r>
      <w:r w:rsidRPr="00FC68EB">
        <w:rPr>
          <w:rFonts w:ascii="Calibri" w:hAnsi="Calibri" w:cs="Calibri"/>
          <w:sz w:val="24"/>
          <w:szCs w:val="24"/>
        </w:rPr>
        <w:t> </w:t>
      </w:r>
      <w:r w:rsidRPr="00FC68EB">
        <w:rPr>
          <w:rFonts w:cstheme="minorHAnsi"/>
          <w:i/>
          <w:iCs/>
          <w:sz w:val="24"/>
          <w:szCs w:val="24"/>
        </w:rPr>
        <w:t>COORD_PROX</w:t>
      </w:r>
      <w:r w:rsidRPr="00FC68EB">
        <w:rPr>
          <w:rFonts w:cstheme="minorHAnsi"/>
          <w:sz w:val="24"/>
          <w:szCs w:val="24"/>
        </w:rPr>
        <w:t> is the geographic-proximity-based shareholder coordination measure specified in section </w:t>
      </w:r>
      <w:r w:rsidRPr="005305C6">
        <w:rPr>
          <w:rFonts w:cstheme="minorHAnsi"/>
          <w:sz w:val="24"/>
          <w:szCs w:val="24"/>
        </w:rPr>
        <w:t>2.2</w:t>
      </w:r>
      <w:r w:rsidRPr="00FC68EB">
        <w:rPr>
          <w:rFonts w:cstheme="minorHAnsi"/>
          <w:sz w:val="24"/>
          <w:szCs w:val="24"/>
        </w:rPr>
        <w:t>. </w:t>
      </w:r>
      <w:r w:rsidRPr="00FC68EB">
        <w:rPr>
          <w:rFonts w:cstheme="minorHAnsi"/>
          <w:i/>
          <w:iCs/>
          <w:sz w:val="24"/>
          <w:szCs w:val="24"/>
        </w:rPr>
        <w:t>Z</w:t>
      </w:r>
      <w:r w:rsidRPr="00FC68EB">
        <w:rPr>
          <w:rFonts w:cstheme="minorHAnsi"/>
          <w:sz w:val="24"/>
          <w:szCs w:val="24"/>
        </w:rPr>
        <w:t> is a vector of control variables as in Aghion et al. (</w:t>
      </w:r>
      <w:r w:rsidRPr="005305C6">
        <w:rPr>
          <w:rFonts w:cstheme="minorHAnsi"/>
          <w:sz w:val="24"/>
          <w:szCs w:val="24"/>
        </w:rPr>
        <w:t>2013</w:t>
      </w:r>
      <w:r w:rsidRPr="00FC68EB">
        <w:rPr>
          <w:rFonts w:cstheme="minorHAnsi"/>
          <w:sz w:val="24"/>
          <w:szCs w:val="24"/>
        </w:rPr>
        <w:t>), including firm size (</w:t>
      </w:r>
      <w:r w:rsidRPr="00FC68EB">
        <w:rPr>
          <w:rFonts w:cstheme="minorHAnsi"/>
          <w:i/>
          <w:iCs/>
          <w:sz w:val="24"/>
          <w:szCs w:val="24"/>
        </w:rPr>
        <w:t>LnSale</w:t>
      </w:r>
      <w:r w:rsidRPr="00FC68EB">
        <w:rPr>
          <w:rFonts w:cstheme="minorHAnsi"/>
          <w:sz w:val="24"/>
          <w:szCs w:val="24"/>
        </w:rPr>
        <w:t>), R&amp;D expenses (</w:t>
      </w:r>
      <w:r w:rsidRPr="00FC68EB">
        <w:rPr>
          <w:rFonts w:cstheme="minorHAnsi"/>
          <w:i/>
          <w:iCs/>
          <w:sz w:val="24"/>
          <w:szCs w:val="24"/>
        </w:rPr>
        <w:t>R&amp;D</w:t>
      </w:r>
      <w:r w:rsidRPr="00FC68EB">
        <w:rPr>
          <w:rFonts w:cstheme="minorHAnsi"/>
          <w:sz w:val="24"/>
          <w:szCs w:val="24"/>
        </w:rPr>
        <w:t>), firm age (</w:t>
      </w:r>
      <w:r w:rsidRPr="00FC68EB">
        <w:rPr>
          <w:rFonts w:cstheme="minorHAnsi"/>
          <w:i/>
          <w:iCs/>
          <w:sz w:val="24"/>
          <w:szCs w:val="24"/>
        </w:rPr>
        <w:t>LnAge</w:t>
      </w:r>
      <w:r w:rsidRPr="00FC68EB">
        <w:rPr>
          <w:rFonts w:cstheme="minorHAnsi"/>
          <w:sz w:val="24"/>
          <w:szCs w:val="24"/>
        </w:rPr>
        <w:t>), return on assets (</w:t>
      </w:r>
      <w:r w:rsidRPr="00FC68EB">
        <w:rPr>
          <w:rFonts w:cstheme="minorHAnsi"/>
          <w:i/>
          <w:iCs/>
          <w:sz w:val="24"/>
          <w:szCs w:val="24"/>
        </w:rPr>
        <w:t>ROA</w:t>
      </w:r>
      <w:r w:rsidRPr="00FC68EB">
        <w:rPr>
          <w:rFonts w:cstheme="minorHAnsi"/>
          <w:sz w:val="24"/>
          <w:szCs w:val="24"/>
        </w:rPr>
        <w:t>), leverage (</w:t>
      </w:r>
      <w:r w:rsidRPr="00FC68EB">
        <w:rPr>
          <w:rFonts w:cstheme="minorHAnsi"/>
          <w:i/>
          <w:iCs/>
          <w:sz w:val="24"/>
          <w:szCs w:val="24"/>
        </w:rPr>
        <w:t>Leverage</w:t>
      </w:r>
      <w:r w:rsidRPr="00FC68EB">
        <w:rPr>
          <w:rFonts w:cstheme="minorHAnsi"/>
          <w:sz w:val="24"/>
          <w:szCs w:val="24"/>
        </w:rPr>
        <w:t>), capital expenditures (</w:t>
      </w:r>
      <w:r w:rsidRPr="00FC68EB">
        <w:rPr>
          <w:rFonts w:cstheme="minorHAnsi"/>
          <w:i/>
          <w:iCs/>
          <w:sz w:val="24"/>
          <w:szCs w:val="24"/>
        </w:rPr>
        <w:t>CapEx</w:t>
      </w:r>
      <w:r w:rsidRPr="00FC68EB">
        <w:rPr>
          <w:rFonts w:cstheme="minorHAnsi"/>
          <w:sz w:val="24"/>
          <w:szCs w:val="24"/>
        </w:rPr>
        <w:t>), property, plant, and equipment (</w:t>
      </w:r>
      <w:r w:rsidRPr="00FC68EB">
        <w:rPr>
          <w:rFonts w:cstheme="minorHAnsi"/>
          <w:i/>
          <w:iCs/>
          <w:sz w:val="24"/>
          <w:szCs w:val="24"/>
        </w:rPr>
        <w:t>PPE</w:t>
      </w:r>
      <w:r w:rsidRPr="00FC68EB">
        <w:rPr>
          <w:rFonts w:cstheme="minorHAnsi"/>
          <w:sz w:val="24"/>
          <w:szCs w:val="24"/>
        </w:rPr>
        <w:t>), institutional ownership (</w:t>
      </w:r>
      <w:r w:rsidRPr="00FC68EB">
        <w:rPr>
          <w:rFonts w:cstheme="minorHAnsi"/>
          <w:i/>
          <w:iCs/>
          <w:sz w:val="24"/>
          <w:szCs w:val="24"/>
        </w:rPr>
        <w:t>IO</w:t>
      </w:r>
      <w:r w:rsidRPr="00FC68EB">
        <w:rPr>
          <w:rFonts w:cstheme="minorHAnsi"/>
          <w:sz w:val="24"/>
          <w:szCs w:val="24"/>
        </w:rPr>
        <w:t>), the Herfindahl Index of institutional ownership concentration (</w:t>
      </w:r>
      <w:r w:rsidRPr="00FC68EB">
        <w:rPr>
          <w:rFonts w:cstheme="minorHAnsi"/>
          <w:i/>
          <w:iCs/>
          <w:sz w:val="24"/>
          <w:szCs w:val="24"/>
        </w:rPr>
        <w:t>IO_HHI</w:t>
      </w:r>
      <w:r w:rsidRPr="00FC68EB">
        <w:rPr>
          <w:rFonts w:cstheme="minorHAnsi"/>
          <w:sz w:val="24"/>
          <w:szCs w:val="24"/>
        </w:rPr>
        <w:t>), market-to-book ratio (</w:t>
      </w:r>
      <w:r w:rsidRPr="00FC68EB">
        <w:rPr>
          <w:rFonts w:cstheme="minorHAnsi"/>
          <w:i/>
          <w:iCs/>
          <w:sz w:val="24"/>
          <w:szCs w:val="24"/>
        </w:rPr>
        <w:t>TobinQ</w:t>
      </w:r>
      <w:r w:rsidRPr="00FC68EB">
        <w:rPr>
          <w:rFonts w:cstheme="minorHAnsi"/>
          <w:sz w:val="24"/>
          <w:szCs w:val="24"/>
        </w:rPr>
        <w:t>), financial constraint (</w:t>
      </w:r>
      <w:r w:rsidRPr="00FC68EB">
        <w:rPr>
          <w:rFonts w:cstheme="minorHAnsi"/>
          <w:i/>
          <w:iCs/>
          <w:sz w:val="24"/>
          <w:szCs w:val="24"/>
        </w:rPr>
        <w:t>KZindex</w:t>
      </w:r>
      <w:r w:rsidRPr="00FC68EB">
        <w:rPr>
          <w:rFonts w:cstheme="minorHAnsi"/>
          <w:sz w:val="24"/>
          <w:szCs w:val="24"/>
        </w:rPr>
        <w:t>), the Herfindahl Index of industry concentration (</w:t>
      </w:r>
      <w:r w:rsidRPr="00FC68EB">
        <w:rPr>
          <w:rFonts w:cstheme="minorHAnsi"/>
          <w:i/>
          <w:iCs/>
          <w:sz w:val="24"/>
          <w:szCs w:val="24"/>
        </w:rPr>
        <w:t>HHI</w:t>
      </w:r>
      <w:r w:rsidRPr="00FC68EB">
        <w:rPr>
          <w:rFonts w:cstheme="minorHAnsi"/>
          <w:sz w:val="24"/>
          <w:szCs w:val="24"/>
        </w:rPr>
        <w:t>), the square of the Herfindahl Index of industry concentration (</w:t>
      </w:r>
      <w:r w:rsidRPr="00FC68EB">
        <w:rPr>
          <w:rFonts w:cstheme="minorHAnsi"/>
          <w:i/>
          <w:iCs/>
          <w:sz w:val="24"/>
          <w:szCs w:val="24"/>
        </w:rPr>
        <w:t>HHI_square</w:t>
      </w:r>
      <w:r w:rsidRPr="00FC68EB">
        <w:rPr>
          <w:rFonts w:cstheme="minorHAnsi"/>
          <w:sz w:val="24"/>
          <w:szCs w:val="24"/>
        </w:rPr>
        <w:t>), and analyst coverage (</w:t>
      </w:r>
      <w:r w:rsidRPr="00FC68EB">
        <w:rPr>
          <w:rFonts w:cstheme="minorHAnsi"/>
          <w:i/>
          <w:iCs/>
          <w:sz w:val="24"/>
          <w:szCs w:val="24"/>
        </w:rPr>
        <w:t>Analyst</w:t>
      </w:r>
      <w:r w:rsidRPr="00FC68EB">
        <w:rPr>
          <w:rFonts w:cstheme="minorHAnsi"/>
          <w:sz w:val="24"/>
          <w:szCs w:val="24"/>
        </w:rPr>
        <w:t>).</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FC68EB">
        <w:rPr>
          <w:rFonts w:cstheme="minorHAnsi"/>
          <w:sz w:val="24"/>
          <w:szCs w:val="24"/>
        </w:rPr>
        <w:t>and</w:t>
      </w:r>
      <m:oMath>
        <m:r>
          <w:rPr>
            <w:rFonts w:ascii="Cambria Math" w:hAnsi="Cambria Math" w:cstheme="minorHAnsi"/>
            <w:sz w:val="24"/>
            <w:szCs w:val="24"/>
          </w:rPr>
          <m:t> </m:t>
        </m:r>
        <m:r>
          <w:rPr>
            <w:rFonts w:ascii="Cambria Math" w:hAnsi="Cambria Math" w:cstheme="minorHAnsi"/>
            <w:sz w:val="24"/>
            <w:szCs w:val="24"/>
          </w:rPr>
          <m:t>t</m:t>
        </m:r>
        <m:r>
          <w:rPr>
            <w:rFonts w:ascii="Cambria Math" w:hAnsi="Cambria Math" w:cstheme="minorHAnsi"/>
            <w:sz w:val="24"/>
            <w:szCs w:val="24"/>
          </w:rPr>
          <m:t> </m:t>
        </m:r>
      </m:oMath>
      <w:r w:rsidRPr="00FC68EB">
        <w:rPr>
          <w:rFonts w:cstheme="minorHAnsi"/>
          <w:sz w:val="24"/>
          <w:szCs w:val="24"/>
        </w:rPr>
        <w:t>index firm and year, respectively. </w:t>
      </w:r>
      <w:r w:rsidRPr="00FC68EB">
        <w:rPr>
          <w:rFonts w:cstheme="minorHAnsi"/>
          <w:i/>
          <w:iCs/>
          <w:sz w:val="24"/>
          <w:szCs w:val="24"/>
        </w:rPr>
        <w:t>d</w:t>
      </w:r>
      <w:r w:rsidRPr="00FC68EB">
        <w:rPr>
          <w:rFonts w:cstheme="minorHAnsi"/>
          <w:i/>
          <w:iCs/>
          <w:sz w:val="24"/>
          <w:szCs w:val="24"/>
          <w:vertAlign w:val="subscript"/>
        </w:rPr>
        <w:t>i</w:t>
      </w:r>
      <w:r w:rsidRPr="00FC68EB">
        <w:rPr>
          <w:rFonts w:cstheme="minorHAnsi"/>
          <w:sz w:val="24"/>
          <w:szCs w:val="24"/>
        </w:rPr>
        <w:t> denotes firm fixed effects and </w:t>
      </w:r>
      <w:r w:rsidRPr="00FC68EB">
        <w:rPr>
          <w:rFonts w:cstheme="minorHAnsi"/>
          <w:i/>
          <w:iCs/>
          <w:sz w:val="24"/>
          <w:szCs w:val="24"/>
        </w:rPr>
        <w:t>d</w:t>
      </w:r>
      <w:r w:rsidRPr="00FC68EB">
        <w:rPr>
          <w:rFonts w:cstheme="minorHAnsi"/>
          <w:i/>
          <w:iCs/>
          <w:sz w:val="24"/>
          <w:szCs w:val="24"/>
          <w:vertAlign w:val="subscript"/>
        </w:rPr>
        <w:t>t</w:t>
      </w:r>
      <w:r w:rsidRPr="00FC68EB">
        <w:rPr>
          <w:rFonts w:cstheme="minorHAnsi"/>
          <w:sz w:val="24"/>
          <w:szCs w:val="24"/>
        </w:rPr>
        <w:t> denotes year fixed effects.</w:t>
      </w:r>
    </w:p>
    <w:p w14:paraId="6A55CF84" w14:textId="0A3B97D5" w:rsidR="00FC68EB" w:rsidRPr="00FC68EB" w:rsidRDefault="00FC68EB" w:rsidP="00FC68EB">
      <w:pPr>
        <w:rPr>
          <w:rFonts w:cstheme="minorHAnsi"/>
          <w:sz w:val="24"/>
          <w:szCs w:val="24"/>
        </w:rPr>
      </w:pPr>
      <w:r w:rsidRPr="00FC68EB">
        <w:rPr>
          <w:rFonts w:cstheme="minorHAnsi"/>
          <w:sz w:val="24"/>
          <w:szCs w:val="24"/>
        </w:rPr>
        <w:lastRenderedPageBreak/>
        <w:t>Table </w:t>
      </w:r>
      <w:r w:rsidRPr="005305C6">
        <w:rPr>
          <w:rFonts w:cstheme="minorHAnsi"/>
          <w:b/>
          <w:bCs/>
          <w:sz w:val="24"/>
          <w:szCs w:val="24"/>
        </w:rPr>
        <w:t>6</w:t>
      </w:r>
      <w:r w:rsidRPr="00FC68EB">
        <w:rPr>
          <w:rFonts w:cstheme="minorHAnsi"/>
          <w:sz w:val="24"/>
          <w:szCs w:val="24"/>
        </w:rPr>
        <w:t> presents the results of the reduced career concern test described in equation (</w:t>
      </w:r>
      <w:r w:rsidRPr="005305C6">
        <w:rPr>
          <w:rFonts w:cstheme="minorHAnsi"/>
          <w:b/>
          <w:bCs/>
          <w:sz w:val="24"/>
          <w:szCs w:val="24"/>
        </w:rPr>
        <w:t>4</w:t>
      </w:r>
      <w:r w:rsidRPr="00FC68EB">
        <w:rPr>
          <w:rFonts w:cstheme="minorHAnsi"/>
          <w:sz w:val="24"/>
          <w:szCs w:val="24"/>
        </w:rPr>
        <w:t>). We show that CEOs are more likely to be fired when profits decline, as indicated by the negative and significant coefficient on Δ(</w:t>
      </w:r>
      <w:r w:rsidRPr="00FC68EB">
        <w:rPr>
          <w:rFonts w:cstheme="minorHAnsi"/>
          <w:i/>
          <w:iCs/>
          <w:sz w:val="24"/>
          <w:szCs w:val="24"/>
        </w:rPr>
        <w:t>Profits/Assets</w:t>
      </w:r>
      <w:r w:rsidRPr="00FC68EB">
        <w:rPr>
          <w:rFonts w:cstheme="minorHAnsi"/>
          <w:sz w:val="24"/>
          <w:szCs w:val="24"/>
        </w:rPr>
        <w:t>). However, the interaction effect between Δ(</w:t>
      </w:r>
      <w:r w:rsidRPr="00FC68EB">
        <w:rPr>
          <w:rFonts w:cstheme="minorHAnsi"/>
          <w:i/>
          <w:iCs/>
          <w:sz w:val="24"/>
          <w:szCs w:val="24"/>
        </w:rPr>
        <w:t>Profits/Assets</w:t>
      </w:r>
      <w:r w:rsidRPr="00FC68EB">
        <w:rPr>
          <w:rFonts w:cstheme="minorHAnsi"/>
          <w:sz w:val="24"/>
          <w:szCs w:val="24"/>
        </w:rPr>
        <w:t>) and </w:t>
      </w:r>
      <w:r w:rsidRPr="00FC68EB">
        <w:rPr>
          <w:rFonts w:cstheme="minorHAnsi"/>
          <w:i/>
          <w:iCs/>
          <w:sz w:val="24"/>
          <w:szCs w:val="24"/>
        </w:rPr>
        <w:t>COORD_PROX</w:t>
      </w:r>
      <w:r w:rsidRPr="00FC68EB">
        <w:rPr>
          <w:rFonts w:cstheme="minorHAnsi"/>
          <w:sz w:val="24"/>
          <w:szCs w:val="24"/>
        </w:rPr>
        <w:t> cannot be evaluated using the standard reported coefficient on the interaction term, as it depends on the value of all independent variables. Therefore, both the magnitude and statistical significance of the interaction term can vary across different observations. We employ the suggested corrections in Ai and Norton (</w:t>
      </w:r>
      <w:r w:rsidRPr="005305C6">
        <w:rPr>
          <w:rFonts w:cstheme="minorHAnsi"/>
          <w:b/>
          <w:bCs/>
          <w:sz w:val="24"/>
          <w:szCs w:val="24"/>
        </w:rPr>
        <w:t>2003</w:t>
      </w:r>
      <w:r w:rsidRPr="00FC68EB">
        <w:rPr>
          <w:rFonts w:cstheme="minorHAnsi"/>
          <w:sz w:val="24"/>
          <w:szCs w:val="24"/>
        </w:rPr>
        <w:t>) and Norton, Wang, and Ai (</w:t>
      </w:r>
      <w:r w:rsidRPr="005305C6">
        <w:rPr>
          <w:rFonts w:cstheme="minorHAnsi"/>
          <w:b/>
          <w:bCs/>
          <w:sz w:val="24"/>
          <w:szCs w:val="24"/>
        </w:rPr>
        <w:t>2004</w:t>
      </w:r>
      <w:r w:rsidRPr="00FC68EB">
        <w:rPr>
          <w:rFonts w:cstheme="minorHAnsi"/>
          <w:sz w:val="24"/>
          <w:szCs w:val="24"/>
        </w:rPr>
        <w:t xml:space="preserve">) to estimate the corrected marginal effect and statistical significance of the interaction term between change in profitability </w:t>
      </w:r>
      <m:oMath>
        <m:func>
          <m:funcPr>
            <m:ctrlPr>
              <w:rPr>
                <w:rFonts w:ascii="Cambria Math" w:hAnsi="Cambria Math" w:cstheme="minorHAnsi"/>
                <w:sz w:val="24"/>
                <w:szCs w:val="24"/>
              </w:rPr>
            </m:ctrlPr>
          </m:funcPr>
          <m:fName>
            <m:r>
              <m:rPr>
                <m:sty m:val="p"/>
              </m:rPr>
              <w:rPr>
                <w:rFonts w:ascii="Cambria Math" w:hAnsi="Cambria Math" w:cstheme="minorHAnsi"/>
                <w:sz w:val="24"/>
                <w:szCs w:val="24"/>
              </w:rPr>
              <m:t>Δ</m:t>
            </m:r>
          </m:fName>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Profits</m:t>
                    </m:r>
                  </m:num>
                  <m:den>
                    <m:r>
                      <w:rPr>
                        <w:rFonts w:ascii="Cambria Math" w:hAnsi="Cambria Math" w:cstheme="minorHAnsi"/>
                        <w:sz w:val="24"/>
                        <w:szCs w:val="24"/>
                      </w:rPr>
                      <m:t>Assets</m:t>
                    </m:r>
                  </m:den>
                </m:f>
              </m:e>
            </m:d>
          </m:e>
        </m:func>
      </m:oMath>
      <w:r w:rsidRPr="00FC68EB">
        <w:rPr>
          <w:rFonts w:cstheme="minorHAnsi"/>
          <w:sz w:val="24"/>
          <w:szCs w:val="24"/>
        </w:rPr>
        <w:t xml:space="preserve"> and shareholder coordination (</w:t>
      </w:r>
      <w:r w:rsidRPr="00FC68EB">
        <w:rPr>
          <w:rFonts w:cstheme="minorHAnsi"/>
          <w:i/>
          <w:iCs/>
          <w:sz w:val="24"/>
          <w:szCs w:val="24"/>
        </w:rPr>
        <w:t>COORD_PROX</w:t>
      </w:r>
      <w:r w:rsidRPr="00FC68EB">
        <w:rPr>
          <w:rFonts w:cstheme="minorHAnsi"/>
          <w:sz w:val="24"/>
          <w:szCs w:val="24"/>
        </w:rPr>
        <w:t>) across various predicted probability thresholds and values for independent variables. We find that the corrected interaction effect is overwhelmingly positive and statistically significant. The average interaction effect for results in Table </w:t>
      </w:r>
      <w:r w:rsidRPr="005305C6">
        <w:rPr>
          <w:rFonts w:cstheme="minorHAnsi"/>
          <w:b/>
          <w:bCs/>
          <w:sz w:val="24"/>
          <w:szCs w:val="24"/>
        </w:rPr>
        <w:t>6</w:t>
      </w:r>
      <w:r w:rsidRPr="00FC68EB">
        <w:rPr>
          <w:rFonts w:cstheme="minorHAnsi"/>
          <w:sz w:val="24"/>
          <w:szCs w:val="24"/>
        </w:rPr>
        <w:t> is 0.0475, with a standard error of 0.0147 and a z-statistic of 3.05, which is significant at the 1% level. In terms of economic significance, when profitability declines by one standard deviation (0.174), an increase in one standard deviation of shareholder coordination (0.907), on average, reduces the chance of the CEO being fired by 0.75% ( = 0.0475*0.174*0.907), or 8.3% of the unconditional mean of forced CEO turnover (9%), which is non-trivial. Overall, this test confirms that greater shareholder coordination reduces the likelihood of a CEO being fired due to a decline in profitability and lends support to the reduced career concerns hypothesis.</w:t>
      </w:r>
    </w:p>
    <w:p w14:paraId="7906F65B" w14:textId="77777777" w:rsidR="00FC68EB" w:rsidRPr="00FC68EB" w:rsidRDefault="00FC68EB" w:rsidP="00EA5AFE">
      <w:pPr>
        <w:spacing w:after="0"/>
        <w:rPr>
          <w:rFonts w:cstheme="minorHAnsi"/>
          <w:sz w:val="24"/>
          <w:szCs w:val="24"/>
        </w:rPr>
      </w:pPr>
      <w:r w:rsidRPr="00FC68EB">
        <w:rPr>
          <w:rFonts w:cstheme="minorHAnsi"/>
          <w:b/>
          <w:bCs/>
          <w:sz w:val="24"/>
          <w:szCs w:val="24"/>
        </w:rPr>
        <w:t>TABLE 6. </w:t>
      </w:r>
      <w:r w:rsidRPr="00FC68EB">
        <w:rPr>
          <w:rFonts w:cstheme="minorHAnsi"/>
          <w:sz w:val="24"/>
          <w:szCs w:val="24"/>
        </w:rPr>
        <w:t>Shareholder coordination and the sensitivity of forced CEO turnover to change in profitability</w:t>
      </w:r>
    </w:p>
    <w:tbl>
      <w:tblPr>
        <w:tblStyle w:val="TableGrid"/>
        <w:tblW w:w="5000" w:type="pct"/>
        <w:tblLook w:val="04A0" w:firstRow="1" w:lastRow="0" w:firstColumn="1" w:lastColumn="0" w:noHBand="0" w:noVBand="1"/>
      </w:tblPr>
      <w:tblGrid>
        <w:gridCol w:w="6016"/>
        <w:gridCol w:w="4054"/>
      </w:tblGrid>
      <w:tr w:rsidR="00FC68EB" w:rsidRPr="00FC68EB" w14:paraId="36711626" w14:textId="77777777" w:rsidTr="00EA5AFE">
        <w:tc>
          <w:tcPr>
            <w:tcW w:w="2987" w:type="pct"/>
            <w:hideMark/>
          </w:tcPr>
          <w:p w14:paraId="1B26077C" w14:textId="77777777" w:rsidR="00FC68EB" w:rsidRPr="00FC68EB" w:rsidRDefault="00FC68EB" w:rsidP="00FC68EB">
            <w:pPr>
              <w:rPr>
                <w:rFonts w:cstheme="minorHAnsi"/>
                <w:sz w:val="24"/>
                <w:szCs w:val="24"/>
              </w:rPr>
            </w:pPr>
          </w:p>
        </w:tc>
        <w:tc>
          <w:tcPr>
            <w:tcW w:w="2013" w:type="pct"/>
            <w:hideMark/>
          </w:tcPr>
          <w:p w14:paraId="1CF9CE6E" w14:textId="77777777" w:rsidR="00FC68EB" w:rsidRPr="00FC68EB" w:rsidRDefault="00FC68EB" w:rsidP="00FC68EB">
            <w:pPr>
              <w:rPr>
                <w:rFonts w:cstheme="minorHAnsi"/>
                <w:b/>
                <w:bCs/>
                <w:sz w:val="24"/>
                <w:szCs w:val="24"/>
              </w:rPr>
            </w:pPr>
            <w:r w:rsidRPr="00FC68EB">
              <w:rPr>
                <w:rFonts w:cstheme="minorHAnsi"/>
                <w:b/>
                <w:bCs/>
                <w:sz w:val="24"/>
                <w:szCs w:val="24"/>
              </w:rPr>
              <w:t>Forced CEO Turnover</w:t>
            </w:r>
          </w:p>
        </w:tc>
      </w:tr>
      <w:tr w:rsidR="00FC68EB" w:rsidRPr="00FC68EB" w14:paraId="4D6BB401" w14:textId="77777777" w:rsidTr="00EA5AFE">
        <w:tc>
          <w:tcPr>
            <w:tcW w:w="2987" w:type="pct"/>
            <w:hideMark/>
          </w:tcPr>
          <w:p w14:paraId="2B6B6E85" w14:textId="77777777" w:rsidR="00FC68EB" w:rsidRPr="00FC68EB" w:rsidRDefault="00FC68EB" w:rsidP="00FC68EB">
            <w:pPr>
              <w:rPr>
                <w:rFonts w:cstheme="minorHAnsi"/>
                <w:sz w:val="24"/>
                <w:szCs w:val="24"/>
              </w:rPr>
            </w:pPr>
            <w:r w:rsidRPr="00FC68EB">
              <w:rPr>
                <w:rFonts w:cstheme="minorHAnsi"/>
                <w:i/>
                <w:iCs/>
                <w:sz w:val="24"/>
                <w:szCs w:val="24"/>
              </w:rPr>
              <w:t>Δ(Profits/Assets)</w:t>
            </w:r>
          </w:p>
        </w:tc>
        <w:tc>
          <w:tcPr>
            <w:tcW w:w="2013" w:type="pct"/>
            <w:hideMark/>
          </w:tcPr>
          <w:p w14:paraId="537BBF6E" w14:textId="2DE4C5EB" w:rsidR="00FC68EB" w:rsidRPr="00FC68EB" w:rsidRDefault="00FC68EB" w:rsidP="00FC68EB">
            <w:pPr>
              <w:rPr>
                <w:rFonts w:cstheme="minorHAnsi"/>
                <w:sz w:val="24"/>
                <w:szCs w:val="24"/>
              </w:rPr>
            </w:pPr>
            <w:r w:rsidRPr="00FC68EB">
              <w:rPr>
                <w:rFonts w:cstheme="minorHAnsi"/>
                <w:sz w:val="24"/>
                <w:szCs w:val="24"/>
              </w:rPr>
              <w:t>−2.758</w:t>
            </w:r>
            <w:r w:rsidRPr="005305C6">
              <w:rPr>
                <w:rFonts w:cstheme="minorHAnsi"/>
                <w:sz w:val="24"/>
                <w:szCs w:val="24"/>
              </w:rPr>
              <w:t>**</w:t>
            </w:r>
          </w:p>
        </w:tc>
      </w:tr>
      <w:tr w:rsidR="00FC68EB" w:rsidRPr="00FC68EB" w14:paraId="1B8AF2A1" w14:textId="77777777" w:rsidTr="00EA5AFE">
        <w:tc>
          <w:tcPr>
            <w:tcW w:w="2987" w:type="pct"/>
            <w:hideMark/>
          </w:tcPr>
          <w:p w14:paraId="37E56A6C" w14:textId="77777777" w:rsidR="00FC68EB" w:rsidRPr="00FC68EB" w:rsidRDefault="00FC68EB" w:rsidP="00FC68EB">
            <w:pPr>
              <w:rPr>
                <w:rFonts w:cstheme="minorHAnsi"/>
                <w:sz w:val="24"/>
                <w:szCs w:val="24"/>
              </w:rPr>
            </w:pPr>
          </w:p>
        </w:tc>
        <w:tc>
          <w:tcPr>
            <w:tcW w:w="2013" w:type="pct"/>
            <w:hideMark/>
          </w:tcPr>
          <w:p w14:paraId="773085D3" w14:textId="77777777" w:rsidR="00FC68EB" w:rsidRPr="00FC68EB" w:rsidRDefault="00FC68EB" w:rsidP="00FC68EB">
            <w:pPr>
              <w:rPr>
                <w:rFonts w:cstheme="minorHAnsi"/>
                <w:sz w:val="24"/>
                <w:szCs w:val="24"/>
              </w:rPr>
            </w:pPr>
            <w:r w:rsidRPr="00FC68EB">
              <w:rPr>
                <w:rFonts w:cstheme="minorHAnsi"/>
                <w:sz w:val="24"/>
                <w:szCs w:val="24"/>
              </w:rPr>
              <w:t>(−2.23)</w:t>
            </w:r>
          </w:p>
        </w:tc>
      </w:tr>
      <w:tr w:rsidR="00FC68EB" w:rsidRPr="00FC68EB" w14:paraId="5ACF9A61" w14:textId="77777777" w:rsidTr="00EA5AFE">
        <w:tc>
          <w:tcPr>
            <w:tcW w:w="2987" w:type="pct"/>
            <w:hideMark/>
          </w:tcPr>
          <w:p w14:paraId="3C8AD172"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2013" w:type="pct"/>
            <w:hideMark/>
          </w:tcPr>
          <w:p w14:paraId="3491DCC7" w14:textId="77777777" w:rsidR="00FC68EB" w:rsidRPr="00FC68EB" w:rsidRDefault="00FC68EB" w:rsidP="00FC68EB">
            <w:pPr>
              <w:rPr>
                <w:rFonts w:cstheme="minorHAnsi"/>
                <w:sz w:val="24"/>
                <w:szCs w:val="24"/>
              </w:rPr>
            </w:pPr>
            <w:r w:rsidRPr="00FC68EB">
              <w:rPr>
                <w:rFonts w:cstheme="minorHAnsi"/>
                <w:sz w:val="24"/>
                <w:szCs w:val="24"/>
              </w:rPr>
              <w:t>−0.278</w:t>
            </w:r>
          </w:p>
        </w:tc>
      </w:tr>
      <w:tr w:rsidR="00FC68EB" w:rsidRPr="00FC68EB" w14:paraId="2A0D2A59" w14:textId="77777777" w:rsidTr="00EA5AFE">
        <w:tc>
          <w:tcPr>
            <w:tcW w:w="2987" w:type="pct"/>
            <w:hideMark/>
          </w:tcPr>
          <w:p w14:paraId="69625E24" w14:textId="77777777" w:rsidR="00FC68EB" w:rsidRPr="00FC68EB" w:rsidRDefault="00FC68EB" w:rsidP="00FC68EB">
            <w:pPr>
              <w:rPr>
                <w:rFonts w:cstheme="minorHAnsi"/>
                <w:sz w:val="24"/>
                <w:szCs w:val="24"/>
              </w:rPr>
            </w:pPr>
          </w:p>
        </w:tc>
        <w:tc>
          <w:tcPr>
            <w:tcW w:w="2013" w:type="pct"/>
            <w:hideMark/>
          </w:tcPr>
          <w:p w14:paraId="7DC28249" w14:textId="77777777" w:rsidR="00FC68EB" w:rsidRPr="00FC68EB" w:rsidRDefault="00FC68EB" w:rsidP="00FC68EB">
            <w:pPr>
              <w:rPr>
                <w:rFonts w:cstheme="minorHAnsi"/>
                <w:sz w:val="24"/>
                <w:szCs w:val="24"/>
              </w:rPr>
            </w:pPr>
            <w:r w:rsidRPr="00FC68EB">
              <w:rPr>
                <w:rFonts w:cstheme="minorHAnsi"/>
                <w:sz w:val="24"/>
                <w:szCs w:val="24"/>
              </w:rPr>
              <w:t>(−1.49)</w:t>
            </w:r>
          </w:p>
        </w:tc>
      </w:tr>
      <w:tr w:rsidR="00FC68EB" w:rsidRPr="00FC68EB" w14:paraId="2059DBFC" w14:textId="77777777" w:rsidTr="00EA5AFE">
        <w:tc>
          <w:tcPr>
            <w:tcW w:w="2987" w:type="pct"/>
            <w:hideMark/>
          </w:tcPr>
          <w:p w14:paraId="561E6DAD" w14:textId="77777777" w:rsidR="00FC68EB" w:rsidRPr="00FC68EB" w:rsidRDefault="00FC68EB" w:rsidP="00FC68EB">
            <w:pPr>
              <w:rPr>
                <w:rFonts w:cstheme="minorHAnsi"/>
                <w:sz w:val="24"/>
                <w:szCs w:val="24"/>
              </w:rPr>
            </w:pPr>
            <w:r w:rsidRPr="00FC68EB">
              <w:rPr>
                <w:rFonts w:cstheme="minorHAnsi"/>
                <w:i/>
                <w:iCs/>
                <w:sz w:val="24"/>
                <w:szCs w:val="24"/>
              </w:rPr>
              <w:t>Δ(Profits/Assets) × COORD_PROX</w:t>
            </w:r>
          </w:p>
        </w:tc>
        <w:tc>
          <w:tcPr>
            <w:tcW w:w="2013" w:type="pct"/>
            <w:hideMark/>
          </w:tcPr>
          <w:p w14:paraId="68625B6A" w14:textId="04C2A7AA" w:rsidR="00FC68EB" w:rsidRPr="00FC68EB" w:rsidRDefault="00FC68EB" w:rsidP="00FC68EB">
            <w:pPr>
              <w:rPr>
                <w:rFonts w:cstheme="minorHAnsi"/>
                <w:sz w:val="24"/>
                <w:szCs w:val="24"/>
              </w:rPr>
            </w:pPr>
            <w:r w:rsidRPr="00FC68EB">
              <w:rPr>
                <w:rFonts w:cstheme="minorHAnsi"/>
                <w:sz w:val="24"/>
                <w:szCs w:val="24"/>
              </w:rPr>
              <w:t>0.436</w:t>
            </w:r>
            <w:r w:rsidRPr="005305C6">
              <w:rPr>
                <w:rFonts w:cstheme="minorHAnsi"/>
                <w:sz w:val="24"/>
                <w:szCs w:val="24"/>
              </w:rPr>
              <w:t>*</w:t>
            </w:r>
          </w:p>
        </w:tc>
      </w:tr>
      <w:tr w:rsidR="00FC68EB" w:rsidRPr="00FC68EB" w14:paraId="4154495A" w14:textId="77777777" w:rsidTr="00EA5AFE">
        <w:tc>
          <w:tcPr>
            <w:tcW w:w="2987" w:type="pct"/>
            <w:hideMark/>
          </w:tcPr>
          <w:p w14:paraId="32590A4B" w14:textId="77777777" w:rsidR="00FC68EB" w:rsidRPr="00FC68EB" w:rsidRDefault="00FC68EB" w:rsidP="00FC68EB">
            <w:pPr>
              <w:rPr>
                <w:rFonts w:cstheme="minorHAnsi"/>
                <w:sz w:val="24"/>
                <w:szCs w:val="24"/>
              </w:rPr>
            </w:pPr>
          </w:p>
        </w:tc>
        <w:tc>
          <w:tcPr>
            <w:tcW w:w="2013" w:type="pct"/>
            <w:hideMark/>
          </w:tcPr>
          <w:p w14:paraId="1CECBE7B" w14:textId="77777777" w:rsidR="00FC68EB" w:rsidRPr="00FC68EB" w:rsidRDefault="00FC68EB" w:rsidP="00FC68EB">
            <w:pPr>
              <w:rPr>
                <w:rFonts w:cstheme="minorHAnsi"/>
                <w:sz w:val="24"/>
                <w:szCs w:val="24"/>
              </w:rPr>
            </w:pPr>
            <w:r w:rsidRPr="00FC68EB">
              <w:rPr>
                <w:rFonts w:cstheme="minorHAnsi"/>
                <w:sz w:val="24"/>
                <w:szCs w:val="24"/>
              </w:rPr>
              <w:t>(1.89)</w:t>
            </w:r>
          </w:p>
        </w:tc>
      </w:tr>
      <w:tr w:rsidR="00FC68EB" w:rsidRPr="00FC68EB" w14:paraId="170BD63B" w14:textId="77777777" w:rsidTr="00EA5AFE">
        <w:tc>
          <w:tcPr>
            <w:tcW w:w="2987" w:type="pct"/>
            <w:hideMark/>
          </w:tcPr>
          <w:p w14:paraId="598EE546"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2013" w:type="pct"/>
            <w:hideMark/>
          </w:tcPr>
          <w:p w14:paraId="59FE97A1" w14:textId="0F973D23" w:rsidR="00FC68EB" w:rsidRPr="00FC68EB" w:rsidRDefault="00FC68EB" w:rsidP="00FC68EB">
            <w:pPr>
              <w:rPr>
                <w:rFonts w:cstheme="minorHAnsi"/>
                <w:sz w:val="24"/>
                <w:szCs w:val="24"/>
              </w:rPr>
            </w:pPr>
            <w:r w:rsidRPr="00FC68EB">
              <w:rPr>
                <w:rFonts w:cstheme="minorHAnsi"/>
                <w:sz w:val="24"/>
                <w:szCs w:val="24"/>
              </w:rPr>
              <w:t>0.290</w:t>
            </w:r>
            <w:r w:rsidRPr="005305C6">
              <w:rPr>
                <w:rFonts w:cstheme="minorHAnsi"/>
                <w:sz w:val="24"/>
                <w:szCs w:val="24"/>
              </w:rPr>
              <w:t>**</w:t>
            </w:r>
          </w:p>
        </w:tc>
      </w:tr>
      <w:tr w:rsidR="00FC68EB" w:rsidRPr="00FC68EB" w14:paraId="73E1C8AC" w14:textId="77777777" w:rsidTr="00EA5AFE">
        <w:tc>
          <w:tcPr>
            <w:tcW w:w="2987" w:type="pct"/>
            <w:hideMark/>
          </w:tcPr>
          <w:p w14:paraId="3C2647A3" w14:textId="77777777" w:rsidR="00FC68EB" w:rsidRPr="00FC68EB" w:rsidRDefault="00FC68EB" w:rsidP="00FC68EB">
            <w:pPr>
              <w:rPr>
                <w:rFonts w:cstheme="minorHAnsi"/>
                <w:sz w:val="24"/>
                <w:szCs w:val="24"/>
              </w:rPr>
            </w:pPr>
          </w:p>
        </w:tc>
        <w:tc>
          <w:tcPr>
            <w:tcW w:w="2013" w:type="pct"/>
            <w:hideMark/>
          </w:tcPr>
          <w:p w14:paraId="23970684" w14:textId="77777777" w:rsidR="00FC68EB" w:rsidRPr="00FC68EB" w:rsidRDefault="00FC68EB" w:rsidP="00FC68EB">
            <w:pPr>
              <w:rPr>
                <w:rFonts w:cstheme="minorHAnsi"/>
                <w:sz w:val="24"/>
                <w:szCs w:val="24"/>
              </w:rPr>
            </w:pPr>
            <w:r w:rsidRPr="00FC68EB">
              <w:rPr>
                <w:rFonts w:cstheme="minorHAnsi"/>
                <w:sz w:val="24"/>
                <w:szCs w:val="24"/>
              </w:rPr>
              <w:t>(2.11)</w:t>
            </w:r>
          </w:p>
        </w:tc>
      </w:tr>
      <w:tr w:rsidR="00FC68EB" w:rsidRPr="00FC68EB" w14:paraId="12EEFF2D" w14:textId="77777777" w:rsidTr="00EA5AFE">
        <w:tc>
          <w:tcPr>
            <w:tcW w:w="2987" w:type="pct"/>
            <w:hideMark/>
          </w:tcPr>
          <w:p w14:paraId="37DC5CB4"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2013" w:type="pct"/>
            <w:hideMark/>
          </w:tcPr>
          <w:p w14:paraId="1BDD46BA" w14:textId="77777777" w:rsidR="00FC68EB" w:rsidRPr="00FC68EB" w:rsidRDefault="00FC68EB" w:rsidP="00FC68EB">
            <w:pPr>
              <w:rPr>
                <w:rFonts w:cstheme="minorHAnsi"/>
                <w:sz w:val="24"/>
                <w:szCs w:val="24"/>
              </w:rPr>
            </w:pPr>
            <w:r w:rsidRPr="00FC68EB">
              <w:rPr>
                <w:rFonts w:cstheme="minorHAnsi"/>
                <w:sz w:val="24"/>
                <w:szCs w:val="24"/>
              </w:rPr>
              <w:t>−2.171</w:t>
            </w:r>
          </w:p>
        </w:tc>
      </w:tr>
      <w:tr w:rsidR="00FC68EB" w:rsidRPr="00FC68EB" w14:paraId="0819CBC5" w14:textId="77777777" w:rsidTr="00EA5AFE">
        <w:tc>
          <w:tcPr>
            <w:tcW w:w="2987" w:type="pct"/>
            <w:hideMark/>
          </w:tcPr>
          <w:p w14:paraId="75C01E43" w14:textId="77777777" w:rsidR="00FC68EB" w:rsidRPr="00FC68EB" w:rsidRDefault="00FC68EB" w:rsidP="00FC68EB">
            <w:pPr>
              <w:rPr>
                <w:rFonts w:cstheme="minorHAnsi"/>
                <w:sz w:val="24"/>
                <w:szCs w:val="24"/>
              </w:rPr>
            </w:pPr>
          </w:p>
        </w:tc>
        <w:tc>
          <w:tcPr>
            <w:tcW w:w="2013" w:type="pct"/>
            <w:hideMark/>
          </w:tcPr>
          <w:p w14:paraId="6655E407" w14:textId="77777777" w:rsidR="00FC68EB" w:rsidRPr="00FC68EB" w:rsidRDefault="00FC68EB" w:rsidP="00FC68EB">
            <w:pPr>
              <w:rPr>
                <w:rFonts w:cstheme="minorHAnsi"/>
                <w:sz w:val="24"/>
                <w:szCs w:val="24"/>
              </w:rPr>
            </w:pPr>
            <w:r w:rsidRPr="00FC68EB">
              <w:rPr>
                <w:rFonts w:cstheme="minorHAnsi"/>
                <w:sz w:val="24"/>
                <w:szCs w:val="24"/>
              </w:rPr>
              <w:t>(−1.20)</w:t>
            </w:r>
          </w:p>
        </w:tc>
      </w:tr>
      <w:tr w:rsidR="00FC68EB" w:rsidRPr="00FC68EB" w14:paraId="4C391E8E" w14:textId="77777777" w:rsidTr="00EA5AFE">
        <w:tc>
          <w:tcPr>
            <w:tcW w:w="2987" w:type="pct"/>
            <w:hideMark/>
          </w:tcPr>
          <w:p w14:paraId="60AAF545"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2013" w:type="pct"/>
            <w:hideMark/>
          </w:tcPr>
          <w:p w14:paraId="19903475" w14:textId="77777777" w:rsidR="00FC68EB" w:rsidRPr="00FC68EB" w:rsidRDefault="00FC68EB" w:rsidP="00FC68EB">
            <w:pPr>
              <w:rPr>
                <w:rFonts w:cstheme="minorHAnsi"/>
                <w:sz w:val="24"/>
                <w:szCs w:val="24"/>
              </w:rPr>
            </w:pPr>
            <w:r w:rsidRPr="00FC68EB">
              <w:rPr>
                <w:rFonts w:cstheme="minorHAnsi"/>
                <w:sz w:val="24"/>
                <w:szCs w:val="24"/>
              </w:rPr>
              <w:t>−0.262</w:t>
            </w:r>
          </w:p>
        </w:tc>
      </w:tr>
      <w:tr w:rsidR="00FC68EB" w:rsidRPr="00FC68EB" w14:paraId="557DFFA6" w14:textId="77777777" w:rsidTr="00EA5AFE">
        <w:tc>
          <w:tcPr>
            <w:tcW w:w="2987" w:type="pct"/>
            <w:hideMark/>
          </w:tcPr>
          <w:p w14:paraId="46561450" w14:textId="77777777" w:rsidR="00FC68EB" w:rsidRPr="00FC68EB" w:rsidRDefault="00FC68EB" w:rsidP="00FC68EB">
            <w:pPr>
              <w:rPr>
                <w:rFonts w:cstheme="minorHAnsi"/>
                <w:sz w:val="24"/>
                <w:szCs w:val="24"/>
              </w:rPr>
            </w:pPr>
          </w:p>
        </w:tc>
        <w:tc>
          <w:tcPr>
            <w:tcW w:w="2013" w:type="pct"/>
            <w:hideMark/>
          </w:tcPr>
          <w:p w14:paraId="6F561C06" w14:textId="77777777" w:rsidR="00FC68EB" w:rsidRPr="00FC68EB" w:rsidRDefault="00FC68EB" w:rsidP="00FC68EB">
            <w:pPr>
              <w:rPr>
                <w:rFonts w:cstheme="minorHAnsi"/>
                <w:sz w:val="24"/>
                <w:szCs w:val="24"/>
              </w:rPr>
            </w:pPr>
            <w:r w:rsidRPr="00FC68EB">
              <w:rPr>
                <w:rFonts w:cstheme="minorHAnsi"/>
                <w:sz w:val="24"/>
                <w:szCs w:val="24"/>
              </w:rPr>
              <w:t>(−0.75)</w:t>
            </w:r>
          </w:p>
        </w:tc>
      </w:tr>
      <w:tr w:rsidR="00FC68EB" w:rsidRPr="00FC68EB" w14:paraId="74863EB6" w14:textId="77777777" w:rsidTr="00EA5AFE">
        <w:tc>
          <w:tcPr>
            <w:tcW w:w="2987" w:type="pct"/>
            <w:hideMark/>
          </w:tcPr>
          <w:p w14:paraId="5DC56BAE"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2013" w:type="pct"/>
            <w:hideMark/>
          </w:tcPr>
          <w:p w14:paraId="79C0CD05" w14:textId="77777777" w:rsidR="00FC68EB" w:rsidRPr="00FC68EB" w:rsidRDefault="00FC68EB" w:rsidP="00FC68EB">
            <w:pPr>
              <w:rPr>
                <w:rFonts w:cstheme="minorHAnsi"/>
                <w:sz w:val="24"/>
                <w:szCs w:val="24"/>
              </w:rPr>
            </w:pPr>
            <w:r w:rsidRPr="00FC68EB">
              <w:rPr>
                <w:rFonts w:cstheme="minorHAnsi"/>
                <w:sz w:val="24"/>
                <w:szCs w:val="24"/>
              </w:rPr>
              <w:t>0.195</w:t>
            </w:r>
          </w:p>
        </w:tc>
      </w:tr>
      <w:tr w:rsidR="00FC68EB" w:rsidRPr="00FC68EB" w14:paraId="1D6859DF" w14:textId="77777777" w:rsidTr="00EA5AFE">
        <w:tc>
          <w:tcPr>
            <w:tcW w:w="2987" w:type="pct"/>
            <w:hideMark/>
          </w:tcPr>
          <w:p w14:paraId="5D20BCBC" w14:textId="77777777" w:rsidR="00FC68EB" w:rsidRPr="00FC68EB" w:rsidRDefault="00FC68EB" w:rsidP="00FC68EB">
            <w:pPr>
              <w:rPr>
                <w:rFonts w:cstheme="minorHAnsi"/>
                <w:sz w:val="24"/>
                <w:szCs w:val="24"/>
              </w:rPr>
            </w:pPr>
          </w:p>
        </w:tc>
        <w:tc>
          <w:tcPr>
            <w:tcW w:w="2013" w:type="pct"/>
            <w:hideMark/>
          </w:tcPr>
          <w:p w14:paraId="4BF5526F" w14:textId="77777777" w:rsidR="00FC68EB" w:rsidRPr="00FC68EB" w:rsidRDefault="00FC68EB" w:rsidP="00FC68EB">
            <w:pPr>
              <w:rPr>
                <w:rFonts w:cstheme="minorHAnsi"/>
                <w:sz w:val="24"/>
                <w:szCs w:val="24"/>
              </w:rPr>
            </w:pPr>
            <w:r w:rsidRPr="00FC68EB">
              <w:rPr>
                <w:rFonts w:cstheme="minorHAnsi"/>
                <w:sz w:val="24"/>
                <w:szCs w:val="24"/>
              </w:rPr>
              <w:t>(0.55)</w:t>
            </w:r>
          </w:p>
        </w:tc>
      </w:tr>
      <w:tr w:rsidR="00FC68EB" w:rsidRPr="00FC68EB" w14:paraId="100BCFC0" w14:textId="77777777" w:rsidTr="00EA5AFE">
        <w:tc>
          <w:tcPr>
            <w:tcW w:w="2987" w:type="pct"/>
            <w:hideMark/>
          </w:tcPr>
          <w:p w14:paraId="474C88EB"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2013" w:type="pct"/>
            <w:hideMark/>
          </w:tcPr>
          <w:p w14:paraId="5E2D6F18" w14:textId="77777777" w:rsidR="00FC68EB" w:rsidRPr="00FC68EB" w:rsidRDefault="00FC68EB" w:rsidP="00FC68EB">
            <w:pPr>
              <w:rPr>
                <w:rFonts w:cstheme="minorHAnsi"/>
                <w:sz w:val="24"/>
                <w:szCs w:val="24"/>
              </w:rPr>
            </w:pPr>
            <w:r w:rsidRPr="00FC68EB">
              <w:rPr>
                <w:rFonts w:cstheme="minorHAnsi"/>
                <w:sz w:val="24"/>
                <w:szCs w:val="24"/>
              </w:rPr>
              <w:t>−0.033</w:t>
            </w:r>
          </w:p>
        </w:tc>
      </w:tr>
      <w:tr w:rsidR="00FC68EB" w:rsidRPr="00FC68EB" w14:paraId="22276AF9" w14:textId="77777777" w:rsidTr="00EA5AFE">
        <w:tc>
          <w:tcPr>
            <w:tcW w:w="2987" w:type="pct"/>
            <w:hideMark/>
          </w:tcPr>
          <w:p w14:paraId="302DBF09" w14:textId="77777777" w:rsidR="00FC68EB" w:rsidRPr="00FC68EB" w:rsidRDefault="00FC68EB" w:rsidP="00FC68EB">
            <w:pPr>
              <w:rPr>
                <w:rFonts w:cstheme="minorHAnsi"/>
                <w:sz w:val="24"/>
                <w:szCs w:val="24"/>
              </w:rPr>
            </w:pPr>
          </w:p>
        </w:tc>
        <w:tc>
          <w:tcPr>
            <w:tcW w:w="2013" w:type="pct"/>
            <w:hideMark/>
          </w:tcPr>
          <w:p w14:paraId="66067E48" w14:textId="77777777" w:rsidR="00FC68EB" w:rsidRPr="00FC68EB" w:rsidRDefault="00FC68EB" w:rsidP="00FC68EB">
            <w:pPr>
              <w:rPr>
                <w:rFonts w:cstheme="minorHAnsi"/>
                <w:sz w:val="24"/>
                <w:szCs w:val="24"/>
              </w:rPr>
            </w:pPr>
            <w:r w:rsidRPr="00FC68EB">
              <w:rPr>
                <w:rFonts w:cstheme="minorHAnsi"/>
                <w:sz w:val="24"/>
                <w:szCs w:val="24"/>
              </w:rPr>
              <w:t>(−0.07)</w:t>
            </w:r>
          </w:p>
        </w:tc>
      </w:tr>
      <w:tr w:rsidR="00FC68EB" w:rsidRPr="00FC68EB" w14:paraId="47CE9837" w14:textId="77777777" w:rsidTr="00EA5AFE">
        <w:tc>
          <w:tcPr>
            <w:tcW w:w="2987" w:type="pct"/>
            <w:hideMark/>
          </w:tcPr>
          <w:p w14:paraId="5D3F8BA0"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2013" w:type="pct"/>
            <w:hideMark/>
          </w:tcPr>
          <w:p w14:paraId="69DC69AA" w14:textId="77777777" w:rsidR="00FC68EB" w:rsidRPr="00FC68EB" w:rsidRDefault="00FC68EB" w:rsidP="00FC68EB">
            <w:pPr>
              <w:rPr>
                <w:rFonts w:cstheme="minorHAnsi"/>
                <w:sz w:val="24"/>
                <w:szCs w:val="24"/>
              </w:rPr>
            </w:pPr>
            <w:r w:rsidRPr="00FC68EB">
              <w:rPr>
                <w:rFonts w:cstheme="minorHAnsi"/>
                <w:sz w:val="24"/>
                <w:szCs w:val="24"/>
              </w:rPr>
              <w:t>0.248</w:t>
            </w:r>
          </w:p>
        </w:tc>
      </w:tr>
      <w:tr w:rsidR="00FC68EB" w:rsidRPr="00FC68EB" w14:paraId="0D545429" w14:textId="77777777" w:rsidTr="00EA5AFE">
        <w:tc>
          <w:tcPr>
            <w:tcW w:w="2987" w:type="pct"/>
            <w:hideMark/>
          </w:tcPr>
          <w:p w14:paraId="5BB260AD" w14:textId="77777777" w:rsidR="00FC68EB" w:rsidRPr="00FC68EB" w:rsidRDefault="00FC68EB" w:rsidP="00FC68EB">
            <w:pPr>
              <w:rPr>
                <w:rFonts w:cstheme="minorHAnsi"/>
                <w:sz w:val="24"/>
                <w:szCs w:val="24"/>
              </w:rPr>
            </w:pPr>
          </w:p>
        </w:tc>
        <w:tc>
          <w:tcPr>
            <w:tcW w:w="2013" w:type="pct"/>
            <w:hideMark/>
          </w:tcPr>
          <w:p w14:paraId="6533BFDC" w14:textId="77777777" w:rsidR="00FC68EB" w:rsidRPr="00FC68EB" w:rsidRDefault="00FC68EB" w:rsidP="00FC68EB">
            <w:pPr>
              <w:rPr>
                <w:rFonts w:cstheme="minorHAnsi"/>
                <w:sz w:val="24"/>
                <w:szCs w:val="24"/>
              </w:rPr>
            </w:pPr>
            <w:r w:rsidRPr="00FC68EB">
              <w:rPr>
                <w:rFonts w:cstheme="minorHAnsi"/>
                <w:sz w:val="24"/>
                <w:szCs w:val="24"/>
              </w:rPr>
              <w:t>(0.20)</w:t>
            </w:r>
          </w:p>
        </w:tc>
      </w:tr>
      <w:tr w:rsidR="00FC68EB" w:rsidRPr="00FC68EB" w14:paraId="68AAE05E" w14:textId="77777777" w:rsidTr="00EA5AFE">
        <w:tc>
          <w:tcPr>
            <w:tcW w:w="2987" w:type="pct"/>
            <w:hideMark/>
          </w:tcPr>
          <w:p w14:paraId="772D5852"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2013" w:type="pct"/>
            <w:hideMark/>
          </w:tcPr>
          <w:p w14:paraId="21A2412B" w14:textId="77777777" w:rsidR="00FC68EB" w:rsidRPr="00FC68EB" w:rsidRDefault="00FC68EB" w:rsidP="00FC68EB">
            <w:pPr>
              <w:rPr>
                <w:rFonts w:cstheme="minorHAnsi"/>
                <w:sz w:val="24"/>
                <w:szCs w:val="24"/>
              </w:rPr>
            </w:pPr>
            <w:r w:rsidRPr="00FC68EB">
              <w:rPr>
                <w:rFonts w:cstheme="minorHAnsi"/>
                <w:sz w:val="24"/>
                <w:szCs w:val="24"/>
              </w:rPr>
              <w:t>−0.807</w:t>
            </w:r>
          </w:p>
        </w:tc>
      </w:tr>
      <w:tr w:rsidR="00FC68EB" w:rsidRPr="00FC68EB" w14:paraId="24302015" w14:textId="77777777" w:rsidTr="00EA5AFE">
        <w:tc>
          <w:tcPr>
            <w:tcW w:w="2987" w:type="pct"/>
            <w:hideMark/>
          </w:tcPr>
          <w:p w14:paraId="7E6E5681" w14:textId="77777777" w:rsidR="00FC68EB" w:rsidRPr="00FC68EB" w:rsidRDefault="00FC68EB" w:rsidP="00FC68EB">
            <w:pPr>
              <w:rPr>
                <w:rFonts w:cstheme="minorHAnsi"/>
                <w:sz w:val="24"/>
                <w:szCs w:val="24"/>
              </w:rPr>
            </w:pPr>
          </w:p>
        </w:tc>
        <w:tc>
          <w:tcPr>
            <w:tcW w:w="2013" w:type="pct"/>
            <w:hideMark/>
          </w:tcPr>
          <w:p w14:paraId="69F98354" w14:textId="77777777" w:rsidR="00FC68EB" w:rsidRPr="00FC68EB" w:rsidRDefault="00FC68EB" w:rsidP="00FC68EB">
            <w:pPr>
              <w:rPr>
                <w:rFonts w:cstheme="minorHAnsi"/>
                <w:sz w:val="24"/>
                <w:szCs w:val="24"/>
              </w:rPr>
            </w:pPr>
            <w:r w:rsidRPr="00FC68EB">
              <w:rPr>
                <w:rFonts w:cstheme="minorHAnsi"/>
                <w:sz w:val="24"/>
                <w:szCs w:val="24"/>
              </w:rPr>
              <w:t>(−1.03)</w:t>
            </w:r>
          </w:p>
        </w:tc>
      </w:tr>
      <w:tr w:rsidR="00FC68EB" w:rsidRPr="00FC68EB" w14:paraId="253CDB4B" w14:textId="77777777" w:rsidTr="00EA5AFE">
        <w:tc>
          <w:tcPr>
            <w:tcW w:w="2987" w:type="pct"/>
            <w:hideMark/>
          </w:tcPr>
          <w:p w14:paraId="654B950D"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2013" w:type="pct"/>
            <w:hideMark/>
          </w:tcPr>
          <w:p w14:paraId="1FA2023F" w14:textId="230AA3D4" w:rsidR="00FC68EB" w:rsidRPr="00FC68EB" w:rsidRDefault="00FC68EB" w:rsidP="00FC68EB">
            <w:pPr>
              <w:rPr>
                <w:rFonts w:cstheme="minorHAnsi"/>
                <w:sz w:val="24"/>
                <w:szCs w:val="24"/>
              </w:rPr>
            </w:pPr>
            <w:r w:rsidRPr="00FC68EB">
              <w:rPr>
                <w:rFonts w:cstheme="minorHAnsi"/>
                <w:sz w:val="24"/>
                <w:szCs w:val="24"/>
              </w:rPr>
              <w:t>−1.757</w:t>
            </w:r>
            <w:r w:rsidRPr="005305C6">
              <w:rPr>
                <w:rFonts w:cstheme="minorHAnsi"/>
                <w:sz w:val="24"/>
                <w:szCs w:val="24"/>
              </w:rPr>
              <w:t>***</w:t>
            </w:r>
          </w:p>
        </w:tc>
      </w:tr>
      <w:tr w:rsidR="00FC68EB" w:rsidRPr="00FC68EB" w14:paraId="3984631B" w14:textId="77777777" w:rsidTr="00EA5AFE">
        <w:tc>
          <w:tcPr>
            <w:tcW w:w="2987" w:type="pct"/>
            <w:hideMark/>
          </w:tcPr>
          <w:p w14:paraId="2AB58CC3" w14:textId="77777777" w:rsidR="00FC68EB" w:rsidRPr="00FC68EB" w:rsidRDefault="00FC68EB" w:rsidP="00FC68EB">
            <w:pPr>
              <w:rPr>
                <w:rFonts w:cstheme="minorHAnsi"/>
                <w:sz w:val="24"/>
                <w:szCs w:val="24"/>
              </w:rPr>
            </w:pPr>
          </w:p>
        </w:tc>
        <w:tc>
          <w:tcPr>
            <w:tcW w:w="2013" w:type="pct"/>
            <w:hideMark/>
          </w:tcPr>
          <w:p w14:paraId="11E5D761" w14:textId="77777777" w:rsidR="00FC68EB" w:rsidRPr="00FC68EB" w:rsidRDefault="00FC68EB" w:rsidP="00FC68EB">
            <w:pPr>
              <w:rPr>
                <w:rFonts w:cstheme="minorHAnsi"/>
                <w:sz w:val="24"/>
                <w:szCs w:val="24"/>
              </w:rPr>
            </w:pPr>
            <w:r w:rsidRPr="00FC68EB">
              <w:rPr>
                <w:rFonts w:cstheme="minorHAnsi"/>
                <w:sz w:val="24"/>
                <w:szCs w:val="24"/>
              </w:rPr>
              <w:t>(−3.31)</w:t>
            </w:r>
          </w:p>
        </w:tc>
      </w:tr>
      <w:tr w:rsidR="00FC68EB" w:rsidRPr="00FC68EB" w14:paraId="2F6E88FF" w14:textId="77777777" w:rsidTr="00EA5AFE">
        <w:tc>
          <w:tcPr>
            <w:tcW w:w="2987" w:type="pct"/>
            <w:hideMark/>
          </w:tcPr>
          <w:p w14:paraId="26DAC57F"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2013" w:type="pct"/>
            <w:hideMark/>
          </w:tcPr>
          <w:p w14:paraId="31D765F0" w14:textId="35AD4CB3" w:rsidR="00FC68EB" w:rsidRPr="00FC68EB" w:rsidRDefault="00FC68EB" w:rsidP="00FC68EB">
            <w:pPr>
              <w:rPr>
                <w:rFonts w:cstheme="minorHAnsi"/>
                <w:sz w:val="24"/>
                <w:szCs w:val="24"/>
              </w:rPr>
            </w:pPr>
            <w:r w:rsidRPr="00FC68EB">
              <w:rPr>
                <w:rFonts w:cstheme="minorHAnsi"/>
                <w:sz w:val="24"/>
                <w:szCs w:val="24"/>
              </w:rPr>
              <w:t>12.169</w:t>
            </w:r>
            <w:r w:rsidRPr="005305C6">
              <w:rPr>
                <w:rFonts w:cstheme="minorHAnsi"/>
                <w:sz w:val="24"/>
                <w:szCs w:val="24"/>
              </w:rPr>
              <w:t>**</w:t>
            </w:r>
          </w:p>
        </w:tc>
      </w:tr>
      <w:tr w:rsidR="00FC68EB" w:rsidRPr="00FC68EB" w14:paraId="4B696098" w14:textId="77777777" w:rsidTr="00EA5AFE">
        <w:tc>
          <w:tcPr>
            <w:tcW w:w="2987" w:type="pct"/>
            <w:hideMark/>
          </w:tcPr>
          <w:p w14:paraId="3E8A6C30" w14:textId="77777777" w:rsidR="00FC68EB" w:rsidRPr="00FC68EB" w:rsidRDefault="00FC68EB" w:rsidP="00FC68EB">
            <w:pPr>
              <w:rPr>
                <w:rFonts w:cstheme="minorHAnsi"/>
                <w:sz w:val="24"/>
                <w:szCs w:val="24"/>
              </w:rPr>
            </w:pPr>
          </w:p>
        </w:tc>
        <w:tc>
          <w:tcPr>
            <w:tcW w:w="2013" w:type="pct"/>
            <w:hideMark/>
          </w:tcPr>
          <w:p w14:paraId="5F654733" w14:textId="77777777" w:rsidR="00FC68EB" w:rsidRPr="00FC68EB" w:rsidRDefault="00FC68EB" w:rsidP="00FC68EB">
            <w:pPr>
              <w:rPr>
                <w:rFonts w:cstheme="minorHAnsi"/>
                <w:sz w:val="24"/>
                <w:szCs w:val="24"/>
              </w:rPr>
            </w:pPr>
            <w:r w:rsidRPr="00FC68EB">
              <w:rPr>
                <w:rFonts w:cstheme="minorHAnsi"/>
                <w:sz w:val="24"/>
                <w:szCs w:val="24"/>
              </w:rPr>
              <w:t>(2.55)</w:t>
            </w:r>
          </w:p>
        </w:tc>
      </w:tr>
      <w:tr w:rsidR="00FC68EB" w:rsidRPr="00FC68EB" w14:paraId="6F70394B" w14:textId="77777777" w:rsidTr="00EA5AFE">
        <w:tc>
          <w:tcPr>
            <w:tcW w:w="2987" w:type="pct"/>
            <w:hideMark/>
          </w:tcPr>
          <w:p w14:paraId="24AB84BB"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2013" w:type="pct"/>
            <w:hideMark/>
          </w:tcPr>
          <w:p w14:paraId="630FC7C8" w14:textId="77777777" w:rsidR="00FC68EB" w:rsidRPr="00FC68EB" w:rsidRDefault="00FC68EB" w:rsidP="00FC68EB">
            <w:pPr>
              <w:rPr>
                <w:rFonts w:cstheme="minorHAnsi"/>
                <w:sz w:val="24"/>
                <w:szCs w:val="24"/>
              </w:rPr>
            </w:pPr>
            <w:r w:rsidRPr="00FC68EB">
              <w:rPr>
                <w:rFonts w:cstheme="minorHAnsi"/>
                <w:sz w:val="24"/>
                <w:szCs w:val="24"/>
              </w:rPr>
              <w:t>−0.007</w:t>
            </w:r>
          </w:p>
        </w:tc>
      </w:tr>
      <w:tr w:rsidR="00FC68EB" w:rsidRPr="00FC68EB" w14:paraId="25B1222E" w14:textId="77777777" w:rsidTr="00EA5AFE">
        <w:tc>
          <w:tcPr>
            <w:tcW w:w="2987" w:type="pct"/>
            <w:hideMark/>
          </w:tcPr>
          <w:p w14:paraId="3F52D2D4" w14:textId="77777777" w:rsidR="00FC68EB" w:rsidRPr="00FC68EB" w:rsidRDefault="00FC68EB" w:rsidP="00FC68EB">
            <w:pPr>
              <w:rPr>
                <w:rFonts w:cstheme="minorHAnsi"/>
                <w:sz w:val="24"/>
                <w:szCs w:val="24"/>
              </w:rPr>
            </w:pPr>
          </w:p>
        </w:tc>
        <w:tc>
          <w:tcPr>
            <w:tcW w:w="2013" w:type="pct"/>
            <w:hideMark/>
          </w:tcPr>
          <w:p w14:paraId="676EEE19" w14:textId="77777777" w:rsidR="00FC68EB" w:rsidRPr="00FC68EB" w:rsidRDefault="00FC68EB" w:rsidP="00FC68EB">
            <w:pPr>
              <w:rPr>
                <w:rFonts w:cstheme="minorHAnsi"/>
                <w:sz w:val="24"/>
                <w:szCs w:val="24"/>
              </w:rPr>
            </w:pPr>
            <w:r w:rsidRPr="00FC68EB">
              <w:rPr>
                <w:rFonts w:cstheme="minorHAnsi"/>
                <w:sz w:val="24"/>
                <w:szCs w:val="24"/>
              </w:rPr>
              <w:t>(−0.20)</w:t>
            </w:r>
          </w:p>
        </w:tc>
      </w:tr>
      <w:tr w:rsidR="00FC68EB" w:rsidRPr="00FC68EB" w14:paraId="126B6A53" w14:textId="77777777" w:rsidTr="00EA5AFE">
        <w:tc>
          <w:tcPr>
            <w:tcW w:w="2987" w:type="pct"/>
            <w:hideMark/>
          </w:tcPr>
          <w:p w14:paraId="1779042C"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2013" w:type="pct"/>
            <w:hideMark/>
          </w:tcPr>
          <w:p w14:paraId="18A1CE13" w14:textId="02D4F097" w:rsidR="00FC68EB" w:rsidRPr="00FC68EB" w:rsidRDefault="00FC68EB" w:rsidP="00FC68EB">
            <w:pPr>
              <w:rPr>
                <w:rFonts w:cstheme="minorHAnsi"/>
                <w:sz w:val="24"/>
                <w:szCs w:val="24"/>
              </w:rPr>
            </w:pPr>
            <w:r w:rsidRPr="00FC68EB">
              <w:rPr>
                <w:rFonts w:cstheme="minorHAnsi"/>
                <w:sz w:val="24"/>
                <w:szCs w:val="24"/>
              </w:rPr>
              <w:t>0.008</w:t>
            </w:r>
            <w:r w:rsidRPr="005305C6">
              <w:rPr>
                <w:rFonts w:cstheme="minorHAnsi"/>
                <w:sz w:val="24"/>
                <w:szCs w:val="24"/>
              </w:rPr>
              <w:t>**</w:t>
            </w:r>
          </w:p>
        </w:tc>
      </w:tr>
      <w:tr w:rsidR="00FC68EB" w:rsidRPr="00FC68EB" w14:paraId="16AE24FE" w14:textId="77777777" w:rsidTr="00EA5AFE">
        <w:tc>
          <w:tcPr>
            <w:tcW w:w="2987" w:type="pct"/>
            <w:hideMark/>
          </w:tcPr>
          <w:p w14:paraId="3DDAA734" w14:textId="77777777" w:rsidR="00FC68EB" w:rsidRPr="00FC68EB" w:rsidRDefault="00FC68EB" w:rsidP="00FC68EB">
            <w:pPr>
              <w:rPr>
                <w:rFonts w:cstheme="minorHAnsi"/>
                <w:sz w:val="24"/>
                <w:szCs w:val="24"/>
              </w:rPr>
            </w:pPr>
          </w:p>
        </w:tc>
        <w:tc>
          <w:tcPr>
            <w:tcW w:w="2013" w:type="pct"/>
            <w:hideMark/>
          </w:tcPr>
          <w:p w14:paraId="084D4073" w14:textId="77777777" w:rsidR="00FC68EB" w:rsidRPr="00FC68EB" w:rsidRDefault="00FC68EB" w:rsidP="00FC68EB">
            <w:pPr>
              <w:rPr>
                <w:rFonts w:cstheme="minorHAnsi"/>
                <w:sz w:val="24"/>
                <w:szCs w:val="24"/>
              </w:rPr>
            </w:pPr>
            <w:r w:rsidRPr="00FC68EB">
              <w:rPr>
                <w:rFonts w:cstheme="minorHAnsi"/>
                <w:sz w:val="24"/>
                <w:szCs w:val="24"/>
              </w:rPr>
              <w:t>(1.99)</w:t>
            </w:r>
          </w:p>
        </w:tc>
      </w:tr>
      <w:tr w:rsidR="00FC68EB" w:rsidRPr="00FC68EB" w14:paraId="173B0418" w14:textId="77777777" w:rsidTr="00EA5AFE">
        <w:tc>
          <w:tcPr>
            <w:tcW w:w="2987" w:type="pct"/>
            <w:hideMark/>
          </w:tcPr>
          <w:p w14:paraId="31CDD401"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2013" w:type="pct"/>
            <w:hideMark/>
          </w:tcPr>
          <w:p w14:paraId="404AF8E3" w14:textId="77777777" w:rsidR="00FC68EB" w:rsidRPr="00FC68EB" w:rsidRDefault="00FC68EB" w:rsidP="00FC68EB">
            <w:pPr>
              <w:rPr>
                <w:rFonts w:cstheme="minorHAnsi"/>
                <w:sz w:val="24"/>
                <w:szCs w:val="24"/>
              </w:rPr>
            </w:pPr>
            <w:r w:rsidRPr="00FC68EB">
              <w:rPr>
                <w:rFonts w:cstheme="minorHAnsi"/>
                <w:sz w:val="24"/>
                <w:szCs w:val="24"/>
              </w:rPr>
              <w:t>−1.605</w:t>
            </w:r>
          </w:p>
        </w:tc>
      </w:tr>
      <w:tr w:rsidR="00FC68EB" w:rsidRPr="00FC68EB" w14:paraId="63E4A06E" w14:textId="77777777" w:rsidTr="00EA5AFE">
        <w:tc>
          <w:tcPr>
            <w:tcW w:w="2987" w:type="pct"/>
            <w:hideMark/>
          </w:tcPr>
          <w:p w14:paraId="4E18C836" w14:textId="77777777" w:rsidR="00FC68EB" w:rsidRPr="00FC68EB" w:rsidRDefault="00FC68EB" w:rsidP="00FC68EB">
            <w:pPr>
              <w:rPr>
                <w:rFonts w:cstheme="minorHAnsi"/>
                <w:sz w:val="24"/>
                <w:szCs w:val="24"/>
              </w:rPr>
            </w:pPr>
          </w:p>
        </w:tc>
        <w:tc>
          <w:tcPr>
            <w:tcW w:w="2013" w:type="pct"/>
            <w:hideMark/>
          </w:tcPr>
          <w:p w14:paraId="27C5A200" w14:textId="77777777" w:rsidR="00FC68EB" w:rsidRPr="00FC68EB" w:rsidRDefault="00FC68EB" w:rsidP="00FC68EB">
            <w:pPr>
              <w:rPr>
                <w:rFonts w:cstheme="minorHAnsi"/>
                <w:sz w:val="24"/>
                <w:szCs w:val="24"/>
              </w:rPr>
            </w:pPr>
            <w:r w:rsidRPr="00FC68EB">
              <w:rPr>
                <w:rFonts w:cstheme="minorHAnsi"/>
                <w:sz w:val="24"/>
                <w:szCs w:val="24"/>
              </w:rPr>
              <w:t>(−0.66)</w:t>
            </w:r>
          </w:p>
        </w:tc>
      </w:tr>
      <w:tr w:rsidR="00FC68EB" w:rsidRPr="00FC68EB" w14:paraId="6E249248" w14:textId="77777777" w:rsidTr="00EA5AFE">
        <w:tc>
          <w:tcPr>
            <w:tcW w:w="2987" w:type="pct"/>
            <w:hideMark/>
          </w:tcPr>
          <w:p w14:paraId="54EB9246" w14:textId="77777777" w:rsidR="00FC68EB" w:rsidRPr="00FC68EB" w:rsidRDefault="00FC68EB" w:rsidP="00FC68EB">
            <w:pPr>
              <w:rPr>
                <w:rFonts w:cstheme="minorHAnsi"/>
                <w:sz w:val="24"/>
                <w:szCs w:val="24"/>
              </w:rPr>
            </w:pPr>
            <w:r w:rsidRPr="00FC68EB">
              <w:rPr>
                <w:rFonts w:cstheme="minorHAnsi"/>
                <w:i/>
                <w:iCs/>
                <w:sz w:val="24"/>
                <w:szCs w:val="24"/>
              </w:rPr>
              <w:t>HHI _square</w:t>
            </w:r>
          </w:p>
        </w:tc>
        <w:tc>
          <w:tcPr>
            <w:tcW w:w="2013" w:type="pct"/>
            <w:hideMark/>
          </w:tcPr>
          <w:p w14:paraId="6C575A00" w14:textId="77777777" w:rsidR="00FC68EB" w:rsidRPr="00FC68EB" w:rsidRDefault="00FC68EB" w:rsidP="00FC68EB">
            <w:pPr>
              <w:rPr>
                <w:rFonts w:cstheme="minorHAnsi"/>
                <w:sz w:val="24"/>
                <w:szCs w:val="24"/>
              </w:rPr>
            </w:pPr>
            <w:r w:rsidRPr="00FC68EB">
              <w:rPr>
                <w:rFonts w:cstheme="minorHAnsi"/>
                <w:sz w:val="24"/>
                <w:szCs w:val="24"/>
              </w:rPr>
              <w:t>−0.371</w:t>
            </w:r>
          </w:p>
        </w:tc>
      </w:tr>
      <w:tr w:rsidR="00FC68EB" w:rsidRPr="00FC68EB" w14:paraId="6A4529FF" w14:textId="77777777" w:rsidTr="00EA5AFE">
        <w:tc>
          <w:tcPr>
            <w:tcW w:w="2987" w:type="pct"/>
            <w:hideMark/>
          </w:tcPr>
          <w:p w14:paraId="0C0CBDBC" w14:textId="77777777" w:rsidR="00FC68EB" w:rsidRPr="00FC68EB" w:rsidRDefault="00FC68EB" w:rsidP="00FC68EB">
            <w:pPr>
              <w:rPr>
                <w:rFonts w:cstheme="minorHAnsi"/>
                <w:sz w:val="24"/>
                <w:szCs w:val="24"/>
              </w:rPr>
            </w:pPr>
          </w:p>
        </w:tc>
        <w:tc>
          <w:tcPr>
            <w:tcW w:w="2013" w:type="pct"/>
            <w:hideMark/>
          </w:tcPr>
          <w:p w14:paraId="5FD78639" w14:textId="77777777" w:rsidR="00FC68EB" w:rsidRPr="00FC68EB" w:rsidRDefault="00FC68EB" w:rsidP="00FC68EB">
            <w:pPr>
              <w:rPr>
                <w:rFonts w:cstheme="minorHAnsi"/>
                <w:sz w:val="24"/>
                <w:szCs w:val="24"/>
              </w:rPr>
            </w:pPr>
            <w:r w:rsidRPr="00FC68EB">
              <w:rPr>
                <w:rFonts w:cstheme="minorHAnsi"/>
                <w:sz w:val="24"/>
                <w:szCs w:val="24"/>
              </w:rPr>
              <w:t>(−0.12)</w:t>
            </w:r>
          </w:p>
        </w:tc>
      </w:tr>
      <w:tr w:rsidR="00FC68EB" w:rsidRPr="00FC68EB" w14:paraId="41B607F3" w14:textId="77777777" w:rsidTr="00EA5AFE">
        <w:tc>
          <w:tcPr>
            <w:tcW w:w="2987" w:type="pct"/>
            <w:hideMark/>
          </w:tcPr>
          <w:p w14:paraId="7A690E0D"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2013" w:type="pct"/>
            <w:hideMark/>
          </w:tcPr>
          <w:p w14:paraId="2B4CF093" w14:textId="77777777" w:rsidR="00FC68EB" w:rsidRPr="00FC68EB" w:rsidRDefault="00FC68EB" w:rsidP="00FC68EB">
            <w:pPr>
              <w:rPr>
                <w:rFonts w:cstheme="minorHAnsi"/>
                <w:sz w:val="24"/>
                <w:szCs w:val="24"/>
              </w:rPr>
            </w:pPr>
            <w:r w:rsidRPr="00FC68EB">
              <w:rPr>
                <w:rFonts w:cstheme="minorHAnsi"/>
                <w:sz w:val="24"/>
                <w:szCs w:val="24"/>
              </w:rPr>
              <w:t>0.064</w:t>
            </w:r>
          </w:p>
        </w:tc>
      </w:tr>
      <w:tr w:rsidR="00FC68EB" w:rsidRPr="00FC68EB" w14:paraId="615728BE" w14:textId="77777777" w:rsidTr="00EA5AFE">
        <w:tc>
          <w:tcPr>
            <w:tcW w:w="2987" w:type="pct"/>
            <w:hideMark/>
          </w:tcPr>
          <w:p w14:paraId="7F5BD93A" w14:textId="77777777" w:rsidR="00FC68EB" w:rsidRPr="00FC68EB" w:rsidRDefault="00FC68EB" w:rsidP="00FC68EB">
            <w:pPr>
              <w:rPr>
                <w:rFonts w:cstheme="minorHAnsi"/>
                <w:sz w:val="24"/>
                <w:szCs w:val="24"/>
              </w:rPr>
            </w:pPr>
          </w:p>
        </w:tc>
        <w:tc>
          <w:tcPr>
            <w:tcW w:w="2013" w:type="pct"/>
            <w:hideMark/>
          </w:tcPr>
          <w:p w14:paraId="01A9921E" w14:textId="77777777" w:rsidR="00FC68EB" w:rsidRPr="00FC68EB" w:rsidRDefault="00FC68EB" w:rsidP="00FC68EB">
            <w:pPr>
              <w:rPr>
                <w:rFonts w:cstheme="minorHAnsi"/>
                <w:sz w:val="24"/>
                <w:szCs w:val="24"/>
              </w:rPr>
            </w:pPr>
            <w:r w:rsidRPr="00FC68EB">
              <w:rPr>
                <w:rFonts w:cstheme="minorHAnsi"/>
                <w:sz w:val="24"/>
                <w:szCs w:val="24"/>
              </w:rPr>
              <w:t>(0.47)</w:t>
            </w:r>
          </w:p>
        </w:tc>
      </w:tr>
      <w:tr w:rsidR="00FC68EB" w:rsidRPr="00FC68EB" w14:paraId="48CA2090" w14:textId="77777777" w:rsidTr="00EA5AFE">
        <w:tc>
          <w:tcPr>
            <w:tcW w:w="2987" w:type="pct"/>
            <w:hideMark/>
          </w:tcPr>
          <w:p w14:paraId="67C2E26E" w14:textId="77777777" w:rsidR="00FC68EB" w:rsidRPr="00FC68EB" w:rsidRDefault="00FC68EB" w:rsidP="00FC68EB">
            <w:pPr>
              <w:rPr>
                <w:rFonts w:cstheme="minorHAnsi"/>
                <w:sz w:val="24"/>
                <w:szCs w:val="24"/>
              </w:rPr>
            </w:pPr>
            <w:r w:rsidRPr="00FC68EB">
              <w:rPr>
                <w:rFonts w:cstheme="minorHAnsi"/>
                <w:sz w:val="24"/>
                <w:szCs w:val="24"/>
              </w:rPr>
              <w:t>FIRM FE</w:t>
            </w:r>
          </w:p>
        </w:tc>
        <w:tc>
          <w:tcPr>
            <w:tcW w:w="2013" w:type="pct"/>
            <w:hideMark/>
          </w:tcPr>
          <w:p w14:paraId="3A75805C"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6B29FC9B" w14:textId="77777777" w:rsidTr="00EA5AFE">
        <w:tc>
          <w:tcPr>
            <w:tcW w:w="2987" w:type="pct"/>
            <w:hideMark/>
          </w:tcPr>
          <w:p w14:paraId="0D5017AC" w14:textId="77777777" w:rsidR="00FC68EB" w:rsidRPr="00FC68EB" w:rsidRDefault="00FC68EB" w:rsidP="00FC68EB">
            <w:pPr>
              <w:rPr>
                <w:rFonts w:cstheme="minorHAnsi"/>
                <w:sz w:val="24"/>
                <w:szCs w:val="24"/>
              </w:rPr>
            </w:pPr>
            <w:r w:rsidRPr="00FC68EB">
              <w:rPr>
                <w:rFonts w:cstheme="minorHAnsi"/>
                <w:sz w:val="24"/>
                <w:szCs w:val="24"/>
              </w:rPr>
              <w:t>YEAR FE</w:t>
            </w:r>
          </w:p>
        </w:tc>
        <w:tc>
          <w:tcPr>
            <w:tcW w:w="2013" w:type="pct"/>
            <w:hideMark/>
          </w:tcPr>
          <w:p w14:paraId="54A8CF6A"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6B1DC419" w14:textId="77777777" w:rsidTr="00EA5AFE">
        <w:tc>
          <w:tcPr>
            <w:tcW w:w="2987" w:type="pct"/>
            <w:hideMark/>
          </w:tcPr>
          <w:p w14:paraId="44CCC41D"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2013" w:type="pct"/>
            <w:hideMark/>
          </w:tcPr>
          <w:p w14:paraId="7E8C6579" w14:textId="77777777" w:rsidR="00FC68EB" w:rsidRPr="00FC68EB" w:rsidRDefault="00FC68EB" w:rsidP="00FC68EB">
            <w:pPr>
              <w:rPr>
                <w:rFonts w:cstheme="minorHAnsi"/>
                <w:sz w:val="24"/>
                <w:szCs w:val="24"/>
              </w:rPr>
            </w:pPr>
            <w:r w:rsidRPr="00FC68EB">
              <w:rPr>
                <w:rFonts w:cstheme="minorHAnsi"/>
                <w:sz w:val="24"/>
                <w:szCs w:val="24"/>
              </w:rPr>
              <w:t>6,020</w:t>
            </w:r>
          </w:p>
        </w:tc>
      </w:tr>
      <w:tr w:rsidR="00FC68EB" w:rsidRPr="00FC68EB" w14:paraId="772A1E5E" w14:textId="77777777" w:rsidTr="00EA5AFE">
        <w:tc>
          <w:tcPr>
            <w:tcW w:w="2987" w:type="pct"/>
            <w:hideMark/>
          </w:tcPr>
          <w:p w14:paraId="6FF8D7B5" w14:textId="77777777" w:rsidR="00FC68EB" w:rsidRPr="00FC68EB" w:rsidRDefault="00FC68EB" w:rsidP="00FC68EB">
            <w:pPr>
              <w:rPr>
                <w:rFonts w:cstheme="minorHAnsi"/>
                <w:sz w:val="24"/>
                <w:szCs w:val="24"/>
              </w:rPr>
            </w:pPr>
            <w:r w:rsidRPr="00FC68EB">
              <w:rPr>
                <w:rFonts w:cstheme="minorHAnsi"/>
                <w:sz w:val="24"/>
                <w:szCs w:val="24"/>
              </w:rPr>
              <w:t>Pseudo R-squared</w:t>
            </w:r>
          </w:p>
        </w:tc>
        <w:tc>
          <w:tcPr>
            <w:tcW w:w="2013" w:type="pct"/>
            <w:hideMark/>
          </w:tcPr>
          <w:p w14:paraId="387838DC" w14:textId="77777777" w:rsidR="00FC68EB" w:rsidRPr="00FC68EB" w:rsidRDefault="00FC68EB" w:rsidP="00FC68EB">
            <w:pPr>
              <w:rPr>
                <w:rFonts w:cstheme="minorHAnsi"/>
                <w:sz w:val="24"/>
                <w:szCs w:val="24"/>
              </w:rPr>
            </w:pPr>
            <w:r w:rsidRPr="00FC68EB">
              <w:rPr>
                <w:rFonts w:cstheme="minorHAnsi"/>
                <w:sz w:val="24"/>
                <w:szCs w:val="24"/>
              </w:rPr>
              <w:t>0.072</w:t>
            </w:r>
          </w:p>
        </w:tc>
      </w:tr>
    </w:tbl>
    <w:p w14:paraId="25DC032C" w14:textId="1995F2AB" w:rsidR="00FC68EB" w:rsidRPr="00EA5AFE" w:rsidRDefault="00FC68EB" w:rsidP="00EA5AFE">
      <w:pPr>
        <w:pStyle w:val="NoSpacing"/>
      </w:pPr>
      <w:r w:rsidRPr="00EA5AFE">
        <w:rPr>
          <w:i/>
          <w:iCs/>
        </w:rPr>
        <w:t>Notes</w:t>
      </w:r>
      <w:r w:rsidRPr="00EA5AFE">
        <w:t>: This table presents the results of the logit regression specified in equation (</w:t>
      </w:r>
      <w:r w:rsidRPr="005305C6">
        <w:rPr>
          <w:rFonts w:cstheme="minorHAnsi"/>
        </w:rPr>
        <w:t>4</w:t>
      </w:r>
      <w:r w:rsidRPr="00EA5AFE">
        <w:t>). The dependent variable is </w:t>
      </w:r>
      <w:r w:rsidRPr="00EA5AFE">
        <w:rPr>
          <w:i/>
          <w:iCs/>
        </w:rPr>
        <w:t>Forced CEO Turnover</w:t>
      </w:r>
      <w:r w:rsidRPr="00EA5AFE">
        <w:t>, measured as a binary variable equal to one if a CEO was fired, and zero otherwise in year </w:t>
      </w:r>
      <w:r w:rsidRPr="00EA5AFE">
        <w:rPr>
          <w:i/>
          <w:iCs/>
        </w:rPr>
        <w:t>t+</w:t>
      </w:r>
      <w:r w:rsidRPr="00EA5AFE">
        <w:t>1. CEO firing data are obtained from Eisfeldt and Kuhnen (</w:t>
      </w:r>
      <w:r w:rsidRPr="005305C6">
        <w:rPr>
          <w:rFonts w:cstheme="minorHAnsi"/>
        </w:rPr>
        <w:t>2013</w:t>
      </w:r>
      <w:r w:rsidRPr="00EA5AFE">
        <w:t>) and cover the CEOs of 2,779 publicly traded companies in Execucomp during the period 1992–2006. </w:t>
      </w:r>
      <w:r w:rsidRPr="00EA5AFE">
        <w:rPr>
          <w:i/>
          <w:iCs/>
        </w:rPr>
        <w:t>COORD_PROX</w:t>
      </w:r>
      <w:r w:rsidRPr="00EA5AFE">
        <w:t> is the geographic-proximity-based shareholder coordination measure, calculated as the product of –1 and the natural logarithm of one plus the weighted-average geographic distance between US institutional shareholders of the firm in each firm-quarter in year </w:t>
      </w:r>
      <w:r w:rsidRPr="00EA5AFE">
        <w:rPr>
          <w:i/>
          <w:iCs/>
        </w:rPr>
        <w:t>t</w:t>
      </w:r>
      <w:r w:rsidRPr="00EA5AFE">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EA5AFE">
        <w:t>to the total ownership held by all US institutions in the firm in that quarter. </w:t>
      </w:r>
      <w:r w:rsidRPr="00EA5AFE">
        <w:rPr>
          <w:i/>
          <w:iCs/>
        </w:rPr>
        <w:t>Δ(Profits/Assets)</w:t>
      </w:r>
      <w:r w:rsidRPr="00EA5AFE">
        <w:t> is change in profit scaled by assets in year </w:t>
      </w:r>
      <w:r w:rsidRPr="00EA5AFE">
        <w:rPr>
          <w:i/>
          <w:iCs/>
        </w:rPr>
        <w:t>t</w:t>
      </w:r>
      <w:r w:rsidRPr="00EA5AFE">
        <w:t>. All independent variables are measured at year </w:t>
      </w:r>
      <w:r w:rsidRPr="00EA5AFE">
        <w:rPr>
          <w:i/>
          <w:iCs/>
        </w:rPr>
        <w:t>t</w:t>
      </w:r>
      <w:r w:rsidRPr="00EA5AFE">
        <w:t>. Detailed variable definitions are given in Appendix </w:t>
      </w:r>
      <w:r w:rsidRPr="005305C6">
        <w:rPr>
          <w:rFonts w:cstheme="minorHAnsi"/>
        </w:rPr>
        <w:t>A</w:t>
      </w:r>
      <w:r w:rsidRPr="00EA5AFE">
        <w:t>. Standard errors are clustered by firm. T-statistics are reported in parentheses. </w:t>
      </w:r>
      <w:r w:rsidRPr="00EA5AFE">
        <w:rPr>
          <w:vertAlign w:val="superscript"/>
        </w:rPr>
        <w:t>***</w:t>
      </w:r>
      <w:r w:rsidRPr="00EA5AFE">
        <w:t>, </w:t>
      </w:r>
      <w:r w:rsidRPr="00EA5AFE">
        <w:rPr>
          <w:vertAlign w:val="superscript"/>
        </w:rPr>
        <w:t>**</w:t>
      </w:r>
      <w:r w:rsidRPr="00EA5AFE">
        <w:t> and </w:t>
      </w:r>
      <w:r w:rsidRPr="00EA5AFE">
        <w:rPr>
          <w:vertAlign w:val="superscript"/>
        </w:rPr>
        <w:t>*</w:t>
      </w:r>
      <w:r w:rsidRPr="00EA5AFE">
        <w:t> indicate statistical significance at the 1%, 5% and 10% levels, respectively.</w:t>
      </w:r>
    </w:p>
    <w:p w14:paraId="46B3C282" w14:textId="77777777" w:rsidR="00EA5AFE" w:rsidRPr="00FC68EB" w:rsidRDefault="00EA5AFE" w:rsidP="00EA5AFE">
      <w:pPr>
        <w:rPr>
          <w:rFonts w:cstheme="minorHAnsi"/>
          <w:sz w:val="24"/>
          <w:szCs w:val="24"/>
        </w:rPr>
      </w:pPr>
    </w:p>
    <w:p w14:paraId="04726EC1" w14:textId="78B50ECC" w:rsidR="00FC68EB" w:rsidRPr="00FC68EB" w:rsidRDefault="00FC68EB" w:rsidP="00FC68EB">
      <w:pPr>
        <w:rPr>
          <w:rFonts w:cstheme="minorHAnsi"/>
          <w:sz w:val="24"/>
          <w:szCs w:val="24"/>
        </w:rPr>
      </w:pPr>
      <w:r w:rsidRPr="00FC68EB">
        <w:rPr>
          <w:rFonts w:cstheme="minorHAnsi"/>
          <w:sz w:val="24"/>
          <w:szCs w:val="24"/>
        </w:rPr>
        <w:t>We also investigate whether increased shareholder coordination may reduce other agency problems like managerial shirking and myopia and increase innovation productivity. Innovation is a difficult task with a high probability of failure and uncertain long-term benefits, which requires managers to exert costly effort to achieve. Self-interested managers may prefer to shirk their duties as they do not fully capture the benefits of their efforts due to the separation between ownership and control (Hart, </w:t>
      </w:r>
      <w:r w:rsidRPr="005305C6">
        <w:rPr>
          <w:rFonts w:cstheme="minorHAnsi"/>
          <w:sz w:val="24"/>
          <w:szCs w:val="24"/>
        </w:rPr>
        <w:t>1983</w:t>
      </w:r>
      <w:r w:rsidRPr="00FC68EB">
        <w:rPr>
          <w:rFonts w:cstheme="minorHAnsi"/>
          <w:sz w:val="24"/>
          <w:szCs w:val="24"/>
        </w:rPr>
        <w:t>). In addition, managers may underinvest in long-term innovation projects due to a myopic preference for short-term earnings performance (Stein, </w:t>
      </w:r>
      <w:r w:rsidRPr="005305C6">
        <w:rPr>
          <w:rFonts w:cstheme="minorHAnsi"/>
          <w:sz w:val="24"/>
          <w:szCs w:val="24"/>
        </w:rPr>
        <w:t>1989</w:t>
      </w:r>
      <w:r w:rsidRPr="00FC68EB">
        <w:rPr>
          <w:rFonts w:cstheme="minorHAnsi"/>
          <w:sz w:val="24"/>
          <w:szCs w:val="24"/>
        </w:rPr>
        <w:t>). Coordinated shareholders may force managers to exert costly effort to innovate and to value firm long-term performance over short-term stock prices through enhanced monitoring. Accordingly, both the reduced managerial shirking hypothesis and reduced managerial myopia hypothesis would predict greater managerial effort and commitment to innovation among firms with more coordinated shareholders.</w:t>
      </w:r>
      <w:r w:rsidRPr="005305C6">
        <w:rPr>
          <w:rFonts w:cstheme="minorHAnsi"/>
          <w:sz w:val="24"/>
          <w:szCs w:val="24"/>
          <w:vertAlign w:val="superscript"/>
        </w:rPr>
        <w:t>18</w:t>
      </w:r>
      <w:r w:rsidRPr="00FC68EB">
        <w:rPr>
          <w:rFonts w:cstheme="minorHAnsi"/>
          <w:sz w:val="24"/>
          <w:szCs w:val="24"/>
        </w:rPr>
        <w:t> We use the amount of investment in innovation through R&amp;D to estimate managerial effort and commitment to developing long-term innovation projects. We estimate the following regression model to examine the relationship between shareholder coordination and R&amp;D expenditure:</w:t>
      </w:r>
    </w:p>
    <w:p w14:paraId="4BE5A48B" w14:textId="39BC36EC" w:rsidR="00D85D38" w:rsidRDefault="008349D1" w:rsidP="00FC68EB">
      <w:pPr>
        <w:rPr>
          <w:rFonts w:ascii="Cambria Math" w:hAnsi="Cambria Math" w:cs="Cambria Math"/>
          <w:sz w:val="24"/>
          <w:szCs w:val="24"/>
        </w:rPr>
      </w:pPr>
      <m:oMathPara>
        <m:oMath>
          <m:r>
            <w:rPr>
              <w:rFonts w:ascii="Cambria Math" w:hAnsi="Cambria Math"/>
              <w:sz w:val="24"/>
              <w:szCs w:val="24"/>
            </w:rPr>
            <m:t>R&amp;</m:t>
          </m:r>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i,t+1</m:t>
              </m:r>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α</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β</m:t>
              </m:r>
            </m:e>
            <m:sup>
              <m:r>
                <w:rPr>
                  <w:rFonts w:ascii="Cambria Math" w:hAnsi="Cambria Math"/>
                  <w:sz w:val="24"/>
                  <w:szCs w:val="24"/>
                </w:rPr>
                <m:t>2</m:t>
              </m:r>
            </m:sup>
          </m:sSup>
          <m:r>
            <w:rPr>
              <w:rFonts w:ascii="Cambria Math" w:hAnsi="Cambria Math"/>
              <w:sz w:val="24"/>
              <w:szCs w:val="24"/>
            </w:rPr>
            <m:t>COORD_PRO</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γ</m:t>
              </m:r>
            </m:e>
            <m:sup>
              <m:r>
                <w:rPr>
                  <w:rFonts w:ascii="Cambria Math" w:hAnsi="Cambria Math"/>
                  <w:sz w:val="24"/>
                  <w:szCs w:val="24"/>
                </w:rPr>
                <m:t>2</m:t>
              </m:r>
            </m:sup>
          </m:sSup>
          <m:sSub>
            <m:sSubPr>
              <m:ctrlPr>
                <w:rPr>
                  <w:rFonts w:ascii="Cambria Math" w:hAnsi="Cambria Math"/>
                  <w:sz w:val="24"/>
                  <w:szCs w:val="24"/>
                </w:rPr>
              </m:ctrlPr>
            </m:sSubPr>
            <m:e>
              <m:r>
                <w:rPr>
                  <w:rFonts w:ascii="Cambria Math" w:hAnsi="Cambria Math"/>
                  <w:sz w:val="24"/>
                  <w:szCs w:val="24"/>
                </w:rPr>
                <m:t>Z</m:t>
              </m:r>
            </m:e>
            <m:sub>
              <m:r>
                <w:rPr>
                  <w:rFonts w:ascii="Cambria Math" w:hAnsi="Cambria Math"/>
                  <w:sz w:val="24"/>
                  <w:szCs w:val="24"/>
                </w:rPr>
                <m:t>i,t</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d</m:t>
              </m:r>
            </m:e>
            <m:sub>
              <m:r>
                <w:rPr>
                  <w:rFonts w:ascii="Cambria Math" w:hAnsi="Cambria Math"/>
                  <w:sz w:val="24"/>
                  <w:szCs w:val="24"/>
                </w:rPr>
                <m:t>i</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d</m:t>
              </m:r>
            </m:e>
            <m:sub>
              <m:r>
                <w:rPr>
                  <w:rFonts w:ascii="Cambria Math" w:hAnsi="Cambria Math"/>
                  <w:sz w:val="24"/>
                  <w:szCs w:val="24"/>
                </w:rPr>
                <m:t>t</m:t>
              </m:r>
            </m:sub>
            <m:sup>
              <m:r>
                <w:rPr>
                  <w:rFonts w:ascii="Cambria Math" w:hAnsi="Cambria Math"/>
                  <w:sz w:val="24"/>
                  <w:szCs w:val="24"/>
                </w:rPr>
                <m:t>2</m:t>
              </m:r>
            </m:sup>
          </m:sSub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ξ</m:t>
              </m:r>
            </m:e>
            <m:sub>
              <m:r>
                <w:rPr>
                  <w:rFonts w:ascii="Cambria Math" w:hAnsi="Cambria Math"/>
                  <w:sz w:val="24"/>
                  <w:szCs w:val="24"/>
                </w:rPr>
                <m:t>i,t</m:t>
              </m:r>
            </m:sub>
          </m:sSub>
          <m:r>
            <w:rPr>
              <w:rFonts w:ascii="Cambria Math" w:hAnsi="Cambria Math"/>
              <w:sz w:val="24"/>
              <w:szCs w:val="24"/>
            </w:rPr>
            <m:t>,</m:t>
          </m:r>
        </m:oMath>
      </m:oMathPara>
    </w:p>
    <w:p w14:paraId="350F8555" w14:textId="4A6626A7" w:rsidR="00FC68EB" w:rsidRPr="00FC68EB" w:rsidRDefault="00FC68EB" w:rsidP="00FC68EB">
      <w:pPr>
        <w:rPr>
          <w:rFonts w:cstheme="minorHAnsi"/>
          <w:sz w:val="24"/>
          <w:szCs w:val="24"/>
        </w:rPr>
      </w:pPr>
      <w:r w:rsidRPr="00FC68EB">
        <w:rPr>
          <w:rFonts w:cstheme="minorHAnsi"/>
          <w:sz w:val="24"/>
          <w:szCs w:val="24"/>
        </w:rPr>
        <w:t>(5)</w:t>
      </w:r>
    </w:p>
    <w:p w14:paraId="2F7ACF98" w14:textId="78DCDA20" w:rsidR="00FC68EB" w:rsidRPr="00FC68EB" w:rsidRDefault="00FC68EB" w:rsidP="00FC68EB">
      <w:pPr>
        <w:rPr>
          <w:rFonts w:cstheme="minorHAnsi"/>
          <w:sz w:val="24"/>
          <w:szCs w:val="24"/>
        </w:rPr>
      </w:pPr>
      <w:r w:rsidRPr="00FC68EB">
        <w:rPr>
          <w:rFonts w:cstheme="minorHAnsi"/>
          <w:sz w:val="24"/>
          <w:szCs w:val="24"/>
        </w:rPr>
        <w:lastRenderedPageBreak/>
        <w:t>where </w:t>
      </w:r>
      <w:r w:rsidRPr="00FC68EB">
        <w:rPr>
          <w:rFonts w:cstheme="minorHAnsi"/>
          <w:i/>
          <w:iCs/>
          <w:sz w:val="24"/>
          <w:szCs w:val="24"/>
        </w:rPr>
        <w:t>R&amp;D</w:t>
      </w:r>
      <w:r w:rsidRPr="00FC68EB">
        <w:rPr>
          <w:rFonts w:cstheme="minorHAnsi"/>
          <w:sz w:val="24"/>
          <w:szCs w:val="24"/>
        </w:rPr>
        <w:t> is R&amp;D expenditure scaled by total assets.</w:t>
      </w:r>
      <w:r w:rsidRPr="005305C6">
        <w:rPr>
          <w:rFonts w:cstheme="minorHAnsi"/>
          <w:sz w:val="24"/>
          <w:szCs w:val="24"/>
          <w:vertAlign w:val="superscript"/>
        </w:rPr>
        <w:t>19</w:t>
      </w:r>
      <w:r w:rsidRPr="00FC68EB">
        <w:rPr>
          <w:rFonts w:cstheme="minorHAnsi"/>
          <w:sz w:val="24"/>
          <w:szCs w:val="24"/>
        </w:rPr>
        <w:t> </w:t>
      </w:r>
      <w:r w:rsidRPr="00FC68EB">
        <w:rPr>
          <w:rFonts w:cstheme="minorHAnsi"/>
          <w:i/>
          <w:iCs/>
          <w:sz w:val="24"/>
          <w:szCs w:val="24"/>
        </w:rPr>
        <w:t>COORD_PROX</w:t>
      </w:r>
      <w:r w:rsidRPr="00FC68EB">
        <w:rPr>
          <w:rFonts w:cstheme="minorHAnsi"/>
          <w:sz w:val="24"/>
          <w:szCs w:val="24"/>
        </w:rPr>
        <w:t> is the geographic-proximity-based shareholder coordination measure specified in section </w:t>
      </w:r>
      <w:r w:rsidRPr="005305C6">
        <w:rPr>
          <w:rFonts w:cstheme="minorHAnsi"/>
          <w:sz w:val="24"/>
          <w:szCs w:val="24"/>
        </w:rPr>
        <w:t>2.2</w:t>
      </w:r>
      <w:r w:rsidRPr="00FC68EB">
        <w:rPr>
          <w:rFonts w:cstheme="minorHAnsi"/>
          <w:sz w:val="24"/>
          <w:szCs w:val="24"/>
        </w:rPr>
        <w:t>. </w:t>
      </w:r>
      <w:r w:rsidRPr="00FC68EB">
        <w:rPr>
          <w:rFonts w:cstheme="minorHAnsi"/>
          <w:i/>
          <w:iCs/>
          <w:sz w:val="24"/>
          <w:szCs w:val="24"/>
        </w:rPr>
        <w:t>Z</w:t>
      </w:r>
      <w:r w:rsidRPr="00FC68EB">
        <w:rPr>
          <w:rFonts w:cstheme="minorHAnsi"/>
          <w:sz w:val="24"/>
          <w:szCs w:val="24"/>
        </w:rPr>
        <w:t> is a vector of control variables, including firm size (</w:t>
      </w:r>
      <w:r w:rsidRPr="00FC68EB">
        <w:rPr>
          <w:rFonts w:cstheme="minorHAnsi"/>
          <w:i/>
          <w:iCs/>
          <w:sz w:val="24"/>
          <w:szCs w:val="24"/>
        </w:rPr>
        <w:t>LnSale</w:t>
      </w:r>
      <w:r w:rsidRPr="00FC68EB">
        <w:rPr>
          <w:rFonts w:cstheme="minorHAnsi"/>
          <w:sz w:val="24"/>
          <w:szCs w:val="24"/>
        </w:rPr>
        <w:t>), firm age (</w:t>
      </w:r>
      <w:r w:rsidRPr="00FC68EB">
        <w:rPr>
          <w:rFonts w:cstheme="minorHAnsi"/>
          <w:i/>
          <w:iCs/>
          <w:sz w:val="24"/>
          <w:szCs w:val="24"/>
        </w:rPr>
        <w:t>LnAge</w:t>
      </w:r>
      <w:r w:rsidRPr="00FC68EB">
        <w:rPr>
          <w:rFonts w:cstheme="minorHAnsi"/>
          <w:sz w:val="24"/>
          <w:szCs w:val="24"/>
        </w:rPr>
        <w:t>), return on assets (</w:t>
      </w:r>
      <w:r w:rsidRPr="00FC68EB">
        <w:rPr>
          <w:rFonts w:cstheme="minorHAnsi"/>
          <w:i/>
          <w:iCs/>
          <w:sz w:val="24"/>
          <w:szCs w:val="24"/>
        </w:rPr>
        <w:t>ROA</w:t>
      </w:r>
      <w:r w:rsidRPr="00FC68EB">
        <w:rPr>
          <w:rFonts w:cstheme="minorHAnsi"/>
          <w:sz w:val="24"/>
          <w:szCs w:val="24"/>
        </w:rPr>
        <w:t>), leverage (</w:t>
      </w:r>
      <w:r w:rsidRPr="00FC68EB">
        <w:rPr>
          <w:rFonts w:cstheme="minorHAnsi"/>
          <w:i/>
          <w:iCs/>
          <w:sz w:val="24"/>
          <w:szCs w:val="24"/>
        </w:rPr>
        <w:t>Leverage</w:t>
      </w:r>
      <w:r w:rsidRPr="00FC68EB">
        <w:rPr>
          <w:rFonts w:cstheme="minorHAnsi"/>
          <w:sz w:val="24"/>
          <w:szCs w:val="24"/>
        </w:rPr>
        <w:t>), capital expenditures (</w:t>
      </w:r>
      <w:r w:rsidRPr="00FC68EB">
        <w:rPr>
          <w:rFonts w:cstheme="minorHAnsi"/>
          <w:i/>
          <w:iCs/>
          <w:sz w:val="24"/>
          <w:szCs w:val="24"/>
        </w:rPr>
        <w:t>CapEx</w:t>
      </w:r>
      <w:r w:rsidRPr="00FC68EB">
        <w:rPr>
          <w:rFonts w:cstheme="minorHAnsi"/>
          <w:sz w:val="24"/>
          <w:szCs w:val="24"/>
        </w:rPr>
        <w:t>), property, plant, and equipment (</w:t>
      </w:r>
      <w:r w:rsidRPr="00FC68EB">
        <w:rPr>
          <w:rFonts w:cstheme="minorHAnsi"/>
          <w:i/>
          <w:iCs/>
          <w:sz w:val="24"/>
          <w:szCs w:val="24"/>
        </w:rPr>
        <w:t>PPE</w:t>
      </w:r>
      <w:r w:rsidRPr="00FC68EB">
        <w:rPr>
          <w:rFonts w:cstheme="minorHAnsi"/>
          <w:sz w:val="24"/>
          <w:szCs w:val="24"/>
        </w:rPr>
        <w:t>), institutional ownership (</w:t>
      </w:r>
      <w:r w:rsidRPr="00FC68EB">
        <w:rPr>
          <w:rFonts w:cstheme="minorHAnsi"/>
          <w:i/>
          <w:iCs/>
          <w:sz w:val="24"/>
          <w:szCs w:val="24"/>
        </w:rPr>
        <w:t>IO</w:t>
      </w:r>
      <w:r w:rsidRPr="00FC68EB">
        <w:rPr>
          <w:rFonts w:cstheme="minorHAnsi"/>
          <w:sz w:val="24"/>
          <w:szCs w:val="24"/>
        </w:rPr>
        <w:t>), the Herfindahl Index of institutional ownership concentration (</w:t>
      </w:r>
      <w:r w:rsidRPr="00FC68EB">
        <w:rPr>
          <w:rFonts w:cstheme="minorHAnsi"/>
          <w:i/>
          <w:iCs/>
          <w:sz w:val="24"/>
          <w:szCs w:val="24"/>
        </w:rPr>
        <w:t>IO_HHI</w:t>
      </w:r>
      <w:r w:rsidRPr="00FC68EB">
        <w:rPr>
          <w:rFonts w:cstheme="minorHAnsi"/>
          <w:sz w:val="24"/>
          <w:szCs w:val="24"/>
        </w:rPr>
        <w:t>), market-to-book ratio (</w:t>
      </w:r>
      <w:r w:rsidRPr="00FC68EB">
        <w:rPr>
          <w:rFonts w:cstheme="minorHAnsi"/>
          <w:i/>
          <w:iCs/>
          <w:sz w:val="24"/>
          <w:szCs w:val="24"/>
        </w:rPr>
        <w:t>TobinQ</w:t>
      </w:r>
      <w:r w:rsidRPr="00FC68EB">
        <w:rPr>
          <w:rFonts w:cstheme="minorHAnsi"/>
          <w:sz w:val="24"/>
          <w:szCs w:val="24"/>
        </w:rPr>
        <w:t>), financial constraint (</w:t>
      </w:r>
      <w:r w:rsidRPr="00FC68EB">
        <w:rPr>
          <w:rFonts w:cstheme="minorHAnsi"/>
          <w:i/>
          <w:iCs/>
          <w:sz w:val="24"/>
          <w:szCs w:val="24"/>
        </w:rPr>
        <w:t>KZindex</w:t>
      </w:r>
      <w:r w:rsidRPr="00FC68EB">
        <w:rPr>
          <w:rFonts w:cstheme="minorHAnsi"/>
          <w:sz w:val="24"/>
          <w:szCs w:val="24"/>
        </w:rPr>
        <w:t>), the Herfindahl Index of industry concentration (</w:t>
      </w:r>
      <w:r w:rsidRPr="00FC68EB">
        <w:rPr>
          <w:rFonts w:cstheme="minorHAnsi"/>
          <w:i/>
          <w:iCs/>
          <w:sz w:val="24"/>
          <w:szCs w:val="24"/>
        </w:rPr>
        <w:t>HHI</w:t>
      </w:r>
      <w:r w:rsidRPr="00FC68EB">
        <w:rPr>
          <w:rFonts w:cstheme="minorHAnsi"/>
          <w:sz w:val="24"/>
          <w:szCs w:val="24"/>
        </w:rPr>
        <w:t>), the square of the Herfindahl Index of industry concentration (</w:t>
      </w:r>
      <w:r w:rsidRPr="00FC68EB">
        <w:rPr>
          <w:rFonts w:cstheme="minorHAnsi"/>
          <w:i/>
          <w:iCs/>
          <w:sz w:val="24"/>
          <w:szCs w:val="24"/>
        </w:rPr>
        <w:t>HHI_square</w:t>
      </w:r>
      <w:r w:rsidRPr="00FC68EB">
        <w:rPr>
          <w:rFonts w:cstheme="minorHAnsi"/>
          <w:sz w:val="24"/>
          <w:szCs w:val="24"/>
        </w:rPr>
        <w:t>), and analyst coverage (</w:t>
      </w:r>
      <w:r w:rsidRPr="00FC68EB">
        <w:rPr>
          <w:rFonts w:cstheme="minorHAnsi"/>
          <w:i/>
          <w:iCs/>
          <w:sz w:val="24"/>
          <w:szCs w:val="24"/>
        </w:rPr>
        <w:t>Analyst</w:t>
      </w:r>
      <w:r w:rsidRPr="00FC68EB">
        <w:rPr>
          <w:rFonts w:cstheme="minorHAnsi"/>
          <w:sz w:val="24"/>
          <w:szCs w:val="24"/>
        </w:rPr>
        <w:t>).</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FC68EB">
        <w:rPr>
          <w:rFonts w:cstheme="minorHAnsi"/>
          <w:sz w:val="24"/>
          <w:szCs w:val="24"/>
        </w:rPr>
        <w:t>and</w:t>
      </w:r>
      <m:oMath>
        <m:r>
          <w:rPr>
            <w:rFonts w:ascii="Cambria Math" w:hAnsi="Cambria Math" w:cstheme="minorHAnsi"/>
            <w:sz w:val="24"/>
            <w:szCs w:val="24"/>
          </w:rPr>
          <m:t> </m:t>
        </m:r>
        <m:r>
          <w:rPr>
            <w:rFonts w:ascii="Cambria Math" w:hAnsi="Cambria Math" w:cstheme="minorHAnsi"/>
            <w:sz w:val="24"/>
            <w:szCs w:val="24"/>
          </w:rPr>
          <m:t>t</m:t>
        </m:r>
        <m:r>
          <w:rPr>
            <w:rFonts w:ascii="Cambria Math" w:hAnsi="Cambria Math" w:cstheme="minorHAnsi"/>
            <w:sz w:val="24"/>
            <w:szCs w:val="24"/>
          </w:rPr>
          <m:t> </m:t>
        </m:r>
      </m:oMath>
      <w:r w:rsidRPr="00FC68EB">
        <w:rPr>
          <w:rFonts w:cstheme="minorHAnsi"/>
          <w:sz w:val="24"/>
          <w:szCs w:val="24"/>
        </w:rPr>
        <w:t>index firm and year, respectively. </w:t>
      </w:r>
      <w:r w:rsidRPr="00FC68EB">
        <w:rPr>
          <w:rFonts w:cstheme="minorHAnsi"/>
          <w:i/>
          <w:iCs/>
          <w:sz w:val="24"/>
          <w:szCs w:val="24"/>
        </w:rPr>
        <w:t>d</w:t>
      </w:r>
      <w:r w:rsidRPr="00FC68EB">
        <w:rPr>
          <w:rFonts w:cstheme="minorHAnsi"/>
          <w:i/>
          <w:iCs/>
          <w:sz w:val="24"/>
          <w:szCs w:val="24"/>
          <w:vertAlign w:val="subscript"/>
        </w:rPr>
        <w:t>i</w:t>
      </w:r>
      <w:r w:rsidRPr="00FC68EB">
        <w:rPr>
          <w:rFonts w:cstheme="minorHAnsi"/>
          <w:sz w:val="24"/>
          <w:szCs w:val="24"/>
        </w:rPr>
        <w:t> and </w:t>
      </w:r>
      <w:r w:rsidRPr="00FC68EB">
        <w:rPr>
          <w:rFonts w:cstheme="minorHAnsi"/>
          <w:i/>
          <w:iCs/>
          <w:sz w:val="24"/>
          <w:szCs w:val="24"/>
        </w:rPr>
        <w:t>d</w:t>
      </w:r>
      <w:r w:rsidRPr="00FC68EB">
        <w:rPr>
          <w:rFonts w:cstheme="minorHAnsi"/>
          <w:i/>
          <w:iCs/>
          <w:sz w:val="24"/>
          <w:szCs w:val="24"/>
          <w:vertAlign w:val="subscript"/>
        </w:rPr>
        <w:t>t</w:t>
      </w:r>
      <w:r w:rsidRPr="00FC68EB">
        <w:rPr>
          <w:rFonts w:cstheme="minorHAnsi"/>
          <w:sz w:val="24"/>
          <w:szCs w:val="24"/>
        </w:rPr>
        <w:t> denote firm and year fixed effects. </w:t>
      </w:r>
      <w:r w:rsidRPr="00FC68EB">
        <w:rPr>
          <w:rFonts w:cstheme="minorHAnsi"/>
          <w:i/>
          <w:iCs/>
          <w:sz w:val="24"/>
          <w:szCs w:val="24"/>
        </w:rPr>
        <w:t>ξ</w:t>
      </w:r>
      <w:r w:rsidRPr="00FC68EB">
        <w:rPr>
          <w:rFonts w:cstheme="minorHAnsi"/>
          <w:sz w:val="24"/>
          <w:szCs w:val="24"/>
        </w:rPr>
        <w:t> is the error term. A positive β</w:t>
      </w:r>
      <w:r w:rsidRPr="00FC68EB">
        <w:rPr>
          <w:rFonts w:cstheme="minorHAnsi"/>
          <w:sz w:val="24"/>
          <w:szCs w:val="24"/>
          <w:vertAlign w:val="superscript"/>
        </w:rPr>
        <w:t>2</w:t>
      </w:r>
      <w:r w:rsidRPr="00FC68EB">
        <w:rPr>
          <w:rFonts w:cstheme="minorHAnsi"/>
          <w:sz w:val="24"/>
          <w:szCs w:val="24"/>
        </w:rPr>
        <w:t> suggests that greater shareholder coordination is related to an increase in R&amp;D expenditure.</w:t>
      </w:r>
    </w:p>
    <w:p w14:paraId="157AB929" w14:textId="4E61F95E" w:rsidR="00FC68EB" w:rsidRPr="00FC68EB" w:rsidRDefault="00FC68EB" w:rsidP="00FC68EB">
      <w:pPr>
        <w:rPr>
          <w:rFonts w:cstheme="minorHAnsi"/>
          <w:sz w:val="24"/>
          <w:szCs w:val="24"/>
        </w:rPr>
      </w:pPr>
      <w:r w:rsidRPr="00FC68EB">
        <w:rPr>
          <w:rFonts w:cstheme="minorHAnsi"/>
          <w:sz w:val="24"/>
          <w:szCs w:val="24"/>
        </w:rPr>
        <w:t>As shown in Table </w:t>
      </w:r>
      <w:r w:rsidRPr="005305C6">
        <w:rPr>
          <w:rFonts w:cstheme="minorHAnsi"/>
          <w:b/>
          <w:bCs/>
          <w:sz w:val="24"/>
          <w:szCs w:val="24"/>
        </w:rPr>
        <w:t>7</w:t>
      </w:r>
      <w:r w:rsidRPr="00FC68EB">
        <w:rPr>
          <w:rFonts w:cstheme="minorHAnsi"/>
          <w:sz w:val="24"/>
          <w:szCs w:val="24"/>
        </w:rPr>
        <w:t>, the coefficient on </w:t>
      </w:r>
      <w:r w:rsidRPr="00FC68EB">
        <w:rPr>
          <w:rFonts w:cstheme="minorHAnsi"/>
          <w:i/>
          <w:iCs/>
          <w:sz w:val="24"/>
          <w:szCs w:val="24"/>
        </w:rPr>
        <w:t>COORD_PROX</w:t>
      </w:r>
      <w:r w:rsidRPr="00FC68EB">
        <w:rPr>
          <w:rFonts w:cstheme="minorHAnsi"/>
          <w:sz w:val="24"/>
          <w:szCs w:val="24"/>
        </w:rPr>
        <w:t> is positive and statistically significant, indicating that an increase in shareholder coordination is associated with greater R&amp;D expenditure. This finding is consistent with the notion that monitoring from coordinated institutional investors decreases agency problems, reducing the propensity for managers to shirk their innovation efforts for a quiet life and to forego valuable long-term investment projects in exchange for greater short-term earnings.</w:t>
      </w:r>
      <w:r w:rsidRPr="005305C6">
        <w:rPr>
          <w:rFonts w:cstheme="minorHAnsi"/>
          <w:b/>
          <w:bCs/>
          <w:sz w:val="24"/>
          <w:szCs w:val="24"/>
          <w:vertAlign w:val="superscript"/>
        </w:rPr>
        <w:t>20</w:t>
      </w:r>
    </w:p>
    <w:p w14:paraId="201E238D" w14:textId="77777777" w:rsidR="00FC68EB" w:rsidRPr="00FC68EB" w:rsidRDefault="00FC68EB" w:rsidP="00EA5AFE">
      <w:pPr>
        <w:spacing w:after="0"/>
        <w:rPr>
          <w:rFonts w:cstheme="minorHAnsi"/>
          <w:sz w:val="24"/>
          <w:szCs w:val="24"/>
        </w:rPr>
      </w:pPr>
      <w:r w:rsidRPr="00FC68EB">
        <w:rPr>
          <w:rFonts w:cstheme="minorHAnsi"/>
          <w:b/>
          <w:bCs/>
          <w:sz w:val="24"/>
          <w:szCs w:val="24"/>
        </w:rPr>
        <w:t>TABLE 7. </w:t>
      </w:r>
      <w:r w:rsidRPr="00FC68EB">
        <w:rPr>
          <w:rFonts w:cstheme="minorHAnsi"/>
          <w:sz w:val="24"/>
          <w:szCs w:val="24"/>
        </w:rPr>
        <w:t>Shareholder coordination and R&amp;D expenditure</w:t>
      </w:r>
    </w:p>
    <w:tbl>
      <w:tblPr>
        <w:tblStyle w:val="TableGrid"/>
        <w:tblW w:w="5000" w:type="pct"/>
        <w:tblLook w:val="04A0" w:firstRow="1" w:lastRow="0" w:firstColumn="1" w:lastColumn="0" w:noHBand="0" w:noVBand="1"/>
      </w:tblPr>
      <w:tblGrid>
        <w:gridCol w:w="5742"/>
        <w:gridCol w:w="4328"/>
      </w:tblGrid>
      <w:tr w:rsidR="00FC68EB" w:rsidRPr="00FC68EB" w14:paraId="3ABF727A" w14:textId="77777777" w:rsidTr="00EA5AFE">
        <w:tc>
          <w:tcPr>
            <w:tcW w:w="2851" w:type="pct"/>
            <w:hideMark/>
          </w:tcPr>
          <w:p w14:paraId="3F46A0E7" w14:textId="77777777" w:rsidR="00FC68EB" w:rsidRPr="00FC68EB" w:rsidRDefault="00FC68EB" w:rsidP="00FC68EB">
            <w:pPr>
              <w:rPr>
                <w:rFonts w:cstheme="minorHAnsi"/>
                <w:sz w:val="24"/>
                <w:szCs w:val="24"/>
              </w:rPr>
            </w:pPr>
          </w:p>
        </w:tc>
        <w:tc>
          <w:tcPr>
            <w:tcW w:w="2149" w:type="pct"/>
            <w:hideMark/>
          </w:tcPr>
          <w:p w14:paraId="13979F1A" w14:textId="77777777" w:rsidR="00FC68EB" w:rsidRPr="00FC68EB" w:rsidRDefault="00FC68EB" w:rsidP="00FC68EB">
            <w:pPr>
              <w:rPr>
                <w:rFonts w:cstheme="minorHAnsi"/>
                <w:b/>
                <w:bCs/>
                <w:sz w:val="24"/>
                <w:szCs w:val="24"/>
              </w:rPr>
            </w:pPr>
            <w:r w:rsidRPr="00FC68EB">
              <w:rPr>
                <w:rFonts w:cstheme="minorHAnsi"/>
                <w:b/>
                <w:bCs/>
                <w:i/>
                <w:iCs/>
                <w:sz w:val="24"/>
                <w:szCs w:val="24"/>
              </w:rPr>
              <w:t>R&amp;D</w:t>
            </w:r>
            <w:r w:rsidRPr="00FC68EB">
              <w:rPr>
                <w:rFonts w:cstheme="minorHAnsi"/>
                <w:b/>
                <w:bCs/>
                <w:i/>
                <w:iCs/>
                <w:sz w:val="24"/>
                <w:szCs w:val="24"/>
                <w:vertAlign w:val="subscript"/>
              </w:rPr>
              <w:t>t</w:t>
            </w:r>
            <w:r w:rsidRPr="00FC68EB">
              <w:rPr>
                <w:rFonts w:cstheme="minorHAnsi"/>
                <w:b/>
                <w:bCs/>
                <w:sz w:val="24"/>
                <w:szCs w:val="24"/>
                <w:vertAlign w:val="subscript"/>
              </w:rPr>
              <w:t>+1</w:t>
            </w:r>
          </w:p>
        </w:tc>
      </w:tr>
      <w:tr w:rsidR="00FC68EB" w:rsidRPr="00FC68EB" w14:paraId="2FF8B43E" w14:textId="77777777" w:rsidTr="00EA5AFE">
        <w:tc>
          <w:tcPr>
            <w:tcW w:w="2851" w:type="pct"/>
            <w:hideMark/>
          </w:tcPr>
          <w:p w14:paraId="5D97777A"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2149" w:type="pct"/>
            <w:hideMark/>
          </w:tcPr>
          <w:p w14:paraId="16CF7643" w14:textId="1D1E67B2" w:rsidR="00FC68EB" w:rsidRPr="00FC68EB" w:rsidRDefault="00FC68EB" w:rsidP="00FC68EB">
            <w:pPr>
              <w:rPr>
                <w:rFonts w:cstheme="minorHAnsi"/>
                <w:sz w:val="24"/>
                <w:szCs w:val="24"/>
              </w:rPr>
            </w:pPr>
            <w:r w:rsidRPr="00FC68EB">
              <w:rPr>
                <w:rFonts w:cstheme="minorHAnsi"/>
                <w:sz w:val="24"/>
                <w:szCs w:val="24"/>
              </w:rPr>
              <w:t>0.004</w:t>
            </w:r>
            <w:r w:rsidRPr="005305C6">
              <w:rPr>
                <w:rFonts w:cstheme="minorHAnsi"/>
                <w:sz w:val="24"/>
                <w:szCs w:val="24"/>
              </w:rPr>
              <w:t>***</w:t>
            </w:r>
          </w:p>
        </w:tc>
      </w:tr>
      <w:tr w:rsidR="00FC68EB" w:rsidRPr="00FC68EB" w14:paraId="6C34B0DB" w14:textId="77777777" w:rsidTr="00EA5AFE">
        <w:tc>
          <w:tcPr>
            <w:tcW w:w="2851" w:type="pct"/>
            <w:hideMark/>
          </w:tcPr>
          <w:p w14:paraId="7327886F" w14:textId="77777777" w:rsidR="00FC68EB" w:rsidRPr="00FC68EB" w:rsidRDefault="00FC68EB" w:rsidP="00FC68EB">
            <w:pPr>
              <w:rPr>
                <w:rFonts w:cstheme="minorHAnsi"/>
                <w:sz w:val="24"/>
                <w:szCs w:val="24"/>
              </w:rPr>
            </w:pPr>
          </w:p>
        </w:tc>
        <w:tc>
          <w:tcPr>
            <w:tcW w:w="2149" w:type="pct"/>
            <w:hideMark/>
          </w:tcPr>
          <w:p w14:paraId="4EAA0954" w14:textId="77777777" w:rsidR="00FC68EB" w:rsidRPr="00FC68EB" w:rsidRDefault="00FC68EB" w:rsidP="00FC68EB">
            <w:pPr>
              <w:rPr>
                <w:rFonts w:cstheme="minorHAnsi"/>
                <w:sz w:val="24"/>
                <w:szCs w:val="24"/>
              </w:rPr>
            </w:pPr>
            <w:r w:rsidRPr="00FC68EB">
              <w:rPr>
                <w:rFonts w:cstheme="minorHAnsi"/>
                <w:sz w:val="24"/>
                <w:szCs w:val="24"/>
              </w:rPr>
              <w:t>(2.73)</w:t>
            </w:r>
          </w:p>
        </w:tc>
      </w:tr>
      <w:tr w:rsidR="00FC68EB" w:rsidRPr="00FC68EB" w14:paraId="1907D1F5" w14:textId="77777777" w:rsidTr="00EA5AFE">
        <w:tc>
          <w:tcPr>
            <w:tcW w:w="2851" w:type="pct"/>
            <w:hideMark/>
          </w:tcPr>
          <w:p w14:paraId="3C71BD7E"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2149" w:type="pct"/>
            <w:hideMark/>
          </w:tcPr>
          <w:p w14:paraId="727F4F08" w14:textId="1113ABBF" w:rsidR="00FC68EB" w:rsidRPr="00FC68EB" w:rsidRDefault="00FC68EB" w:rsidP="00FC68EB">
            <w:pPr>
              <w:rPr>
                <w:rFonts w:cstheme="minorHAnsi"/>
                <w:sz w:val="24"/>
                <w:szCs w:val="24"/>
              </w:rPr>
            </w:pPr>
            <w:r w:rsidRPr="00FC68EB">
              <w:rPr>
                <w:rFonts w:cstheme="minorHAnsi"/>
                <w:sz w:val="24"/>
                <w:szCs w:val="24"/>
              </w:rPr>
              <w:t>−0.010</w:t>
            </w:r>
            <w:r w:rsidRPr="005305C6">
              <w:rPr>
                <w:rFonts w:cstheme="minorHAnsi"/>
                <w:sz w:val="24"/>
                <w:szCs w:val="24"/>
              </w:rPr>
              <w:t>***</w:t>
            </w:r>
          </w:p>
        </w:tc>
      </w:tr>
      <w:tr w:rsidR="00FC68EB" w:rsidRPr="00FC68EB" w14:paraId="5D8B2762" w14:textId="77777777" w:rsidTr="00EA5AFE">
        <w:tc>
          <w:tcPr>
            <w:tcW w:w="2851" w:type="pct"/>
            <w:hideMark/>
          </w:tcPr>
          <w:p w14:paraId="5C0E54C8" w14:textId="77777777" w:rsidR="00FC68EB" w:rsidRPr="00FC68EB" w:rsidRDefault="00FC68EB" w:rsidP="00FC68EB">
            <w:pPr>
              <w:rPr>
                <w:rFonts w:cstheme="minorHAnsi"/>
                <w:sz w:val="24"/>
                <w:szCs w:val="24"/>
              </w:rPr>
            </w:pPr>
          </w:p>
        </w:tc>
        <w:tc>
          <w:tcPr>
            <w:tcW w:w="2149" w:type="pct"/>
            <w:hideMark/>
          </w:tcPr>
          <w:p w14:paraId="2CD76003" w14:textId="77777777" w:rsidR="00FC68EB" w:rsidRPr="00FC68EB" w:rsidRDefault="00FC68EB" w:rsidP="00FC68EB">
            <w:pPr>
              <w:rPr>
                <w:rFonts w:cstheme="minorHAnsi"/>
                <w:sz w:val="24"/>
                <w:szCs w:val="24"/>
              </w:rPr>
            </w:pPr>
            <w:r w:rsidRPr="00FC68EB">
              <w:rPr>
                <w:rFonts w:cstheme="minorHAnsi"/>
                <w:sz w:val="24"/>
                <w:szCs w:val="24"/>
              </w:rPr>
              <w:t>(-6.07)</w:t>
            </w:r>
          </w:p>
        </w:tc>
      </w:tr>
      <w:tr w:rsidR="00FC68EB" w:rsidRPr="00FC68EB" w14:paraId="2119DD3F" w14:textId="77777777" w:rsidTr="00EA5AFE">
        <w:tc>
          <w:tcPr>
            <w:tcW w:w="2851" w:type="pct"/>
            <w:hideMark/>
          </w:tcPr>
          <w:p w14:paraId="3E72C1B4"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2149" w:type="pct"/>
            <w:hideMark/>
          </w:tcPr>
          <w:p w14:paraId="537DEDD5" w14:textId="77777777" w:rsidR="00FC68EB" w:rsidRPr="00FC68EB" w:rsidRDefault="00FC68EB" w:rsidP="00FC68EB">
            <w:pPr>
              <w:rPr>
                <w:rFonts w:cstheme="minorHAnsi"/>
                <w:sz w:val="24"/>
                <w:szCs w:val="24"/>
              </w:rPr>
            </w:pPr>
            <w:r w:rsidRPr="00FC68EB">
              <w:rPr>
                <w:rFonts w:cstheme="minorHAnsi"/>
                <w:sz w:val="24"/>
                <w:szCs w:val="24"/>
              </w:rPr>
              <w:t>−0.000</w:t>
            </w:r>
          </w:p>
        </w:tc>
      </w:tr>
      <w:tr w:rsidR="00FC68EB" w:rsidRPr="00FC68EB" w14:paraId="4E92400F" w14:textId="77777777" w:rsidTr="00EA5AFE">
        <w:tc>
          <w:tcPr>
            <w:tcW w:w="2851" w:type="pct"/>
            <w:hideMark/>
          </w:tcPr>
          <w:p w14:paraId="78497DB2" w14:textId="77777777" w:rsidR="00FC68EB" w:rsidRPr="00FC68EB" w:rsidRDefault="00FC68EB" w:rsidP="00FC68EB">
            <w:pPr>
              <w:rPr>
                <w:rFonts w:cstheme="minorHAnsi"/>
                <w:sz w:val="24"/>
                <w:szCs w:val="24"/>
              </w:rPr>
            </w:pPr>
          </w:p>
        </w:tc>
        <w:tc>
          <w:tcPr>
            <w:tcW w:w="2149" w:type="pct"/>
            <w:hideMark/>
          </w:tcPr>
          <w:p w14:paraId="3667FE44" w14:textId="77777777" w:rsidR="00FC68EB" w:rsidRPr="00FC68EB" w:rsidRDefault="00FC68EB" w:rsidP="00FC68EB">
            <w:pPr>
              <w:rPr>
                <w:rFonts w:cstheme="minorHAnsi"/>
                <w:sz w:val="24"/>
                <w:szCs w:val="24"/>
              </w:rPr>
            </w:pPr>
            <w:r w:rsidRPr="00FC68EB">
              <w:rPr>
                <w:rFonts w:cstheme="minorHAnsi"/>
                <w:sz w:val="24"/>
                <w:szCs w:val="24"/>
              </w:rPr>
              <w:t>(−0.01)</w:t>
            </w:r>
          </w:p>
        </w:tc>
      </w:tr>
      <w:tr w:rsidR="00FC68EB" w:rsidRPr="00FC68EB" w14:paraId="3EF179B5" w14:textId="77777777" w:rsidTr="00EA5AFE">
        <w:tc>
          <w:tcPr>
            <w:tcW w:w="2851" w:type="pct"/>
            <w:hideMark/>
          </w:tcPr>
          <w:p w14:paraId="5BB0529E"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2149" w:type="pct"/>
            <w:hideMark/>
          </w:tcPr>
          <w:p w14:paraId="165E6911" w14:textId="41D6082F" w:rsidR="00FC68EB" w:rsidRPr="00FC68EB" w:rsidRDefault="00FC68EB" w:rsidP="00FC68EB">
            <w:pPr>
              <w:rPr>
                <w:rFonts w:cstheme="minorHAnsi"/>
                <w:sz w:val="24"/>
                <w:szCs w:val="24"/>
              </w:rPr>
            </w:pPr>
            <w:r w:rsidRPr="00FC68EB">
              <w:rPr>
                <w:rFonts w:cstheme="minorHAnsi"/>
                <w:sz w:val="24"/>
                <w:szCs w:val="24"/>
              </w:rPr>
              <w:t>−0.018</w:t>
            </w:r>
            <w:r w:rsidRPr="005305C6">
              <w:rPr>
                <w:rFonts w:cstheme="minorHAnsi"/>
                <w:sz w:val="24"/>
                <w:szCs w:val="24"/>
              </w:rPr>
              <w:t>***</w:t>
            </w:r>
          </w:p>
        </w:tc>
      </w:tr>
      <w:tr w:rsidR="00FC68EB" w:rsidRPr="00FC68EB" w14:paraId="0FEFB3D8" w14:textId="77777777" w:rsidTr="00EA5AFE">
        <w:tc>
          <w:tcPr>
            <w:tcW w:w="2851" w:type="pct"/>
            <w:hideMark/>
          </w:tcPr>
          <w:p w14:paraId="50D6E800" w14:textId="77777777" w:rsidR="00FC68EB" w:rsidRPr="00FC68EB" w:rsidRDefault="00FC68EB" w:rsidP="00FC68EB">
            <w:pPr>
              <w:rPr>
                <w:rFonts w:cstheme="minorHAnsi"/>
                <w:sz w:val="24"/>
                <w:szCs w:val="24"/>
              </w:rPr>
            </w:pPr>
          </w:p>
        </w:tc>
        <w:tc>
          <w:tcPr>
            <w:tcW w:w="2149" w:type="pct"/>
            <w:hideMark/>
          </w:tcPr>
          <w:p w14:paraId="5F8F1A45" w14:textId="77777777" w:rsidR="00FC68EB" w:rsidRPr="00FC68EB" w:rsidRDefault="00FC68EB" w:rsidP="00FC68EB">
            <w:pPr>
              <w:rPr>
                <w:rFonts w:cstheme="minorHAnsi"/>
                <w:sz w:val="24"/>
                <w:szCs w:val="24"/>
              </w:rPr>
            </w:pPr>
            <w:r w:rsidRPr="00FC68EB">
              <w:rPr>
                <w:rFonts w:cstheme="minorHAnsi"/>
                <w:sz w:val="24"/>
                <w:szCs w:val="24"/>
              </w:rPr>
              <w:t>(−2.64)</w:t>
            </w:r>
          </w:p>
        </w:tc>
      </w:tr>
      <w:tr w:rsidR="00FC68EB" w:rsidRPr="00FC68EB" w14:paraId="6BB77807" w14:textId="77777777" w:rsidTr="00EA5AFE">
        <w:tc>
          <w:tcPr>
            <w:tcW w:w="2851" w:type="pct"/>
            <w:hideMark/>
          </w:tcPr>
          <w:p w14:paraId="79D312B9"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2149" w:type="pct"/>
            <w:hideMark/>
          </w:tcPr>
          <w:p w14:paraId="31823852" w14:textId="77777777" w:rsidR="00FC68EB" w:rsidRPr="00FC68EB" w:rsidRDefault="00FC68EB" w:rsidP="00FC68EB">
            <w:pPr>
              <w:rPr>
                <w:rFonts w:cstheme="minorHAnsi"/>
                <w:sz w:val="24"/>
                <w:szCs w:val="24"/>
              </w:rPr>
            </w:pPr>
            <w:r w:rsidRPr="00FC68EB">
              <w:rPr>
                <w:rFonts w:cstheme="minorHAnsi"/>
                <w:sz w:val="24"/>
                <w:szCs w:val="24"/>
              </w:rPr>
              <w:t>−0.007</w:t>
            </w:r>
          </w:p>
        </w:tc>
      </w:tr>
      <w:tr w:rsidR="00FC68EB" w:rsidRPr="00FC68EB" w14:paraId="1CC223D5" w14:textId="77777777" w:rsidTr="00EA5AFE">
        <w:tc>
          <w:tcPr>
            <w:tcW w:w="2851" w:type="pct"/>
            <w:hideMark/>
          </w:tcPr>
          <w:p w14:paraId="7884A75D" w14:textId="77777777" w:rsidR="00FC68EB" w:rsidRPr="00FC68EB" w:rsidRDefault="00FC68EB" w:rsidP="00FC68EB">
            <w:pPr>
              <w:rPr>
                <w:rFonts w:cstheme="minorHAnsi"/>
                <w:sz w:val="24"/>
                <w:szCs w:val="24"/>
              </w:rPr>
            </w:pPr>
          </w:p>
        </w:tc>
        <w:tc>
          <w:tcPr>
            <w:tcW w:w="2149" w:type="pct"/>
            <w:hideMark/>
          </w:tcPr>
          <w:p w14:paraId="1415A0AF" w14:textId="77777777" w:rsidR="00FC68EB" w:rsidRPr="00FC68EB" w:rsidRDefault="00FC68EB" w:rsidP="00FC68EB">
            <w:pPr>
              <w:rPr>
                <w:rFonts w:cstheme="minorHAnsi"/>
                <w:sz w:val="24"/>
                <w:szCs w:val="24"/>
              </w:rPr>
            </w:pPr>
            <w:r w:rsidRPr="00FC68EB">
              <w:rPr>
                <w:rFonts w:cstheme="minorHAnsi"/>
                <w:sz w:val="24"/>
                <w:szCs w:val="24"/>
              </w:rPr>
              <w:t>(−1.08)</w:t>
            </w:r>
          </w:p>
        </w:tc>
      </w:tr>
      <w:tr w:rsidR="00FC68EB" w:rsidRPr="00FC68EB" w14:paraId="487FE27F" w14:textId="77777777" w:rsidTr="00EA5AFE">
        <w:tc>
          <w:tcPr>
            <w:tcW w:w="2851" w:type="pct"/>
            <w:hideMark/>
          </w:tcPr>
          <w:p w14:paraId="5EE55614"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2149" w:type="pct"/>
            <w:hideMark/>
          </w:tcPr>
          <w:p w14:paraId="1F2423D8" w14:textId="7E65F347" w:rsidR="00FC68EB" w:rsidRPr="00FC68EB" w:rsidRDefault="00FC68EB" w:rsidP="00FC68EB">
            <w:pPr>
              <w:rPr>
                <w:rFonts w:cstheme="minorHAnsi"/>
                <w:sz w:val="24"/>
                <w:szCs w:val="24"/>
              </w:rPr>
            </w:pPr>
            <w:r w:rsidRPr="00FC68EB">
              <w:rPr>
                <w:rFonts w:cstheme="minorHAnsi"/>
                <w:sz w:val="24"/>
                <w:szCs w:val="24"/>
              </w:rPr>
              <w:t>−0.059</w:t>
            </w:r>
            <w:r w:rsidRPr="005305C6">
              <w:rPr>
                <w:rFonts w:cstheme="minorHAnsi"/>
                <w:sz w:val="24"/>
                <w:szCs w:val="24"/>
              </w:rPr>
              <w:t>***</w:t>
            </w:r>
          </w:p>
        </w:tc>
      </w:tr>
      <w:tr w:rsidR="00FC68EB" w:rsidRPr="00FC68EB" w14:paraId="71C60D9E" w14:textId="77777777" w:rsidTr="00EA5AFE">
        <w:tc>
          <w:tcPr>
            <w:tcW w:w="2851" w:type="pct"/>
            <w:hideMark/>
          </w:tcPr>
          <w:p w14:paraId="6D20F17C" w14:textId="77777777" w:rsidR="00FC68EB" w:rsidRPr="00FC68EB" w:rsidRDefault="00FC68EB" w:rsidP="00FC68EB">
            <w:pPr>
              <w:rPr>
                <w:rFonts w:cstheme="minorHAnsi"/>
                <w:sz w:val="24"/>
                <w:szCs w:val="24"/>
              </w:rPr>
            </w:pPr>
          </w:p>
        </w:tc>
        <w:tc>
          <w:tcPr>
            <w:tcW w:w="2149" w:type="pct"/>
            <w:hideMark/>
          </w:tcPr>
          <w:p w14:paraId="23DD099A" w14:textId="77777777" w:rsidR="00FC68EB" w:rsidRPr="00FC68EB" w:rsidRDefault="00FC68EB" w:rsidP="00FC68EB">
            <w:pPr>
              <w:rPr>
                <w:rFonts w:cstheme="minorHAnsi"/>
                <w:sz w:val="24"/>
                <w:szCs w:val="24"/>
              </w:rPr>
            </w:pPr>
            <w:r w:rsidRPr="00FC68EB">
              <w:rPr>
                <w:rFonts w:cstheme="minorHAnsi"/>
                <w:sz w:val="24"/>
                <w:szCs w:val="24"/>
              </w:rPr>
              <w:t>(−4.94)</w:t>
            </w:r>
          </w:p>
        </w:tc>
      </w:tr>
      <w:tr w:rsidR="00FC68EB" w:rsidRPr="00FC68EB" w14:paraId="4A8E9CB2" w14:textId="77777777" w:rsidTr="00EA5AFE">
        <w:tc>
          <w:tcPr>
            <w:tcW w:w="2851" w:type="pct"/>
            <w:hideMark/>
          </w:tcPr>
          <w:p w14:paraId="56055AD6"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2149" w:type="pct"/>
            <w:hideMark/>
          </w:tcPr>
          <w:p w14:paraId="267AA813" w14:textId="00552F2B" w:rsidR="00FC68EB" w:rsidRPr="00FC68EB" w:rsidRDefault="00FC68EB" w:rsidP="00FC68EB">
            <w:pPr>
              <w:rPr>
                <w:rFonts w:cstheme="minorHAnsi"/>
                <w:sz w:val="24"/>
                <w:szCs w:val="24"/>
              </w:rPr>
            </w:pPr>
            <w:r w:rsidRPr="00FC68EB">
              <w:rPr>
                <w:rFonts w:cstheme="minorHAnsi"/>
                <w:sz w:val="24"/>
                <w:szCs w:val="24"/>
              </w:rPr>
              <w:t>0.036</w:t>
            </w:r>
            <w:r w:rsidRPr="005305C6">
              <w:rPr>
                <w:rFonts w:cstheme="minorHAnsi"/>
                <w:sz w:val="24"/>
                <w:szCs w:val="24"/>
              </w:rPr>
              <w:t>***</w:t>
            </w:r>
          </w:p>
        </w:tc>
      </w:tr>
      <w:tr w:rsidR="00FC68EB" w:rsidRPr="00FC68EB" w14:paraId="74EBB000" w14:textId="77777777" w:rsidTr="00EA5AFE">
        <w:tc>
          <w:tcPr>
            <w:tcW w:w="2851" w:type="pct"/>
            <w:hideMark/>
          </w:tcPr>
          <w:p w14:paraId="5C1E308E" w14:textId="77777777" w:rsidR="00FC68EB" w:rsidRPr="00FC68EB" w:rsidRDefault="00FC68EB" w:rsidP="00FC68EB">
            <w:pPr>
              <w:rPr>
                <w:rFonts w:cstheme="minorHAnsi"/>
                <w:sz w:val="24"/>
                <w:szCs w:val="24"/>
              </w:rPr>
            </w:pPr>
          </w:p>
        </w:tc>
        <w:tc>
          <w:tcPr>
            <w:tcW w:w="2149" w:type="pct"/>
            <w:hideMark/>
          </w:tcPr>
          <w:p w14:paraId="0D3993E7" w14:textId="77777777" w:rsidR="00FC68EB" w:rsidRPr="00FC68EB" w:rsidRDefault="00FC68EB" w:rsidP="00FC68EB">
            <w:pPr>
              <w:rPr>
                <w:rFonts w:cstheme="minorHAnsi"/>
                <w:sz w:val="24"/>
                <w:szCs w:val="24"/>
              </w:rPr>
            </w:pPr>
            <w:r w:rsidRPr="00FC68EB">
              <w:rPr>
                <w:rFonts w:cstheme="minorHAnsi"/>
                <w:sz w:val="24"/>
                <w:szCs w:val="24"/>
              </w:rPr>
              <w:t>(5.08)</w:t>
            </w:r>
          </w:p>
        </w:tc>
      </w:tr>
      <w:tr w:rsidR="00FC68EB" w:rsidRPr="00FC68EB" w14:paraId="0CB8669C" w14:textId="77777777" w:rsidTr="00EA5AFE">
        <w:tc>
          <w:tcPr>
            <w:tcW w:w="2851" w:type="pct"/>
            <w:hideMark/>
          </w:tcPr>
          <w:p w14:paraId="10CBDADA"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2149" w:type="pct"/>
            <w:hideMark/>
          </w:tcPr>
          <w:p w14:paraId="77979191" w14:textId="77777777" w:rsidR="00FC68EB" w:rsidRPr="00FC68EB" w:rsidRDefault="00FC68EB" w:rsidP="00FC68EB">
            <w:pPr>
              <w:rPr>
                <w:rFonts w:cstheme="minorHAnsi"/>
                <w:sz w:val="24"/>
                <w:szCs w:val="24"/>
              </w:rPr>
            </w:pPr>
            <w:r w:rsidRPr="00FC68EB">
              <w:rPr>
                <w:rFonts w:cstheme="minorHAnsi"/>
                <w:sz w:val="24"/>
                <w:szCs w:val="24"/>
              </w:rPr>
              <w:t>0.001</w:t>
            </w:r>
          </w:p>
        </w:tc>
      </w:tr>
      <w:tr w:rsidR="00FC68EB" w:rsidRPr="00FC68EB" w14:paraId="75DD8B53" w14:textId="77777777" w:rsidTr="00EA5AFE">
        <w:tc>
          <w:tcPr>
            <w:tcW w:w="2851" w:type="pct"/>
            <w:hideMark/>
          </w:tcPr>
          <w:p w14:paraId="194516C3" w14:textId="77777777" w:rsidR="00FC68EB" w:rsidRPr="00FC68EB" w:rsidRDefault="00FC68EB" w:rsidP="00FC68EB">
            <w:pPr>
              <w:rPr>
                <w:rFonts w:cstheme="minorHAnsi"/>
                <w:sz w:val="24"/>
                <w:szCs w:val="24"/>
              </w:rPr>
            </w:pPr>
          </w:p>
        </w:tc>
        <w:tc>
          <w:tcPr>
            <w:tcW w:w="2149" w:type="pct"/>
            <w:hideMark/>
          </w:tcPr>
          <w:p w14:paraId="0A86F123" w14:textId="77777777" w:rsidR="00FC68EB" w:rsidRPr="00FC68EB" w:rsidRDefault="00FC68EB" w:rsidP="00FC68EB">
            <w:pPr>
              <w:rPr>
                <w:rFonts w:cstheme="minorHAnsi"/>
                <w:sz w:val="24"/>
                <w:szCs w:val="24"/>
              </w:rPr>
            </w:pPr>
            <w:r w:rsidRPr="00FC68EB">
              <w:rPr>
                <w:rFonts w:cstheme="minorHAnsi"/>
                <w:sz w:val="24"/>
                <w:szCs w:val="24"/>
              </w:rPr>
              <w:t>(0.14)</w:t>
            </w:r>
          </w:p>
        </w:tc>
      </w:tr>
      <w:tr w:rsidR="00FC68EB" w:rsidRPr="00FC68EB" w14:paraId="668CC067" w14:textId="77777777" w:rsidTr="00EA5AFE">
        <w:tc>
          <w:tcPr>
            <w:tcW w:w="2851" w:type="pct"/>
            <w:hideMark/>
          </w:tcPr>
          <w:p w14:paraId="4F36F785"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2149" w:type="pct"/>
            <w:hideMark/>
          </w:tcPr>
          <w:p w14:paraId="0AC299A3" w14:textId="77777777" w:rsidR="00FC68EB" w:rsidRPr="00FC68EB" w:rsidRDefault="00FC68EB" w:rsidP="00FC68EB">
            <w:pPr>
              <w:rPr>
                <w:rFonts w:cstheme="minorHAnsi"/>
                <w:sz w:val="24"/>
                <w:szCs w:val="24"/>
              </w:rPr>
            </w:pPr>
            <w:r w:rsidRPr="00FC68EB">
              <w:rPr>
                <w:rFonts w:cstheme="minorHAnsi"/>
                <w:sz w:val="24"/>
                <w:szCs w:val="24"/>
              </w:rPr>
              <w:t>−0.073</w:t>
            </w:r>
          </w:p>
        </w:tc>
      </w:tr>
      <w:tr w:rsidR="00FC68EB" w:rsidRPr="00FC68EB" w14:paraId="2962DD0E" w14:textId="77777777" w:rsidTr="00EA5AFE">
        <w:tc>
          <w:tcPr>
            <w:tcW w:w="2851" w:type="pct"/>
            <w:hideMark/>
          </w:tcPr>
          <w:p w14:paraId="40BE267B" w14:textId="77777777" w:rsidR="00FC68EB" w:rsidRPr="00FC68EB" w:rsidRDefault="00FC68EB" w:rsidP="00FC68EB">
            <w:pPr>
              <w:rPr>
                <w:rFonts w:cstheme="minorHAnsi"/>
                <w:sz w:val="24"/>
                <w:szCs w:val="24"/>
              </w:rPr>
            </w:pPr>
          </w:p>
        </w:tc>
        <w:tc>
          <w:tcPr>
            <w:tcW w:w="2149" w:type="pct"/>
            <w:hideMark/>
          </w:tcPr>
          <w:p w14:paraId="59D70836" w14:textId="77777777" w:rsidR="00FC68EB" w:rsidRPr="00FC68EB" w:rsidRDefault="00FC68EB" w:rsidP="00FC68EB">
            <w:pPr>
              <w:rPr>
                <w:rFonts w:cstheme="minorHAnsi"/>
                <w:sz w:val="24"/>
                <w:szCs w:val="24"/>
              </w:rPr>
            </w:pPr>
            <w:r w:rsidRPr="00FC68EB">
              <w:rPr>
                <w:rFonts w:cstheme="minorHAnsi"/>
                <w:sz w:val="24"/>
                <w:szCs w:val="24"/>
              </w:rPr>
              <w:t>(−1.13)</w:t>
            </w:r>
          </w:p>
        </w:tc>
      </w:tr>
      <w:tr w:rsidR="00FC68EB" w:rsidRPr="00FC68EB" w14:paraId="34BCEC9E" w14:textId="77777777" w:rsidTr="00EA5AFE">
        <w:tc>
          <w:tcPr>
            <w:tcW w:w="2851" w:type="pct"/>
            <w:hideMark/>
          </w:tcPr>
          <w:p w14:paraId="50C728F8"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2149" w:type="pct"/>
            <w:hideMark/>
          </w:tcPr>
          <w:p w14:paraId="037B857E" w14:textId="0F7B22D4" w:rsidR="00FC68EB" w:rsidRPr="00FC68EB" w:rsidRDefault="00FC68EB" w:rsidP="00FC68EB">
            <w:pPr>
              <w:rPr>
                <w:rFonts w:cstheme="minorHAnsi"/>
                <w:sz w:val="24"/>
                <w:szCs w:val="24"/>
              </w:rPr>
            </w:pPr>
            <w:r w:rsidRPr="00FC68EB">
              <w:rPr>
                <w:rFonts w:cstheme="minorHAnsi"/>
                <w:sz w:val="24"/>
                <w:szCs w:val="24"/>
              </w:rPr>
              <w:t>0.009</w:t>
            </w:r>
            <w:r w:rsidRPr="005305C6">
              <w:rPr>
                <w:rFonts w:cstheme="minorHAnsi"/>
                <w:sz w:val="24"/>
                <w:szCs w:val="24"/>
              </w:rPr>
              <w:t>***</w:t>
            </w:r>
          </w:p>
        </w:tc>
      </w:tr>
      <w:tr w:rsidR="00FC68EB" w:rsidRPr="00FC68EB" w14:paraId="50D65C16" w14:textId="77777777" w:rsidTr="00EA5AFE">
        <w:tc>
          <w:tcPr>
            <w:tcW w:w="2851" w:type="pct"/>
            <w:hideMark/>
          </w:tcPr>
          <w:p w14:paraId="4ECE4BEE" w14:textId="77777777" w:rsidR="00FC68EB" w:rsidRPr="00FC68EB" w:rsidRDefault="00FC68EB" w:rsidP="00FC68EB">
            <w:pPr>
              <w:rPr>
                <w:rFonts w:cstheme="minorHAnsi"/>
                <w:sz w:val="24"/>
                <w:szCs w:val="24"/>
              </w:rPr>
            </w:pPr>
          </w:p>
        </w:tc>
        <w:tc>
          <w:tcPr>
            <w:tcW w:w="2149" w:type="pct"/>
            <w:hideMark/>
          </w:tcPr>
          <w:p w14:paraId="5B43BDD4" w14:textId="77777777" w:rsidR="00FC68EB" w:rsidRPr="00FC68EB" w:rsidRDefault="00FC68EB" w:rsidP="00FC68EB">
            <w:pPr>
              <w:rPr>
                <w:rFonts w:cstheme="minorHAnsi"/>
                <w:sz w:val="24"/>
                <w:szCs w:val="24"/>
              </w:rPr>
            </w:pPr>
            <w:r w:rsidRPr="00FC68EB">
              <w:rPr>
                <w:rFonts w:cstheme="minorHAnsi"/>
                <w:sz w:val="24"/>
                <w:szCs w:val="24"/>
              </w:rPr>
              <w:t>(8.58)</w:t>
            </w:r>
          </w:p>
        </w:tc>
      </w:tr>
      <w:tr w:rsidR="00FC68EB" w:rsidRPr="00FC68EB" w14:paraId="4A7D51A0" w14:textId="77777777" w:rsidTr="00EA5AFE">
        <w:tc>
          <w:tcPr>
            <w:tcW w:w="2851" w:type="pct"/>
            <w:hideMark/>
          </w:tcPr>
          <w:p w14:paraId="4A978B50"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2149" w:type="pct"/>
            <w:hideMark/>
          </w:tcPr>
          <w:p w14:paraId="32C8554E" w14:textId="28A6D62B" w:rsidR="00FC68EB" w:rsidRPr="00FC68EB" w:rsidRDefault="00FC68EB" w:rsidP="00FC68EB">
            <w:pPr>
              <w:rPr>
                <w:rFonts w:cstheme="minorHAnsi"/>
                <w:sz w:val="24"/>
                <w:szCs w:val="24"/>
              </w:rPr>
            </w:pPr>
            <w:r w:rsidRPr="00FC68EB">
              <w:rPr>
                <w:rFonts w:cstheme="minorHAnsi"/>
                <w:sz w:val="24"/>
                <w:szCs w:val="24"/>
              </w:rPr>
              <w:t>−0.001</w:t>
            </w:r>
            <w:r w:rsidRPr="005305C6">
              <w:rPr>
                <w:rFonts w:cstheme="minorHAnsi"/>
                <w:sz w:val="24"/>
                <w:szCs w:val="24"/>
              </w:rPr>
              <w:t>***</w:t>
            </w:r>
          </w:p>
        </w:tc>
      </w:tr>
      <w:tr w:rsidR="00FC68EB" w:rsidRPr="00FC68EB" w14:paraId="53CBA656" w14:textId="77777777" w:rsidTr="00EA5AFE">
        <w:tc>
          <w:tcPr>
            <w:tcW w:w="2851" w:type="pct"/>
            <w:hideMark/>
          </w:tcPr>
          <w:p w14:paraId="44B13B1F" w14:textId="77777777" w:rsidR="00FC68EB" w:rsidRPr="00FC68EB" w:rsidRDefault="00FC68EB" w:rsidP="00FC68EB">
            <w:pPr>
              <w:rPr>
                <w:rFonts w:cstheme="minorHAnsi"/>
                <w:sz w:val="24"/>
                <w:szCs w:val="24"/>
              </w:rPr>
            </w:pPr>
          </w:p>
        </w:tc>
        <w:tc>
          <w:tcPr>
            <w:tcW w:w="2149" w:type="pct"/>
            <w:hideMark/>
          </w:tcPr>
          <w:p w14:paraId="5E35DF7D" w14:textId="77777777" w:rsidR="00FC68EB" w:rsidRPr="00FC68EB" w:rsidRDefault="00FC68EB" w:rsidP="00FC68EB">
            <w:pPr>
              <w:rPr>
                <w:rFonts w:cstheme="minorHAnsi"/>
                <w:sz w:val="24"/>
                <w:szCs w:val="24"/>
              </w:rPr>
            </w:pPr>
            <w:r w:rsidRPr="00FC68EB">
              <w:rPr>
                <w:rFonts w:cstheme="minorHAnsi"/>
                <w:sz w:val="24"/>
                <w:szCs w:val="24"/>
              </w:rPr>
              <w:t>(−3.67)</w:t>
            </w:r>
          </w:p>
        </w:tc>
      </w:tr>
      <w:tr w:rsidR="00FC68EB" w:rsidRPr="00FC68EB" w14:paraId="70E41AF8" w14:textId="77777777" w:rsidTr="00EA5AFE">
        <w:tc>
          <w:tcPr>
            <w:tcW w:w="2851" w:type="pct"/>
            <w:hideMark/>
          </w:tcPr>
          <w:p w14:paraId="46B9089C"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2149" w:type="pct"/>
            <w:hideMark/>
          </w:tcPr>
          <w:p w14:paraId="438C1A92" w14:textId="77777777" w:rsidR="00FC68EB" w:rsidRPr="00FC68EB" w:rsidRDefault="00FC68EB" w:rsidP="00FC68EB">
            <w:pPr>
              <w:rPr>
                <w:rFonts w:cstheme="minorHAnsi"/>
                <w:sz w:val="24"/>
                <w:szCs w:val="24"/>
              </w:rPr>
            </w:pPr>
            <w:r w:rsidRPr="00FC68EB">
              <w:rPr>
                <w:rFonts w:cstheme="minorHAnsi"/>
                <w:sz w:val="24"/>
                <w:szCs w:val="24"/>
              </w:rPr>
              <w:t>−0.039</w:t>
            </w:r>
          </w:p>
        </w:tc>
      </w:tr>
      <w:tr w:rsidR="00FC68EB" w:rsidRPr="00FC68EB" w14:paraId="42E8E37B" w14:textId="77777777" w:rsidTr="00EA5AFE">
        <w:tc>
          <w:tcPr>
            <w:tcW w:w="2851" w:type="pct"/>
            <w:hideMark/>
          </w:tcPr>
          <w:p w14:paraId="79EB8451" w14:textId="77777777" w:rsidR="00FC68EB" w:rsidRPr="00FC68EB" w:rsidRDefault="00FC68EB" w:rsidP="00FC68EB">
            <w:pPr>
              <w:rPr>
                <w:rFonts w:cstheme="minorHAnsi"/>
                <w:sz w:val="24"/>
                <w:szCs w:val="24"/>
              </w:rPr>
            </w:pPr>
          </w:p>
        </w:tc>
        <w:tc>
          <w:tcPr>
            <w:tcW w:w="2149" w:type="pct"/>
            <w:hideMark/>
          </w:tcPr>
          <w:p w14:paraId="5B400ABD" w14:textId="77777777" w:rsidR="00FC68EB" w:rsidRPr="00FC68EB" w:rsidRDefault="00FC68EB" w:rsidP="00FC68EB">
            <w:pPr>
              <w:rPr>
                <w:rFonts w:cstheme="minorHAnsi"/>
                <w:sz w:val="24"/>
                <w:szCs w:val="24"/>
              </w:rPr>
            </w:pPr>
            <w:r w:rsidRPr="00FC68EB">
              <w:rPr>
                <w:rFonts w:cstheme="minorHAnsi"/>
                <w:sz w:val="24"/>
                <w:szCs w:val="24"/>
              </w:rPr>
              <w:t>(−1.02)</w:t>
            </w:r>
          </w:p>
        </w:tc>
      </w:tr>
      <w:tr w:rsidR="00FC68EB" w:rsidRPr="00FC68EB" w14:paraId="5504FCF3" w14:textId="77777777" w:rsidTr="00EA5AFE">
        <w:tc>
          <w:tcPr>
            <w:tcW w:w="2851" w:type="pct"/>
            <w:hideMark/>
          </w:tcPr>
          <w:p w14:paraId="7B6BB1F5" w14:textId="77777777" w:rsidR="00FC68EB" w:rsidRPr="00FC68EB" w:rsidRDefault="00FC68EB" w:rsidP="00FC68EB">
            <w:pPr>
              <w:rPr>
                <w:rFonts w:cstheme="minorHAnsi"/>
                <w:sz w:val="24"/>
                <w:szCs w:val="24"/>
              </w:rPr>
            </w:pPr>
            <w:r w:rsidRPr="00FC68EB">
              <w:rPr>
                <w:rFonts w:cstheme="minorHAnsi"/>
                <w:i/>
                <w:iCs/>
                <w:sz w:val="24"/>
                <w:szCs w:val="24"/>
              </w:rPr>
              <w:t>HHI _square</w:t>
            </w:r>
          </w:p>
        </w:tc>
        <w:tc>
          <w:tcPr>
            <w:tcW w:w="2149" w:type="pct"/>
            <w:hideMark/>
          </w:tcPr>
          <w:p w14:paraId="6D9700C2" w14:textId="77777777" w:rsidR="00FC68EB" w:rsidRPr="00FC68EB" w:rsidRDefault="00FC68EB" w:rsidP="00FC68EB">
            <w:pPr>
              <w:rPr>
                <w:rFonts w:cstheme="minorHAnsi"/>
                <w:sz w:val="24"/>
                <w:szCs w:val="24"/>
              </w:rPr>
            </w:pPr>
            <w:r w:rsidRPr="00FC68EB">
              <w:rPr>
                <w:rFonts w:cstheme="minorHAnsi"/>
                <w:sz w:val="24"/>
                <w:szCs w:val="24"/>
              </w:rPr>
              <w:t>0.071</w:t>
            </w:r>
          </w:p>
        </w:tc>
      </w:tr>
      <w:tr w:rsidR="00FC68EB" w:rsidRPr="00FC68EB" w14:paraId="351C1817" w14:textId="77777777" w:rsidTr="00EA5AFE">
        <w:tc>
          <w:tcPr>
            <w:tcW w:w="2851" w:type="pct"/>
            <w:hideMark/>
          </w:tcPr>
          <w:p w14:paraId="3B68D476" w14:textId="77777777" w:rsidR="00FC68EB" w:rsidRPr="00FC68EB" w:rsidRDefault="00FC68EB" w:rsidP="00FC68EB">
            <w:pPr>
              <w:rPr>
                <w:rFonts w:cstheme="minorHAnsi"/>
                <w:sz w:val="24"/>
                <w:szCs w:val="24"/>
              </w:rPr>
            </w:pPr>
          </w:p>
        </w:tc>
        <w:tc>
          <w:tcPr>
            <w:tcW w:w="2149" w:type="pct"/>
            <w:hideMark/>
          </w:tcPr>
          <w:p w14:paraId="3FAB9912" w14:textId="77777777" w:rsidR="00FC68EB" w:rsidRPr="00FC68EB" w:rsidRDefault="00FC68EB" w:rsidP="00FC68EB">
            <w:pPr>
              <w:rPr>
                <w:rFonts w:cstheme="minorHAnsi"/>
                <w:sz w:val="24"/>
                <w:szCs w:val="24"/>
              </w:rPr>
            </w:pPr>
            <w:r w:rsidRPr="00FC68EB">
              <w:rPr>
                <w:rFonts w:cstheme="minorHAnsi"/>
                <w:sz w:val="24"/>
                <w:szCs w:val="24"/>
              </w:rPr>
              <w:t>(0.95)</w:t>
            </w:r>
          </w:p>
        </w:tc>
      </w:tr>
      <w:tr w:rsidR="00FC68EB" w:rsidRPr="00FC68EB" w14:paraId="4FC9D15A" w14:textId="77777777" w:rsidTr="00EA5AFE">
        <w:tc>
          <w:tcPr>
            <w:tcW w:w="2851" w:type="pct"/>
            <w:hideMark/>
          </w:tcPr>
          <w:p w14:paraId="11D4E7F3"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2149" w:type="pct"/>
            <w:hideMark/>
          </w:tcPr>
          <w:p w14:paraId="2FD31498" w14:textId="040509BD" w:rsidR="00FC68EB" w:rsidRPr="00FC68EB" w:rsidRDefault="00FC68EB" w:rsidP="00FC68EB">
            <w:pPr>
              <w:rPr>
                <w:rFonts w:cstheme="minorHAnsi"/>
                <w:sz w:val="24"/>
                <w:szCs w:val="24"/>
              </w:rPr>
            </w:pPr>
            <w:r w:rsidRPr="00FC68EB">
              <w:rPr>
                <w:rFonts w:cstheme="minorHAnsi"/>
                <w:sz w:val="24"/>
                <w:szCs w:val="24"/>
              </w:rPr>
              <w:t>−0.007</w:t>
            </w:r>
            <w:r w:rsidRPr="005305C6">
              <w:rPr>
                <w:rFonts w:cstheme="minorHAnsi"/>
                <w:sz w:val="24"/>
                <w:szCs w:val="24"/>
              </w:rPr>
              <w:t>***</w:t>
            </w:r>
          </w:p>
        </w:tc>
      </w:tr>
      <w:tr w:rsidR="00FC68EB" w:rsidRPr="00FC68EB" w14:paraId="3C090791" w14:textId="77777777" w:rsidTr="00EA5AFE">
        <w:tc>
          <w:tcPr>
            <w:tcW w:w="2851" w:type="pct"/>
            <w:hideMark/>
          </w:tcPr>
          <w:p w14:paraId="0C714423" w14:textId="77777777" w:rsidR="00FC68EB" w:rsidRPr="00FC68EB" w:rsidRDefault="00FC68EB" w:rsidP="00FC68EB">
            <w:pPr>
              <w:rPr>
                <w:rFonts w:cstheme="minorHAnsi"/>
                <w:sz w:val="24"/>
                <w:szCs w:val="24"/>
              </w:rPr>
            </w:pPr>
          </w:p>
        </w:tc>
        <w:tc>
          <w:tcPr>
            <w:tcW w:w="2149" w:type="pct"/>
            <w:hideMark/>
          </w:tcPr>
          <w:p w14:paraId="704FAF67" w14:textId="77777777" w:rsidR="00FC68EB" w:rsidRPr="00FC68EB" w:rsidRDefault="00FC68EB" w:rsidP="00FC68EB">
            <w:pPr>
              <w:rPr>
                <w:rFonts w:cstheme="minorHAnsi"/>
                <w:sz w:val="24"/>
                <w:szCs w:val="24"/>
              </w:rPr>
            </w:pPr>
            <w:r w:rsidRPr="00FC68EB">
              <w:rPr>
                <w:rFonts w:cstheme="minorHAnsi"/>
                <w:sz w:val="24"/>
                <w:szCs w:val="24"/>
              </w:rPr>
              <w:t>(−4.79)</w:t>
            </w:r>
          </w:p>
        </w:tc>
      </w:tr>
      <w:tr w:rsidR="00FC68EB" w:rsidRPr="00FC68EB" w14:paraId="716697FA" w14:textId="77777777" w:rsidTr="00EA5AFE">
        <w:tc>
          <w:tcPr>
            <w:tcW w:w="2851" w:type="pct"/>
            <w:hideMark/>
          </w:tcPr>
          <w:p w14:paraId="417416F9" w14:textId="77777777" w:rsidR="00FC68EB" w:rsidRPr="00FC68EB" w:rsidRDefault="00FC68EB" w:rsidP="00FC68EB">
            <w:pPr>
              <w:rPr>
                <w:rFonts w:cstheme="minorHAnsi"/>
                <w:sz w:val="24"/>
                <w:szCs w:val="24"/>
              </w:rPr>
            </w:pPr>
            <w:r w:rsidRPr="00FC68EB">
              <w:rPr>
                <w:rFonts w:cstheme="minorHAnsi"/>
                <w:i/>
                <w:iCs/>
                <w:sz w:val="24"/>
                <w:szCs w:val="24"/>
              </w:rPr>
              <w:t>Constant</w:t>
            </w:r>
          </w:p>
        </w:tc>
        <w:tc>
          <w:tcPr>
            <w:tcW w:w="2149" w:type="pct"/>
            <w:hideMark/>
          </w:tcPr>
          <w:p w14:paraId="1DA22B5F" w14:textId="12793BA3" w:rsidR="00FC68EB" w:rsidRPr="00FC68EB" w:rsidRDefault="00FC68EB" w:rsidP="00FC68EB">
            <w:pPr>
              <w:rPr>
                <w:rFonts w:cstheme="minorHAnsi"/>
                <w:sz w:val="24"/>
                <w:szCs w:val="24"/>
              </w:rPr>
            </w:pPr>
            <w:r w:rsidRPr="00FC68EB">
              <w:rPr>
                <w:rFonts w:cstheme="minorHAnsi"/>
                <w:sz w:val="24"/>
                <w:szCs w:val="24"/>
              </w:rPr>
              <w:t>0.119</w:t>
            </w:r>
            <w:r w:rsidRPr="005305C6">
              <w:rPr>
                <w:rFonts w:cstheme="minorHAnsi"/>
                <w:sz w:val="24"/>
                <w:szCs w:val="24"/>
              </w:rPr>
              <w:t>***</w:t>
            </w:r>
          </w:p>
        </w:tc>
      </w:tr>
      <w:tr w:rsidR="00FC68EB" w:rsidRPr="00FC68EB" w14:paraId="6F36069D" w14:textId="77777777" w:rsidTr="00EA5AFE">
        <w:tc>
          <w:tcPr>
            <w:tcW w:w="2851" w:type="pct"/>
            <w:hideMark/>
          </w:tcPr>
          <w:p w14:paraId="07E14211" w14:textId="77777777" w:rsidR="00FC68EB" w:rsidRPr="00FC68EB" w:rsidRDefault="00FC68EB" w:rsidP="00FC68EB">
            <w:pPr>
              <w:rPr>
                <w:rFonts w:cstheme="minorHAnsi"/>
                <w:sz w:val="24"/>
                <w:szCs w:val="24"/>
              </w:rPr>
            </w:pPr>
          </w:p>
        </w:tc>
        <w:tc>
          <w:tcPr>
            <w:tcW w:w="2149" w:type="pct"/>
            <w:hideMark/>
          </w:tcPr>
          <w:p w14:paraId="67B03D8C" w14:textId="77777777" w:rsidR="00FC68EB" w:rsidRPr="00FC68EB" w:rsidRDefault="00FC68EB" w:rsidP="00FC68EB">
            <w:pPr>
              <w:rPr>
                <w:rFonts w:cstheme="minorHAnsi"/>
                <w:sz w:val="24"/>
                <w:szCs w:val="24"/>
              </w:rPr>
            </w:pPr>
            <w:r w:rsidRPr="00FC68EB">
              <w:rPr>
                <w:rFonts w:cstheme="minorHAnsi"/>
                <w:sz w:val="24"/>
                <w:szCs w:val="24"/>
              </w:rPr>
              <w:t>(9.47)</w:t>
            </w:r>
          </w:p>
        </w:tc>
      </w:tr>
      <w:tr w:rsidR="00FC68EB" w:rsidRPr="00FC68EB" w14:paraId="37743019" w14:textId="77777777" w:rsidTr="00EA5AFE">
        <w:tc>
          <w:tcPr>
            <w:tcW w:w="2851" w:type="pct"/>
            <w:hideMark/>
          </w:tcPr>
          <w:p w14:paraId="06A89E50" w14:textId="77777777" w:rsidR="00FC68EB" w:rsidRPr="00FC68EB" w:rsidRDefault="00FC68EB" w:rsidP="00FC68EB">
            <w:pPr>
              <w:rPr>
                <w:rFonts w:cstheme="minorHAnsi"/>
                <w:sz w:val="24"/>
                <w:szCs w:val="24"/>
              </w:rPr>
            </w:pPr>
            <w:r w:rsidRPr="00FC68EB">
              <w:rPr>
                <w:rFonts w:cstheme="minorHAnsi"/>
                <w:sz w:val="24"/>
                <w:szCs w:val="24"/>
              </w:rPr>
              <w:t>FIRM FE</w:t>
            </w:r>
          </w:p>
        </w:tc>
        <w:tc>
          <w:tcPr>
            <w:tcW w:w="2149" w:type="pct"/>
            <w:hideMark/>
          </w:tcPr>
          <w:p w14:paraId="0DCE1E7C"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157F68A1" w14:textId="77777777" w:rsidTr="00EA5AFE">
        <w:tc>
          <w:tcPr>
            <w:tcW w:w="2851" w:type="pct"/>
            <w:hideMark/>
          </w:tcPr>
          <w:p w14:paraId="7F65F9A2" w14:textId="77777777" w:rsidR="00FC68EB" w:rsidRPr="00FC68EB" w:rsidRDefault="00FC68EB" w:rsidP="00FC68EB">
            <w:pPr>
              <w:rPr>
                <w:rFonts w:cstheme="minorHAnsi"/>
                <w:sz w:val="24"/>
                <w:szCs w:val="24"/>
              </w:rPr>
            </w:pPr>
            <w:r w:rsidRPr="00FC68EB">
              <w:rPr>
                <w:rFonts w:cstheme="minorHAnsi"/>
                <w:sz w:val="24"/>
                <w:szCs w:val="24"/>
              </w:rPr>
              <w:t>YEAR FE</w:t>
            </w:r>
          </w:p>
        </w:tc>
        <w:tc>
          <w:tcPr>
            <w:tcW w:w="2149" w:type="pct"/>
            <w:hideMark/>
          </w:tcPr>
          <w:p w14:paraId="0626B1CB"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0EE2D6FC" w14:textId="77777777" w:rsidTr="00EA5AFE">
        <w:tc>
          <w:tcPr>
            <w:tcW w:w="2851" w:type="pct"/>
            <w:hideMark/>
          </w:tcPr>
          <w:p w14:paraId="53DD9E96"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2149" w:type="pct"/>
            <w:hideMark/>
          </w:tcPr>
          <w:p w14:paraId="7819BFDF" w14:textId="77777777" w:rsidR="00FC68EB" w:rsidRPr="00FC68EB" w:rsidRDefault="00FC68EB" w:rsidP="00FC68EB">
            <w:pPr>
              <w:rPr>
                <w:rFonts w:cstheme="minorHAnsi"/>
                <w:sz w:val="24"/>
                <w:szCs w:val="24"/>
              </w:rPr>
            </w:pPr>
            <w:r w:rsidRPr="00FC68EB">
              <w:rPr>
                <w:rFonts w:cstheme="minorHAnsi"/>
                <w:sz w:val="24"/>
                <w:szCs w:val="24"/>
              </w:rPr>
              <w:t>32,670</w:t>
            </w:r>
          </w:p>
        </w:tc>
      </w:tr>
      <w:tr w:rsidR="00FC68EB" w:rsidRPr="00FC68EB" w14:paraId="5EEBE265" w14:textId="77777777" w:rsidTr="00EA5AFE">
        <w:tc>
          <w:tcPr>
            <w:tcW w:w="2851" w:type="pct"/>
            <w:hideMark/>
          </w:tcPr>
          <w:p w14:paraId="2F5E3686" w14:textId="77777777" w:rsidR="00FC68EB" w:rsidRPr="00FC68EB" w:rsidRDefault="00FC68EB" w:rsidP="00FC68EB">
            <w:pPr>
              <w:rPr>
                <w:rFonts w:cstheme="minorHAnsi"/>
                <w:sz w:val="24"/>
                <w:szCs w:val="24"/>
              </w:rPr>
            </w:pPr>
            <w:r w:rsidRPr="00FC68EB">
              <w:rPr>
                <w:rFonts w:cstheme="minorHAnsi"/>
                <w:sz w:val="24"/>
                <w:szCs w:val="24"/>
              </w:rPr>
              <w:t>Adj. R-squared</w:t>
            </w:r>
          </w:p>
        </w:tc>
        <w:tc>
          <w:tcPr>
            <w:tcW w:w="2149" w:type="pct"/>
            <w:hideMark/>
          </w:tcPr>
          <w:p w14:paraId="4C5E7644" w14:textId="77777777" w:rsidR="00FC68EB" w:rsidRPr="00FC68EB" w:rsidRDefault="00FC68EB" w:rsidP="00FC68EB">
            <w:pPr>
              <w:rPr>
                <w:rFonts w:cstheme="minorHAnsi"/>
                <w:sz w:val="24"/>
                <w:szCs w:val="24"/>
              </w:rPr>
            </w:pPr>
            <w:r w:rsidRPr="00FC68EB">
              <w:rPr>
                <w:rFonts w:cstheme="minorHAnsi"/>
                <w:sz w:val="24"/>
                <w:szCs w:val="24"/>
              </w:rPr>
              <w:t>0.848</w:t>
            </w:r>
          </w:p>
        </w:tc>
      </w:tr>
    </w:tbl>
    <w:p w14:paraId="1A5938C6" w14:textId="48DD1BFB" w:rsidR="00FC68EB" w:rsidRPr="00015C3A" w:rsidRDefault="00FC68EB" w:rsidP="00EA5AFE">
      <w:pPr>
        <w:pStyle w:val="NoSpacing"/>
      </w:pPr>
      <w:r w:rsidRPr="00015C3A">
        <w:rPr>
          <w:i/>
          <w:iCs/>
        </w:rPr>
        <w:t>Notes</w:t>
      </w:r>
      <w:r w:rsidRPr="00015C3A">
        <w:t>: This table presents the results of the ordinary least squares regression specified in equation (</w:t>
      </w:r>
      <w:r w:rsidRPr="005305C6">
        <w:rPr>
          <w:rFonts w:cstheme="minorHAnsi"/>
        </w:rPr>
        <w:t>5</w:t>
      </w:r>
      <w:r w:rsidRPr="00015C3A">
        <w:t>). The dependent variable is </w:t>
      </w:r>
      <w:r w:rsidRPr="00015C3A">
        <w:rPr>
          <w:i/>
          <w:iCs/>
        </w:rPr>
        <w:t>R&amp;D</w:t>
      </w:r>
      <w:r w:rsidRPr="00015C3A">
        <w:t>, defined as the R&amp;D expenditure scaled by assets in year</w:t>
      </w:r>
      <m:oMath>
        <m:r>
          <w:rPr>
            <w:rFonts w:ascii="Cambria Math" w:hAnsi="Cambria Math"/>
          </w:rPr>
          <m:t> </m:t>
        </m:r>
        <m:r>
          <w:rPr>
            <w:rFonts w:ascii="Cambria Math" w:hAnsi="Cambria Math"/>
          </w:rPr>
          <m:t xml:space="preserve">t </m:t>
        </m:r>
      </m:oMath>
      <w:r w:rsidRPr="00015C3A">
        <w:rPr>
          <w:i/>
          <w:iCs/>
        </w:rPr>
        <w:t>+</w:t>
      </w:r>
      <w:r w:rsidRPr="00015C3A">
        <w:t> 1. </w:t>
      </w:r>
      <w:r w:rsidRPr="00015C3A">
        <w:rPr>
          <w:i/>
          <w:iCs/>
        </w:rPr>
        <w:t>COORD_PROX</w:t>
      </w:r>
      <w:r w:rsidRPr="00015C3A">
        <w:t> is the geographic-proximity-based shareholder coordination measure, calculated as the product of –1 and the natural logarithm of one plus the weighted-average geographic distance between US institutional shareholders of the firm in each firm-quarter in year </w:t>
      </w:r>
      <w:r w:rsidRPr="00015C3A">
        <w:rPr>
          <w:i/>
          <w:iCs/>
        </w:rPr>
        <w:t>t</w:t>
      </w:r>
      <w:r w:rsidRPr="00015C3A">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015C3A">
        <w:t>to the total ownership held by all US institutions in the firm in that quarter. All independent variables are measured at year </w:t>
      </w:r>
      <w:r w:rsidRPr="00015C3A">
        <w:rPr>
          <w:i/>
          <w:iCs/>
        </w:rPr>
        <w:t>t</w:t>
      </w:r>
      <w:r w:rsidRPr="00015C3A">
        <w:t>. Detailed variable definitions are given in Appendix </w:t>
      </w:r>
      <w:r w:rsidRPr="005305C6">
        <w:rPr>
          <w:rFonts w:cstheme="minorHAnsi"/>
        </w:rPr>
        <w:t>A</w:t>
      </w:r>
      <w:r w:rsidRPr="00015C3A">
        <w:t>. Standard errors are clustered by firm. T-statistics are reported in parentheses. </w:t>
      </w:r>
      <w:r w:rsidRPr="00015C3A">
        <w:rPr>
          <w:vertAlign w:val="superscript"/>
        </w:rPr>
        <w:t>***</w:t>
      </w:r>
      <w:r w:rsidRPr="00015C3A">
        <w:t>, </w:t>
      </w:r>
      <w:r w:rsidRPr="00015C3A">
        <w:rPr>
          <w:vertAlign w:val="superscript"/>
        </w:rPr>
        <w:t>**</w:t>
      </w:r>
      <w:r w:rsidRPr="00015C3A">
        <w:t> and </w:t>
      </w:r>
      <w:r w:rsidRPr="00015C3A">
        <w:rPr>
          <w:vertAlign w:val="superscript"/>
        </w:rPr>
        <w:t>*</w:t>
      </w:r>
      <w:r w:rsidRPr="00015C3A">
        <w:t> indicate statistical significance at the 1%, 5% and 10% levels, respectively.</w:t>
      </w:r>
    </w:p>
    <w:p w14:paraId="17946956" w14:textId="77777777" w:rsidR="00EA5AFE" w:rsidRPr="00FC68EB" w:rsidRDefault="00EA5AFE" w:rsidP="00EA5AFE">
      <w:pPr>
        <w:rPr>
          <w:rFonts w:cstheme="minorHAnsi"/>
          <w:sz w:val="24"/>
          <w:szCs w:val="24"/>
        </w:rPr>
      </w:pPr>
    </w:p>
    <w:p w14:paraId="6BE3D5F9" w14:textId="77777777" w:rsidR="00FC68EB" w:rsidRPr="00FC68EB" w:rsidRDefault="00FC68EB" w:rsidP="00EA5AFE">
      <w:pPr>
        <w:pStyle w:val="Heading2"/>
      </w:pPr>
      <w:r w:rsidRPr="00FC68EB">
        <w:t>Endogeneity concerns</w:t>
      </w:r>
    </w:p>
    <w:p w14:paraId="1E94ADB1" w14:textId="7C56D7B5" w:rsidR="00FC68EB" w:rsidRPr="00FC68EB" w:rsidRDefault="00FC68EB" w:rsidP="00FC68EB">
      <w:pPr>
        <w:rPr>
          <w:rFonts w:cstheme="minorHAnsi"/>
          <w:sz w:val="24"/>
          <w:szCs w:val="24"/>
        </w:rPr>
      </w:pPr>
      <w:r w:rsidRPr="00FC68EB">
        <w:rPr>
          <w:rFonts w:cstheme="minorHAnsi"/>
          <w:sz w:val="24"/>
          <w:szCs w:val="24"/>
        </w:rPr>
        <w:t>While measuring future innovation outcomes at year </w:t>
      </w:r>
      <w:r w:rsidRPr="00FC68EB">
        <w:rPr>
          <w:rFonts w:cstheme="minorHAnsi"/>
          <w:i/>
          <w:iCs/>
          <w:sz w:val="24"/>
          <w:szCs w:val="24"/>
        </w:rPr>
        <w:t>t+</w:t>
      </w:r>
      <w:r w:rsidRPr="00FC68EB">
        <w:rPr>
          <w:rFonts w:cstheme="minorHAnsi"/>
          <w:sz w:val="24"/>
          <w:szCs w:val="24"/>
        </w:rPr>
        <w:t>3 and controlling for firm fixed effects in our baseline regression reduces endogeneity issues including reverse causality and omitted time invariant firm characteristics, we perform a battery of further tests to address potential endogeneity concerns. We first address the potential concern that shareholder coordination may merely capture firm characteristics such as firm size, institutional ownerships and analyst coverage that can explain corporate innovation as documented in the literature (e.g., Aghion et al., </w:t>
      </w:r>
      <w:r w:rsidRPr="005305C6">
        <w:rPr>
          <w:rFonts w:cstheme="minorHAnsi"/>
          <w:sz w:val="24"/>
          <w:szCs w:val="24"/>
        </w:rPr>
        <w:t>2013</w:t>
      </w:r>
      <w:r w:rsidRPr="00FC68EB">
        <w:rPr>
          <w:rFonts w:cstheme="minorHAnsi"/>
          <w:sz w:val="24"/>
          <w:szCs w:val="24"/>
        </w:rPr>
        <w:t>). To alleviate this concern, we estimate a prediction model for shareholder coordination, following Pantzalis and Wang (</w:t>
      </w:r>
      <w:r w:rsidRPr="005305C6">
        <w:rPr>
          <w:rFonts w:cstheme="minorHAnsi"/>
          <w:sz w:val="24"/>
          <w:szCs w:val="24"/>
        </w:rPr>
        <w:t>2017</w:t>
      </w:r>
      <w:r w:rsidRPr="00FC68EB">
        <w:rPr>
          <w:rFonts w:cstheme="minorHAnsi"/>
          <w:sz w:val="24"/>
          <w:szCs w:val="24"/>
        </w:rPr>
        <w:t>), and use the residual shareholder coordination as our new measure of interest, </w:t>
      </w:r>
      <w:r w:rsidRPr="00FC68EB">
        <w:rPr>
          <w:rFonts w:cstheme="minorHAnsi"/>
          <w:i/>
          <w:iCs/>
          <w:sz w:val="24"/>
          <w:szCs w:val="24"/>
        </w:rPr>
        <w:t>COORD_PROX_RESID</w:t>
      </w:r>
      <w:r w:rsidRPr="00FC68EB">
        <w:rPr>
          <w:rFonts w:cstheme="minorHAnsi"/>
          <w:sz w:val="24"/>
          <w:szCs w:val="24"/>
        </w:rPr>
        <w:t>. By construction, the predicted shareholder coordination is a linear combination of the firm characteristics used in the prediction model. If shareholder coordination is merely an aggregate proxy capturing those firm characteristics, then the residual shareholder coordination should not contribute to innovation productivity. However, if the residual shareholder coordination provides explanatory power for the variation in innovation outcomes, then shareholder coordination is more likely to be causally linked to corporate innovation. We estimate the following prediction model for shareholder coordination, as utilized in Pantzalis and Wang (</w:t>
      </w:r>
      <w:r w:rsidRPr="005305C6">
        <w:rPr>
          <w:rFonts w:cstheme="minorHAnsi"/>
          <w:sz w:val="24"/>
          <w:szCs w:val="24"/>
        </w:rPr>
        <w:t>2017</w:t>
      </w:r>
      <w:r w:rsidRPr="00FC68EB">
        <w:rPr>
          <w:rFonts w:cstheme="minorHAnsi"/>
          <w:sz w:val="24"/>
          <w:szCs w:val="24"/>
        </w:rPr>
        <w:t>):</w:t>
      </w:r>
    </w:p>
    <w:p w14:paraId="3DDABDEC" w14:textId="06B6572F" w:rsidR="00015C3A" w:rsidRDefault="00A316AE" w:rsidP="00FC68EB">
      <w:pPr>
        <w:rPr>
          <w:rFonts w:cstheme="minorHAnsi"/>
          <w:sz w:val="24"/>
          <w:szCs w:val="24"/>
        </w:rPr>
      </w:pPr>
      <m:oMathPara>
        <m:oMath>
          <m:r>
            <w:rPr>
              <w:rFonts w:ascii="Cambria Math" w:hAnsi="Cambria Math"/>
              <w:sz w:val="24"/>
              <w:szCs w:val="24"/>
            </w:rPr>
            <m:t>COORD_PRO</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i,t</m:t>
              </m:r>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α</m:t>
              </m:r>
            </m:e>
            <m:sup>
              <m:r>
                <w:rPr>
                  <w:rFonts w:ascii="Cambria Math" w:hAnsi="Cambria Math"/>
                  <w:sz w:val="24"/>
                  <w:szCs w:val="24"/>
                </w:rPr>
                <m:t>3</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γ</m:t>
              </m:r>
            </m:e>
            <m:sup>
              <m:r>
                <w:rPr>
                  <w:rFonts w:ascii="Cambria Math" w:hAnsi="Cambria Math"/>
                  <w:sz w:val="24"/>
                  <w:szCs w:val="24"/>
                </w:rPr>
                <m:t>3</m:t>
              </m:r>
            </m:sup>
          </m:sSup>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i,t</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d</m:t>
              </m:r>
            </m:e>
            <m:sub>
              <m:r>
                <w:rPr>
                  <w:rFonts w:ascii="Cambria Math" w:hAnsi="Cambria Math"/>
                  <w:sz w:val="24"/>
                  <w:szCs w:val="24"/>
                </w:rPr>
                <m:t>j</m:t>
              </m:r>
            </m:sub>
            <m:sup>
              <m:r>
                <w:rPr>
                  <w:rFonts w:ascii="Cambria Math" w:hAnsi="Cambria Math"/>
                  <w:sz w:val="24"/>
                  <w:szCs w:val="24"/>
                </w:rPr>
                <m:t>3</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d</m:t>
              </m:r>
            </m:e>
            <m:sub>
              <m:r>
                <w:rPr>
                  <w:rFonts w:ascii="Cambria Math" w:hAnsi="Cambria Math"/>
                  <w:sz w:val="24"/>
                  <w:szCs w:val="24"/>
                </w:rPr>
                <m:t>t</m:t>
              </m:r>
            </m:sub>
            <m:sup>
              <m:r>
                <w:rPr>
                  <w:rFonts w:ascii="Cambria Math" w:hAnsi="Cambria Math"/>
                  <w:sz w:val="24"/>
                  <w:szCs w:val="24"/>
                </w:rPr>
                <m:t>3</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d</m:t>
              </m:r>
            </m:e>
            <m:sub>
              <m:r>
                <w:rPr>
                  <w:rFonts w:ascii="Cambria Math" w:hAnsi="Cambria Math"/>
                  <w:sz w:val="24"/>
                  <w:szCs w:val="24"/>
                </w:rPr>
                <m:t>k</m:t>
              </m:r>
            </m:sub>
            <m:sup>
              <m:r>
                <w:rPr>
                  <w:rFonts w:ascii="Cambria Math" w:hAnsi="Cambria Math"/>
                  <w:sz w:val="24"/>
                  <w:szCs w:val="24"/>
                </w:rPr>
                <m:t>3</m:t>
              </m:r>
            </m:sup>
          </m:sSub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ϕ</m:t>
              </m:r>
            </m:e>
            <m:sub>
              <m:r>
                <w:rPr>
                  <w:rFonts w:ascii="Cambria Math" w:hAnsi="Cambria Math"/>
                  <w:sz w:val="24"/>
                  <w:szCs w:val="24"/>
                </w:rPr>
                <m:t>i,t</m:t>
              </m:r>
            </m:sub>
          </m:sSub>
          <m:r>
            <w:rPr>
              <w:rFonts w:ascii="Cambria Math" w:hAnsi="Cambria Math"/>
              <w:sz w:val="24"/>
              <w:szCs w:val="24"/>
            </w:rPr>
            <m:t>,</m:t>
          </m:r>
        </m:oMath>
      </m:oMathPara>
    </w:p>
    <w:p w14:paraId="48D81912" w14:textId="56600CDF" w:rsidR="00FC68EB" w:rsidRPr="00FC68EB" w:rsidRDefault="00FC68EB" w:rsidP="00FC68EB">
      <w:pPr>
        <w:rPr>
          <w:rFonts w:cstheme="minorHAnsi"/>
          <w:sz w:val="24"/>
          <w:szCs w:val="24"/>
        </w:rPr>
      </w:pPr>
      <w:r w:rsidRPr="00FC68EB">
        <w:rPr>
          <w:rFonts w:cstheme="minorHAnsi"/>
          <w:sz w:val="24"/>
          <w:szCs w:val="24"/>
        </w:rPr>
        <w:t>(7)</w:t>
      </w:r>
    </w:p>
    <w:p w14:paraId="2546A31A" w14:textId="01DBBDF4" w:rsidR="00FC68EB" w:rsidRPr="00FC68EB" w:rsidRDefault="00FC68EB" w:rsidP="00FC68EB">
      <w:pPr>
        <w:rPr>
          <w:rFonts w:cstheme="minorHAnsi"/>
          <w:sz w:val="24"/>
          <w:szCs w:val="24"/>
        </w:rPr>
      </w:pPr>
      <w:r w:rsidRPr="00FC68EB">
        <w:rPr>
          <w:rFonts w:cstheme="minorHAnsi"/>
          <w:sz w:val="24"/>
          <w:szCs w:val="24"/>
        </w:rPr>
        <w:t>where </w:t>
      </w:r>
      <w:r w:rsidRPr="00FC68EB">
        <w:rPr>
          <w:rFonts w:cstheme="minorHAnsi"/>
          <w:i/>
          <w:iCs/>
          <w:sz w:val="24"/>
          <w:szCs w:val="24"/>
        </w:rPr>
        <w:t>COORD_PROX</w:t>
      </w:r>
      <w:r w:rsidRPr="00FC68EB">
        <w:rPr>
          <w:rFonts w:cstheme="minorHAnsi"/>
          <w:sz w:val="24"/>
          <w:szCs w:val="24"/>
        </w:rPr>
        <w:t> is the geographic-proximity-based shareholder coordination measure specified in section </w:t>
      </w:r>
      <w:r w:rsidRPr="005305C6">
        <w:rPr>
          <w:rFonts w:cstheme="minorHAnsi"/>
          <w:sz w:val="24"/>
          <w:szCs w:val="24"/>
        </w:rPr>
        <w:t>2.2</w:t>
      </w:r>
      <w:r w:rsidRPr="00FC68EB">
        <w:rPr>
          <w:rFonts w:cstheme="minorHAnsi"/>
          <w:sz w:val="24"/>
          <w:szCs w:val="24"/>
        </w:rPr>
        <w:t>. </w:t>
      </w:r>
      <w:r w:rsidRPr="00FC68EB">
        <w:rPr>
          <w:rFonts w:cstheme="minorHAnsi"/>
          <w:i/>
          <w:iCs/>
          <w:sz w:val="24"/>
          <w:szCs w:val="24"/>
        </w:rPr>
        <w:t>U</w:t>
      </w:r>
      <w:r w:rsidRPr="00FC68EB">
        <w:rPr>
          <w:rFonts w:cstheme="minorHAnsi"/>
          <w:sz w:val="24"/>
          <w:szCs w:val="24"/>
        </w:rPr>
        <w:t> is a vector of control variables, including firm size (</w:t>
      </w:r>
      <w:r w:rsidRPr="00FC68EB">
        <w:rPr>
          <w:rFonts w:cstheme="minorHAnsi"/>
          <w:i/>
          <w:iCs/>
          <w:sz w:val="24"/>
          <w:szCs w:val="24"/>
        </w:rPr>
        <w:t>LnSale</w:t>
      </w:r>
      <w:r w:rsidRPr="00FC68EB">
        <w:rPr>
          <w:rFonts w:cstheme="minorHAnsi"/>
          <w:sz w:val="24"/>
          <w:szCs w:val="24"/>
        </w:rPr>
        <w:t>), market-to-book ratio (</w:t>
      </w:r>
      <w:r w:rsidRPr="00FC68EB">
        <w:rPr>
          <w:rFonts w:cstheme="minorHAnsi"/>
          <w:i/>
          <w:iCs/>
          <w:sz w:val="24"/>
          <w:szCs w:val="24"/>
        </w:rPr>
        <w:t>TobinQ</w:t>
      </w:r>
      <w:r w:rsidRPr="00FC68EB">
        <w:rPr>
          <w:rFonts w:cstheme="minorHAnsi"/>
          <w:sz w:val="24"/>
          <w:szCs w:val="24"/>
        </w:rPr>
        <w:t>), firm beta (</w:t>
      </w:r>
      <w:r w:rsidRPr="00FC68EB">
        <w:rPr>
          <w:rFonts w:cstheme="minorHAnsi"/>
          <w:i/>
          <w:iCs/>
          <w:sz w:val="24"/>
          <w:szCs w:val="24"/>
        </w:rPr>
        <w:t>Beta</w:t>
      </w:r>
      <w:r w:rsidRPr="00FC68EB">
        <w:rPr>
          <w:rFonts w:cstheme="minorHAnsi"/>
          <w:sz w:val="24"/>
          <w:szCs w:val="24"/>
        </w:rPr>
        <w:t>), return on assets (</w:t>
      </w:r>
      <w:r w:rsidRPr="00FC68EB">
        <w:rPr>
          <w:rFonts w:cstheme="minorHAnsi"/>
          <w:i/>
          <w:iCs/>
          <w:sz w:val="24"/>
          <w:szCs w:val="24"/>
        </w:rPr>
        <w:t>ROA</w:t>
      </w:r>
      <w:r w:rsidRPr="00FC68EB">
        <w:rPr>
          <w:rFonts w:cstheme="minorHAnsi"/>
          <w:sz w:val="24"/>
          <w:szCs w:val="24"/>
        </w:rPr>
        <w:t>), leverage (</w:t>
      </w:r>
      <w:r w:rsidRPr="00FC68EB">
        <w:rPr>
          <w:rFonts w:cstheme="minorHAnsi"/>
          <w:i/>
          <w:iCs/>
          <w:sz w:val="24"/>
          <w:szCs w:val="24"/>
        </w:rPr>
        <w:t>Leverage</w:t>
      </w:r>
      <w:r w:rsidRPr="00FC68EB">
        <w:rPr>
          <w:rFonts w:cstheme="minorHAnsi"/>
          <w:sz w:val="24"/>
          <w:szCs w:val="24"/>
        </w:rPr>
        <w:t>), sales growth (</w:t>
      </w:r>
      <w:r w:rsidRPr="00FC68EB">
        <w:rPr>
          <w:rFonts w:cstheme="minorHAnsi"/>
          <w:i/>
          <w:iCs/>
          <w:sz w:val="24"/>
          <w:szCs w:val="24"/>
        </w:rPr>
        <w:t>SaleGrowth</w:t>
      </w:r>
      <w:r w:rsidRPr="00FC68EB">
        <w:rPr>
          <w:rFonts w:cstheme="minorHAnsi"/>
          <w:sz w:val="24"/>
          <w:szCs w:val="24"/>
        </w:rPr>
        <w:t>), firm age (</w:t>
      </w:r>
      <w:r w:rsidRPr="00FC68EB">
        <w:rPr>
          <w:rFonts w:cstheme="minorHAnsi"/>
          <w:i/>
          <w:iCs/>
          <w:sz w:val="24"/>
          <w:szCs w:val="24"/>
        </w:rPr>
        <w:t>LnAge</w:t>
      </w:r>
      <w:r w:rsidRPr="00FC68EB">
        <w:rPr>
          <w:rFonts w:cstheme="minorHAnsi"/>
          <w:sz w:val="24"/>
          <w:szCs w:val="24"/>
        </w:rPr>
        <w:t>), institutional ownership (</w:t>
      </w:r>
      <w:r w:rsidRPr="00FC68EB">
        <w:rPr>
          <w:rFonts w:cstheme="minorHAnsi"/>
          <w:i/>
          <w:iCs/>
          <w:sz w:val="24"/>
          <w:szCs w:val="24"/>
        </w:rPr>
        <w:t>IO</w:t>
      </w:r>
      <w:r w:rsidRPr="00FC68EB">
        <w:rPr>
          <w:rFonts w:cstheme="minorHAnsi"/>
          <w:sz w:val="24"/>
          <w:szCs w:val="24"/>
        </w:rPr>
        <w:t>), the Herfindahl Index of institutional ownership concentration (</w:t>
      </w:r>
      <w:r w:rsidRPr="00FC68EB">
        <w:rPr>
          <w:rFonts w:cstheme="minorHAnsi"/>
          <w:i/>
          <w:iCs/>
          <w:sz w:val="24"/>
          <w:szCs w:val="24"/>
        </w:rPr>
        <w:t>IO_HHI</w:t>
      </w:r>
      <w:r w:rsidRPr="00FC68EB">
        <w:rPr>
          <w:rFonts w:cstheme="minorHAnsi"/>
          <w:sz w:val="24"/>
          <w:szCs w:val="24"/>
        </w:rPr>
        <w:t>), stock return (</w:t>
      </w:r>
      <w:r w:rsidRPr="00FC68EB">
        <w:rPr>
          <w:rFonts w:cstheme="minorHAnsi"/>
          <w:i/>
          <w:iCs/>
          <w:sz w:val="24"/>
          <w:szCs w:val="24"/>
        </w:rPr>
        <w:t>BHRET12</w:t>
      </w:r>
      <w:r w:rsidRPr="00FC68EB">
        <w:rPr>
          <w:rFonts w:cstheme="minorHAnsi"/>
          <w:sz w:val="24"/>
          <w:szCs w:val="24"/>
        </w:rPr>
        <w:t>), analyst coverage (</w:t>
      </w:r>
      <w:r w:rsidRPr="00FC68EB">
        <w:rPr>
          <w:rFonts w:cstheme="minorHAnsi"/>
          <w:i/>
          <w:iCs/>
          <w:sz w:val="24"/>
          <w:szCs w:val="24"/>
        </w:rPr>
        <w:t>Analyst</w:t>
      </w:r>
      <w:r w:rsidRPr="00FC68EB">
        <w:rPr>
          <w:rFonts w:cstheme="minorHAnsi"/>
          <w:sz w:val="24"/>
          <w:szCs w:val="24"/>
        </w:rPr>
        <w:t>), share turnover (</w:t>
      </w:r>
      <w:r w:rsidRPr="00FC68EB">
        <w:rPr>
          <w:rFonts w:cstheme="minorHAnsi"/>
          <w:i/>
          <w:iCs/>
          <w:sz w:val="24"/>
          <w:szCs w:val="24"/>
        </w:rPr>
        <w:t>Turnover</w:t>
      </w:r>
      <w:r w:rsidRPr="00FC68EB">
        <w:rPr>
          <w:rFonts w:cstheme="minorHAnsi"/>
          <w:sz w:val="24"/>
          <w:szCs w:val="24"/>
        </w:rPr>
        <w:t>), dividend yield dummy (</w:t>
      </w:r>
      <w:r w:rsidRPr="00FC68EB">
        <w:rPr>
          <w:rFonts w:cstheme="minorHAnsi"/>
          <w:i/>
          <w:iCs/>
          <w:sz w:val="24"/>
          <w:szCs w:val="24"/>
        </w:rPr>
        <w:t>Dividend</w:t>
      </w:r>
      <w:r w:rsidRPr="00FC68EB">
        <w:rPr>
          <w:rFonts w:cstheme="minorHAnsi"/>
          <w:sz w:val="24"/>
          <w:szCs w:val="24"/>
        </w:rPr>
        <w:t>), and the geographic distance between a firm's headquarters and its institutional investors (</w:t>
      </w:r>
      <w:r w:rsidRPr="00FC68EB">
        <w:rPr>
          <w:rFonts w:cstheme="minorHAnsi"/>
          <w:i/>
          <w:iCs/>
          <w:sz w:val="24"/>
          <w:szCs w:val="24"/>
        </w:rPr>
        <w:t>InstHQDist</w:t>
      </w:r>
      <w:r w:rsidRPr="00FC68EB">
        <w:rPr>
          <w:rFonts w:cstheme="minorHAnsi"/>
          <w:sz w:val="24"/>
          <w:szCs w:val="24"/>
        </w:rPr>
        <w:t>). Firm and year are indexed by</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FC68EB">
        <w:rPr>
          <w:rFonts w:cstheme="minorHAnsi"/>
          <w:sz w:val="24"/>
          <w:szCs w:val="24"/>
        </w:rPr>
        <w:t>and </w:t>
      </w:r>
      <m:oMath>
        <m:r>
          <w:rPr>
            <w:rFonts w:ascii="Cambria Math" w:hAnsi="Cambria Math" w:cstheme="minorHAnsi"/>
            <w:sz w:val="24"/>
            <w:szCs w:val="24"/>
          </w:rPr>
          <m:t>t</m:t>
        </m:r>
      </m:oMath>
      <w:r w:rsidRPr="00FC68EB">
        <w:rPr>
          <w:rFonts w:cstheme="minorHAnsi"/>
          <w:sz w:val="24"/>
          <w:szCs w:val="24"/>
        </w:rPr>
        <w:t>, respectively.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j</m:t>
            </m:r>
          </m:sub>
        </m:sSub>
      </m:oMath>
      <w:r w:rsidRPr="00FC68EB">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t</m:t>
            </m:r>
          </m:sub>
        </m:sSub>
      </m:oMath>
      <w:r w:rsidRPr="00FC68EB">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k</m:t>
            </m:r>
          </m:sub>
        </m:sSub>
      </m:oMath>
      <w:r w:rsidRPr="00FC68EB">
        <w:rPr>
          <w:rFonts w:cstheme="minorHAnsi"/>
          <w:sz w:val="24"/>
          <w:szCs w:val="24"/>
        </w:rPr>
        <w:t xml:space="preserve"> denote </w:t>
      </w:r>
      <w:r w:rsidRPr="00FC68EB">
        <w:rPr>
          <w:rFonts w:cstheme="minorHAnsi"/>
          <w:sz w:val="24"/>
          <w:szCs w:val="24"/>
        </w:rPr>
        <w:lastRenderedPageBreak/>
        <w:t>industry, year, and metropolitan statistical area (MSA) fixed effects, respectively. φ is the error term, which is the measure of residual shareholder coordination, </w:t>
      </w:r>
      <w:r w:rsidRPr="00FC68EB">
        <w:rPr>
          <w:rFonts w:cstheme="minorHAnsi"/>
          <w:i/>
          <w:iCs/>
          <w:sz w:val="24"/>
          <w:szCs w:val="24"/>
        </w:rPr>
        <w:t>COORD_PROX_RESID</w:t>
      </w:r>
      <w:r w:rsidRPr="00FC68EB">
        <w:rPr>
          <w:rFonts w:cstheme="minorHAnsi"/>
          <w:sz w:val="24"/>
          <w:szCs w:val="24"/>
        </w:rPr>
        <w:t>.</w:t>
      </w:r>
    </w:p>
    <w:p w14:paraId="21EBF4F0" w14:textId="36CAED2D" w:rsidR="00FC68EB" w:rsidRPr="00FC68EB" w:rsidRDefault="00FC68EB" w:rsidP="00FC68EB">
      <w:pPr>
        <w:rPr>
          <w:rFonts w:cstheme="minorHAnsi"/>
          <w:sz w:val="24"/>
          <w:szCs w:val="24"/>
        </w:rPr>
      </w:pPr>
      <w:r w:rsidRPr="00FC68EB">
        <w:rPr>
          <w:rFonts w:cstheme="minorHAnsi"/>
          <w:sz w:val="24"/>
          <w:szCs w:val="24"/>
        </w:rPr>
        <w:t>In Table </w:t>
      </w:r>
      <w:r w:rsidRPr="005305C6">
        <w:rPr>
          <w:rFonts w:cstheme="minorHAnsi"/>
          <w:b/>
          <w:bCs/>
          <w:sz w:val="24"/>
          <w:szCs w:val="24"/>
        </w:rPr>
        <w:t>8</w:t>
      </w:r>
      <w:r w:rsidRPr="00FC68EB">
        <w:rPr>
          <w:rFonts w:cstheme="minorHAnsi"/>
          <w:sz w:val="24"/>
          <w:szCs w:val="24"/>
        </w:rPr>
        <w:t>, we report the regression results using residual shareholder coordination, </w:t>
      </w:r>
      <w:r w:rsidRPr="00FC68EB">
        <w:rPr>
          <w:rFonts w:cstheme="minorHAnsi"/>
          <w:i/>
          <w:iCs/>
          <w:sz w:val="24"/>
          <w:szCs w:val="24"/>
        </w:rPr>
        <w:t>COORD_PROX_RESID</w:t>
      </w:r>
      <w:r w:rsidRPr="00FC68EB">
        <w:rPr>
          <w:rFonts w:cstheme="minorHAnsi"/>
          <w:sz w:val="24"/>
          <w:szCs w:val="24"/>
        </w:rPr>
        <w:t> as the variable of interest. Consistent with the positive monitoring role of shareholder coordination in corporate innovation, we find that the unexplained shareholder coordination is positive and statistically significant in both patent counts and patent citations regressions. These results suggest that the shareholder coordination measure provides incremental explanatory power for the variation in innovation outcomes beyond the factors documented in the literature and is likely to be causally linked to corporate innovation.</w:t>
      </w:r>
    </w:p>
    <w:p w14:paraId="74206284" w14:textId="77777777" w:rsidR="00FC68EB" w:rsidRPr="00FC68EB" w:rsidRDefault="00FC68EB" w:rsidP="00EA5AFE">
      <w:pPr>
        <w:spacing w:after="0"/>
        <w:rPr>
          <w:rFonts w:cstheme="minorHAnsi"/>
          <w:sz w:val="24"/>
          <w:szCs w:val="24"/>
        </w:rPr>
      </w:pPr>
      <w:r w:rsidRPr="00FC68EB">
        <w:rPr>
          <w:rFonts w:cstheme="minorHAnsi"/>
          <w:b/>
          <w:bCs/>
          <w:sz w:val="24"/>
          <w:szCs w:val="24"/>
        </w:rPr>
        <w:t>TABLE 8. </w:t>
      </w:r>
      <w:r w:rsidRPr="00FC68EB">
        <w:rPr>
          <w:rFonts w:cstheme="minorHAnsi"/>
          <w:sz w:val="24"/>
          <w:szCs w:val="24"/>
        </w:rPr>
        <w:t>Residual shareholder coordination</w:t>
      </w:r>
    </w:p>
    <w:tbl>
      <w:tblPr>
        <w:tblStyle w:val="TableGrid"/>
        <w:tblW w:w="5000" w:type="pct"/>
        <w:tblLook w:val="04A0" w:firstRow="1" w:lastRow="0" w:firstColumn="1" w:lastColumn="0" w:noHBand="0" w:noVBand="1"/>
      </w:tblPr>
      <w:tblGrid>
        <w:gridCol w:w="4594"/>
        <w:gridCol w:w="2681"/>
        <w:gridCol w:w="2795"/>
      </w:tblGrid>
      <w:tr w:rsidR="00FC68EB" w:rsidRPr="00FC68EB" w14:paraId="53604829" w14:textId="77777777" w:rsidTr="00EA5AFE">
        <w:tc>
          <w:tcPr>
            <w:tcW w:w="2281" w:type="pct"/>
            <w:hideMark/>
          </w:tcPr>
          <w:p w14:paraId="19705F29" w14:textId="77777777" w:rsidR="00FC68EB" w:rsidRPr="00FC68EB" w:rsidRDefault="00FC68EB" w:rsidP="00FC68EB">
            <w:pPr>
              <w:rPr>
                <w:rFonts w:cstheme="minorHAnsi"/>
                <w:sz w:val="24"/>
                <w:szCs w:val="24"/>
              </w:rPr>
            </w:pPr>
          </w:p>
        </w:tc>
        <w:tc>
          <w:tcPr>
            <w:tcW w:w="1331" w:type="pct"/>
            <w:hideMark/>
          </w:tcPr>
          <w:p w14:paraId="06FF6F74" w14:textId="77777777" w:rsidR="00FC68EB" w:rsidRPr="00FC68EB" w:rsidRDefault="00FC68EB" w:rsidP="00FC68EB">
            <w:pPr>
              <w:rPr>
                <w:rFonts w:cstheme="minorHAnsi"/>
                <w:b/>
                <w:bCs/>
                <w:sz w:val="24"/>
                <w:szCs w:val="24"/>
              </w:rPr>
            </w:pPr>
            <w:r w:rsidRPr="00FC68EB">
              <w:rPr>
                <w:rFonts w:cstheme="minorHAnsi"/>
                <w:b/>
                <w:bCs/>
                <w:i/>
                <w:iCs/>
                <w:sz w:val="24"/>
                <w:szCs w:val="24"/>
              </w:rPr>
              <w:t>LnPatent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1388" w:type="pct"/>
            <w:hideMark/>
          </w:tcPr>
          <w:p w14:paraId="10637A87" w14:textId="77777777" w:rsidR="00FC68EB" w:rsidRPr="00FC68EB" w:rsidRDefault="00FC68EB" w:rsidP="00FC68EB">
            <w:pPr>
              <w:rPr>
                <w:rFonts w:cstheme="minorHAnsi"/>
                <w:b/>
                <w:bCs/>
                <w:sz w:val="24"/>
                <w:szCs w:val="24"/>
              </w:rPr>
            </w:pPr>
            <w:r w:rsidRPr="00FC68EB">
              <w:rPr>
                <w:rFonts w:cstheme="minorHAnsi"/>
                <w:b/>
                <w:bCs/>
                <w:i/>
                <w:iCs/>
                <w:sz w:val="24"/>
                <w:szCs w:val="24"/>
              </w:rPr>
              <w:t>LnCitePat</w:t>
            </w:r>
            <w:r w:rsidRPr="00FC68EB">
              <w:rPr>
                <w:rFonts w:cstheme="minorHAnsi"/>
                <w:b/>
                <w:bCs/>
                <w:i/>
                <w:iCs/>
                <w:sz w:val="24"/>
                <w:szCs w:val="24"/>
                <w:vertAlign w:val="subscript"/>
              </w:rPr>
              <w:t>t</w:t>
            </w:r>
            <w:r w:rsidRPr="00FC68EB">
              <w:rPr>
                <w:rFonts w:cstheme="minorHAnsi"/>
                <w:b/>
                <w:bCs/>
                <w:sz w:val="24"/>
                <w:szCs w:val="24"/>
                <w:vertAlign w:val="subscript"/>
              </w:rPr>
              <w:t>+3</w:t>
            </w:r>
          </w:p>
        </w:tc>
      </w:tr>
      <w:tr w:rsidR="00FC68EB" w:rsidRPr="00FC68EB" w14:paraId="5B144DEB" w14:textId="77777777" w:rsidTr="00EA5AFE">
        <w:tc>
          <w:tcPr>
            <w:tcW w:w="2281" w:type="pct"/>
            <w:hideMark/>
          </w:tcPr>
          <w:p w14:paraId="2FBD32CC" w14:textId="77777777" w:rsidR="00FC68EB" w:rsidRPr="00FC68EB" w:rsidRDefault="00FC68EB" w:rsidP="00FC68EB">
            <w:pPr>
              <w:rPr>
                <w:rFonts w:cstheme="minorHAnsi"/>
                <w:b/>
                <w:bCs/>
                <w:sz w:val="24"/>
                <w:szCs w:val="24"/>
              </w:rPr>
            </w:pPr>
          </w:p>
        </w:tc>
        <w:tc>
          <w:tcPr>
            <w:tcW w:w="1331" w:type="pct"/>
            <w:hideMark/>
          </w:tcPr>
          <w:p w14:paraId="08529727" w14:textId="77777777" w:rsidR="00FC68EB" w:rsidRPr="00FC68EB" w:rsidRDefault="00FC68EB" w:rsidP="00FC68EB">
            <w:pPr>
              <w:rPr>
                <w:rFonts w:cstheme="minorHAnsi"/>
                <w:b/>
                <w:bCs/>
                <w:sz w:val="24"/>
                <w:szCs w:val="24"/>
              </w:rPr>
            </w:pPr>
            <w:r w:rsidRPr="00FC68EB">
              <w:rPr>
                <w:rFonts w:cstheme="minorHAnsi"/>
                <w:b/>
                <w:bCs/>
                <w:sz w:val="24"/>
                <w:szCs w:val="24"/>
              </w:rPr>
              <w:t>(1)</w:t>
            </w:r>
          </w:p>
        </w:tc>
        <w:tc>
          <w:tcPr>
            <w:tcW w:w="1388" w:type="pct"/>
            <w:hideMark/>
          </w:tcPr>
          <w:p w14:paraId="637D5AE1" w14:textId="77777777" w:rsidR="00FC68EB" w:rsidRPr="00FC68EB" w:rsidRDefault="00FC68EB" w:rsidP="00FC68EB">
            <w:pPr>
              <w:rPr>
                <w:rFonts w:cstheme="minorHAnsi"/>
                <w:b/>
                <w:bCs/>
                <w:sz w:val="24"/>
                <w:szCs w:val="24"/>
              </w:rPr>
            </w:pPr>
            <w:r w:rsidRPr="00FC68EB">
              <w:rPr>
                <w:rFonts w:cstheme="minorHAnsi"/>
                <w:b/>
                <w:bCs/>
                <w:sz w:val="24"/>
                <w:szCs w:val="24"/>
              </w:rPr>
              <w:t>(2)</w:t>
            </w:r>
          </w:p>
        </w:tc>
      </w:tr>
      <w:tr w:rsidR="00FC68EB" w:rsidRPr="00FC68EB" w14:paraId="52441F72" w14:textId="77777777" w:rsidTr="00EA5AFE">
        <w:tc>
          <w:tcPr>
            <w:tcW w:w="2281" w:type="pct"/>
            <w:hideMark/>
          </w:tcPr>
          <w:p w14:paraId="34FE0497" w14:textId="77777777" w:rsidR="00FC68EB" w:rsidRPr="00FC68EB" w:rsidRDefault="00FC68EB" w:rsidP="00FC68EB">
            <w:pPr>
              <w:rPr>
                <w:rFonts w:cstheme="minorHAnsi"/>
                <w:sz w:val="24"/>
                <w:szCs w:val="24"/>
              </w:rPr>
            </w:pPr>
            <w:r w:rsidRPr="00FC68EB">
              <w:rPr>
                <w:rFonts w:cstheme="minorHAnsi"/>
                <w:i/>
                <w:iCs/>
                <w:sz w:val="24"/>
                <w:szCs w:val="24"/>
              </w:rPr>
              <w:t>RESID_COORD_PROX</w:t>
            </w:r>
          </w:p>
        </w:tc>
        <w:tc>
          <w:tcPr>
            <w:tcW w:w="1331" w:type="pct"/>
            <w:hideMark/>
          </w:tcPr>
          <w:p w14:paraId="1002F4FE" w14:textId="2AB70691" w:rsidR="00FC68EB" w:rsidRPr="00FC68EB" w:rsidRDefault="00FC68EB" w:rsidP="00FC68EB">
            <w:pPr>
              <w:rPr>
                <w:rFonts w:cstheme="minorHAnsi"/>
                <w:sz w:val="24"/>
                <w:szCs w:val="24"/>
              </w:rPr>
            </w:pPr>
            <w:r w:rsidRPr="00FC68EB">
              <w:rPr>
                <w:rFonts w:cstheme="minorHAnsi"/>
                <w:sz w:val="24"/>
                <w:szCs w:val="24"/>
              </w:rPr>
              <w:t>0.016</w:t>
            </w:r>
            <w:r w:rsidRPr="005305C6">
              <w:rPr>
                <w:rFonts w:cstheme="minorHAnsi"/>
                <w:sz w:val="24"/>
                <w:szCs w:val="24"/>
              </w:rPr>
              <w:t>**</w:t>
            </w:r>
          </w:p>
        </w:tc>
        <w:tc>
          <w:tcPr>
            <w:tcW w:w="1388" w:type="pct"/>
            <w:hideMark/>
          </w:tcPr>
          <w:p w14:paraId="5C7D6979" w14:textId="396E70B8" w:rsidR="00FC68EB" w:rsidRPr="00FC68EB" w:rsidRDefault="00FC68EB" w:rsidP="00FC68EB">
            <w:pPr>
              <w:rPr>
                <w:rFonts w:cstheme="minorHAnsi"/>
                <w:sz w:val="24"/>
                <w:szCs w:val="24"/>
              </w:rPr>
            </w:pPr>
            <w:r w:rsidRPr="00FC68EB">
              <w:rPr>
                <w:rFonts w:cstheme="minorHAnsi"/>
                <w:sz w:val="24"/>
                <w:szCs w:val="24"/>
              </w:rPr>
              <w:t>0.015</w:t>
            </w:r>
            <w:r w:rsidRPr="005305C6">
              <w:rPr>
                <w:rFonts w:cstheme="minorHAnsi"/>
                <w:sz w:val="24"/>
                <w:szCs w:val="24"/>
              </w:rPr>
              <w:t>*</w:t>
            </w:r>
          </w:p>
        </w:tc>
      </w:tr>
      <w:tr w:rsidR="00FC68EB" w:rsidRPr="00FC68EB" w14:paraId="5B5604C0" w14:textId="77777777" w:rsidTr="00EA5AFE">
        <w:tc>
          <w:tcPr>
            <w:tcW w:w="2281" w:type="pct"/>
            <w:hideMark/>
          </w:tcPr>
          <w:p w14:paraId="1A77461D" w14:textId="77777777" w:rsidR="00FC68EB" w:rsidRPr="00FC68EB" w:rsidRDefault="00FC68EB" w:rsidP="00FC68EB">
            <w:pPr>
              <w:rPr>
                <w:rFonts w:cstheme="minorHAnsi"/>
                <w:sz w:val="24"/>
                <w:szCs w:val="24"/>
              </w:rPr>
            </w:pPr>
          </w:p>
        </w:tc>
        <w:tc>
          <w:tcPr>
            <w:tcW w:w="1331" w:type="pct"/>
            <w:hideMark/>
          </w:tcPr>
          <w:p w14:paraId="6CC97703" w14:textId="77777777" w:rsidR="00FC68EB" w:rsidRPr="00FC68EB" w:rsidRDefault="00FC68EB" w:rsidP="00FC68EB">
            <w:pPr>
              <w:rPr>
                <w:rFonts w:cstheme="minorHAnsi"/>
                <w:sz w:val="24"/>
                <w:szCs w:val="24"/>
              </w:rPr>
            </w:pPr>
            <w:r w:rsidRPr="00FC68EB">
              <w:rPr>
                <w:rFonts w:cstheme="minorHAnsi"/>
                <w:sz w:val="24"/>
                <w:szCs w:val="24"/>
              </w:rPr>
              <w:t>(2.32)</w:t>
            </w:r>
          </w:p>
        </w:tc>
        <w:tc>
          <w:tcPr>
            <w:tcW w:w="1388" w:type="pct"/>
            <w:hideMark/>
          </w:tcPr>
          <w:p w14:paraId="07E79BF0" w14:textId="77777777" w:rsidR="00FC68EB" w:rsidRPr="00FC68EB" w:rsidRDefault="00FC68EB" w:rsidP="00FC68EB">
            <w:pPr>
              <w:rPr>
                <w:rFonts w:cstheme="minorHAnsi"/>
                <w:sz w:val="24"/>
                <w:szCs w:val="24"/>
              </w:rPr>
            </w:pPr>
            <w:r w:rsidRPr="00FC68EB">
              <w:rPr>
                <w:rFonts w:cstheme="minorHAnsi"/>
                <w:sz w:val="24"/>
                <w:szCs w:val="24"/>
              </w:rPr>
              <w:t>(1.74)</w:t>
            </w:r>
          </w:p>
        </w:tc>
      </w:tr>
      <w:tr w:rsidR="00FC68EB" w:rsidRPr="00FC68EB" w14:paraId="18350B1A" w14:textId="77777777" w:rsidTr="00EA5AFE">
        <w:tc>
          <w:tcPr>
            <w:tcW w:w="2281" w:type="pct"/>
            <w:hideMark/>
          </w:tcPr>
          <w:p w14:paraId="0E012D4B"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1331" w:type="pct"/>
            <w:hideMark/>
          </w:tcPr>
          <w:p w14:paraId="5E334D2B" w14:textId="0C28C044" w:rsidR="00FC68EB" w:rsidRPr="00FC68EB" w:rsidRDefault="00FC68EB" w:rsidP="00FC68EB">
            <w:pPr>
              <w:rPr>
                <w:rFonts w:cstheme="minorHAnsi"/>
                <w:sz w:val="24"/>
                <w:szCs w:val="24"/>
              </w:rPr>
            </w:pPr>
            <w:r w:rsidRPr="00FC68EB">
              <w:rPr>
                <w:rFonts w:cstheme="minorHAnsi"/>
                <w:sz w:val="24"/>
                <w:szCs w:val="24"/>
              </w:rPr>
              <w:t>0.047</w:t>
            </w:r>
            <w:r w:rsidRPr="005305C6">
              <w:rPr>
                <w:rFonts w:cstheme="minorHAnsi"/>
                <w:sz w:val="24"/>
                <w:szCs w:val="24"/>
              </w:rPr>
              <w:t>***</w:t>
            </w:r>
          </w:p>
        </w:tc>
        <w:tc>
          <w:tcPr>
            <w:tcW w:w="1388" w:type="pct"/>
            <w:hideMark/>
          </w:tcPr>
          <w:p w14:paraId="712449ED" w14:textId="77777777" w:rsidR="00FC68EB" w:rsidRPr="00FC68EB" w:rsidRDefault="00FC68EB" w:rsidP="00FC68EB">
            <w:pPr>
              <w:rPr>
                <w:rFonts w:cstheme="minorHAnsi"/>
                <w:sz w:val="24"/>
                <w:szCs w:val="24"/>
              </w:rPr>
            </w:pPr>
            <w:r w:rsidRPr="00FC68EB">
              <w:rPr>
                <w:rFonts w:cstheme="minorHAnsi"/>
                <w:sz w:val="24"/>
                <w:szCs w:val="24"/>
              </w:rPr>
              <w:t>0.031</w:t>
            </w:r>
          </w:p>
        </w:tc>
      </w:tr>
      <w:tr w:rsidR="00FC68EB" w:rsidRPr="00FC68EB" w14:paraId="64DF629E" w14:textId="77777777" w:rsidTr="00EA5AFE">
        <w:tc>
          <w:tcPr>
            <w:tcW w:w="2281" w:type="pct"/>
            <w:hideMark/>
          </w:tcPr>
          <w:p w14:paraId="45F79D9E" w14:textId="77777777" w:rsidR="00FC68EB" w:rsidRPr="00FC68EB" w:rsidRDefault="00FC68EB" w:rsidP="00FC68EB">
            <w:pPr>
              <w:rPr>
                <w:rFonts w:cstheme="minorHAnsi"/>
                <w:sz w:val="24"/>
                <w:szCs w:val="24"/>
              </w:rPr>
            </w:pPr>
          </w:p>
        </w:tc>
        <w:tc>
          <w:tcPr>
            <w:tcW w:w="1331" w:type="pct"/>
            <w:hideMark/>
          </w:tcPr>
          <w:p w14:paraId="47668094" w14:textId="77777777" w:rsidR="00FC68EB" w:rsidRPr="00FC68EB" w:rsidRDefault="00FC68EB" w:rsidP="00FC68EB">
            <w:pPr>
              <w:rPr>
                <w:rFonts w:cstheme="minorHAnsi"/>
                <w:sz w:val="24"/>
                <w:szCs w:val="24"/>
              </w:rPr>
            </w:pPr>
            <w:r w:rsidRPr="00FC68EB">
              <w:rPr>
                <w:rFonts w:cstheme="minorHAnsi"/>
                <w:sz w:val="24"/>
                <w:szCs w:val="24"/>
              </w:rPr>
              <w:t>(2.59)</w:t>
            </w:r>
          </w:p>
        </w:tc>
        <w:tc>
          <w:tcPr>
            <w:tcW w:w="1388" w:type="pct"/>
            <w:hideMark/>
          </w:tcPr>
          <w:p w14:paraId="425F80DC" w14:textId="77777777" w:rsidR="00FC68EB" w:rsidRPr="00FC68EB" w:rsidRDefault="00FC68EB" w:rsidP="00FC68EB">
            <w:pPr>
              <w:rPr>
                <w:rFonts w:cstheme="minorHAnsi"/>
                <w:sz w:val="24"/>
                <w:szCs w:val="24"/>
              </w:rPr>
            </w:pPr>
            <w:r w:rsidRPr="00FC68EB">
              <w:rPr>
                <w:rFonts w:cstheme="minorHAnsi"/>
                <w:sz w:val="24"/>
                <w:szCs w:val="24"/>
              </w:rPr>
              <w:t>(1.36)</w:t>
            </w:r>
          </w:p>
        </w:tc>
      </w:tr>
      <w:tr w:rsidR="00FC68EB" w:rsidRPr="00FC68EB" w14:paraId="09C8CDED" w14:textId="77777777" w:rsidTr="00EA5AFE">
        <w:tc>
          <w:tcPr>
            <w:tcW w:w="2281" w:type="pct"/>
            <w:hideMark/>
          </w:tcPr>
          <w:p w14:paraId="68D73A69"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1331" w:type="pct"/>
            <w:hideMark/>
          </w:tcPr>
          <w:p w14:paraId="23E8C761" w14:textId="137220C1" w:rsidR="00FC68EB" w:rsidRPr="00FC68EB" w:rsidRDefault="00FC68EB" w:rsidP="00FC68EB">
            <w:pPr>
              <w:rPr>
                <w:rFonts w:cstheme="minorHAnsi"/>
                <w:sz w:val="24"/>
                <w:szCs w:val="24"/>
              </w:rPr>
            </w:pPr>
            <w:r w:rsidRPr="00FC68EB">
              <w:rPr>
                <w:rFonts w:cstheme="minorHAnsi"/>
                <w:sz w:val="24"/>
                <w:szCs w:val="24"/>
              </w:rPr>
              <w:t>0.490</w:t>
            </w:r>
            <w:r w:rsidRPr="005305C6">
              <w:rPr>
                <w:rFonts w:cstheme="minorHAnsi"/>
                <w:sz w:val="24"/>
                <w:szCs w:val="24"/>
              </w:rPr>
              <w:t>***</w:t>
            </w:r>
          </w:p>
        </w:tc>
        <w:tc>
          <w:tcPr>
            <w:tcW w:w="1388" w:type="pct"/>
            <w:hideMark/>
          </w:tcPr>
          <w:p w14:paraId="3435AA08" w14:textId="648D2E20" w:rsidR="00FC68EB" w:rsidRPr="00FC68EB" w:rsidRDefault="00FC68EB" w:rsidP="00FC68EB">
            <w:pPr>
              <w:rPr>
                <w:rFonts w:cstheme="minorHAnsi"/>
                <w:sz w:val="24"/>
                <w:szCs w:val="24"/>
              </w:rPr>
            </w:pPr>
            <w:r w:rsidRPr="00FC68EB">
              <w:rPr>
                <w:rFonts w:cstheme="minorHAnsi"/>
                <w:sz w:val="24"/>
                <w:szCs w:val="24"/>
              </w:rPr>
              <w:t>0.432</w:t>
            </w:r>
            <w:r w:rsidRPr="005305C6">
              <w:rPr>
                <w:rFonts w:cstheme="minorHAnsi"/>
                <w:sz w:val="24"/>
                <w:szCs w:val="24"/>
              </w:rPr>
              <w:t>**</w:t>
            </w:r>
          </w:p>
        </w:tc>
      </w:tr>
      <w:tr w:rsidR="00FC68EB" w:rsidRPr="00FC68EB" w14:paraId="3EF07050" w14:textId="77777777" w:rsidTr="00EA5AFE">
        <w:tc>
          <w:tcPr>
            <w:tcW w:w="2281" w:type="pct"/>
            <w:hideMark/>
          </w:tcPr>
          <w:p w14:paraId="7790A87A" w14:textId="77777777" w:rsidR="00FC68EB" w:rsidRPr="00FC68EB" w:rsidRDefault="00FC68EB" w:rsidP="00FC68EB">
            <w:pPr>
              <w:rPr>
                <w:rFonts w:cstheme="minorHAnsi"/>
                <w:sz w:val="24"/>
                <w:szCs w:val="24"/>
              </w:rPr>
            </w:pPr>
          </w:p>
        </w:tc>
        <w:tc>
          <w:tcPr>
            <w:tcW w:w="1331" w:type="pct"/>
            <w:hideMark/>
          </w:tcPr>
          <w:p w14:paraId="039C570C" w14:textId="77777777" w:rsidR="00FC68EB" w:rsidRPr="00FC68EB" w:rsidRDefault="00FC68EB" w:rsidP="00FC68EB">
            <w:pPr>
              <w:rPr>
                <w:rFonts w:cstheme="minorHAnsi"/>
                <w:sz w:val="24"/>
                <w:szCs w:val="24"/>
              </w:rPr>
            </w:pPr>
            <w:r w:rsidRPr="00FC68EB">
              <w:rPr>
                <w:rFonts w:cstheme="minorHAnsi"/>
                <w:sz w:val="24"/>
                <w:szCs w:val="24"/>
              </w:rPr>
              <w:t>(3.09)</w:t>
            </w:r>
          </w:p>
        </w:tc>
        <w:tc>
          <w:tcPr>
            <w:tcW w:w="1388" w:type="pct"/>
            <w:hideMark/>
          </w:tcPr>
          <w:p w14:paraId="1FC40B41" w14:textId="77777777" w:rsidR="00FC68EB" w:rsidRPr="00FC68EB" w:rsidRDefault="00FC68EB" w:rsidP="00FC68EB">
            <w:pPr>
              <w:rPr>
                <w:rFonts w:cstheme="minorHAnsi"/>
                <w:sz w:val="24"/>
                <w:szCs w:val="24"/>
              </w:rPr>
            </w:pPr>
            <w:r w:rsidRPr="00FC68EB">
              <w:rPr>
                <w:rFonts w:cstheme="minorHAnsi"/>
                <w:sz w:val="24"/>
                <w:szCs w:val="24"/>
              </w:rPr>
              <w:t>(2.20)</w:t>
            </w:r>
          </w:p>
        </w:tc>
      </w:tr>
      <w:tr w:rsidR="00FC68EB" w:rsidRPr="00FC68EB" w14:paraId="09FB9896" w14:textId="77777777" w:rsidTr="00EA5AFE">
        <w:tc>
          <w:tcPr>
            <w:tcW w:w="2281" w:type="pct"/>
            <w:hideMark/>
          </w:tcPr>
          <w:p w14:paraId="291193A4"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1331" w:type="pct"/>
            <w:hideMark/>
          </w:tcPr>
          <w:p w14:paraId="2259C79B" w14:textId="703218CB" w:rsidR="00FC68EB" w:rsidRPr="00FC68EB" w:rsidRDefault="00FC68EB" w:rsidP="00FC68EB">
            <w:pPr>
              <w:rPr>
                <w:rFonts w:cstheme="minorHAnsi"/>
                <w:sz w:val="24"/>
                <w:szCs w:val="24"/>
              </w:rPr>
            </w:pPr>
            <w:r w:rsidRPr="00FC68EB">
              <w:rPr>
                <w:rFonts w:cstheme="minorHAnsi"/>
                <w:sz w:val="24"/>
                <w:szCs w:val="24"/>
              </w:rPr>
              <w:t>0.342</w:t>
            </w:r>
            <w:r w:rsidRPr="005305C6">
              <w:rPr>
                <w:rFonts w:cstheme="minorHAnsi"/>
                <w:sz w:val="24"/>
                <w:szCs w:val="24"/>
              </w:rPr>
              <w:t>***</w:t>
            </w:r>
          </w:p>
        </w:tc>
        <w:tc>
          <w:tcPr>
            <w:tcW w:w="1388" w:type="pct"/>
            <w:hideMark/>
          </w:tcPr>
          <w:p w14:paraId="694B54A8" w14:textId="382CDB9B" w:rsidR="00FC68EB" w:rsidRPr="00FC68EB" w:rsidRDefault="00FC68EB" w:rsidP="00FC68EB">
            <w:pPr>
              <w:rPr>
                <w:rFonts w:cstheme="minorHAnsi"/>
                <w:sz w:val="24"/>
                <w:szCs w:val="24"/>
              </w:rPr>
            </w:pPr>
            <w:r w:rsidRPr="00FC68EB">
              <w:rPr>
                <w:rFonts w:cstheme="minorHAnsi"/>
                <w:sz w:val="24"/>
                <w:szCs w:val="24"/>
              </w:rPr>
              <w:t>0.405</w:t>
            </w:r>
            <w:r w:rsidRPr="005305C6">
              <w:rPr>
                <w:rFonts w:cstheme="minorHAnsi"/>
                <w:sz w:val="24"/>
                <w:szCs w:val="24"/>
              </w:rPr>
              <w:t>***</w:t>
            </w:r>
          </w:p>
        </w:tc>
      </w:tr>
      <w:tr w:rsidR="00FC68EB" w:rsidRPr="00FC68EB" w14:paraId="6BEA5C48" w14:textId="77777777" w:rsidTr="00EA5AFE">
        <w:tc>
          <w:tcPr>
            <w:tcW w:w="2281" w:type="pct"/>
            <w:hideMark/>
          </w:tcPr>
          <w:p w14:paraId="14196705" w14:textId="77777777" w:rsidR="00FC68EB" w:rsidRPr="00FC68EB" w:rsidRDefault="00FC68EB" w:rsidP="00FC68EB">
            <w:pPr>
              <w:rPr>
                <w:rFonts w:cstheme="minorHAnsi"/>
                <w:sz w:val="24"/>
                <w:szCs w:val="24"/>
              </w:rPr>
            </w:pPr>
          </w:p>
        </w:tc>
        <w:tc>
          <w:tcPr>
            <w:tcW w:w="1331" w:type="pct"/>
            <w:hideMark/>
          </w:tcPr>
          <w:p w14:paraId="2D91EAF5" w14:textId="77777777" w:rsidR="00FC68EB" w:rsidRPr="00FC68EB" w:rsidRDefault="00FC68EB" w:rsidP="00FC68EB">
            <w:pPr>
              <w:rPr>
                <w:rFonts w:cstheme="minorHAnsi"/>
                <w:sz w:val="24"/>
                <w:szCs w:val="24"/>
              </w:rPr>
            </w:pPr>
            <w:r w:rsidRPr="00FC68EB">
              <w:rPr>
                <w:rFonts w:cstheme="minorHAnsi"/>
                <w:sz w:val="24"/>
                <w:szCs w:val="24"/>
              </w:rPr>
              <w:t>(6.86)</w:t>
            </w:r>
          </w:p>
        </w:tc>
        <w:tc>
          <w:tcPr>
            <w:tcW w:w="1388" w:type="pct"/>
            <w:hideMark/>
          </w:tcPr>
          <w:p w14:paraId="51EF7F10" w14:textId="77777777" w:rsidR="00FC68EB" w:rsidRPr="00FC68EB" w:rsidRDefault="00FC68EB" w:rsidP="00FC68EB">
            <w:pPr>
              <w:rPr>
                <w:rFonts w:cstheme="minorHAnsi"/>
                <w:sz w:val="24"/>
                <w:szCs w:val="24"/>
              </w:rPr>
            </w:pPr>
            <w:r w:rsidRPr="00FC68EB">
              <w:rPr>
                <w:rFonts w:cstheme="minorHAnsi"/>
                <w:sz w:val="24"/>
                <w:szCs w:val="24"/>
              </w:rPr>
              <w:t>(6.44)</w:t>
            </w:r>
          </w:p>
        </w:tc>
      </w:tr>
      <w:tr w:rsidR="00FC68EB" w:rsidRPr="00FC68EB" w14:paraId="139EF191" w14:textId="77777777" w:rsidTr="00EA5AFE">
        <w:tc>
          <w:tcPr>
            <w:tcW w:w="2281" w:type="pct"/>
            <w:hideMark/>
          </w:tcPr>
          <w:p w14:paraId="18E31D56"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1331" w:type="pct"/>
            <w:hideMark/>
          </w:tcPr>
          <w:p w14:paraId="5BE9245D" w14:textId="41A46FFB" w:rsidR="00FC68EB" w:rsidRPr="00FC68EB" w:rsidRDefault="00FC68EB" w:rsidP="00FC68EB">
            <w:pPr>
              <w:rPr>
                <w:rFonts w:cstheme="minorHAnsi"/>
                <w:sz w:val="24"/>
                <w:szCs w:val="24"/>
              </w:rPr>
            </w:pPr>
            <w:r w:rsidRPr="00FC68EB">
              <w:rPr>
                <w:rFonts w:cstheme="minorHAnsi"/>
                <w:sz w:val="24"/>
                <w:szCs w:val="24"/>
              </w:rPr>
              <w:t>0.076</w:t>
            </w:r>
            <w:r w:rsidRPr="005305C6">
              <w:rPr>
                <w:rFonts w:cstheme="minorHAnsi"/>
                <w:sz w:val="24"/>
                <w:szCs w:val="24"/>
              </w:rPr>
              <w:t>***</w:t>
            </w:r>
          </w:p>
        </w:tc>
        <w:tc>
          <w:tcPr>
            <w:tcW w:w="1388" w:type="pct"/>
            <w:hideMark/>
          </w:tcPr>
          <w:p w14:paraId="1A24DF80" w14:textId="77777777" w:rsidR="00FC68EB" w:rsidRPr="00FC68EB" w:rsidRDefault="00FC68EB" w:rsidP="00FC68EB">
            <w:pPr>
              <w:rPr>
                <w:rFonts w:cstheme="minorHAnsi"/>
                <w:sz w:val="24"/>
                <w:szCs w:val="24"/>
              </w:rPr>
            </w:pPr>
            <w:r w:rsidRPr="00FC68EB">
              <w:rPr>
                <w:rFonts w:cstheme="minorHAnsi"/>
                <w:sz w:val="24"/>
                <w:szCs w:val="24"/>
              </w:rPr>
              <w:t>0.083</w:t>
            </w:r>
            <w:r w:rsidRPr="00FC68EB">
              <w:rPr>
                <w:rFonts w:cstheme="minorHAnsi"/>
                <w:sz w:val="24"/>
                <w:szCs w:val="24"/>
                <w:vertAlign w:val="superscript"/>
              </w:rPr>
              <w:t>**</w:t>
            </w:r>
          </w:p>
        </w:tc>
      </w:tr>
      <w:tr w:rsidR="00FC68EB" w:rsidRPr="00FC68EB" w14:paraId="78FB2ACA" w14:textId="77777777" w:rsidTr="00EA5AFE">
        <w:tc>
          <w:tcPr>
            <w:tcW w:w="2281" w:type="pct"/>
            <w:hideMark/>
          </w:tcPr>
          <w:p w14:paraId="53A606C4" w14:textId="77777777" w:rsidR="00FC68EB" w:rsidRPr="00FC68EB" w:rsidRDefault="00FC68EB" w:rsidP="00FC68EB">
            <w:pPr>
              <w:rPr>
                <w:rFonts w:cstheme="minorHAnsi"/>
                <w:sz w:val="24"/>
                <w:szCs w:val="24"/>
              </w:rPr>
            </w:pPr>
          </w:p>
        </w:tc>
        <w:tc>
          <w:tcPr>
            <w:tcW w:w="1331" w:type="pct"/>
            <w:hideMark/>
          </w:tcPr>
          <w:p w14:paraId="235E64CC" w14:textId="77777777" w:rsidR="00FC68EB" w:rsidRPr="00FC68EB" w:rsidRDefault="00FC68EB" w:rsidP="00FC68EB">
            <w:pPr>
              <w:rPr>
                <w:rFonts w:cstheme="minorHAnsi"/>
                <w:sz w:val="24"/>
                <w:szCs w:val="24"/>
              </w:rPr>
            </w:pPr>
            <w:r w:rsidRPr="00FC68EB">
              <w:rPr>
                <w:rFonts w:cstheme="minorHAnsi"/>
                <w:sz w:val="24"/>
                <w:szCs w:val="24"/>
              </w:rPr>
              <w:t>(2.79)</w:t>
            </w:r>
          </w:p>
        </w:tc>
        <w:tc>
          <w:tcPr>
            <w:tcW w:w="1388" w:type="pct"/>
            <w:hideMark/>
          </w:tcPr>
          <w:p w14:paraId="774DA68B" w14:textId="77777777" w:rsidR="00FC68EB" w:rsidRPr="00FC68EB" w:rsidRDefault="00FC68EB" w:rsidP="00FC68EB">
            <w:pPr>
              <w:rPr>
                <w:rFonts w:cstheme="minorHAnsi"/>
                <w:sz w:val="24"/>
                <w:szCs w:val="24"/>
              </w:rPr>
            </w:pPr>
            <w:r w:rsidRPr="00FC68EB">
              <w:rPr>
                <w:rFonts w:cstheme="minorHAnsi"/>
                <w:sz w:val="24"/>
                <w:szCs w:val="24"/>
              </w:rPr>
              <w:t>(2.17)</w:t>
            </w:r>
          </w:p>
        </w:tc>
      </w:tr>
      <w:tr w:rsidR="00FC68EB" w:rsidRPr="00FC68EB" w14:paraId="259F3DC8" w14:textId="77777777" w:rsidTr="00EA5AFE">
        <w:tc>
          <w:tcPr>
            <w:tcW w:w="2281" w:type="pct"/>
            <w:hideMark/>
          </w:tcPr>
          <w:p w14:paraId="56A570CE"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1331" w:type="pct"/>
            <w:hideMark/>
          </w:tcPr>
          <w:p w14:paraId="23E57E8E" w14:textId="6BFAB7DE" w:rsidR="00FC68EB" w:rsidRPr="00FC68EB" w:rsidRDefault="00FC68EB" w:rsidP="00FC68EB">
            <w:pPr>
              <w:rPr>
                <w:rFonts w:cstheme="minorHAnsi"/>
                <w:sz w:val="24"/>
                <w:szCs w:val="24"/>
              </w:rPr>
            </w:pPr>
            <w:r w:rsidRPr="00FC68EB">
              <w:rPr>
                <w:rFonts w:cstheme="minorHAnsi"/>
                <w:sz w:val="24"/>
                <w:szCs w:val="24"/>
              </w:rPr>
              <w:t>−0.312</w:t>
            </w:r>
            <w:r w:rsidRPr="005305C6">
              <w:rPr>
                <w:rFonts w:cstheme="minorHAnsi"/>
                <w:sz w:val="24"/>
                <w:szCs w:val="24"/>
              </w:rPr>
              <w:t>***</w:t>
            </w:r>
          </w:p>
        </w:tc>
        <w:tc>
          <w:tcPr>
            <w:tcW w:w="1388" w:type="pct"/>
            <w:hideMark/>
          </w:tcPr>
          <w:p w14:paraId="3634E0C2" w14:textId="32A187D8" w:rsidR="00FC68EB" w:rsidRPr="00FC68EB" w:rsidRDefault="00FC68EB" w:rsidP="00FC68EB">
            <w:pPr>
              <w:rPr>
                <w:rFonts w:cstheme="minorHAnsi"/>
                <w:sz w:val="24"/>
                <w:szCs w:val="24"/>
              </w:rPr>
            </w:pPr>
            <w:r w:rsidRPr="00FC68EB">
              <w:rPr>
                <w:rFonts w:cstheme="minorHAnsi"/>
                <w:sz w:val="24"/>
                <w:szCs w:val="24"/>
              </w:rPr>
              <w:t>−0.431</w:t>
            </w:r>
            <w:r w:rsidRPr="005305C6">
              <w:rPr>
                <w:rFonts w:cstheme="minorHAnsi"/>
                <w:sz w:val="24"/>
                <w:szCs w:val="24"/>
              </w:rPr>
              <w:t>***</w:t>
            </w:r>
          </w:p>
        </w:tc>
      </w:tr>
      <w:tr w:rsidR="00FC68EB" w:rsidRPr="00FC68EB" w14:paraId="33D2FE64" w14:textId="77777777" w:rsidTr="00EA5AFE">
        <w:tc>
          <w:tcPr>
            <w:tcW w:w="2281" w:type="pct"/>
            <w:hideMark/>
          </w:tcPr>
          <w:p w14:paraId="6911EA2F" w14:textId="77777777" w:rsidR="00FC68EB" w:rsidRPr="00FC68EB" w:rsidRDefault="00FC68EB" w:rsidP="00FC68EB">
            <w:pPr>
              <w:rPr>
                <w:rFonts w:cstheme="minorHAnsi"/>
                <w:sz w:val="24"/>
                <w:szCs w:val="24"/>
              </w:rPr>
            </w:pPr>
          </w:p>
        </w:tc>
        <w:tc>
          <w:tcPr>
            <w:tcW w:w="1331" w:type="pct"/>
            <w:hideMark/>
          </w:tcPr>
          <w:p w14:paraId="6F5206AE" w14:textId="77777777" w:rsidR="00FC68EB" w:rsidRPr="00FC68EB" w:rsidRDefault="00FC68EB" w:rsidP="00FC68EB">
            <w:pPr>
              <w:rPr>
                <w:rFonts w:cstheme="minorHAnsi"/>
                <w:sz w:val="24"/>
                <w:szCs w:val="24"/>
              </w:rPr>
            </w:pPr>
            <w:r w:rsidRPr="00FC68EB">
              <w:rPr>
                <w:rFonts w:cstheme="minorHAnsi"/>
                <w:sz w:val="24"/>
                <w:szCs w:val="24"/>
              </w:rPr>
              <w:t>(−4.41)</w:t>
            </w:r>
          </w:p>
        </w:tc>
        <w:tc>
          <w:tcPr>
            <w:tcW w:w="1388" w:type="pct"/>
            <w:hideMark/>
          </w:tcPr>
          <w:p w14:paraId="38D739D9" w14:textId="77777777" w:rsidR="00FC68EB" w:rsidRPr="00FC68EB" w:rsidRDefault="00FC68EB" w:rsidP="00FC68EB">
            <w:pPr>
              <w:rPr>
                <w:rFonts w:cstheme="minorHAnsi"/>
                <w:sz w:val="24"/>
                <w:szCs w:val="24"/>
              </w:rPr>
            </w:pPr>
            <w:r w:rsidRPr="00FC68EB">
              <w:rPr>
                <w:rFonts w:cstheme="minorHAnsi"/>
                <w:sz w:val="24"/>
                <w:szCs w:val="24"/>
              </w:rPr>
              <w:t>(−4.78)</w:t>
            </w:r>
          </w:p>
        </w:tc>
      </w:tr>
      <w:tr w:rsidR="00FC68EB" w:rsidRPr="00FC68EB" w14:paraId="6DA2A553" w14:textId="77777777" w:rsidTr="00EA5AFE">
        <w:tc>
          <w:tcPr>
            <w:tcW w:w="2281" w:type="pct"/>
            <w:hideMark/>
          </w:tcPr>
          <w:p w14:paraId="407623E3"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1331" w:type="pct"/>
            <w:hideMark/>
          </w:tcPr>
          <w:p w14:paraId="0F4B81FA" w14:textId="77777777" w:rsidR="00FC68EB" w:rsidRPr="00FC68EB" w:rsidRDefault="00FC68EB" w:rsidP="00FC68EB">
            <w:pPr>
              <w:rPr>
                <w:rFonts w:cstheme="minorHAnsi"/>
                <w:sz w:val="24"/>
                <w:szCs w:val="24"/>
              </w:rPr>
            </w:pPr>
            <w:r w:rsidRPr="00FC68EB">
              <w:rPr>
                <w:rFonts w:cstheme="minorHAnsi"/>
                <w:sz w:val="24"/>
                <w:szCs w:val="24"/>
              </w:rPr>
              <w:t>−0.161</w:t>
            </w:r>
          </w:p>
        </w:tc>
        <w:tc>
          <w:tcPr>
            <w:tcW w:w="1388" w:type="pct"/>
            <w:hideMark/>
          </w:tcPr>
          <w:p w14:paraId="5EC6045F" w14:textId="77777777" w:rsidR="00FC68EB" w:rsidRPr="00FC68EB" w:rsidRDefault="00FC68EB" w:rsidP="00FC68EB">
            <w:pPr>
              <w:rPr>
                <w:rFonts w:cstheme="minorHAnsi"/>
                <w:sz w:val="24"/>
                <w:szCs w:val="24"/>
              </w:rPr>
            </w:pPr>
            <w:r w:rsidRPr="00FC68EB">
              <w:rPr>
                <w:rFonts w:cstheme="minorHAnsi"/>
                <w:sz w:val="24"/>
                <w:szCs w:val="24"/>
              </w:rPr>
              <w:t>−0.210</w:t>
            </w:r>
          </w:p>
        </w:tc>
      </w:tr>
      <w:tr w:rsidR="00FC68EB" w:rsidRPr="00FC68EB" w14:paraId="1EAD28F2" w14:textId="77777777" w:rsidTr="00EA5AFE">
        <w:tc>
          <w:tcPr>
            <w:tcW w:w="2281" w:type="pct"/>
            <w:hideMark/>
          </w:tcPr>
          <w:p w14:paraId="13AD41D0" w14:textId="77777777" w:rsidR="00FC68EB" w:rsidRPr="00FC68EB" w:rsidRDefault="00FC68EB" w:rsidP="00FC68EB">
            <w:pPr>
              <w:rPr>
                <w:rFonts w:cstheme="minorHAnsi"/>
                <w:sz w:val="24"/>
                <w:szCs w:val="24"/>
              </w:rPr>
            </w:pPr>
          </w:p>
        </w:tc>
        <w:tc>
          <w:tcPr>
            <w:tcW w:w="1331" w:type="pct"/>
            <w:hideMark/>
          </w:tcPr>
          <w:p w14:paraId="78C28853" w14:textId="77777777" w:rsidR="00FC68EB" w:rsidRPr="00FC68EB" w:rsidRDefault="00FC68EB" w:rsidP="00FC68EB">
            <w:pPr>
              <w:rPr>
                <w:rFonts w:cstheme="minorHAnsi"/>
                <w:sz w:val="24"/>
                <w:szCs w:val="24"/>
              </w:rPr>
            </w:pPr>
            <w:r w:rsidRPr="00FC68EB">
              <w:rPr>
                <w:rFonts w:cstheme="minorHAnsi"/>
                <w:sz w:val="24"/>
                <w:szCs w:val="24"/>
              </w:rPr>
              <w:t>(−1.50)</w:t>
            </w:r>
          </w:p>
        </w:tc>
        <w:tc>
          <w:tcPr>
            <w:tcW w:w="1388" w:type="pct"/>
            <w:hideMark/>
          </w:tcPr>
          <w:p w14:paraId="59F4C818" w14:textId="77777777" w:rsidR="00FC68EB" w:rsidRPr="00FC68EB" w:rsidRDefault="00FC68EB" w:rsidP="00FC68EB">
            <w:pPr>
              <w:rPr>
                <w:rFonts w:cstheme="minorHAnsi"/>
                <w:sz w:val="24"/>
                <w:szCs w:val="24"/>
              </w:rPr>
            </w:pPr>
            <w:r w:rsidRPr="00FC68EB">
              <w:rPr>
                <w:rFonts w:cstheme="minorHAnsi"/>
                <w:sz w:val="24"/>
                <w:szCs w:val="24"/>
              </w:rPr>
              <w:t>(−1.39)</w:t>
            </w:r>
          </w:p>
        </w:tc>
      </w:tr>
      <w:tr w:rsidR="00FC68EB" w:rsidRPr="00FC68EB" w14:paraId="4B5AED29" w14:textId="77777777" w:rsidTr="00EA5AFE">
        <w:tc>
          <w:tcPr>
            <w:tcW w:w="2281" w:type="pct"/>
            <w:hideMark/>
          </w:tcPr>
          <w:p w14:paraId="740898CA"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1331" w:type="pct"/>
            <w:hideMark/>
          </w:tcPr>
          <w:p w14:paraId="08DA652A" w14:textId="6443F298" w:rsidR="00FC68EB" w:rsidRPr="00FC68EB" w:rsidRDefault="00FC68EB" w:rsidP="00FC68EB">
            <w:pPr>
              <w:rPr>
                <w:rFonts w:cstheme="minorHAnsi"/>
                <w:sz w:val="24"/>
                <w:szCs w:val="24"/>
              </w:rPr>
            </w:pPr>
            <w:r w:rsidRPr="00FC68EB">
              <w:rPr>
                <w:rFonts w:cstheme="minorHAnsi"/>
                <w:sz w:val="24"/>
                <w:szCs w:val="24"/>
              </w:rPr>
              <w:t>0.630</w:t>
            </w:r>
            <w:r w:rsidRPr="005305C6">
              <w:rPr>
                <w:rFonts w:cstheme="minorHAnsi"/>
                <w:sz w:val="24"/>
                <w:szCs w:val="24"/>
              </w:rPr>
              <w:t>***</w:t>
            </w:r>
          </w:p>
        </w:tc>
        <w:tc>
          <w:tcPr>
            <w:tcW w:w="1388" w:type="pct"/>
            <w:hideMark/>
          </w:tcPr>
          <w:p w14:paraId="3D679F66" w14:textId="0D7F9D32" w:rsidR="00FC68EB" w:rsidRPr="00FC68EB" w:rsidRDefault="00FC68EB" w:rsidP="00FC68EB">
            <w:pPr>
              <w:rPr>
                <w:rFonts w:cstheme="minorHAnsi"/>
                <w:sz w:val="24"/>
                <w:szCs w:val="24"/>
              </w:rPr>
            </w:pPr>
            <w:r w:rsidRPr="00FC68EB">
              <w:rPr>
                <w:rFonts w:cstheme="minorHAnsi"/>
                <w:sz w:val="24"/>
                <w:szCs w:val="24"/>
              </w:rPr>
              <w:t>0.792</w:t>
            </w:r>
            <w:r w:rsidRPr="005305C6">
              <w:rPr>
                <w:rFonts w:cstheme="minorHAnsi"/>
                <w:sz w:val="24"/>
                <w:szCs w:val="24"/>
              </w:rPr>
              <w:t>***</w:t>
            </w:r>
          </w:p>
        </w:tc>
      </w:tr>
      <w:tr w:rsidR="00FC68EB" w:rsidRPr="00FC68EB" w14:paraId="62207C30" w14:textId="77777777" w:rsidTr="00EA5AFE">
        <w:tc>
          <w:tcPr>
            <w:tcW w:w="2281" w:type="pct"/>
            <w:hideMark/>
          </w:tcPr>
          <w:p w14:paraId="7A492751" w14:textId="77777777" w:rsidR="00FC68EB" w:rsidRPr="00FC68EB" w:rsidRDefault="00FC68EB" w:rsidP="00FC68EB">
            <w:pPr>
              <w:rPr>
                <w:rFonts w:cstheme="minorHAnsi"/>
                <w:sz w:val="24"/>
                <w:szCs w:val="24"/>
              </w:rPr>
            </w:pPr>
          </w:p>
        </w:tc>
        <w:tc>
          <w:tcPr>
            <w:tcW w:w="1331" w:type="pct"/>
            <w:hideMark/>
          </w:tcPr>
          <w:p w14:paraId="63763E11" w14:textId="77777777" w:rsidR="00FC68EB" w:rsidRPr="00FC68EB" w:rsidRDefault="00FC68EB" w:rsidP="00FC68EB">
            <w:pPr>
              <w:rPr>
                <w:rFonts w:cstheme="minorHAnsi"/>
                <w:sz w:val="24"/>
                <w:szCs w:val="24"/>
              </w:rPr>
            </w:pPr>
            <w:r w:rsidRPr="00FC68EB">
              <w:rPr>
                <w:rFonts w:cstheme="minorHAnsi"/>
                <w:sz w:val="24"/>
                <w:szCs w:val="24"/>
              </w:rPr>
              <w:t>(4.94)</w:t>
            </w:r>
          </w:p>
        </w:tc>
        <w:tc>
          <w:tcPr>
            <w:tcW w:w="1388" w:type="pct"/>
            <w:hideMark/>
          </w:tcPr>
          <w:p w14:paraId="4A3804E4" w14:textId="77777777" w:rsidR="00FC68EB" w:rsidRPr="00FC68EB" w:rsidRDefault="00FC68EB" w:rsidP="00FC68EB">
            <w:pPr>
              <w:rPr>
                <w:rFonts w:cstheme="minorHAnsi"/>
                <w:sz w:val="24"/>
                <w:szCs w:val="24"/>
              </w:rPr>
            </w:pPr>
            <w:r w:rsidRPr="00FC68EB">
              <w:rPr>
                <w:rFonts w:cstheme="minorHAnsi"/>
                <w:sz w:val="24"/>
                <w:szCs w:val="24"/>
              </w:rPr>
              <w:t>(4.79)</w:t>
            </w:r>
          </w:p>
        </w:tc>
      </w:tr>
      <w:tr w:rsidR="00FC68EB" w:rsidRPr="00FC68EB" w14:paraId="77CB29B8" w14:textId="77777777" w:rsidTr="00EA5AFE">
        <w:tc>
          <w:tcPr>
            <w:tcW w:w="2281" w:type="pct"/>
            <w:hideMark/>
          </w:tcPr>
          <w:p w14:paraId="134923B8"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1331" w:type="pct"/>
            <w:hideMark/>
          </w:tcPr>
          <w:p w14:paraId="77EBFAFE" w14:textId="5465ED80" w:rsidR="00FC68EB" w:rsidRPr="00FC68EB" w:rsidRDefault="00FC68EB" w:rsidP="00FC68EB">
            <w:pPr>
              <w:rPr>
                <w:rFonts w:cstheme="minorHAnsi"/>
                <w:sz w:val="24"/>
                <w:szCs w:val="24"/>
              </w:rPr>
            </w:pPr>
            <w:r w:rsidRPr="00FC68EB">
              <w:rPr>
                <w:rFonts w:cstheme="minorHAnsi"/>
                <w:sz w:val="24"/>
                <w:szCs w:val="24"/>
              </w:rPr>
              <w:t>0.269</w:t>
            </w:r>
            <w:r w:rsidRPr="005305C6">
              <w:rPr>
                <w:rFonts w:cstheme="minorHAnsi"/>
                <w:sz w:val="24"/>
                <w:szCs w:val="24"/>
              </w:rPr>
              <w:t>***</w:t>
            </w:r>
          </w:p>
        </w:tc>
        <w:tc>
          <w:tcPr>
            <w:tcW w:w="1388" w:type="pct"/>
            <w:hideMark/>
          </w:tcPr>
          <w:p w14:paraId="3308E879" w14:textId="77777777" w:rsidR="00FC68EB" w:rsidRPr="00FC68EB" w:rsidRDefault="00FC68EB" w:rsidP="00FC68EB">
            <w:pPr>
              <w:rPr>
                <w:rFonts w:cstheme="minorHAnsi"/>
                <w:sz w:val="24"/>
                <w:szCs w:val="24"/>
              </w:rPr>
            </w:pPr>
            <w:r w:rsidRPr="00FC68EB">
              <w:rPr>
                <w:rFonts w:cstheme="minorHAnsi"/>
                <w:sz w:val="24"/>
                <w:szCs w:val="24"/>
              </w:rPr>
              <w:t>0.012</w:t>
            </w:r>
          </w:p>
        </w:tc>
      </w:tr>
      <w:tr w:rsidR="00FC68EB" w:rsidRPr="00FC68EB" w14:paraId="0EF5CB9E" w14:textId="77777777" w:rsidTr="00EA5AFE">
        <w:tc>
          <w:tcPr>
            <w:tcW w:w="2281" w:type="pct"/>
            <w:hideMark/>
          </w:tcPr>
          <w:p w14:paraId="480C67C9" w14:textId="77777777" w:rsidR="00FC68EB" w:rsidRPr="00FC68EB" w:rsidRDefault="00FC68EB" w:rsidP="00FC68EB">
            <w:pPr>
              <w:rPr>
                <w:rFonts w:cstheme="minorHAnsi"/>
                <w:sz w:val="24"/>
                <w:szCs w:val="24"/>
              </w:rPr>
            </w:pPr>
          </w:p>
        </w:tc>
        <w:tc>
          <w:tcPr>
            <w:tcW w:w="1331" w:type="pct"/>
            <w:hideMark/>
          </w:tcPr>
          <w:p w14:paraId="1EF6723F" w14:textId="77777777" w:rsidR="00FC68EB" w:rsidRPr="00FC68EB" w:rsidRDefault="00FC68EB" w:rsidP="00FC68EB">
            <w:pPr>
              <w:rPr>
                <w:rFonts w:cstheme="minorHAnsi"/>
                <w:sz w:val="24"/>
                <w:szCs w:val="24"/>
              </w:rPr>
            </w:pPr>
            <w:r w:rsidRPr="00FC68EB">
              <w:rPr>
                <w:rFonts w:cstheme="minorHAnsi"/>
                <w:sz w:val="24"/>
                <w:szCs w:val="24"/>
              </w:rPr>
              <w:t>(3.51)</w:t>
            </w:r>
          </w:p>
        </w:tc>
        <w:tc>
          <w:tcPr>
            <w:tcW w:w="1388" w:type="pct"/>
            <w:hideMark/>
          </w:tcPr>
          <w:p w14:paraId="6F89A7C3" w14:textId="77777777" w:rsidR="00FC68EB" w:rsidRPr="00FC68EB" w:rsidRDefault="00FC68EB" w:rsidP="00FC68EB">
            <w:pPr>
              <w:rPr>
                <w:rFonts w:cstheme="minorHAnsi"/>
                <w:sz w:val="24"/>
                <w:szCs w:val="24"/>
              </w:rPr>
            </w:pPr>
            <w:r w:rsidRPr="00FC68EB">
              <w:rPr>
                <w:rFonts w:cstheme="minorHAnsi"/>
                <w:sz w:val="24"/>
                <w:szCs w:val="24"/>
              </w:rPr>
              <w:t>(0.12)</w:t>
            </w:r>
          </w:p>
        </w:tc>
      </w:tr>
      <w:tr w:rsidR="00FC68EB" w:rsidRPr="00FC68EB" w14:paraId="672DF696" w14:textId="77777777" w:rsidTr="00EA5AFE">
        <w:tc>
          <w:tcPr>
            <w:tcW w:w="2281" w:type="pct"/>
            <w:hideMark/>
          </w:tcPr>
          <w:p w14:paraId="069135E8"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1331" w:type="pct"/>
            <w:hideMark/>
          </w:tcPr>
          <w:p w14:paraId="0BCDC007" w14:textId="77777777" w:rsidR="00FC68EB" w:rsidRPr="00FC68EB" w:rsidRDefault="00FC68EB" w:rsidP="00FC68EB">
            <w:pPr>
              <w:rPr>
                <w:rFonts w:cstheme="minorHAnsi"/>
                <w:sz w:val="24"/>
                <w:szCs w:val="24"/>
              </w:rPr>
            </w:pPr>
            <w:r w:rsidRPr="00FC68EB">
              <w:rPr>
                <w:rFonts w:cstheme="minorHAnsi"/>
                <w:sz w:val="24"/>
                <w:szCs w:val="24"/>
              </w:rPr>
              <w:t>−0.257</w:t>
            </w:r>
          </w:p>
        </w:tc>
        <w:tc>
          <w:tcPr>
            <w:tcW w:w="1388" w:type="pct"/>
            <w:hideMark/>
          </w:tcPr>
          <w:p w14:paraId="6F4C8F9A" w14:textId="77777777" w:rsidR="00FC68EB" w:rsidRPr="00FC68EB" w:rsidRDefault="00FC68EB" w:rsidP="00FC68EB">
            <w:pPr>
              <w:rPr>
                <w:rFonts w:cstheme="minorHAnsi"/>
                <w:sz w:val="24"/>
                <w:szCs w:val="24"/>
              </w:rPr>
            </w:pPr>
            <w:r w:rsidRPr="00FC68EB">
              <w:rPr>
                <w:rFonts w:cstheme="minorHAnsi"/>
                <w:sz w:val="24"/>
                <w:szCs w:val="24"/>
              </w:rPr>
              <w:t>0.785</w:t>
            </w:r>
          </w:p>
        </w:tc>
      </w:tr>
      <w:tr w:rsidR="00FC68EB" w:rsidRPr="00FC68EB" w14:paraId="37472294" w14:textId="77777777" w:rsidTr="00EA5AFE">
        <w:tc>
          <w:tcPr>
            <w:tcW w:w="2281" w:type="pct"/>
            <w:hideMark/>
          </w:tcPr>
          <w:p w14:paraId="6959CB35" w14:textId="77777777" w:rsidR="00FC68EB" w:rsidRPr="00FC68EB" w:rsidRDefault="00FC68EB" w:rsidP="00FC68EB">
            <w:pPr>
              <w:rPr>
                <w:rFonts w:cstheme="minorHAnsi"/>
                <w:sz w:val="24"/>
                <w:szCs w:val="24"/>
              </w:rPr>
            </w:pPr>
          </w:p>
        </w:tc>
        <w:tc>
          <w:tcPr>
            <w:tcW w:w="1331" w:type="pct"/>
            <w:hideMark/>
          </w:tcPr>
          <w:p w14:paraId="34D58D9E" w14:textId="77777777" w:rsidR="00FC68EB" w:rsidRPr="00FC68EB" w:rsidRDefault="00FC68EB" w:rsidP="00FC68EB">
            <w:pPr>
              <w:rPr>
                <w:rFonts w:cstheme="minorHAnsi"/>
                <w:sz w:val="24"/>
                <w:szCs w:val="24"/>
              </w:rPr>
            </w:pPr>
            <w:r w:rsidRPr="00FC68EB">
              <w:rPr>
                <w:rFonts w:cstheme="minorHAnsi"/>
                <w:sz w:val="24"/>
                <w:szCs w:val="24"/>
              </w:rPr>
              <w:t>(−0.36)</w:t>
            </w:r>
          </w:p>
        </w:tc>
        <w:tc>
          <w:tcPr>
            <w:tcW w:w="1388" w:type="pct"/>
            <w:hideMark/>
          </w:tcPr>
          <w:p w14:paraId="7FA6A64F" w14:textId="77777777" w:rsidR="00FC68EB" w:rsidRPr="00FC68EB" w:rsidRDefault="00FC68EB" w:rsidP="00FC68EB">
            <w:pPr>
              <w:rPr>
                <w:rFonts w:cstheme="minorHAnsi"/>
                <w:sz w:val="24"/>
                <w:szCs w:val="24"/>
              </w:rPr>
            </w:pPr>
            <w:r w:rsidRPr="00FC68EB">
              <w:rPr>
                <w:rFonts w:cstheme="minorHAnsi"/>
                <w:sz w:val="24"/>
                <w:szCs w:val="24"/>
              </w:rPr>
              <w:t>(0.90)</w:t>
            </w:r>
          </w:p>
        </w:tc>
      </w:tr>
      <w:tr w:rsidR="00FC68EB" w:rsidRPr="00FC68EB" w14:paraId="4C284BEC" w14:textId="77777777" w:rsidTr="00EA5AFE">
        <w:tc>
          <w:tcPr>
            <w:tcW w:w="2281" w:type="pct"/>
            <w:hideMark/>
          </w:tcPr>
          <w:p w14:paraId="3F066799"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1331" w:type="pct"/>
            <w:hideMark/>
          </w:tcPr>
          <w:p w14:paraId="73C13EA2" w14:textId="15264534" w:rsidR="00FC68EB" w:rsidRPr="00FC68EB" w:rsidRDefault="00FC68EB" w:rsidP="00FC68EB">
            <w:pPr>
              <w:rPr>
                <w:rFonts w:cstheme="minorHAnsi"/>
                <w:sz w:val="24"/>
                <w:szCs w:val="24"/>
              </w:rPr>
            </w:pPr>
            <w:r w:rsidRPr="00FC68EB">
              <w:rPr>
                <w:rFonts w:cstheme="minorHAnsi"/>
                <w:sz w:val="24"/>
                <w:szCs w:val="24"/>
              </w:rPr>
              <w:t>0.019</w:t>
            </w:r>
            <w:r w:rsidRPr="005305C6">
              <w:rPr>
                <w:rFonts w:cstheme="minorHAnsi"/>
                <w:sz w:val="24"/>
                <w:szCs w:val="24"/>
              </w:rPr>
              <w:t>***</w:t>
            </w:r>
          </w:p>
        </w:tc>
        <w:tc>
          <w:tcPr>
            <w:tcW w:w="1388" w:type="pct"/>
            <w:hideMark/>
          </w:tcPr>
          <w:p w14:paraId="578CB5D3" w14:textId="77777777" w:rsidR="00FC68EB" w:rsidRPr="00FC68EB" w:rsidRDefault="00FC68EB" w:rsidP="00FC68EB">
            <w:pPr>
              <w:rPr>
                <w:rFonts w:cstheme="minorHAnsi"/>
                <w:sz w:val="24"/>
                <w:szCs w:val="24"/>
              </w:rPr>
            </w:pPr>
            <w:r w:rsidRPr="00FC68EB">
              <w:rPr>
                <w:rFonts w:cstheme="minorHAnsi"/>
                <w:sz w:val="24"/>
                <w:szCs w:val="24"/>
              </w:rPr>
              <w:t>0.004</w:t>
            </w:r>
          </w:p>
        </w:tc>
      </w:tr>
      <w:tr w:rsidR="00FC68EB" w:rsidRPr="00FC68EB" w14:paraId="199BE557" w14:textId="77777777" w:rsidTr="00EA5AFE">
        <w:tc>
          <w:tcPr>
            <w:tcW w:w="2281" w:type="pct"/>
            <w:hideMark/>
          </w:tcPr>
          <w:p w14:paraId="40F588A2" w14:textId="77777777" w:rsidR="00FC68EB" w:rsidRPr="00FC68EB" w:rsidRDefault="00FC68EB" w:rsidP="00FC68EB">
            <w:pPr>
              <w:rPr>
                <w:rFonts w:cstheme="minorHAnsi"/>
                <w:sz w:val="24"/>
                <w:szCs w:val="24"/>
              </w:rPr>
            </w:pPr>
          </w:p>
        </w:tc>
        <w:tc>
          <w:tcPr>
            <w:tcW w:w="1331" w:type="pct"/>
            <w:hideMark/>
          </w:tcPr>
          <w:p w14:paraId="268777E9" w14:textId="77777777" w:rsidR="00FC68EB" w:rsidRPr="00FC68EB" w:rsidRDefault="00FC68EB" w:rsidP="00FC68EB">
            <w:pPr>
              <w:rPr>
                <w:rFonts w:cstheme="minorHAnsi"/>
                <w:sz w:val="24"/>
                <w:szCs w:val="24"/>
              </w:rPr>
            </w:pPr>
            <w:r w:rsidRPr="00FC68EB">
              <w:rPr>
                <w:rFonts w:cstheme="minorHAnsi"/>
                <w:sz w:val="24"/>
                <w:szCs w:val="24"/>
              </w:rPr>
              <w:t>(4.25)</w:t>
            </w:r>
          </w:p>
        </w:tc>
        <w:tc>
          <w:tcPr>
            <w:tcW w:w="1388" w:type="pct"/>
            <w:hideMark/>
          </w:tcPr>
          <w:p w14:paraId="360FDCF1" w14:textId="77777777" w:rsidR="00FC68EB" w:rsidRPr="00FC68EB" w:rsidRDefault="00FC68EB" w:rsidP="00FC68EB">
            <w:pPr>
              <w:rPr>
                <w:rFonts w:cstheme="minorHAnsi"/>
                <w:sz w:val="24"/>
                <w:szCs w:val="24"/>
              </w:rPr>
            </w:pPr>
            <w:r w:rsidRPr="00FC68EB">
              <w:rPr>
                <w:rFonts w:cstheme="minorHAnsi"/>
                <w:sz w:val="24"/>
                <w:szCs w:val="24"/>
              </w:rPr>
              <w:t>(0.65)</w:t>
            </w:r>
          </w:p>
        </w:tc>
      </w:tr>
      <w:tr w:rsidR="00FC68EB" w:rsidRPr="00FC68EB" w14:paraId="6BEC0EEE" w14:textId="77777777" w:rsidTr="00EA5AFE">
        <w:tc>
          <w:tcPr>
            <w:tcW w:w="2281" w:type="pct"/>
            <w:hideMark/>
          </w:tcPr>
          <w:p w14:paraId="0CBA01A4"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1331" w:type="pct"/>
            <w:hideMark/>
          </w:tcPr>
          <w:p w14:paraId="56DDAB8C" w14:textId="77777777" w:rsidR="00FC68EB" w:rsidRPr="00FC68EB" w:rsidRDefault="00FC68EB" w:rsidP="00FC68EB">
            <w:pPr>
              <w:rPr>
                <w:rFonts w:cstheme="minorHAnsi"/>
                <w:sz w:val="24"/>
                <w:szCs w:val="24"/>
              </w:rPr>
            </w:pPr>
            <w:r w:rsidRPr="00FC68EB">
              <w:rPr>
                <w:rFonts w:cstheme="minorHAnsi"/>
                <w:sz w:val="24"/>
                <w:szCs w:val="24"/>
              </w:rPr>
              <w:t>−0.000</w:t>
            </w:r>
          </w:p>
        </w:tc>
        <w:tc>
          <w:tcPr>
            <w:tcW w:w="1388" w:type="pct"/>
            <w:hideMark/>
          </w:tcPr>
          <w:p w14:paraId="110AF1D4" w14:textId="77777777" w:rsidR="00FC68EB" w:rsidRPr="00FC68EB" w:rsidRDefault="00FC68EB" w:rsidP="00FC68EB">
            <w:pPr>
              <w:rPr>
                <w:rFonts w:cstheme="minorHAnsi"/>
                <w:sz w:val="24"/>
                <w:szCs w:val="24"/>
              </w:rPr>
            </w:pPr>
            <w:r w:rsidRPr="00FC68EB">
              <w:rPr>
                <w:rFonts w:cstheme="minorHAnsi"/>
                <w:sz w:val="24"/>
                <w:szCs w:val="24"/>
              </w:rPr>
              <w:t>0.001</w:t>
            </w:r>
          </w:p>
        </w:tc>
      </w:tr>
      <w:tr w:rsidR="00FC68EB" w:rsidRPr="00FC68EB" w14:paraId="34247D0F" w14:textId="77777777" w:rsidTr="00EA5AFE">
        <w:tc>
          <w:tcPr>
            <w:tcW w:w="2281" w:type="pct"/>
            <w:hideMark/>
          </w:tcPr>
          <w:p w14:paraId="5A05B426" w14:textId="77777777" w:rsidR="00FC68EB" w:rsidRPr="00FC68EB" w:rsidRDefault="00FC68EB" w:rsidP="00FC68EB">
            <w:pPr>
              <w:rPr>
                <w:rFonts w:cstheme="minorHAnsi"/>
                <w:sz w:val="24"/>
                <w:szCs w:val="24"/>
              </w:rPr>
            </w:pPr>
          </w:p>
        </w:tc>
        <w:tc>
          <w:tcPr>
            <w:tcW w:w="1331" w:type="pct"/>
            <w:hideMark/>
          </w:tcPr>
          <w:p w14:paraId="27DD0107" w14:textId="77777777" w:rsidR="00FC68EB" w:rsidRPr="00FC68EB" w:rsidRDefault="00FC68EB" w:rsidP="00FC68EB">
            <w:pPr>
              <w:rPr>
                <w:rFonts w:cstheme="minorHAnsi"/>
                <w:sz w:val="24"/>
                <w:szCs w:val="24"/>
              </w:rPr>
            </w:pPr>
            <w:r w:rsidRPr="00FC68EB">
              <w:rPr>
                <w:rFonts w:cstheme="minorHAnsi"/>
                <w:sz w:val="24"/>
                <w:szCs w:val="24"/>
              </w:rPr>
              <w:t>(−0.11)</w:t>
            </w:r>
          </w:p>
        </w:tc>
        <w:tc>
          <w:tcPr>
            <w:tcW w:w="1388" w:type="pct"/>
            <w:hideMark/>
          </w:tcPr>
          <w:p w14:paraId="647D409C" w14:textId="77777777" w:rsidR="00FC68EB" w:rsidRPr="00FC68EB" w:rsidRDefault="00FC68EB" w:rsidP="00FC68EB">
            <w:pPr>
              <w:rPr>
                <w:rFonts w:cstheme="minorHAnsi"/>
                <w:sz w:val="24"/>
                <w:szCs w:val="24"/>
              </w:rPr>
            </w:pPr>
            <w:r w:rsidRPr="00FC68EB">
              <w:rPr>
                <w:rFonts w:cstheme="minorHAnsi"/>
                <w:sz w:val="24"/>
                <w:szCs w:val="24"/>
              </w:rPr>
              <w:t>(0.79)</w:t>
            </w:r>
          </w:p>
        </w:tc>
      </w:tr>
      <w:tr w:rsidR="00FC68EB" w:rsidRPr="00FC68EB" w14:paraId="1AA68311" w14:textId="77777777" w:rsidTr="00EA5AFE">
        <w:tc>
          <w:tcPr>
            <w:tcW w:w="2281" w:type="pct"/>
            <w:hideMark/>
          </w:tcPr>
          <w:p w14:paraId="76DE80DD"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1331" w:type="pct"/>
            <w:hideMark/>
          </w:tcPr>
          <w:p w14:paraId="51028503" w14:textId="72254374" w:rsidR="00FC68EB" w:rsidRPr="00FC68EB" w:rsidRDefault="00FC68EB" w:rsidP="00FC68EB">
            <w:pPr>
              <w:rPr>
                <w:rFonts w:cstheme="minorHAnsi"/>
                <w:sz w:val="24"/>
                <w:szCs w:val="24"/>
              </w:rPr>
            </w:pPr>
            <w:r w:rsidRPr="00FC68EB">
              <w:rPr>
                <w:rFonts w:cstheme="minorHAnsi"/>
                <w:sz w:val="24"/>
                <w:szCs w:val="24"/>
              </w:rPr>
              <w:t>1.058</w:t>
            </w:r>
            <w:r w:rsidRPr="005305C6">
              <w:rPr>
                <w:rFonts w:cstheme="minorHAnsi"/>
                <w:sz w:val="24"/>
                <w:szCs w:val="24"/>
              </w:rPr>
              <w:t>***</w:t>
            </w:r>
          </w:p>
        </w:tc>
        <w:tc>
          <w:tcPr>
            <w:tcW w:w="1388" w:type="pct"/>
            <w:hideMark/>
          </w:tcPr>
          <w:p w14:paraId="68B59F20" w14:textId="41526B49" w:rsidR="00FC68EB" w:rsidRPr="00FC68EB" w:rsidRDefault="00FC68EB" w:rsidP="00FC68EB">
            <w:pPr>
              <w:rPr>
                <w:rFonts w:cstheme="minorHAnsi"/>
                <w:sz w:val="24"/>
                <w:szCs w:val="24"/>
              </w:rPr>
            </w:pPr>
            <w:r w:rsidRPr="00FC68EB">
              <w:rPr>
                <w:rFonts w:cstheme="minorHAnsi"/>
                <w:sz w:val="24"/>
                <w:szCs w:val="24"/>
              </w:rPr>
              <w:t>2.245</w:t>
            </w:r>
            <w:r w:rsidRPr="005305C6">
              <w:rPr>
                <w:rFonts w:cstheme="minorHAnsi"/>
                <w:sz w:val="24"/>
                <w:szCs w:val="24"/>
              </w:rPr>
              <w:t>***</w:t>
            </w:r>
          </w:p>
        </w:tc>
      </w:tr>
      <w:tr w:rsidR="00FC68EB" w:rsidRPr="00FC68EB" w14:paraId="79A22C4E" w14:textId="77777777" w:rsidTr="00EA5AFE">
        <w:tc>
          <w:tcPr>
            <w:tcW w:w="2281" w:type="pct"/>
            <w:hideMark/>
          </w:tcPr>
          <w:p w14:paraId="00FEE0FF" w14:textId="77777777" w:rsidR="00FC68EB" w:rsidRPr="00FC68EB" w:rsidRDefault="00FC68EB" w:rsidP="00FC68EB">
            <w:pPr>
              <w:rPr>
                <w:rFonts w:cstheme="minorHAnsi"/>
                <w:sz w:val="24"/>
                <w:szCs w:val="24"/>
              </w:rPr>
            </w:pPr>
          </w:p>
        </w:tc>
        <w:tc>
          <w:tcPr>
            <w:tcW w:w="1331" w:type="pct"/>
            <w:hideMark/>
          </w:tcPr>
          <w:p w14:paraId="4D0A447E" w14:textId="77777777" w:rsidR="00FC68EB" w:rsidRPr="00FC68EB" w:rsidRDefault="00FC68EB" w:rsidP="00FC68EB">
            <w:pPr>
              <w:rPr>
                <w:rFonts w:cstheme="minorHAnsi"/>
                <w:sz w:val="24"/>
                <w:szCs w:val="24"/>
              </w:rPr>
            </w:pPr>
            <w:r w:rsidRPr="00FC68EB">
              <w:rPr>
                <w:rFonts w:cstheme="minorHAnsi"/>
                <w:sz w:val="24"/>
                <w:szCs w:val="24"/>
              </w:rPr>
              <w:t>(2.71)</w:t>
            </w:r>
          </w:p>
        </w:tc>
        <w:tc>
          <w:tcPr>
            <w:tcW w:w="1388" w:type="pct"/>
            <w:hideMark/>
          </w:tcPr>
          <w:p w14:paraId="1DF275E9" w14:textId="77777777" w:rsidR="00FC68EB" w:rsidRPr="00FC68EB" w:rsidRDefault="00FC68EB" w:rsidP="00FC68EB">
            <w:pPr>
              <w:rPr>
                <w:rFonts w:cstheme="minorHAnsi"/>
                <w:sz w:val="24"/>
                <w:szCs w:val="24"/>
              </w:rPr>
            </w:pPr>
            <w:r w:rsidRPr="00FC68EB">
              <w:rPr>
                <w:rFonts w:cstheme="minorHAnsi"/>
                <w:sz w:val="24"/>
                <w:szCs w:val="24"/>
              </w:rPr>
              <w:t>(4.16)</w:t>
            </w:r>
          </w:p>
        </w:tc>
      </w:tr>
      <w:tr w:rsidR="00FC68EB" w:rsidRPr="00FC68EB" w14:paraId="6EB614BA" w14:textId="77777777" w:rsidTr="00EA5AFE">
        <w:tc>
          <w:tcPr>
            <w:tcW w:w="2281" w:type="pct"/>
            <w:hideMark/>
          </w:tcPr>
          <w:p w14:paraId="5D8AA32C" w14:textId="77777777" w:rsidR="00FC68EB" w:rsidRPr="00FC68EB" w:rsidRDefault="00FC68EB" w:rsidP="00FC68EB">
            <w:pPr>
              <w:rPr>
                <w:rFonts w:cstheme="minorHAnsi"/>
                <w:sz w:val="24"/>
                <w:szCs w:val="24"/>
              </w:rPr>
            </w:pPr>
            <w:r w:rsidRPr="00FC68EB">
              <w:rPr>
                <w:rFonts w:cstheme="minorHAnsi"/>
                <w:i/>
                <w:iCs/>
                <w:sz w:val="24"/>
                <w:szCs w:val="24"/>
              </w:rPr>
              <w:t>HHI _square</w:t>
            </w:r>
          </w:p>
        </w:tc>
        <w:tc>
          <w:tcPr>
            <w:tcW w:w="1331" w:type="pct"/>
            <w:hideMark/>
          </w:tcPr>
          <w:p w14:paraId="2AA2AC1F" w14:textId="575B3435" w:rsidR="00FC68EB" w:rsidRPr="00FC68EB" w:rsidRDefault="00FC68EB" w:rsidP="00FC68EB">
            <w:pPr>
              <w:rPr>
                <w:rFonts w:cstheme="minorHAnsi"/>
                <w:sz w:val="24"/>
                <w:szCs w:val="24"/>
              </w:rPr>
            </w:pPr>
            <w:r w:rsidRPr="00FC68EB">
              <w:rPr>
                <w:rFonts w:cstheme="minorHAnsi"/>
                <w:sz w:val="24"/>
                <w:szCs w:val="24"/>
              </w:rPr>
              <w:t>−1.138</w:t>
            </w:r>
            <w:r w:rsidRPr="005305C6">
              <w:rPr>
                <w:rFonts w:cstheme="minorHAnsi"/>
                <w:sz w:val="24"/>
                <w:szCs w:val="24"/>
              </w:rPr>
              <w:t>***</w:t>
            </w:r>
          </w:p>
        </w:tc>
        <w:tc>
          <w:tcPr>
            <w:tcW w:w="1388" w:type="pct"/>
            <w:hideMark/>
          </w:tcPr>
          <w:p w14:paraId="3DB1F2A2" w14:textId="0741766D" w:rsidR="00FC68EB" w:rsidRPr="00FC68EB" w:rsidRDefault="00FC68EB" w:rsidP="00FC68EB">
            <w:pPr>
              <w:rPr>
                <w:rFonts w:cstheme="minorHAnsi"/>
                <w:sz w:val="24"/>
                <w:szCs w:val="24"/>
              </w:rPr>
            </w:pPr>
            <w:r w:rsidRPr="00FC68EB">
              <w:rPr>
                <w:rFonts w:cstheme="minorHAnsi"/>
                <w:sz w:val="24"/>
                <w:szCs w:val="24"/>
              </w:rPr>
              <w:t>−2.559</w:t>
            </w:r>
            <w:r w:rsidRPr="005305C6">
              <w:rPr>
                <w:rFonts w:cstheme="minorHAnsi"/>
                <w:sz w:val="24"/>
                <w:szCs w:val="24"/>
              </w:rPr>
              <w:t>***</w:t>
            </w:r>
          </w:p>
        </w:tc>
      </w:tr>
      <w:tr w:rsidR="00FC68EB" w:rsidRPr="00FC68EB" w14:paraId="0010FBA7" w14:textId="77777777" w:rsidTr="00EA5AFE">
        <w:tc>
          <w:tcPr>
            <w:tcW w:w="2281" w:type="pct"/>
            <w:hideMark/>
          </w:tcPr>
          <w:p w14:paraId="5A4628A4" w14:textId="77777777" w:rsidR="00FC68EB" w:rsidRPr="00FC68EB" w:rsidRDefault="00FC68EB" w:rsidP="00FC68EB">
            <w:pPr>
              <w:rPr>
                <w:rFonts w:cstheme="minorHAnsi"/>
                <w:sz w:val="24"/>
                <w:szCs w:val="24"/>
              </w:rPr>
            </w:pPr>
          </w:p>
        </w:tc>
        <w:tc>
          <w:tcPr>
            <w:tcW w:w="1331" w:type="pct"/>
            <w:hideMark/>
          </w:tcPr>
          <w:p w14:paraId="50920C32" w14:textId="77777777" w:rsidR="00FC68EB" w:rsidRPr="00FC68EB" w:rsidRDefault="00FC68EB" w:rsidP="00FC68EB">
            <w:pPr>
              <w:rPr>
                <w:rFonts w:cstheme="minorHAnsi"/>
                <w:sz w:val="24"/>
                <w:szCs w:val="24"/>
              </w:rPr>
            </w:pPr>
            <w:r w:rsidRPr="00FC68EB">
              <w:rPr>
                <w:rFonts w:cstheme="minorHAnsi"/>
                <w:sz w:val="24"/>
                <w:szCs w:val="24"/>
              </w:rPr>
              <w:t>(−2.60)</w:t>
            </w:r>
          </w:p>
        </w:tc>
        <w:tc>
          <w:tcPr>
            <w:tcW w:w="1388" w:type="pct"/>
            <w:hideMark/>
          </w:tcPr>
          <w:p w14:paraId="0DEAB43B" w14:textId="77777777" w:rsidR="00FC68EB" w:rsidRPr="00FC68EB" w:rsidRDefault="00FC68EB" w:rsidP="00FC68EB">
            <w:pPr>
              <w:rPr>
                <w:rFonts w:cstheme="minorHAnsi"/>
                <w:sz w:val="24"/>
                <w:szCs w:val="24"/>
              </w:rPr>
            </w:pPr>
            <w:r w:rsidRPr="00FC68EB">
              <w:rPr>
                <w:rFonts w:cstheme="minorHAnsi"/>
                <w:sz w:val="24"/>
                <w:szCs w:val="24"/>
              </w:rPr>
              <w:t>(−4.41)</w:t>
            </w:r>
          </w:p>
        </w:tc>
      </w:tr>
      <w:tr w:rsidR="00FC68EB" w:rsidRPr="00FC68EB" w14:paraId="10C1471E" w14:textId="77777777" w:rsidTr="00EA5AFE">
        <w:tc>
          <w:tcPr>
            <w:tcW w:w="2281" w:type="pct"/>
            <w:hideMark/>
          </w:tcPr>
          <w:p w14:paraId="2692DC55"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1331" w:type="pct"/>
            <w:hideMark/>
          </w:tcPr>
          <w:p w14:paraId="6B1B783A" w14:textId="77777777" w:rsidR="00FC68EB" w:rsidRPr="00FC68EB" w:rsidRDefault="00FC68EB" w:rsidP="00FC68EB">
            <w:pPr>
              <w:rPr>
                <w:rFonts w:cstheme="minorHAnsi"/>
                <w:sz w:val="24"/>
                <w:szCs w:val="24"/>
              </w:rPr>
            </w:pPr>
            <w:r w:rsidRPr="00FC68EB">
              <w:rPr>
                <w:rFonts w:cstheme="minorHAnsi"/>
                <w:sz w:val="24"/>
                <w:szCs w:val="24"/>
              </w:rPr>
              <w:t>−0.011</w:t>
            </w:r>
          </w:p>
        </w:tc>
        <w:tc>
          <w:tcPr>
            <w:tcW w:w="1388" w:type="pct"/>
            <w:hideMark/>
          </w:tcPr>
          <w:p w14:paraId="17E03E43" w14:textId="77777777" w:rsidR="00FC68EB" w:rsidRPr="00FC68EB" w:rsidRDefault="00FC68EB" w:rsidP="00FC68EB">
            <w:pPr>
              <w:rPr>
                <w:rFonts w:cstheme="minorHAnsi"/>
                <w:sz w:val="24"/>
                <w:szCs w:val="24"/>
              </w:rPr>
            </w:pPr>
            <w:r w:rsidRPr="00FC68EB">
              <w:rPr>
                <w:rFonts w:cstheme="minorHAnsi"/>
                <w:sz w:val="24"/>
                <w:szCs w:val="24"/>
              </w:rPr>
              <w:t>−0.015</w:t>
            </w:r>
          </w:p>
        </w:tc>
      </w:tr>
      <w:tr w:rsidR="00FC68EB" w:rsidRPr="00FC68EB" w14:paraId="2EAAC790" w14:textId="77777777" w:rsidTr="00EA5AFE">
        <w:tc>
          <w:tcPr>
            <w:tcW w:w="2281" w:type="pct"/>
            <w:hideMark/>
          </w:tcPr>
          <w:p w14:paraId="61D1F4E8" w14:textId="77777777" w:rsidR="00FC68EB" w:rsidRPr="00FC68EB" w:rsidRDefault="00FC68EB" w:rsidP="00FC68EB">
            <w:pPr>
              <w:rPr>
                <w:rFonts w:cstheme="minorHAnsi"/>
                <w:sz w:val="24"/>
                <w:szCs w:val="24"/>
              </w:rPr>
            </w:pPr>
          </w:p>
        </w:tc>
        <w:tc>
          <w:tcPr>
            <w:tcW w:w="1331" w:type="pct"/>
            <w:hideMark/>
          </w:tcPr>
          <w:p w14:paraId="4EAD4C29" w14:textId="77777777" w:rsidR="00FC68EB" w:rsidRPr="00FC68EB" w:rsidRDefault="00FC68EB" w:rsidP="00FC68EB">
            <w:pPr>
              <w:rPr>
                <w:rFonts w:cstheme="minorHAnsi"/>
                <w:sz w:val="24"/>
                <w:szCs w:val="24"/>
              </w:rPr>
            </w:pPr>
            <w:r w:rsidRPr="00FC68EB">
              <w:rPr>
                <w:rFonts w:cstheme="minorHAnsi"/>
                <w:sz w:val="24"/>
                <w:szCs w:val="24"/>
              </w:rPr>
              <w:t>(−0.59)</w:t>
            </w:r>
          </w:p>
        </w:tc>
        <w:tc>
          <w:tcPr>
            <w:tcW w:w="1388" w:type="pct"/>
            <w:hideMark/>
          </w:tcPr>
          <w:p w14:paraId="694F9F9A" w14:textId="77777777" w:rsidR="00FC68EB" w:rsidRPr="00FC68EB" w:rsidRDefault="00FC68EB" w:rsidP="00FC68EB">
            <w:pPr>
              <w:rPr>
                <w:rFonts w:cstheme="minorHAnsi"/>
                <w:sz w:val="24"/>
                <w:szCs w:val="24"/>
              </w:rPr>
            </w:pPr>
            <w:r w:rsidRPr="00FC68EB">
              <w:rPr>
                <w:rFonts w:cstheme="minorHAnsi"/>
                <w:sz w:val="24"/>
                <w:szCs w:val="24"/>
              </w:rPr>
              <w:t>(−0.64)</w:t>
            </w:r>
          </w:p>
        </w:tc>
      </w:tr>
      <w:tr w:rsidR="00FC68EB" w:rsidRPr="00FC68EB" w14:paraId="1B6F41F9" w14:textId="77777777" w:rsidTr="00EA5AFE">
        <w:tc>
          <w:tcPr>
            <w:tcW w:w="2281" w:type="pct"/>
            <w:hideMark/>
          </w:tcPr>
          <w:p w14:paraId="68B6B960" w14:textId="77777777" w:rsidR="00FC68EB" w:rsidRPr="00FC68EB" w:rsidRDefault="00FC68EB" w:rsidP="00FC68EB">
            <w:pPr>
              <w:rPr>
                <w:rFonts w:cstheme="minorHAnsi"/>
                <w:sz w:val="24"/>
                <w:szCs w:val="24"/>
              </w:rPr>
            </w:pPr>
            <w:r w:rsidRPr="00FC68EB">
              <w:rPr>
                <w:rFonts w:cstheme="minorHAnsi"/>
                <w:i/>
                <w:iCs/>
                <w:sz w:val="24"/>
                <w:szCs w:val="24"/>
              </w:rPr>
              <w:t>Constant</w:t>
            </w:r>
          </w:p>
        </w:tc>
        <w:tc>
          <w:tcPr>
            <w:tcW w:w="1331" w:type="pct"/>
            <w:hideMark/>
          </w:tcPr>
          <w:p w14:paraId="44F27E74" w14:textId="289AAAEC" w:rsidR="00FC68EB" w:rsidRPr="00FC68EB" w:rsidRDefault="00FC68EB" w:rsidP="00FC68EB">
            <w:pPr>
              <w:rPr>
                <w:rFonts w:cstheme="minorHAnsi"/>
                <w:sz w:val="24"/>
                <w:szCs w:val="24"/>
              </w:rPr>
            </w:pPr>
            <w:r w:rsidRPr="00FC68EB">
              <w:rPr>
                <w:rFonts w:cstheme="minorHAnsi"/>
                <w:sz w:val="24"/>
                <w:szCs w:val="24"/>
              </w:rPr>
              <w:t>−0.438</w:t>
            </w:r>
            <w:r w:rsidRPr="005305C6">
              <w:rPr>
                <w:rFonts w:cstheme="minorHAnsi"/>
                <w:sz w:val="24"/>
                <w:szCs w:val="24"/>
              </w:rPr>
              <w:t>***</w:t>
            </w:r>
          </w:p>
        </w:tc>
        <w:tc>
          <w:tcPr>
            <w:tcW w:w="1388" w:type="pct"/>
            <w:hideMark/>
          </w:tcPr>
          <w:p w14:paraId="25E9F52B" w14:textId="77777777" w:rsidR="00FC68EB" w:rsidRPr="00FC68EB" w:rsidRDefault="00FC68EB" w:rsidP="00FC68EB">
            <w:pPr>
              <w:rPr>
                <w:rFonts w:cstheme="minorHAnsi"/>
                <w:sz w:val="24"/>
                <w:szCs w:val="24"/>
              </w:rPr>
            </w:pPr>
            <w:r w:rsidRPr="00FC68EB">
              <w:rPr>
                <w:rFonts w:cstheme="minorHAnsi"/>
                <w:sz w:val="24"/>
                <w:szCs w:val="24"/>
              </w:rPr>
              <w:t>−0.237</w:t>
            </w:r>
          </w:p>
        </w:tc>
      </w:tr>
      <w:tr w:rsidR="00FC68EB" w:rsidRPr="00FC68EB" w14:paraId="07BF6D61" w14:textId="77777777" w:rsidTr="00EA5AFE">
        <w:tc>
          <w:tcPr>
            <w:tcW w:w="2281" w:type="pct"/>
            <w:hideMark/>
          </w:tcPr>
          <w:p w14:paraId="1642AEA6" w14:textId="77777777" w:rsidR="00FC68EB" w:rsidRPr="00FC68EB" w:rsidRDefault="00FC68EB" w:rsidP="00FC68EB">
            <w:pPr>
              <w:rPr>
                <w:rFonts w:cstheme="minorHAnsi"/>
                <w:sz w:val="24"/>
                <w:szCs w:val="24"/>
              </w:rPr>
            </w:pPr>
          </w:p>
        </w:tc>
        <w:tc>
          <w:tcPr>
            <w:tcW w:w="1331" w:type="pct"/>
            <w:hideMark/>
          </w:tcPr>
          <w:p w14:paraId="1732CAD5" w14:textId="77777777" w:rsidR="00FC68EB" w:rsidRPr="00FC68EB" w:rsidRDefault="00FC68EB" w:rsidP="00FC68EB">
            <w:pPr>
              <w:rPr>
                <w:rFonts w:cstheme="minorHAnsi"/>
                <w:sz w:val="24"/>
                <w:szCs w:val="24"/>
              </w:rPr>
            </w:pPr>
            <w:r w:rsidRPr="00FC68EB">
              <w:rPr>
                <w:rFonts w:cstheme="minorHAnsi"/>
                <w:sz w:val="24"/>
                <w:szCs w:val="24"/>
              </w:rPr>
              <w:t>(−3.13)</w:t>
            </w:r>
          </w:p>
        </w:tc>
        <w:tc>
          <w:tcPr>
            <w:tcW w:w="1388" w:type="pct"/>
            <w:hideMark/>
          </w:tcPr>
          <w:p w14:paraId="129C0D85" w14:textId="77777777" w:rsidR="00FC68EB" w:rsidRPr="00FC68EB" w:rsidRDefault="00FC68EB" w:rsidP="00FC68EB">
            <w:pPr>
              <w:rPr>
                <w:rFonts w:cstheme="minorHAnsi"/>
                <w:sz w:val="24"/>
                <w:szCs w:val="24"/>
              </w:rPr>
            </w:pPr>
            <w:r w:rsidRPr="00FC68EB">
              <w:rPr>
                <w:rFonts w:cstheme="minorHAnsi"/>
                <w:sz w:val="24"/>
                <w:szCs w:val="24"/>
              </w:rPr>
              <w:t>(−1.36)</w:t>
            </w:r>
          </w:p>
        </w:tc>
      </w:tr>
      <w:tr w:rsidR="00FC68EB" w:rsidRPr="00FC68EB" w14:paraId="23C5BEF1" w14:textId="77777777" w:rsidTr="00EA5AFE">
        <w:tc>
          <w:tcPr>
            <w:tcW w:w="2281" w:type="pct"/>
            <w:hideMark/>
          </w:tcPr>
          <w:p w14:paraId="55D3CF58" w14:textId="77777777" w:rsidR="00FC68EB" w:rsidRPr="00FC68EB" w:rsidRDefault="00FC68EB" w:rsidP="00FC68EB">
            <w:pPr>
              <w:rPr>
                <w:rFonts w:cstheme="minorHAnsi"/>
                <w:sz w:val="24"/>
                <w:szCs w:val="24"/>
              </w:rPr>
            </w:pPr>
            <w:r w:rsidRPr="00FC68EB">
              <w:rPr>
                <w:rFonts w:cstheme="minorHAnsi"/>
                <w:sz w:val="24"/>
                <w:szCs w:val="24"/>
              </w:rPr>
              <w:t>INDUSTRY FE</w:t>
            </w:r>
          </w:p>
        </w:tc>
        <w:tc>
          <w:tcPr>
            <w:tcW w:w="1331" w:type="pct"/>
            <w:hideMark/>
          </w:tcPr>
          <w:p w14:paraId="39C64A25" w14:textId="77777777" w:rsidR="00FC68EB" w:rsidRPr="00FC68EB" w:rsidRDefault="00FC68EB" w:rsidP="00FC68EB">
            <w:pPr>
              <w:rPr>
                <w:rFonts w:cstheme="minorHAnsi"/>
                <w:sz w:val="24"/>
                <w:szCs w:val="24"/>
              </w:rPr>
            </w:pPr>
            <w:r w:rsidRPr="00FC68EB">
              <w:rPr>
                <w:rFonts w:cstheme="minorHAnsi"/>
                <w:sz w:val="24"/>
                <w:szCs w:val="24"/>
              </w:rPr>
              <w:t>YES</w:t>
            </w:r>
          </w:p>
        </w:tc>
        <w:tc>
          <w:tcPr>
            <w:tcW w:w="1388" w:type="pct"/>
            <w:hideMark/>
          </w:tcPr>
          <w:p w14:paraId="07174BDB"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0192A3D4" w14:textId="77777777" w:rsidTr="00EA5AFE">
        <w:tc>
          <w:tcPr>
            <w:tcW w:w="2281" w:type="pct"/>
            <w:hideMark/>
          </w:tcPr>
          <w:p w14:paraId="743AE7BC" w14:textId="77777777" w:rsidR="00FC68EB" w:rsidRPr="00FC68EB" w:rsidRDefault="00FC68EB" w:rsidP="00FC68EB">
            <w:pPr>
              <w:rPr>
                <w:rFonts w:cstheme="minorHAnsi"/>
                <w:sz w:val="24"/>
                <w:szCs w:val="24"/>
              </w:rPr>
            </w:pPr>
            <w:r w:rsidRPr="00FC68EB">
              <w:rPr>
                <w:rFonts w:cstheme="minorHAnsi"/>
                <w:sz w:val="24"/>
                <w:szCs w:val="24"/>
              </w:rPr>
              <w:t>YEAR FE</w:t>
            </w:r>
          </w:p>
        </w:tc>
        <w:tc>
          <w:tcPr>
            <w:tcW w:w="1331" w:type="pct"/>
            <w:hideMark/>
          </w:tcPr>
          <w:p w14:paraId="12D8FC61" w14:textId="77777777" w:rsidR="00FC68EB" w:rsidRPr="00FC68EB" w:rsidRDefault="00FC68EB" w:rsidP="00FC68EB">
            <w:pPr>
              <w:rPr>
                <w:rFonts w:cstheme="minorHAnsi"/>
                <w:sz w:val="24"/>
                <w:szCs w:val="24"/>
              </w:rPr>
            </w:pPr>
            <w:r w:rsidRPr="00FC68EB">
              <w:rPr>
                <w:rFonts w:cstheme="minorHAnsi"/>
                <w:sz w:val="24"/>
                <w:szCs w:val="24"/>
              </w:rPr>
              <w:t>YES</w:t>
            </w:r>
          </w:p>
        </w:tc>
        <w:tc>
          <w:tcPr>
            <w:tcW w:w="1388" w:type="pct"/>
            <w:hideMark/>
          </w:tcPr>
          <w:p w14:paraId="2956CA10"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5A678AD2" w14:textId="77777777" w:rsidTr="00EA5AFE">
        <w:tc>
          <w:tcPr>
            <w:tcW w:w="2281" w:type="pct"/>
            <w:hideMark/>
          </w:tcPr>
          <w:p w14:paraId="71A3B196"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1331" w:type="pct"/>
            <w:hideMark/>
          </w:tcPr>
          <w:p w14:paraId="2FE0C2D4" w14:textId="77777777" w:rsidR="00FC68EB" w:rsidRPr="00FC68EB" w:rsidRDefault="00FC68EB" w:rsidP="00FC68EB">
            <w:pPr>
              <w:rPr>
                <w:rFonts w:cstheme="minorHAnsi"/>
                <w:sz w:val="24"/>
                <w:szCs w:val="24"/>
              </w:rPr>
            </w:pPr>
            <w:r w:rsidRPr="00FC68EB">
              <w:rPr>
                <w:rFonts w:cstheme="minorHAnsi"/>
                <w:sz w:val="24"/>
                <w:szCs w:val="24"/>
              </w:rPr>
              <w:t>24,794</w:t>
            </w:r>
          </w:p>
        </w:tc>
        <w:tc>
          <w:tcPr>
            <w:tcW w:w="1388" w:type="pct"/>
            <w:hideMark/>
          </w:tcPr>
          <w:p w14:paraId="5C9EFD48" w14:textId="77777777" w:rsidR="00FC68EB" w:rsidRPr="00FC68EB" w:rsidRDefault="00FC68EB" w:rsidP="00FC68EB">
            <w:pPr>
              <w:rPr>
                <w:rFonts w:cstheme="minorHAnsi"/>
                <w:sz w:val="24"/>
                <w:szCs w:val="24"/>
              </w:rPr>
            </w:pPr>
            <w:r w:rsidRPr="00FC68EB">
              <w:rPr>
                <w:rFonts w:cstheme="minorHAnsi"/>
                <w:sz w:val="24"/>
                <w:szCs w:val="24"/>
              </w:rPr>
              <w:t>24,794</w:t>
            </w:r>
          </w:p>
        </w:tc>
      </w:tr>
      <w:tr w:rsidR="00FC68EB" w:rsidRPr="00FC68EB" w14:paraId="5FC09E41" w14:textId="77777777" w:rsidTr="00EA5AFE">
        <w:tc>
          <w:tcPr>
            <w:tcW w:w="2281" w:type="pct"/>
            <w:hideMark/>
          </w:tcPr>
          <w:p w14:paraId="5145880F" w14:textId="77777777" w:rsidR="00FC68EB" w:rsidRPr="00FC68EB" w:rsidRDefault="00FC68EB" w:rsidP="00FC68EB">
            <w:pPr>
              <w:rPr>
                <w:rFonts w:cstheme="minorHAnsi"/>
                <w:sz w:val="24"/>
                <w:szCs w:val="24"/>
              </w:rPr>
            </w:pPr>
            <w:r w:rsidRPr="00FC68EB">
              <w:rPr>
                <w:rFonts w:cstheme="minorHAnsi"/>
                <w:sz w:val="24"/>
                <w:szCs w:val="24"/>
              </w:rPr>
              <w:t>Adj. R-squared</w:t>
            </w:r>
          </w:p>
        </w:tc>
        <w:tc>
          <w:tcPr>
            <w:tcW w:w="1331" w:type="pct"/>
            <w:hideMark/>
          </w:tcPr>
          <w:p w14:paraId="73818542" w14:textId="77777777" w:rsidR="00FC68EB" w:rsidRPr="00FC68EB" w:rsidRDefault="00FC68EB" w:rsidP="00FC68EB">
            <w:pPr>
              <w:rPr>
                <w:rFonts w:cstheme="minorHAnsi"/>
                <w:sz w:val="24"/>
                <w:szCs w:val="24"/>
              </w:rPr>
            </w:pPr>
            <w:r w:rsidRPr="00FC68EB">
              <w:rPr>
                <w:rFonts w:cstheme="minorHAnsi"/>
                <w:sz w:val="24"/>
                <w:szCs w:val="24"/>
              </w:rPr>
              <w:t>0.764</w:t>
            </w:r>
          </w:p>
        </w:tc>
        <w:tc>
          <w:tcPr>
            <w:tcW w:w="1388" w:type="pct"/>
            <w:hideMark/>
          </w:tcPr>
          <w:p w14:paraId="4AE21EB3" w14:textId="77777777" w:rsidR="00FC68EB" w:rsidRPr="00FC68EB" w:rsidRDefault="00FC68EB" w:rsidP="00FC68EB">
            <w:pPr>
              <w:rPr>
                <w:rFonts w:cstheme="minorHAnsi"/>
                <w:sz w:val="24"/>
                <w:szCs w:val="24"/>
              </w:rPr>
            </w:pPr>
            <w:r w:rsidRPr="00FC68EB">
              <w:rPr>
                <w:rFonts w:cstheme="minorHAnsi"/>
                <w:sz w:val="24"/>
                <w:szCs w:val="24"/>
              </w:rPr>
              <w:t>0.521</w:t>
            </w:r>
          </w:p>
        </w:tc>
      </w:tr>
    </w:tbl>
    <w:p w14:paraId="7B840CA9" w14:textId="73F403C3" w:rsidR="00FC68EB" w:rsidRPr="00EA5AFE" w:rsidRDefault="00FC68EB" w:rsidP="00EA5AFE">
      <w:pPr>
        <w:pStyle w:val="NoSpacing"/>
      </w:pPr>
      <w:r w:rsidRPr="00EA5AFE">
        <w:rPr>
          <w:i/>
          <w:iCs/>
        </w:rPr>
        <w:t>Notes</w:t>
      </w:r>
      <w:r w:rsidRPr="00EA5AFE">
        <w:t>: This table presents the results of the ordinary least squares regression where the dependent variable is innovation outcome and the independent variable of interest is the residual shareholder coordination measure. In column (1), the dependent variable is </w:t>
      </w:r>
      <w:r w:rsidRPr="00EA5AFE">
        <w:rPr>
          <w:i/>
          <w:iCs/>
        </w:rPr>
        <w:t>LnPatent</w:t>
      </w:r>
      <w:r w:rsidRPr="00EA5AFE">
        <w:rPr>
          <w:i/>
          <w:iCs/>
          <w:vertAlign w:val="subscript"/>
        </w:rPr>
        <w:t>t+</w:t>
      </w:r>
      <w:r w:rsidRPr="00EA5AFE">
        <w:rPr>
          <w:vertAlign w:val="subscript"/>
        </w:rPr>
        <w:t>3</w:t>
      </w:r>
      <w:r w:rsidRPr="00EA5AFE">
        <w:t>, defined as the natural logarithm of one plus the number of patents filed (and eventually granted) at year </w:t>
      </w:r>
      <w:r w:rsidRPr="00EA5AFE">
        <w:rPr>
          <w:i/>
          <w:iCs/>
        </w:rPr>
        <w:t>t+</w:t>
      </w:r>
      <w:r w:rsidRPr="00EA5AFE">
        <w:t>3. In column (2), the dependent variable is </w:t>
      </w:r>
      <w:r w:rsidRPr="00EA5AFE">
        <w:rPr>
          <w:i/>
          <w:iCs/>
        </w:rPr>
        <w:t>LnCitePat</w:t>
      </w:r>
      <w:r w:rsidRPr="00EA5AFE">
        <w:rPr>
          <w:i/>
          <w:iCs/>
          <w:vertAlign w:val="subscript"/>
        </w:rPr>
        <w:t>t+</w:t>
      </w:r>
      <w:r w:rsidRPr="00EA5AFE">
        <w:rPr>
          <w:vertAlign w:val="subscript"/>
        </w:rPr>
        <w:t>3</w:t>
      </w:r>
      <w:r w:rsidRPr="00EA5AFE">
        <w:t>, defined as the natural logarithm of one plus the average number of non-self citations received on each patent filed (and eventually granted) at year </w:t>
      </w:r>
      <w:r w:rsidRPr="00EA5AFE">
        <w:rPr>
          <w:i/>
          <w:iCs/>
        </w:rPr>
        <w:t>t+</w:t>
      </w:r>
      <w:r w:rsidRPr="00EA5AFE">
        <w:t>3. </w:t>
      </w:r>
      <w:r w:rsidRPr="00EA5AFE">
        <w:rPr>
          <w:i/>
          <w:iCs/>
        </w:rPr>
        <w:t>RESID_COORD_PROX</w:t>
      </w:r>
      <w:r w:rsidRPr="00EA5AFE">
        <w:t> is the unobservable part of the geographic-proximity-based shareholder coordination measure, as specified in equation (</w:t>
      </w:r>
      <w:r w:rsidRPr="005305C6">
        <w:rPr>
          <w:rFonts w:cstheme="minorHAnsi"/>
        </w:rPr>
        <w:t>7</w:t>
      </w:r>
      <w:r w:rsidRPr="00EA5AFE">
        <w:t>). All independent variables are measured at year </w:t>
      </w:r>
      <w:r w:rsidRPr="00EA5AFE">
        <w:rPr>
          <w:i/>
          <w:iCs/>
        </w:rPr>
        <w:t>t</w:t>
      </w:r>
      <w:r w:rsidRPr="00EA5AFE">
        <w:t>. Detailed variable definitions are given in Appendix </w:t>
      </w:r>
      <w:r w:rsidRPr="005305C6">
        <w:rPr>
          <w:rFonts w:cstheme="minorHAnsi"/>
        </w:rPr>
        <w:t>A</w:t>
      </w:r>
      <w:r w:rsidRPr="00EA5AFE">
        <w:t>. Standard errors are clustered by firm. T-statistics are reported in parentheses. </w:t>
      </w:r>
      <w:r w:rsidRPr="00EA5AFE">
        <w:rPr>
          <w:vertAlign w:val="superscript"/>
        </w:rPr>
        <w:t>***</w:t>
      </w:r>
      <w:r w:rsidRPr="00EA5AFE">
        <w:t>, </w:t>
      </w:r>
      <w:r w:rsidRPr="00EA5AFE">
        <w:rPr>
          <w:vertAlign w:val="superscript"/>
        </w:rPr>
        <w:t>**</w:t>
      </w:r>
      <w:r w:rsidRPr="00EA5AFE">
        <w:t> and </w:t>
      </w:r>
      <w:r w:rsidRPr="00EA5AFE">
        <w:rPr>
          <w:vertAlign w:val="superscript"/>
        </w:rPr>
        <w:t>*</w:t>
      </w:r>
      <w:r w:rsidRPr="00EA5AFE">
        <w:t> indicate statistical significance at the 1%, 5% and 10% levels, respectively.</w:t>
      </w:r>
    </w:p>
    <w:p w14:paraId="1FC6D57D" w14:textId="77777777" w:rsidR="00EA5AFE" w:rsidRPr="00FC68EB" w:rsidRDefault="00EA5AFE" w:rsidP="00EA5AFE">
      <w:pPr>
        <w:rPr>
          <w:rFonts w:cstheme="minorHAnsi"/>
          <w:sz w:val="24"/>
          <w:szCs w:val="24"/>
        </w:rPr>
      </w:pPr>
    </w:p>
    <w:p w14:paraId="13E6A290" w14:textId="41FF6B7F" w:rsidR="00FC68EB" w:rsidRPr="00FC68EB" w:rsidRDefault="00FC68EB" w:rsidP="00FC68EB">
      <w:pPr>
        <w:rPr>
          <w:rFonts w:cstheme="minorHAnsi"/>
          <w:sz w:val="24"/>
          <w:szCs w:val="24"/>
        </w:rPr>
      </w:pPr>
      <w:r w:rsidRPr="00FC68EB">
        <w:rPr>
          <w:rFonts w:cstheme="minorHAnsi"/>
          <w:sz w:val="24"/>
          <w:szCs w:val="24"/>
        </w:rPr>
        <w:t>An important concern is whether strong monitoring from shareholder coordination promotes innovation or firms that are more innovative attract institutional investors that cluster in certain areas. While this reverse causality is possible, our results in Table </w:t>
      </w:r>
      <w:r w:rsidRPr="005305C6">
        <w:rPr>
          <w:rFonts w:cstheme="minorHAnsi"/>
          <w:b/>
          <w:bCs/>
          <w:sz w:val="24"/>
          <w:szCs w:val="24"/>
        </w:rPr>
        <w:t>3</w:t>
      </w:r>
      <w:r w:rsidRPr="00FC68EB">
        <w:rPr>
          <w:rFonts w:cstheme="minorHAnsi"/>
          <w:sz w:val="24"/>
          <w:szCs w:val="24"/>
        </w:rPr>
        <w:t> show that only coordination among institutional investors with a strong monitoring incentive is associated with greater innovation productivity, and this therefore lessens the concern. To further address the possibility of reverse causality, we estimate a dynamic panel generalized method of moments (GMM) model. As observed in Wintoki, Linck, and Netter (</w:t>
      </w:r>
      <w:r w:rsidRPr="005305C6">
        <w:rPr>
          <w:rFonts w:cstheme="minorHAnsi"/>
          <w:b/>
          <w:bCs/>
          <w:sz w:val="24"/>
          <w:szCs w:val="24"/>
        </w:rPr>
        <w:t>2012</w:t>
      </w:r>
      <w:r w:rsidRPr="00FC68EB">
        <w:rPr>
          <w:rFonts w:cstheme="minorHAnsi"/>
          <w:sz w:val="24"/>
          <w:szCs w:val="24"/>
        </w:rPr>
        <w:t>), this estimation technique is robust to endogeneity problems caused by reverse causality, simultaneity and unobserved heterogeneity. The results of the GMM estimation are presented in Table </w:t>
      </w:r>
      <w:r w:rsidRPr="005305C6">
        <w:rPr>
          <w:rFonts w:cstheme="minorHAnsi"/>
          <w:b/>
          <w:bCs/>
          <w:sz w:val="24"/>
          <w:szCs w:val="24"/>
        </w:rPr>
        <w:t>9</w:t>
      </w:r>
      <w:r w:rsidRPr="00FC68EB">
        <w:rPr>
          <w:rFonts w:cstheme="minorHAnsi"/>
          <w:sz w:val="24"/>
          <w:szCs w:val="24"/>
        </w:rPr>
        <w:t>. We find that </w:t>
      </w:r>
      <w:r w:rsidRPr="00FC68EB">
        <w:rPr>
          <w:rFonts w:cstheme="minorHAnsi"/>
          <w:i/>
          <w:iCs/>
          <w:sz w:val="24"/>
          <w:szCs w:val="24"/>
        </w:rPr>
        <w:t>COORD_PROX</w:t>
      </w:r>
      <w:r w:rsidRPr="00FC68EB">
        <w:rPr>
          <w:rFonts w:cstheme="minorHAnsi"/>
          <w:sz w:val="24"/>
          <w:szCs w:val="24"/>
        </w:rPr>
        <w:t> is a statistically significant predictor of patent counts and patent citations at the 10% and 5% level, respectively, using the GMM estimation technique. The magnitude of the coefficient increases as compared to the baseline findings in Table </w:t>
      </w:r>
      <w:r w:rsidRPr="005305C6">
        <w:rPr>
          <w:rFonts w:cstheme="minorHAnsi"/>
          <w:b/>
          <w:bCs/>
          <w:sz w:val="24"/>
          <w:szCs w:val="24"/>
        </w:rPr>
        <w:t>2</w:t>
      </w:r>
      <w:r w:rsidRPr="00FC68EB">
        <w:rPr>
          <w:rFonts w:cstheme="minorHAnsi"/>
          <w:sz w:val="24"/>
          <w:szCs w:val="24"/>
        </w:rPr>
        <w:t>, which may be driven by the reduced measurement error. We also verify that the assumptions of the GMM specification are valid by checking the first and second order serial correlation, AR(1) and AR(2), respectively. By construction, we expect AR(1) to be statistically significant, while we expect AR(2) to be insignificant if our specification is valid. We find that both results hold as expected. The specification also passes the Hansen overidentification test, which adds validity to the instruments.</w:t>
      </w:r>
    </w:p>
    <w:p w14:paraId="11F728D6" w14:textId="77777777" w:rsidR="00FC68EB" w:rsidRPr="00FC68EB" w:rsidRDefault="00FC68EB" w:rsidP="00EA5AFE">
      <w:pPr>
        <w:spacing w:after="0"/>
        <w:rPr>
          <w:rFonts w:cstheme="minorHAnsi"/>
          <w:sz w:val="24"/>
          <w:szCs w:val="24"/>
        </w:rPr>
      </w:pPr>
      <w:r w:rsidRPr="00FC68EB">
        <w:rPr>
          <w:rFonts w:cstheme="minorHAnsi"/>
          <w:b/>
          <w:bCs/>
          <w:sz w:val="24"/>
          <w:szCs w:val="24"/>
        </w:rPr>
        <w:t>TABLE 9. </w:t>
      </w:r>
      <w:r w:rsidRPr="00FC68EB">
        <w:rPr>
          <w:rFonts w:cstheme="minorHAnsi"/>
          <w:sz w:val="24"/>
          <w:szCs w:val="24"/>
        </w:rPr>
        <w:t>Generalized method of moments (GMM)</w:t>
      </w:r>
    </w:p>
    <w:tbl>
      <w:tblPr>
        <w:tblStyle w:val="TableGrid"/>
        <w:tblW w:w="5000" w:type="pct"/>
        <w:tblLook w:val="04A0" w:firstRow="1" w:lastRow="0" w:firstColumn="1" w:lastColumn="0" w:noHBand="0" w:noVBand="1"/>
      </w:tblPr>
      <w:tblGrid>
        <w:gridCol w:w="3723"/>
        <w:gridCol w:w="3106"/>
        <w:gridCol w:w="3241"/>
      </w:tblGrid>
      <w:tr w:rsidR="00FC68EB" w:rsidRPr="00FC68EB" w14:paraId="36FE3F4C" w14:textId="77777777" w:rsidTr="00EA5AFE">
        <w:tc>
          <w:tcPr>
            <w:tcW w:w="1849" w:type="pct"/>
            <w:hideMark/>
          </w:tcPr>
          <w:p w14:paraId="51E647E6" w14:textId="77777777" w:rsidR="00FC68EB" w:rsidRPr="00FC68EB" w:rsidRDefault="00FC68EB" w:rsidP="00FC68EB">
            <w:pPr>
              <w:rPr>
                <w:rFonts w:cstheme="minorHAnsi"/>
                <w:sz w:val="24"/>
                <w:szCs w:val="24"/>
              </w:rPr>
            </w:pPr>
          </w:p>
        </w:tc>
        <w:tc>
          <w:tcPr>
            <w:tcW w:w="1542" w:type="pct"/>
            <w:hideMark/>
          </w:tcPr>
          <w:p w14:paraId="0A611834" w14:textId="77777777" w:rsidR="00FC68EB" w:rsidRPr="00FC68EB" w:rsidRDefault="00FC68EB" w:rsidP="00FC68EB">
            <w:pPr>
              <w:rPr>
                <w:rFonts w:cstheme="minorHAnsi"/>
                <w:b/>
                <w:bCs/>
                <w:sz w:val="24"/>
                <w:szCs w:val="24"/>
              </w:rPr>
            </w:pPr>
            <w:r w:rsidRPr="00FC68EB">
              <w:rPr>
                <w:rFonts w:cstheme="minorHAnsi"/>
                <w:b/>
                <w:bCs/>
                <w:i/>
                <w:iCs/>
                <w:sz w:val="24"/>
                <w:szCs w:val="24"/>
              </w:rPr>
              <w:t>LnPatent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1609" w:type="pct"/>
            <w:hideMark/>
          </w:tcPr>
          <w:p w14:paraId="49EA279B" w14:textId="77777777" w:rsidR="00FC68EB" w:rsidRPr="00FC68EB" w:rsidRDefault="00FC68EB" w:rsidP="00FC68EB">
            <w:pPr>
              <w:rPr>
                <w:rFonts w:cstheme="minorHAnsi"/>
                <w:b/>
                <w:bCs/>
                <w:sz w:val="24"/>
                <w:szCs w:val="24"/>
              </w:rPr>
            </w:pPr>
            <w:r w:rsidRPr="00FC68EB">
              <w:rPr>
                <w:rFonts w:cstheme="minorHAnsi"/>
                <w:b/>
                <w:bCs/>
                <w:i/>
                <w:iCs/>
                <w:sz w:val="24"/>
                <w:szCs w:val="24"/>
              </w:rPr>
              <w:t>LnCitePat</w:t>
            </w:r>
            <w:r w:rsidRPr="00FC68EB">
              <w:rPr>
                <w:rFonts w:cstheme="minorHAnsi"/>
                <w:b/>
                <w:bCs/>
                <w:i/>
                <w:iCs/>
                <w:sz w:val="24"/>
                <w:szCs w:val="24"/>
                <w:vertAlign w:val="subscript"/>
              </w:rPr>
              <w:t>t</w:t>
            </w:r>
            <w:r w:rsidRPr="00FC68EB">
              <w:rPr>
                <w:rFonts w:cstheme="minorHAnsi"/>
                <w:b/>
                <w:bCs/>
                <w:sz w:val="24"/>
                <w:szCs w:val="24"/>
                <w:vertAlign w:val="subscript"/>
              </w:rPr>
              <w:t>+3</w:t>
            </w:r>
          </w:p>
        </w:tc>
      </w:tr>
      <w:tr w:rsidR="00FC68EB" w:rsidRPr="00FC68EB" w14:paraId="664FD59B" w14:textId="77777777" w:rsidTr="00EA5AFE">
        <w:tc>
          <w:tcPr>
            <w:tcW w:w="1849" w:type="pct"/>
            <w:hideMark/>
          </w:tcPr>
          <w:p w14:paraId="52CF2638" w14:textId="77777777" w:rsidR="00FC68EB" w:rsidRPr="00FC68EB" w:rsidRDefault="00FC68EB" w:rsidP="00FC68EB">
            <w:pPr>
              <w:rPr>
                <w:rFonts w:cstheme="minorHAnsi"/>
                <w:b/>
                <w:bCs/>
                <w:sz w:val="24"/>
                <w:szCs w:val="24"/>
              </w:rPr>
            </w:pPr>
          </w:p>
        </w:tc>
        <w:tc>
          <w:tcPr>
            <w:tcW w:w="1542" w:type="pct"/>
            <w:hideMark/>
          </w:tcPr>
          <w:p w14:paraId="6FFA037D" w14:textId="77777777" w:rsidR="00FC68EB" w:rsidRPr="00FC68EB" w:rsidRDefault="00FC68EB" w:rsidP="00FC68EB">
            <w:pPr>
              <w:rPr>
                <w:rFonts w:cstheme="minorHAnsi"/>
                <w:b/>
                <w:bCs/>
                <w:sz w:val="24"/>
                <w:szCs w:val="24"/>
              </w:rPr>
            </w:pPr>
            <w:r w:rsidRPr="00FC68EB">
              <w:rPr>
                <w:rFonts w:cstheme="minorHAnsi"/>
                <w:b/>
                <w:bCs/>
                <w:sz w:val="24"/>
                <w:szCs w:val="24"/>
              </w:rPr>
              <w:t>(1)</w:t>
            </w:r>
          </w:p>
        </w:tc>
        <w:tc>
          <w:tcPr>
            <w:tcW w:w="1609" w:type="pct"/>
            <w:hideMark/>
          </w:tcPr>
          <w:p w14:paraId="6564C7BF" w14:textId="77777777" w:rsidR="00FC68EB" w:rsidRPr="00FC68EB" w:rsidRDefault="00FC68EB" w:rsidP="00FC68EB">
            <w:pPr>
              <w:rPr>
                <w:rFonts w:cstheme="minorHAnsi"/>
                <w:b/>
                <w:bCs/>
                <w:sz w:val="24"/>
                <w:szCs w:val="24"/>
              </w:rPr>
            </w:pPr>
            <w:r w:rsidRPr="00FC68EB">
              <w:rPr>
                <w:rFonts w:cstheme="minorHAnsi"/>
                <w:b/>
                <w:bCs/>
                <w:sz w:val="24"/>
                <w:szCs w:val="24"/>
              </w:rPr>
              <w:t>(2)</w:t>
            </w:r>
          </w:p>
        </w:tc>
      </w:tr>
      <w:tr w:rsidR="00FC68EB" w:rsidRPr="00FC68EB" w14:paraId="556A05A8" w14:textId="77777777" w:rsidTr="00EA5AFE">
        <w:tc>
          <w:tcPr>
            <w:tcW w:w="1849" w:type="pct"/>
            <w:hideMark/>
          </w:tcPr>
          <w:p w14:paraId="1FC298BE"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1542" w:type="pct"/>
            <w:hideMark/>
          </w:tcPr>
          <w:p w14:paraId="076A670D" w14:textId="3FDE3D10" w:rsidR="00FC68EB" w:rsidRPr="00FC68EB" w:rsidRDefault="00FC68EB" w:rsidP="00FC68EB">
            <w:pPr>
              <w:rPr>
                <w:rFonts w:cstheme="minorHAnsi"/>
                <w:sz w:val="24"/>
                <w:szCs w:val="24"/>
              </w:rPr>
            </w:pPr>
            <w:r w:rsidRPr="00FC68EB">
              <w:rPr>
                <w:rFonts w:cstheme="minorHAnsi"/>
                <w:sz w:val="24"/>
                <w:szCs w:val="24"/>
              </w:rPr>
              <w:t>0.242</w:t>
            </w:r>
            <w:r w:rsidRPr="005305C6">
              <w:rPr>
                <w:rFonts w:cstheme="minorHAnsi"/>
                <w:sz w:val="24"/>
                <w:szCs w:val="24"/>
              </w:rPr>
              <w:t>*</w:t>
            </w:r>
          </w:p>
        </w:tc>
        <w:tc>
          <w:tcPr>
            <w:tcW w:w="1609" w:type="pct"/>
            <w:hideMark/>
          </w:tcPr>
          <w:p w14:paraId="18000FC7" w14:textId="5D185A08" w:rsidR="00FC68EB" w:rsidRPr="00FC68EB" w:rsidRDefault="00FC68EB" w:rsidP="00FC68EB">
            <w:pPr>
              <w:rPr>
                <w:rFonts w:cstheme="minorHAnsi"/>
                <w:sz w:val="24"/>
                <w:szCs w:val="24"/>
              </w:rPr>
            </w:pPr>
            <w:r w:rsidRPr="00FC68EB">
              <w:rPr>
                <w:rFonts w:cstheme="minorHAnsi"/>
                <w:sz w:val="24"/>
                <w:szCs w:val="24"/>
              </w:rPr>
              <w:t>0.313</w:t>
            </w:r>
            <w:r w:rsidRPr="005305C6">
              <w:rPr>
                <w:rFonts w:cstheme="minorHAnsi"/>
                <w:sz w:val="24"/>
                <w:szCs w:val="24"/>
              </w:rPr>
              <w:t>**</w:t>
            </w:r>
          </w:p>
        </w:tc>
      </w:tr>
      <w:tr w:rsidR="00FC68EB" w:rsidRPr="00FC68EB" w14:paraId="66205DFF" w14:textId="77777777" w:rsidTr="00EA5AFE">
        <w:tc>
          <w:tcPr>
            <w:tcW w:w="1849" w:type="pct"/>
            <w:hideMark/>
          </w:tcPr>
          <w:p w14:paraId="5F67D8FE" w14:textId="77777777" w:rsidR="00FC68EB" w:rsidRPr="00FC68EB" w:rsidRDefault="00FC68EB" w:rsidP="00FC68EB">
            <w:pPr>
              <w:rPr>
                <w:rFonts w:cstheme="minorHAnsi"/>
                <w:sz w:val="24"/>
                <w:szCs w:val="24"/>
              </w:rPr>
            </w:pPr>
          </w:p>
        </w:tc>
        <w:tc>
          <w:tcPr>
            <w:tcW w:w="1542" w:type="pct"/>
            <w:hideMark/>
          </w:tcPr>
          <w:p w14:paraId="2DFC75BF" w14:textId="77777777" w:rsidR="00FC68EB" w:rsidRPr="00FC68EB" w:rsidRDefault="00FC68EB" w:rsidP="00FC68EB">
            <w:pPr>
              <w:rPr>
                <w:rFonts w:cstheme="minorHAnsi"/>
                <w:sz w:val="24"/>
                <w:szCs w:val="24"/>
              </w:rPr>
            </w:pPr>
            <w:r w:rsidRPr="00FC68EB">
              <w:rPr>
                <w:rFonts w:cstheme="minorHAnsi"/>
                <w:sz w:val="24"/>
                <w:szCs w:val="24"/>
              </w:rPr>
              <w:t>(1.79)</w:t>
            </w:r>
          </w:p>
        </w:tc>
        <w:tc>
          <w:tcPr>
            <w:tcW w:w="1609" w:type="pct"/>
            <w:hideMark/>
          </w:tcPr>
          <w:p w14:paraId="493DE253" w14:textId="77777777" w:rsidR="00FC68EB" w:rsidRPr="00FC68EB" w:rsidRDefault="00FC68EB" w:rsidP="00FC68EB">
            <w:pPr>
              <w:rPr>
                <w:rFonts w:cstheme="minorHAnsi"/>
                <w:sz w:val="24"/>
                <w:szCs w:val="24"/>
              </w:rPr>
            </w:pPr>
            <w:r w:rsidRPr="00FC68EB">
              <w:rPr>
                <w:rFonts w:cstheme="minorHAnsi"/>
                <w:sz w:val="24"/>
                <w:szCs w:val="24"/>
              </w:rPr>
              <w:t>(2.29)</w:t>
            </w:r>
          </w:p>
        </w:tc>
      </w:tr>
      <w:tr w:rsidR="00FC68EB" w:rsidRPr="00FC68EB" w14:paraId="457DEC8A" w14:textId="77777777" w:rsidTr="00EA5AFE">
        <w:tc>
          <w:tcPr>
            <w:tcW w:w="1849" w:type="pct"/>
            <w:hideMark/>
          </w:tcPr>
          <w:p w14:paraId="02C2E34C"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1542" w:type="pct"/>
            <w:hideMark/>
          </w:tcPr>
          <w:p w14:paraId="09967E0E" w14:textId="77777777" w:rsidR="00FC68EB" w:rsidRPr="00FC68EB" w:rsidRDefault="00FC68EB" w:rsidP="00FC68EB">
            <w:pPr>
              <w:rPr>
                <w:rFonts w:cstheme="minorHAnsi"/>
                <w:sz w:val="24"/>
                <w:szCs w:val="24"/>
              </w:rPr>
            </w:pPr>
            <w:r w:rsidRPr="00FC68EB">
              <w:rPr>
                <w:rFonts w:cstheme="minorHAnsi"/>
                <w:sz w:val="24"/>
                <w:szCs w:val="24"/>
              </w:rPr>
              <w:t>0.169</w:t>
            </w:r>
          </w:p>
        </w:tc>
        <w:tc>
          <w:tcPr>
            <w:tcW w:w="1609" w:type="pct"/>
            <w:hideMark/>
          </w:tcPr>
          <w:p w14:paraId="6D6E8F57" w14:textId="48AD9054" w:rsidR="00FC68EB" w:rsidRPr="00FC68EB" w:rsidRDefault="00FC68EB" w:rsidP="00FC68EB">
            <w:pPr>
              <w:rPr>
                <w:rFonts w:cstheme="minorHAnsi"/>
                <w:sz w:val="24"/>
                <w:szCs w:val="24"/>
              </w:rPr>
            </w:pPr>
            <w:r w:rsidRPr="00FC68EB">
              <w:rPr>
                <w:rFonts w:cstheme="minorHAnsi"/>
                <w:sz w:val="24"/>
                <w:szCs w:val="24"/>
              </w:rPr>
              <w:t>0.395</w:t>
            </w:r>
            <w:r w:rsidRPr="005305C6">
              <w:rPr>
                <w:rFonts w:cstheme="minorHAnsi"/>
                <w:sz w:val="24"/>
                <w:szCs w:val="24"/>
              </w:rPr>
              <w:t>***</w:t>
            </w:r>
          </w:p>
        </w:tc>
      </w:tr>
      <w:tr w:rsidR="00FC68EB" w:rsidRPr="00FC68EB" w14:paraId="0C785509" w14:textId="77777777" w:rsidTr="00EA5AFE">
        <w:tc>
          <w:tcPr>
            <w:tcW w:w="1849" w:type="pct"/>
            <w:hideMark/>
          </w:tcPr>
          <w:p w14:paraId="0AE84314" w14:textId="77777777" w:rsidR="00FC68EB" w:rsidRPr="00FC68EB" w:rsidRDefault="00FC68EB" w:rsidP="00FC68EB">
            <w:pPr>
              <w:rPr>
                <w:rFonts w:cstheme="minorHAnsi"/>
                <w:sz w:val="24"/>
                <w:szCs w:val="24"/>
              </w:rPr>
            </w:pPr>
          </w:p>
        </w:tc>
        <w:tc>
          <w:tcPr>
            <w:tcW w:w="1542" w:type="pct"/>
            <w:hideMark/>
          </w:tcPr>
          <w:p w14:paraId="0B61FAAF" w14:textId="77777777" w:rsidR="00FC68EB" w:rsidRPr="00FC68EB" w:rsidRDefault="00FC68EB" w:rsidP="00FC68EB">
            <w:pPr>
              <w:rPr>
                <w:rFonts w:cstheme="minorHAnsi"/>
                <w:sz w:val="24"/>
                <w:szCs w:val="24"/>
              </w:rPr>
            </w:pPr>
            <w:r w:rsidRPr="00FC68EB">
              <w:rPr>
                <w:rFonts w:cstheme="minorHAnsi"/>
                <w:sz w:val="24"/>
                <w:szCs w:val="24"/>
              </w:rPr>
              <w:t>(1.10)</w:t>
            </w:r>
          </w:p>
        </w:tc>
        <w:tc>
          <w:tcPr>
            <w:tcW w:w="1609" w:type="pct"/>
            <w:hideMark/>
          </w:tcPr>
          <w:p w14:paraId="48DAC9B1" w14:textId="77777777" w:rsidR="00FC68EB" w:rsidRPr="00FC68EB" w:rsidRDefault="00FC68EB" w:rsidP="00FC68EB">
            <w:pPr>
              <w:rPr>
                <w:rFonts w:cstheme="minorHAnsi"/>
                <w:sz w:val="24"/>
                <w:szCs w:val="24"/>
              </w:rPr>
            </w:pPr>
            <w:r w:rsidRPr="00FC68EB">
              <w:rPr>
                <w:rFonts w:cstheme="minorHAnsi"/>
                <w:sz w:val="24"/>
                <w:szCs w:val="24"/>
              </w:rPr>
              <w:t>(2.83)</w:t>
            </w:r>
          </w:p>
        </w:tc>
      </w:tr>
      <w:tr w:rsidR="00FC68EB" w:rsidRPr="00FC68EB" w14:paraId="44C13C7F" w14:textId="77777777" w:rsidTr="00EA5AFE">
        <w:tc>
          <w:tcPr>
            <w:tcW w:w="1849" w:type="pct"/>
            <w:hideMark/>
          </w:tcPr>
          <w:p w14:paraId="7F62E38D"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1542" w:type="pct"/>
            <w:hideMark/>
          </w:tcPr>
          <w:p w14:paraId="0FC09BA6" w14:textId="39DE907B" w:rsidR="00FC68EB" w:rsidRPr="00FC68EB" w:rsidRDefault="00FC68EB" w:rsidP="00FC68EB">
            <w:pPr>
              <w:rPr>
                <w:rFonts w:cstheme="minorHAnsi"/>
                <w:sz w:val="24"/>
                <w:szCs w:val="24"/>
              </w:rPr>
            </w:pPr>
            <w:r w:rsidRPr="00FC68EB">
              <w:rPr>
                <w:rFonts w:cstheme="minorHAnsi"/>
                <w:sz w:val="24"/>
                <w:szCs w:val="24"/>
              </w:rPr>
              <w:t>6.610</w:t>
            </w:r>
            <w:r w:rsidRPr="005305C6">
              <w:rPr>
                <w:rFonts w:cstheme="minorHAnsi"/>
                <w:sz w:val="24"/>
                <w:szCs w:val="24"/>
              </w:rPr>
              <w:t>**</w:t>
            </w:r>
          </w:p>
        </w:tc>
        <w:tc>
          <w:tcPr>
            <w:tcW w:w="1609" w:type="pct"/>
            <w:hideMark/>
          </w:tcPr>
          <w:p w14:paraId="6B1FF9DB" w14:textId="77777777" w:rsidR="00FC68EB" w:rsidRPr="00FC68EB" w:rsidRDefault="00FC68EB" w:rsidP="00FC68EB">
            <w:pPr>
              <w:rPr>
                <w:rFonts w:cstheme="minorHAnsi"/>
                <w:sz w:val="24"/>
                <w:szCs w:val="24"/>
              </w:rPr>
            </w:pPr>
            <w:r w:rsidRPr="00FC68EB">
              <w:rPr>
                <w:rFonts w:cstheme="minorHAnsi"/>
                <w:sz w:val="24"/>
                <w:szCs w:val="24"/>
              </w:rPr>
              <w:t>4.240</w:t>
            </w:r>
          </w:p>
        </w:tc>
      </w:tr>
      <w:tr w:rsidR="00FC68EB" w:rsidRPr="00FC68EB" w14:paraId="01FCE7C1" w14:textId="77777777" w:rsidTr="00EA5AFE">
        <w:tc>
          <w:tcPr>
            <w:tcW w:w="1849" w:type="pct"/>
            <w:hideMark/>
          </w:tcPr>
          <w:p w14:paraId="443AAA61" w14:textId="77777777" w:rsidR="00FC68EB" w:rsidRPr="00FC68EB" w:rsidRDefault="00FC68EB" w:rsidP="00FC68EB">
            <w:pPr>
              <w:rPr>
                <w:rFonts w:cstheme="minorHAnsi"/>
                <w:sz w:val="24"/>
                <w:szCs w:val="24"/>
              </w:rPr>
            </w:pPr>
          </w:p>
        </w:tc>
        <w:tc>
          <w:tcPr>
            <w:tcW w:w="1542" w:type="pct"/>
            <w:hideMark/>
          </w:tcPr>
          <w:p w14:paraId="19A727B4" w14:textId="77777777" w:rsidR="00FC68EB" w:rsidRPr="00FC68EB" w:rsidRDefault="00FC68EB" w:rsidP="00FC68EB">
            <w:pPr>
              <w:rPr>
                <w:rFonts w:cstheme="minorHAnsi"/>
                <w:sz w:val="24"/>
                <w:szCs w:val="24"/>
              </w:rPr>
            </w:pPr>
            <w:r w:rsidRPr="00FC68EB">
              <w:rPr>
                <w:rFonts w:cstheme="minorHAnsi"/>
                <w:sz w:val="24"/>
                <w:szCs w:val="24"/>
              </w:rPr>
              <w:t>(2.41)</w:t>
            </w:r>
          </w:p>
        </w:tc>
        <w:tc>
          <w:tcPr>
            <w:tcW w:w="1609" w:type="pct"/>
            <w:hideMark/>
          </w:tcPr>
          <w:p w14:paraId="3CAADD69" w14:textId="77777777" w:rsidR="00FC68EB" w:rsidRPr="00FC68EB" w:rsidRDefault="00FC68EB" w:rsidP="00FC68EB">
            <w:pPr>
              <w:rPr>
                <w:rFonts w:cstheme="minorHAnsi"/>
                <w:sz w:val="24"/>
                <w:szCs w:val="24"/>
              </w:rPr>
            </w:pPr>
            <w:r w:rsidRPr="00FC68EB">
              <w:rPr>
                <w:rFonts w:cstheme="minorHAnsi"/>
                <w:sz w:val="24"/>
                <w:szCs w:val="24"/>
              </w:rPr>
              <w:t>(1.58)</w:t>
            </w:r>
          </w:p>
        </w:tc>
      </w:tr>
      <w:tr w:rsidR="00FC68EB" w:rsidRPr="00FC68EB" w14:paraId="05F2A4E8" w14:textId="77777777" w:rsidTr="00EA5AFE">
        <w:tc>
          <w:tcPr>
            <w:tcW w:w="1849" w:type="pct"/>
            <w:hideMark/>
          </w:tcPr>
          <w:p w14:paraId="5E538C16"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1542" w:type="pct"/>
            <w:hideMark/>
          </w:tcPr>
          <w:p w14:paraId="463211F1" w14:textId="77777777" w:rsidR="00FC68EB" w:rsidRPr="00FC68EB" w:rsidRDefault="00FC68EB" w:rsidP="00FC68EB">
            <w:pPr>
              <w:rPr>
                <w:rFonts w:cstheme="minorHAnsi"/>
                <w:sz w:val="24"/>
                <w:szCs w:val="24"/>
              </w:rPr>
            </w:pPr>
            <w:r w:rsidRPr="00FC68EB">
              <w:rPr>
                <w:rFonts w:cstheme="minorHAnsi"/>
                <w:sz w:val="24"/>
                <w:szCs w:val="24"/>
              </w:rPr>
              <w:t>0.058</w:t>
            </w:r>
          </w:p>
        </w:tc>
        <w:tc>
          <w:tcPr>
            <w:tcW w:w="1609" w:type="pct"/>
            <w:hideMark/>
          </w:tcPr>
          <w:p w14:paraId="09E73541" w14:textId="77777777" w:rsidR="00FC68EB" w:rsidRPr="00FC68EB" w:rsidRDefault="00FC68EB" w:rsidP="00FC68EB">
            <w:pPr>
              <w:rPr>
                <w:rFonts w:cstheme="minorHAnsi"/>
                <w:sz w:val="24"/>
                <w:szCs w:val="24"/>
              </w:rPr>
            </w:pPr>
            <w:r w:rsidRPr="00FC68EB">
              <w:rPr>
                <w:rFonts w:cstheme="minorHAnsi"/>
                <w:sz w:val="24"/>
                <w:szCs w:val="24"/>
              </w:rPr>
              <w:t>−0.070</w:t>
            </w:r>
          </w:p>
        </w:tc>
      </w:tr>
      <w:tr w:rsidR="00FC68EB" w:rsidRPr="00FC68EB" w14:paraId="08EAE389" w14:textId="77777777" w:rsidTr="00EA5AFE">
        <w:tc>
          <w:tcPr>
            <w:tcW w:w="1849" w:type="pct"/>
            <w:hideMark/>
          </w:tcPr>
          <w:p w14:paraId="48AD04CA" w14:textId="77777777" w:rsidR="00FC68EB" w:rsidRPr="00FC68EB" w:rsidRDefault="00FC68EB" w:rsidP="00FC68EB">
            <w:pPr>
              <w:rPr>
                <w:rFonts w:cstheme="minorHAnsi"/>
                <w:sz w:val="24"/>
                <w:szCs w:val="24"/>
              </w:rPr>
            </w:pPr>
          </w:p>
        </w:tc>
        <w:tc>
          <w:tcPr>
            <w:tcW w:w="1542" w:type="pct"/>
            <w:hideMark/>
          </w:tcPr>
          <w:p w14:paraId="309D8F2D" w14:textId="77777777" w:rsidR="00FC68EB" w:rsidRPr="00FC68EB" w:rsidRDefault="00FC68EB" w:rsidP="00FC68EB">
            <w:pPr>
              <w:rPr>
                <w:rFonts w:cstheme="minorHAnsi"/>
                <w:sz w:val="24"/>
                <w:szCs w:val="24"/>
              </w:rPr>
            </w:pPr>
            <w:r w:rsidRPr="00FC68EB">
              <w:rPr>
                <w:rFonts w:cstheme="minorHAnsi"/>
                <w:sz w:val="24"/>
                <w:szCs w:val="24"/>
              </w:rPr>
              <w:t>(0.48)</w:t>
            </w:r>
          </w:p>
        </w:tc>
        <w:tc>
          <w:tcPr>
            <w:tcW w:w="1609" w:type="pct"/>
            <w:hideMark/>
          </w:tcPr>
          <w:p w14:paraId="278A8A5D" w14:textId="77777777" w:rsidR="00FC68EB" w:rsidRPr="00FC68EB" w:rsidRDefault="00FC68EB" w:rsidP="00FC68EB">
            <w:pPr>
              <w:rPr>
                <w:rFonts w:cstheme="minorHAnsi"/>
                <w:sz w:val="24"/>
                <w:szCs w:val="24"/>
              </w:rPr>
            </w:pPr>
            <w:r w:rsidRPr="00FC68EB">
              <w:rPr>
                <w:rFonts w:cstheme="minorHAnsi"/>
                <w:sz w:val="24"/>
                <w:szCs w:val="24"/>
              </w:rPr>
              <w:t>(−0.54)</w:t>
            </w:r>
          </w:p>
        </w:tc>
      </w:tr>
      <w:tr w:rsidR="00FC68EB" w:rsidRPr="00FC68EB" w14:paraId="65113078" w14:textId="77777777" w:rsidTr="00EA5AFE">
        <w:tc>
          <w:tcPr>
            <w:tcW w:w="1849" w:type="pct"/>
            <w:hideMark/>
          </w:tcPr>
          <w:p w14:paraId="3627B8C4"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1542" w:type="pct"/>
            <w:hideMark/>
          </w:tcPr>
          <w:p w14:paraId="2CE8014F" w14:textId="77777777" w:rsidR="00FC68EB" w:rsidRPr="00FC68EB" w:rsidRDefault="00FC68EB" w:rsidP="00FC68EB">
            <w:pPr>
              <w:rPr>
                <w:rFonts w:cstheme="minorHAnsi"/>
                <w:sz w:val="24"/>
                <w:szCs w:val="24"/>
              </w:rPr>
            </w:pPr>
            <w:r w:rsidRPr="00FC68EB">
              <w:rPr>
                <w:rFonts w:cstheme="minorHAnsi"/>
                <w:sz w:val="24"/>
                <w:szCs w:val="24"/>
              </w:rPr>
              <w:t>0.246</w:t>
            </w:r>
          </w:p>
        </w:tc>
        <w:tc>
          <w:tcPr>
            <w:tcW w:w="1609" w:type="pct"/>
            <w:hideMark/>
          </w:tcPr>
          <w:p w14:paraId="5B86FFD3" w14:textId="77777777" w:rsidR="00FC68EB" w:rsidRPr="00FC68EB" w:rsidRDefault="00FC68EB" w:rsidP="00FC68EB">
            <w:pPr>
              <w:rPr>
                <w:rFonts w:cstheme="minorHAnsi"/>
                <w:sz w:val="24"/>
                <w:szCs w:val="24"/>
              </w:rPr>
            </w:pPr>
            <w:r w:rsidRPr="00FC68EB">
              <w:rPr>
                <w:rFonts w:cstheme="minorHAnsi"/>
                <w:sz w:val="24"/>
                <w:szCs w:val="24"/>
              </w:rPr>
              <w:t>−0.711</w:t>
            </w:r>
          </w:p>
        </w:tc>
      </w:tr>
      <w:tr w:rsidR="00FC68EB" w:rsidRPr="00FC68EB" w14:paraId="440701E2" w14:textId="77777777" w:rsidTr="00EA5AFE">
        <w:tc>
          <w:tcPr>
            <w:tcW w:w="1849" w:type="pct"/>
            <w:hideMark/>
          </w:tcPr>
          <w:p w14:paraId="5F7D5E3C" w14:textId="77777777" w:rsidR="00FC68EB" w:rsidRPr="00FC68EB" w:rsidRDefault="00FC68EB" w:rsidP="00FC68EB">
            <w:pPr>
              <w:rPr>
                <w:rFonts w:cstheme="minorHAnsi"/>
                <w:sz w:val="24"/>
                <w:szCs w:val="24"/>
              </w:rPr>
            </w:pPr>
          </w:p>
        </w:tc>
        <w:tc>
          <w:tcPr>
            <w:tcW w:w="1542" w:type="pct"/>
            <w:hideMark/>
          </w:tcPr>
          <w:p w14:paraId="6794FA30" w14:textId="77777777" w:rsidR="00FC68EB" w:rsidRPr="00FC68EB" w:rsidRDefault="00FC68EB" w:rsidP="00FC68EB">
            <w:pPr>
              <w:rPr>
                <w:rFonts w:cstheme="minorHAnsi"/>
                <w:sz w:val="24"/>
                <w:szCs w:val="24"/>
              </w:rPr>
            </w:pPr>
            <w:r w:rsidRPr="00FC68EB">
              <w:rPr>
                <w:rFonts w:cstheme="minorHAnsi"/>
                <w:sz w:val="24"/>
                <w:szCs w:val="24"/>
              </w:rPr>
              <w:t>(0.36)</w:t>
            </w:r>
          </w:p>
        </w:tc>
        <w:tc>
          <w:tcPr>
            <w:tcW w:w="1609" w:type="pct"/>
            <w:hideMark/>
          </w:tcPr>
          <w:p w14:paraId="594EEDD6" w14:textId="77777777" w:rsidR="00FC68EB" w:rsidRPr="00FC68EB" w:rsidRDefault="00FC68EB" w:rsidP="00FC68EB">
            <w:pPr>
              <w:rPr>
                <w:rFonts w:cstheme="minorHAnsi"/>
                <w:sz w:val="24"/>
                <w:szCs w:val="24"/>
              </w:rPr>
            </w:pPr>
            <w:r w:rsidRPr="00FC68EB">
              <w:rPr>
                <w:rFonts w:cstheme="minorHAnsi"/>
                <w:sz w:val="24"/>
                <w:szCs w:val="24"/>
              </w:rPr>
              <w:t>(−1.15)</w:t>
            </w:r>
          </w:p>
        </w:tc>
      </w:tr>
      <w:tr w:rsidR="00FC68EB" w:rsidRPr="00FC68EB" w14:paraId="6368B60F" w14:textId="77777777" w:rsidTr="00EA5AFE">
        <w:tc>
          <w:tcPr>
            <w:tcW w:w="1849" w:type="pct"/>
            <w:hideMark/>
          </w:tcPr>
          <w:p w14:paraId="5BE01E75"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1542" w:type="pct"/>
            <w:hideMark/>
          </w:tcPr>
          <w:p w14:paraId="3FFD42CC" w14:textId="77777777" w:rsidR="00FC68EB" w:rsidRPr="00FC68EB" w:rsidRDefault="00FC68EB" w:rsidP="00FC68EB">
            <w:pPr>
              <w:rPr>
                <w:rFonts w:cstheme="minorHAnsi"/>
                <w:sz w:val="24"/>
                <w:szCs w:val="24"/>
              </w:rPr>
            </w:pPr>
            <w:r w:rsidRPr="00FC68EB">
              <w:rPr>
                <w:rFonts w:cstheme="minorHAnsi"/>
                <w:sz w:val="24"/>
                <w:szCs w:val="24"/>
              </w:rPr>
              <w:t>−0.518</w:t>
            </w:r>
          </w:p>
        </w:tc>
        <w:tc>
          <w:tcPr>
            <w:tcW w:w="1609" w:type="pct"/>
            <w:hideMark/>
          </w:tcPr>
          <w:p w14:paraId="71F87335" w14:textId="65056FA6" w:rsidR="00FC68EB" w:rsidRPr="00FC68EB" w:rsidRDefault="00FC68EB" w:rsidP="00FC68EB">
            <w:pPr>
              <w:rPr>
                <w:rFonts w:cstheme="minorHAnsi"/>
                <w:sz w:val="24"/>
                <w:szCs w:val="24"/>
              </w:rPr>
            </w:pPr>
            <w:r w:rsidRPr="00FC68EB">
              <w:rPr>
                <w:rFonts w:cstheme="minorHAnsi"/>
                <w:sz w:val="24"/>
                <w:szCs w:val="24"/>
              </w:rPr>
              <w:t>−1.208</w:t>
            </w:r>
            <w:r w:rsidRPr="005305C6">
              <w:rPr>
                <w:rFonts w:cstheme="minorHAnsi"/>
                <w:sz w:val="24"/>
                <w:szCs w:val="24"/>
              </w:rPr>
              <w:t>**</w:t>
            </w:r>
          </w:p>
        </w:tc>
      </w:tr>
      <w:tr w:rsidR="00FC68EB" w:rsidRPr="00FC68EB" w14:paraId="5B5B5D9C" w14:textId="77777777" w:rsidTr="00EA5AFE">
        <w:tc>
          <w:tcPr>
            <w:tcW w:w="1849" w:type="pct"/>
            <w:hideMark/>
          </w:tcPr>
          <w:p w14:paraId="431D3664" w14:textId="77777777" w:rsidR="00FC68EB" w:rsidRPr="00FC68EB" w:rsidRDefault="00FC68EB" w:rsidP="00FC68EB">
            <w:pPr>
              <w:rPr>
                <w:rFonts w:cstheme="minorHAnsi"/>
                <w:sz w:val="24"/>
                <w:szCs w:val="24"/>
              </w:rPr>
            </w:pPr>
          </w:p>
        </w:tc>
        <w:tc>
          <w:tcPr>
            <w:tcW w:w="1542" w:type="pct"/>
            <w:hideMark/>
          </w:tcPr>
          <w:p w14:paraId="52BC651B" w14:textId="77777777" w:rsidR="00FC68EB" w:rsidRPr="00FC68EB" w:rsidRDefault="00FC68EB" w:rsidP="00FC68EB">
            <w:pPr>
              <w:rPr>
                <w:rFonts w:cstheme="minorHAnsi"/>
                <w:sz w:val="24"/>
                <w:szCs w:val="24"/>
              </w:rPr>
            </w:pPr>
            <w:r w:rsidRPr="00FC68EB">
              <w:rPr>
                <w:rFonts w:cstheme="minorHAnsi"/>
                <w:sz w:val="24"/>
                <w:szCs w:val="24"/>
              </w:rPr>
              <w:t>(−0.94)</w:t>
            </w:r>
          </w:p>
        </w:tc>
        <w:tc>
          <w:tcPr>
            <w:tcW w:w="1609" w:type="pct"/>
            <w:hideMark/>
          </w:tcPr>
          <w:p w14:paraId="207FA14A" w14:textId="77777777" w:rsidR="00FC68EB" w:rsidRPr="00FC68EB" w:rsidRDefault="00FC68EB" w:rsidP="00FC68EB">
            <w:pPr>
              <w:rPr>
                <w:rFonts w:cstheme="minorHAnsi"/>
                <w:sz w:val="24"/>
                <w:szCs w:val="24"/>
              </w:rPr>
            </w:pPr>
            <w:r w:rsidRPr="00FC68EB">
              <w:rPr>
                <w:rFonts w:cstheme="minorHAnsi"/>
                <w:sz w:val="24"/>
                <w:szCs w:val="24"/>
              </w:rPr>
              <w:t>(−2.21)</w:t>
            </w:r>
          </w:p>
        </w:tc>
      </w:tr>
      <w:tr w:rsidR="00FC68EB" w:rsidRPr="00FC68EB" w14:paraId="59A97179" w14:textId="77777777" w:rsidTr="00EA5AFE">
        <w:tc>
          <w:tcPr>
            <w:tcW w:w="1849" w:type="pct"/>
            <w:hideMark/>
          </w:tcPr>
          <w:p w14:paraId="5B231FAF"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1542" w:type="pct"/>
            <w:hideMark/>
          </w:tcPr>
          <w:p w14:paraId="6D8359A2" w14:textId="77777777" w:rsidR="00FC68EB" w:rsidRPr="00FC68EB" w:rsidRDefault="00FC68EB" w:rsidP="00FC68EB">
            <w:pPr>
              <w:rPr>
                <w:rFonts w:cstheme="minorHAnsi"/>
                <w:sz w:val="24"/>
                <w:szCs w:val="24"/>
              </w:rPr>
            </w:pPr>
            <w:r w:rsidRPr="00FC68EB">
              <w:rPr>
                <w:rFonts w:cstheme="minorHAnsi"/>
                <w:sz w:val="24"/>
                <w:szCs w:val="24"/>
              </w:rPr>
              <w:t>−1.675</w:t>
            </w:r>
          </w:p>
        </w:tc>
        <w:tc>
          <w:tcPr>
            <w:tcW w:w="1609" w:type="pct"/>
            <w:hideMark/>
          </w:tcPr>
          <w:p w14:paraId="63128C9E" w14:textId="77777777" w:rsidR="00FC68EB" w:rsidRPr="00FC68EB" w:rsidRDefault="00FC68EB" w:rsidP="00FC68EB">
            <w:pPr>
              <w:rPr>
                <w:rFonts w:cstheme="minorHAnsi"/>
                <w:sz w:val="24"/>
                <w:szCs w:val="24"/>
              </w:rPr>
            </w:pPr>
            <w:r w:rsidRPr="00FC68EB">
              <w:rPr>
                <w:rFonts w:cstheme="minorHAnsi"/>
                <w:sz w:val="24"/>
                <w:szCs w:val="24"/>
              </w:rPr>
              <w:t>−1.581</w:t>
            </w:r>
          </w:p>
        </w:tc>
      </w:tr>
      <w:tr w:rsidR="00FC68EB" w:rsidRPr="00FC68EB" w14:paraId="240BB69C" w14:textId="77777777" w:rsidTr="00EA5AFE">
        <w:tc>
          <w:tcPr>
            <w:tcW w:w="1849" w:type="pct"/>
            <w:hideMark/>
          </w:tcPr>
          <w:p w14:paraId="54731442" w14:textId="77777777" w:rsidR="00FC68EB" w:rsidRPr="00FC68EB" w:rsidRDefault="00FC68EB" w:rsidP="00FC68EB">
            <w:pPr>
              <w:rPr>
                <w:rFonts w:cstheme="minorHAnsi"/>
                <w:sz w:val="24"/>
                <w:szCs w:val="24"/>
              </w:rPr>
            </w:pPr>
          </w:p>
        </w:tc>
        <w:tc>
          <w:tcPr>
            <w:tcW w:w="1542" w:type="pct"/>
            <w:hideMark/>
          </w:tcPr>
          <w:p w14:paraId="5DDD17FE" w14:textId="77777777" w:rsidR="00FC68EB" w:rsidRPr="00FC68EB" w:rsidRDefault="00FC68EB" w:rsidP="00FC68EB">
            <w:pPr>
              <w:rPr>
                <w:rFonts w:cstheme="minorHAnsi"/>
                <w:sz w:val="24"/>
                <w:szCs w:val="24"/>
              </w:rPr>
            </w:pPr>
            <w:r w:rsidRPr="00FC68EB">
              <w:rPr>
                <w:rFonts w:cstheme="minorHAnsi"/>
                <w:sz w:val="24"/>
                <w:szCs w:val="24"/>
              </w:rPr>
              <w:t>(−0.97)</w:t>
            </w:r>
          </w:p>
        </w:tc>
        <w:tc>
          <w:tcPr>
            <w:tcW w:w="1609" w:type="pct"/>
            <w:hideMark/>
          </w:tcPr>
          <w:p w14:paraId="05EE5A52" w14:textId="77777777" w:rsidR="00FC68EB" w:rsidRPr="00FC68EB" w:rsidRDefault="00FC68EB" w:rsidP="00FC68EB">
            <w:pPr>
              <w:rPr>
                <w:rFonts w:cstheme="minorHAnsi"/>
                <w:sz w:val="24"/>
                <w:szCs w:val="24"/>
              </w:rPr>
            </w:pPr>
            <w:r w:rsidRPr="00FC68EB">
              <w:rPr>
                <w:rFonts w:cstheme="minorHAnsi"/>
                <w:sz w:val="24"/>
                <w:szCs w:val="24"/>
              </w:rPr>
              <w:t>(−0.95)</w:t>
            </w:r>
          </w:p>
        </w:tc>
      </w:tr>
      <w:tr w:rsidR="00FC68EB" w:rsidRPr="00FC68EB" w14:paraId="3578133F" w14:textId="77777777" w:rsidTr="00EA5AFE">
        <w:tc>
          <w:tcPr>
            <w:tcW w:w="1849" w:type="pct"/>
            <w:hideMark/>
          </w:tcPr>
          <w:p w14:paraId="706948B3"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1542" w:type="pct"/>
            <w:hideMark/>
          </w:tcPr>
          <w:p w14:paraId="1216E68D" w14:textId="77777777" w:rsidR="00FC68EB" w:rsidRPr="00FC68EB" w:rsidRDefault="00FC68EB" w:rsidP="00FC68EB">
            <w:pPr>
              <w:rPr>
                <w:rFonts w:cstheme="minorHAnsi"/>
                <w:sz w:val="24"/>
                <w:szCs w:val="24"/>
              </w:rPr>
            </w:pPr>
            <w:r w:rsidRPr="00FC68EB">
              <w:rPr>
                <w:rFonts w:cstheme="minorHAnsi"/>
                <w:sz w:val="24"/>
                <w:szCs w:val="24"/>
              </w:rPr>
              <w:t>0.426</w:t>
            </w:r>
          </w:p>
        </w:tc>
        <w:tc>
          <w:tcPr>
            <w:tcW w:w="1609" w:type="pct"/>
            <w:hideMark/>
          </w:tcPr>
          <w:p w14:paraId="13977BE1" w14:textId="77777777" w:rsidR="00FC68EB" w:rsidRPr="00FC68EB" w:rsidRDefault="00FC68EB" w:rsidP="00FC68EB">
            <w:pPr>
              <w:rPr>
                <w:rFonts w:cstheme="minorHAnsi"/>
                <w:sz w:val="24"/>
                <w:szCs w:val="24"/>
              </w:rPr>
            </w:pPr>
            <w:r w:rsidRPr="00FC68EB">
              <w:rPr>
                <w:rFonts w:cstheme="minorHAnsi"/>
                <w:sz w:val="24"/>
                <w:szCs w:val="24"/>
              </w:rPr>
              <w:t>1.297</w:t>
            </w:r>
          </w:p>
        </w:tc>
      </w:tr>
      <w:tr w:rsidR="00FC68EB" w:rsidRPr="00FC68EB" w14:paraId="3BDF9949" w14:textId="77777777" w:rsidTr="00EA5AFE">
        <w:tc>
          <w:tcPr>
            <w:tcW w:w="1849" w:type="pct"/>
            <w:hideMark/>
          </w:tcPr>
          <w:p w14:paraId="5A872DAE" w14:textId="77777777" w:rsidR="00FC68EB" w:rsidRPr="00FC68EB" w:rsidRDefault="00FC68EB" w:rsidP="00FC68EB">
            <w:pPr>
              <w:rPr>
                <w:rFonts w:cstheme="minorHAnsi"/>
                <w:sz w:val="24"/>
                <w:szCs w:val="24"/>
              </w:rPr>
            </w:pPr>
          </w:p>
        </w:tc>
        <w:tc>
          <w:tcPr>
            <w:tcW w:w="1542" w:type="pct"/>
            <w:hideMark/>
          </w:tcPr>
          <w:p w14:paraId="0EF0453B" w14:textId="77777777" w:rsidR="00FC68EB" w:rsidRPr="00FC68EB" w:rsidRDefault="00FC68EB" w:rsidP="00FC68EB">
            <w:pPr>
              <w:rPr>
                <w:rFonts w:cstheme="minorHAnsi"/>
                <w:sz w:val="24"/>
                <w:szCs w:val="24"/>
              </w:rPr>
            </w:pPr>
            <w:r w:rsidRPr="00FC68EB">
              <w:rPr>
                <w:rFonts w:cstheme="minorHAnsi"/>
                <w:sz w:val="24"/>
                <w:szCs w:val="24"/>
              </w:rPr>
              <w:t>(0.49)</w:t>
            </w:r>
          </w:p>
        </w:tc>
        <w:tc>
          <w:tcPr>
            <w:tcW w:w="1609" w:type="pct"/>
            <w:hideMark/>
          </w:tcPr>
          <w:p w14:paraId="329C93D1" w14:textId="77777777" w:rsidR="00FC68EB" w:rsidRPr="00FC68EB" w:rsidRDefault="00FC68EB" w:rsidP="00FC68EB">
            <w:pPr>
              <w:rPr>
                <w:rFonts w:cstheme="minorHAnsi"/>
                <w:sz w:val="24"/>
                <w:szCs w:val="24"/>
              </w:rPr>
            </w:pPr>
            <w:r w:rsidRPr="00FC68EB">
              <w:rPr>
                <w:rFonts w:cstheme="minorHAnsi"/>
                <w:sz w:val="24"/>
                <w:szCs w:val="24"/>
              </w:rPr>
              <w:t>(1.53)</w:t>
            </w:r>
          </w:p>
        </w:tc>
      </w:tr>
      <w:tr w:rsidR="00FC68EB" w:rsidRPr="00FC68EB" w14:paraId="51112DD1" w14:textId="77777777" w:rsidTr="00EA5AFE">
        <w:tc>
          <w:tcPr>
            <w:tcW w:w="1849" w:type="pct"/>
            <w:hideMark/>
          </w:tcPr>
          <w:p w14:paraId="0C084FA1"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1542" w:type="pct"/>
            <w:hideMark/>
          </w:tcPr>
          <w:p w14:paraId="35E37941" w14:textId="2EB62B94" w:rsidR="00FC68EB" w:rsidRPr="00FC68EB" w:rsidRDefault="00FC68EB" w:rsidP="00FC68EB">
            <w:pPr>
              <w:rPr>
                <w:rFonts w:cstheme="minorHAnsi"/>
                <w:sz w:val="24"/>
                <w:szCs w:val="24"/>
              </w:rPr>
            </w:pPr>
            <w:r w:rsidRPr="00FC68EB">
              <w:rPr>
                <w:rFonts w:cstheme="minorHAnsi"/>
                <w:sz w:val="24"/>
                <w:szCs w:val="24"/>
              </w:rPr>
              <w:t>1.202</w:t>
            </w:r>
            <w:r w:rsidRPr="005305C6">
              <w:rPr>
                <w:rFonts w:cstheme="minorHAnsi"/>
                <w:sz w:val="24"/>
                <w:szCs w:val="24"/>
              </w:rPr>
              <w:t>*</w:t>
            </w:r>
          </w:p>
        </w:tc>
        <w:tc>
          <w:tcPr>
            <w:tcW w:w="1609" w:type="pct"/>
            <w:hideMark/>
          </w:tcPr>
          <w:p w14:paraId="72AF7B11" w14:textId="461E46FE" w:rsidR="00FC68EB" w:rsidRPr="00FC68EB" w:rsidRDefault="00FC68EB" w:rsidP="00FC68EB">
            <w:pPr>
              <w:rPr>
                <w:rFonts w:cstheme="minorHAnsi"/>
                <w:sz w:val="24"/>
                <w:szCs w:val="24"/>
              </w:rPr>
            </w:pPr>
            <w:r w:rsidRPr="00FC68EB">
              <w:rPr>
                <w:rFonts w:cstheme="minorHAnsi"/>
                <w:sz w:val="24"/>
                <w:szCs w:val="24"/>
              </w:rPr>
              <w:t>1.182</w:t>
            </w:r>
            <w:r w:rsidRPr="005305C6">
              <w:rPr>
                <w:rFonts w:cstheme="minorHAnsi"/>
                <w:sz w:val="24"/>
                <w:szCs w:val="24"/>
              </w:rPr>
              <w:t>*</w:t>
            </w:r>
          </w:p>
        </w:tc>
      </w:tr>
      <w:tr w:rsidR="00FC68EB" w:rsidRPr="00FC68EB" w14:paraId="49CA2A95" w14:textId="77777777" w:rsidTr="00EA5AFE">
        <w:tc>
          <w:tcPr>
            <w:tcW w:w="1849" w:type="pct"/>
            <w:hideMark/>
          </w:tcPr>
          <w:p w14:paraId="1B178178" w14:textId="77777777" w:rsidR="00FC68EB" w:rsidRPr="00FC68EB" w:rsidRDefault="00FC68EB" w:rsidP="00FC68EB">
            <w:pPr>
              <w:rPr>
                <w:rFonts w:cstheme="minorHAnsi"/>
                <w:sz w:val="24"/>
                <w:szCs w:val="24"/>
              </w:rPr>
            </w:pPr>
          </w:p>
        </w:tc>
        <w:tc>
          <w:tcPr>
            <w:tcW w:w="1542" w:type="pct"/>
            <w:hideMark/>
          </w:tcPr>
          <w:p w14:paraId="6FCEAA90" w14:textId="77777777" w:rsidR="00FC68EB" w:rsidRPr="00FC68EB" w:rsidRDefault="00FC68EB" w:rsidP="00FC68EB">
            <w:pPr>
              <w:rPr>
                <w:rFonts w:cstheme="minorHAnsi"/>
                <w:sz w:val="24"/>
                <w:szCs w:val="24"/>
              </w:rPr>
            </w:pPr>
            <w:r w:rsidRPr="00FC68EB">
              <w:rPr>
                <w:rFonts w:cstheme="minorHAnsi"/>
                <w:sz w:val="24"/>
                <w:szCs w:val="24"/>
              </w:rPr>
              <w:t>(1.78)</w:t>
            </w:r>
          </w:p>
        </w:tc>
        <w:tc>
          <w:tcPr>
            <w:tcW w:w="1609" w:type="pct"/>
            <w:hideMark/>
          </w:tcPr>
          <w:p w14:paraId="66724B93" w14:textId="77777777" w:rsidR="00FC68EB" w:rsidRPr="00FC68EB" w:rsidRDefault="00FC68EB" w:rsidP="00FC68EB">
            <w:pPr>
              <w:rPr>
                <w:rFonts w:cstheme="minorHAnsi"/>
                <w:sz w:val="24"/>
                <w:szCs w:val="24"/>
              </w:rPr>
            </w:pPr>
            <w:r w:rsidRPr="00FC68EB">
              <w:rPr>
                <w:rFonts w:cstheme="minorHAnsi"/>
                <w:sz w:val="24"/>
                <w:szCs w:val="24"/>
              </w:rPr>
              <w:t>(1.74)</w:t>
            </w:r>
          </w:p>
        </w:tc>
      </w:tr>
      <w:tr w:rsidR="00FC68EB" w:rsidRPr="00FC68EB" w14:paraId="3AC88C1C" w14:textId="77777777" w:rsidTr="00EA5AFE">
        <w:tc>
          <w:tcPr>
            <w:tcW w:w="1849" w:type="pct"/>
            <w:hideMark/>
          </w:tcPr>
          <w:p w14:paraId="6BD06A59"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1542" w:type="pct"/>
            <w:hideMark/>
          </w:tcPr>
          <w:p w14:paraId="358CB877" w14:textId="77777777" w:rsidR="00FC68EB" w:rsidRPr="00FC68EB" w:rsidRDefault="00FC68EB" w:rsidP="00FC68EB">
            <w:pPr>
              <w:rPr>
                <w:rFonts w:cstheme="minorHAnsi"/>
                <w:sz w:val="24"/>
                <w:szCs w:val="24"/>
              </w:rPr>
            </w:pPr>
            <w:r w:rsidRPr="00FC68EB">
              <w:rPr>
                <w:rFonts w:cstheme="minorHAnsi"/>
                <w:sz w:val="24"/>
                <w:szCs w:val="24"/>
              </w:rPr>
              <w:t>−1.747</w:t>
            </w:r>
          </w:p>
        </w:tc>
        <w:tc>
          <w:tcPr>
            <w:tcW w:w="1609" w:type="pct"/>
            <w:hideMark/>
          </w:tcPr>
          <w:p w14:paraId="728D88DD" w14:textId="77777777" w:rsidR="00FC68EB" w:rsidRPr="00FC68EB" w:rsidRDefault="00FC68EB" w:rsidP="00FC68EB">
            <w:pPr>
              <w:rPr>
                <w:rFonts w:cstheme="minorHAnsi"/>
                <w:sz w:val="24"/>
                <w:szCs w:val="24"/>
              </w:rPr>
            </w:pPr>
            <w:r w:rsidRPr="00FC68EB">
              <w:rPr>
                <w:rFonts w:cstheme="minorHAnsi"/>
                <w:sz w:val="24"/>
                <w:szCs w:val="24"/>
              </w:rPr>
              <w:t>−1.849</w:t>
            </w:r>
          </w:p>
        </w:tc>
      </w:tr>
      <w:tr w:rsidR="00FC68EB" w:rsidRPr="00FC68EB" w14:paraId="09FE1ED5" w14:textId="77777777" w:rsidTr="00EA5AFE">
        <w:tc>
          <w:tcPr>
            <w:tcW w:w="1849" w:type="pct"/>
            <w:hideMark/>
          </w:tcPr>
          <w:p w14:paraId="3AB3D188" w14:textId="77777777" w:rsidR="00FC68EB" w:rsidRPr="00FC68EB" w:rsidRDefault="00FC68EB" w:rsidP="00FC68EB">
            <w:pPr>
              <w:rPr>
                <w:rFonts w:cstheme="minorHAnsi"/>
                <w:sz w:val="24"/>
                <w:szCs w:val="24"/>
              </w:rPr>
            </w:pPr>
          </w:p>
        </w:tc>
        <w:tc>
          <w:tcPr>
            <w:tcW w:w="1542" w:type="pct"/>
            <w:hideMark/>
          </w:tcPr>
          <w:p w14:paraId="1F7A3390" w14:textId="77777777" w:rsidR="00FC68EB" w:rsidRPr="00FC68EB" w:rsidRDefault="00FC68EB" w:rsidP="00FC68EB">
            <w:pPr>
              <w:rPr>
                <w:rFonts w:cstheme="minorHAnsi"/>
                <w:sz w:val="24"/>
                <w:szCs w:val="24"/>
              </w:rPr>
            </w:pPr>
            <w:r w:rsidRPr="00FC68EB">
              <w:rPr>
                <w:rFonts w:cstheme="minorHAnsi"/>
                <w:sz w:val="24"/>
                <w:szCs w:val="24"/>
              </w:rPr>
              <w:t>(−0.49)</w:t>
            </w:r>
          </w:p>
        </w:tc>
        <w:tc>
          <w:tcPr>
            <w:tcW w:w="1609" w:type="pct"/>
            <w:hideMark/>
          </w:tcPr>
          <w:p w14:paraId="2E18D708" w14:textId="77777777" w:rsidR="00FC68EB" w:rsidRPr="00FC68EB" w:rsidRDefault="00FC68EB" w:rsidP="00FC68EB">
            <w:pPr>
              <w:rPr>
                <w:rFonts w:cstheme="minorHAnsi"/>
                <w:sz w:val="24"/>
                <w:szCs w:val="24"/>
              </w:rPr>
            </w:pPr>
            <w:r w:rsidRPr="00FC68EB">
              <w:rPr>
                <w:rFonts w:cstheme="minorHAnsi"/>
                <w:sz w:val="24"/>
                <w:szCs w:val="24"/>
              </w:rPr>
              <w:t>(−0.54)</w:t>
            </w:r>
          </w:p>
        </w:tc>
      </w:tr>
      <w:tr w:rsidR="00FC68EB" w:rsidRPr="00FC68EB" w14:paraId="35723D8A" w14:textId="77777777" w:rsidTr="00EA5AFE">
        <w:tc>
          <w:tcPr>
            <w:tcW w:w="1849" w:type="pct"/>
            <w:hideMark/>
          </w:tcPr>
          <w:p w14:paraId="74F18B72"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1542" w:type="pct"/>
            <w:hideMark/>
          </w:tcPr>
          <w:p w14:paraId="717F8BD9" w14:textId="6D7918B9" w:rsidR="00FC68EB" w:rsidRPr="00FC68EB" w:rsidRDefault="00FC68EB" w:rsidP="00FC68EB">
            <w:pPr>
              <w:rPr>
                <w:rFonts w:cstheme="minorHAnsi"/>
                <w:sz w:val="24"/>
                <w:szCs w:val="24"/>
              </w:rPr>
            </w:pPr>
            <w:r w:rsidRPr="00FC68EB">
              <w:rPr>
                <w:rFonts w:cstheme="minorHAnsi"/>
                <w:sz w:val="24"/>
                <w:szCs w:val="24"/>
              </w:rPr>
              <w:t>0.158</w:t>
            </w:r>
            <w:r w:rsidRPr="005305C6">
              <w:rPr>
                <w:rFonts w:cstheme="minorHAnsi"/>
                <w:sz w:val="24"/>
                <w:szCs w:val="24"/>
              </w:rPr>
              <w:t>*</w:t>
            </w:r>
          </w:p>
        </w:tc>
        <w:tc>
          <w:tcPr>
            <w:tcW w:w="1609" w:type="pct"/>
            <w:hideMark/>
          </w:tcPr>
          <w:p w14:paraId="4524F25A" w14:textId="77777777" w:rsidR="00FC68EB" w:rsidRPr="00FC68EB" w:rsidRDefault="00FC68EB" w:rsidP="00FC68EB">
            <w:pPr>
              <w:rPr>
                <w:rFonts w:cstheme="minorHAnsi"/>
                <w:sz w:val="24"/>
                <w:szCs w:val="24"/>
              </w:rPr>
            </w:pPr>
            <w:r w:rsidRPr="00FC68EB">
              <w:rPr>
                <w:rFonts w:cstheme="minorHAnsi"/>
                <w:sz w:val="24"/>
                <w:szCs w:val="24"/>
              </w:rPr>
              <w:t>0.118</w:t>
            </w:r>
          </w:p>
        </w:tc>
      </w:tr>
      <w:tr w:rsidR="00FC68EB" w:rsidRPr="00FC68EB" w14:paraId="5F1356A8" w14:textId="77777777" w:rsidTr="00EA5AFE">
        <w:tc>
          <w:tcPr>
            <w:tcW w:w="1849" w:type="pct"/>
            <w:hideMark/>
          </w:tcPr>
          <w:p w14:paraId="7AAF9E9C" w14:textId="77777777" w:rsidR="00FC68EB" w:rsidRPr="00FC68EB" w:rsidRDefault="00FC68EB" w:rsidP="00FC68EB">
            <w:pPr>
              <w:rPr>
                <w:rFonts w:cstheme="minorHAnsi"/>
                <w:sz w:val="24"/>
                <w:szCs w:val="24"/>
              </w:rPr>
            </w:pPr>
          </w:p>
        </w:tc>
        <w:tc>
          <w:tcPr>
            <w:tcW w:w="1542" w:type="pct"/>
            <w:hideMark/>
          </w:tcPr>
          <w:p w14:paraId="3E64D1D0" w14:textId="77777777" w:rsidR="00FC68EB" w:rsidRPr="00FC68EB" w:rsidRDefault="00FC68EB" w:rsidP="00FC68EB">
            <w:pPr>
              <w:rPr>
                <w:rFonts w:cstheme="minorHAnsi"/>
                <w:sz w:val="24"/>
                <w:szCs w:val="24"/>
              </w:rPr>
            </w:pPr>
            <w:r w:rsidRPr="00FC68EB">
              <w:rPr>
                <w:rFonts w:cstheme="minorHAnsi"/>
                <w:sz w:val="24"/>
                <w:szCs w:val="24"/>
              </w:rPr>
              <w:t>(1.68)</w:t>
            </w:r>
          </w:p>
        </w:tc>
        <w:tc>
          <w:tcPr>
            <w:tcW w:w="1609" w:type="pct"/>
            <w:hideMark/>
          </w:tcPr>
          <w:p w14:paraId="3CD1FE3E" w14:textId="77777777" w:rsidR="00FC68EB" w:rsidRPr="00FC68EB" w:rsidRDefault="00FC68EB" w:rsidP="00FC68EB">
            <w:pPr>
              <w:rPr>
                <w:rFonts w:cstheme="minorHAnsi"/>
                <w:sz w:val="24"/>
                <w:szCs w:val="24"/>
              </w:rPr>
            </w:pPr>
            <w:r w:rsidRPr="00FC68EB">
              <w:rPr>
                <w:rFonts w:cstheme="minorHAnsi"/>
                <w:sz w:val="24"/>
                <w:szCs w:val="24"/>
              </w:rPr>
              <w:t>(1.49)</w:t>
            </w:r>
          </w:p>
        </w:tc>
      </w:tr>
      <w:tr w:rsidR="00FC68EB" w:rsidRPr="00FC68EB" w14:paraId="71DC4D93" w14:textId="77777777" w:rsidTr="00EA5AFE">
        <w:tc>
          <w:tcPr>
            <w:tcW w:w="1849" w:type="pct"/>
            <w:hideMark/>
          </w:tcPr>
          <w:p w14:paraId="03F04579"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1542" w:type="pct"/>
            <w:hideMark/>
          </w:tcPr>
          <w:p w14:paraId="33A5EFA6" w14:textId="77777777" w:rsidR="00FC68EB" w:rsidRPr="00FC68EB" w:rsidRDefault="00FC68EB" w:rsidP="00FC68EB">
            <w:pPr>
              <w:rPr>
                <w:rFonts w:cstheme="minorHAnsi"/>
                <w:sz w:val="24"/>
                <w:szCs w:val="24"/>
              </w:rPr>
            </w:pPr>
            <w:r w:rsidRPr="00FC68EB">
              <w:rPr>
                <w:rFonts w:cstheme="minorHAnsi"/>
                <w:sz w:val="24"/>
                <w:szCs w:val="24"/>
              </w:rPr>
              <w:t>−0.004</w:t>
            </w:r>
          </w:p>
        </w:tc>
        <w:tc>
          <w:tcPr>
            <w:tcW w:w="1609" w:type="pct"/>
            <w:hideMark/>
          </w:tcPr>
          <w:p w14:paraId="7FE79216" w14:textId="77777777" w:rsidR="00FC68EB" w:rsidRPr="00FC68EB" w:rsidRDefault="00FC68EB" w:rsidP="00FC68EB">
            <w:pPr>
              <w:rPr>
                <w:rFonts w:cstheme="minorHAnsi"/>
                <w:sz w:val="24"/>
                <w:szCs w:val="24"/>
              </w:rPr>
            </w:pPr>
            <w:r w:rsidRPr="00FC68EB">
              <w:rPr>
                <w:rFonts w:cstheme="minorHAnsi"/>
                <w:sz w:val="24"/>
                <w:szCs w:val="24"/>
              </w:rPr>
              <w:t>−0.015</w:t>
            </w:r>
          </w:p>
        </w:tc>
      </w:tr>
      <w:tr w:rsidR="00FC68EB" w:rsidRPr="00FC68EB" w14:paraId="3F2A75FA" w14:textId="77777777" w:rsidTr="00EA5AFE">
        <w:tc>
          <w:tcPr>
            <w:tcW w:w="1849" w:type="pct"/>
            <w:hideMark/>
          </w:tcPr>
          <w:p w14:paraId="2B98FCB6" w14:textId="77777777" w:rsidR="00FC68EB" w:rsidRPr="00FC68EB" w:rsidRDefault="00FC68EB" w:rsidP="00FC68EB">
            <w:pPr>
              <w:rPr>
                <w:rFonts w:cstheme="minorHAnsi"/>
                <w:sz w:val="24"/>
                <w:szCs w:val="24"/>
              </w:rPr>
            </w:pPr>
          </w:p>
        </w:tc>
        <w:tc>
          <w:tcPr>
            <w:tcW w:w="1542" w:type="pct"/>
            <w:hideMark/>
          </w:tcPr>
          <w:p w14:paraId="272392C8" w14:textId="77777777" w:rsidR="00FC68EB" w:rsidRPr="00FC68EB" w:rsidRDefault="00FC68EB" w:rsidP="00FC68EB">
            <w:pPr>
              <w:rPr>
                <w:rFonts w:cstheme="minorHAnsi"/>
                <w:sz w:val="24"/>
                <w:szCs w:val="24"/>
              </w:rPr>
            </w:pPr>
            <w:r w:rsidRPr="00FC68EB">
              <w:rPr>
                <w:rFonts w:cstheme="minorHAnsi"/>
                <w:sz w:val="24"/>
                <w:szCs w:val="24"/>
              </w:rPr>
              <w:t>(−0.33)</w:t>
            </w:r>
          </w:p>
        </w:tc>
        <w:tc>
          <w:tcPr>
            <w:tcW w:w="1609" w:type="pct"/>
            <w:hideMark/>
          </w:tcPr>
          <w:p w14:paraId="1AC2D322" w14:textId="77777777" w:rsidR="00FC68EB" w:rsidRPr="00FC68EB" w:rsidRDefault="00FC68EB" w:rsidP="00FC68EB">
            <w:pPr>
              <w:rPr>
                <w:rFonts w:cstheme="minorHAnsi"/>
                <w:sz w:val="24"/>
                <w:szCs w:val="24"/>
              </w:rPr>
            </w:pPr>
            <w:r w:rsidRPr="00FC68EB">
              <w:rPr>
                <w:rFonts w:cstheme="minorHAnsi"/>
                <w:sz w:val="24"/>
                <w:szCs w:val="24"/>
              </w:rPr>
              <w:t>(−1.18)</w:t>
            </w:r>
          </w:p>
        </w:tc>
      </w:tr>
      <w:tr w:rsidR="00FC68EB" w:rsidRPr="00FC68EB" w14:paraId="0112AF47" w14:textId="77777777" w:rsidTr="00EA5AFE">
        <w:tc>
          <w:tcPr>
            <w:tcW w:w="1849" w:type="pct"/>
            <w:hideMark/>
          </w:tcPr>
          <w:p w14:paraId="5AFCBB41"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1542" w:type="pct"/>
            <w:hideMark/>
          </w:tcPr>
          <w:p w14:paraId="2CA898BC" w14:textId="77777777" w:rsidR="00FC68EB" w:rsidRPr="00FC68EB" w:rsidRDefault="00FC68EB" w:rsidP="00FC68EB">
            <w:pPr>
              <w:rPr>
                <w:rFonts w:cstheme="minorHAnsi"/>
                <w:sz w:val="24"/>
                <w:szCs w:val="24"/>
              </w:rPr>
            </w:pPr>
            <w:r w:rsidRPr="00FC68EB">
              <w:rPr>
                <w:rFonts w:cstheme="minorHAnsi"/>
                <w:sz w:val="24"/>
                <w:szCs w:val="24"/>
              </w:rPr>
              <w:t>2.210</w:t>
            </w:r>
          </w:p>
        </w:tc>
        <w:tc>
          <w:tcPr>
            <w:tcW w:w="1609" w:type="pct"/>
            <w:hideMark/>
          </w:tcPr>
          <w:p w14:paraId="5AF84241" w14:textId="77777777" w:rsidR="00FC68EB" w:rsidRPr="00FC68EB" w:rsidRDefault="00FC68EB" w:rsidP="00FC68EB">
            <w:pPr>
              <w:rPr>
                <w:rFonts w:cstheme="minorHAnsi"/>
                <w:sz w:val="24"/>
                <w:szCs w:val="24"/>
              </w:rPr>
            </w:pPr>
            <w:r w:rsidRPr="00FC68EB">
              <w:rPr>
                <w:rFonts w:cstheme="minorHAnsi"/>
                <w:sz w:val="24"/>
                <w:szCs w:val="24"/>
              </w:rPr>
              <w:t>2.138</w:t>
            </w:r>
          </w:p>
        </w:tc>
      </w:tr>
      <w:tr w:rsidR="00FC68EB" w:rsidRPr="00FC68EB" w14:paraId="11495B7A" w14:textId="77777777" w:rsidTr="00EA5AFE">
        <w:tc>
          <w:tcPr>
            <w:tcW w:w="1849" w:type="pct"/>
            <w:hideMark/>
          </w:tcPr>
          <w:p w14:paraId="44DAED57" w14:textId="77777777" w:rsidR="00FC68EB" w:rsidRPr="00FC68EB" w:rsidRDefault="00FC68EB" w:rsidP="00FC68EB">
            <w:pPr>
              <w:rPr>
                <w:rFonts w:cstheme="minorHAnsi"/>
                <w:sz w:val="24"/>
                <w:szCs w:val="24"/>
              </w:rPr>
            </w:pPr>
          </w:p>
        </w:tc>
        <w:tc>
          <w:tcPr>
            <w:tcW w:w="1542" w:type="pct"/>
            <w:hideMark/>
          </w:tcPr>
          <w:p w14:paraId="1DD00571" w14:textId="77777777" w:rsidR="00FC68EB" w:rsidRPr="00FC68EB" w:rsidRDefault="00FC68EB" w:rsidP="00FC68EB">
            <w:pPr>
              <w:rPr>
                <w:rFonts w:cstheme="minorHAnsi"/>
                <w:sz w:val="24"/>
                <w:szCs w:val="24"/>
              </w:rPr>
            </w:pPr>
            <w:r w:rsidRPr="00FC68EB">
              <w:rPr>
                <w:rFonts w:cstheme="minorHAnsi"/>
                <w:sz w:val="24"/>
                <w:szCs w:val="24"/>
              </w:rPr>
              <w:t>(1.09)</w:t>
            </w:r>
          </w:p>
        </w:tc>
        <w:tc>
          <w:tcPr>
            <w:tcW w:w="1609" w:type="pct"/>
            <w:hideMark/>
          </w:tcPr>
          <w:p w14:paraId="506D6F08" w14:textId="77777777" w:rsidR="00FC68EB" w:rsidRPr="00FC68EB" w:rsidRDefault="00FC68EB" w:rsidP="00FC68EB">
            <w:pPr>
              <w:rPr>
                <w:rFonts w:cstheme="minorHAnsi"/>
                <w:sz w:val="24"/>
                <w:szCs w:val="24"/>
              </w:rPr>
            </w:pPr>
            <w:r w:rsidRPr="00FC68EB">
              <w:rPr>
                <w:rFonts w:cstheme="minorHAnsi"/>
                <w:sz w:val="24"/>
                <w:szCs w:val="24"/>
              </w:rPr>
              <w:t>(1.03)</w:t>
            </w:r>
          </w:p>
        </w:tc>
      </w:tr>
      <w:tr w:rsidR="00FC68EB" w:rsidRPr="00FC68EB" w14:paraId="08515E9A" w14:textId="77777777" w:rsidTr="00EA5AFE">
        <w:tc>
          <w:tcPr>
            <w:tcW w:w="1849" w:type="pct"/>
            <w:hideMark/>
          </w:tcPr>
          <w:p w14:paraId="46471B6E" w14:textId="77777777" w:rsidR="00FC68EB" w:rsidRPr="00FC68EB" w:rsidRDefault="00FC68EB" w:rsidP="00FC68EB">
            <w:pPr>
              <w:rPr>
                <w:rFonts w:cstheme="minorHAnsi"/>
                <w:sz w:val="24"/>
                <w:szCs w:val="24"/>
              </w:rPr>
            </w:pPr>
            <w:r w:rsidRPr="00FC68EB">
              <w:rPr>
                <w:rFonts w:cstheme="minorHAnsi"/>
                <w:i/>
                <w:iCs/>
                <w:sz w:val="24"/>
                <w:szCs w:val="24"/>
              </w:rPr>
              <w:t>HHI _square</w:t>
            </w:r>
          </w:p>
        </w:tc>
        <w:tc>
          <w:tcPr>
            <w:tcW w:w="1542" w:type="pct"/>
            <w:hideMark/>
          </w:tcPr>
          <w:p w14:paraId="30F42912" w14:textId="77777777" w:rsidR="00FC68EB" w:rsidRPr="00FC68EB" w:rsidRDefault="00FC68EB" w:rsidP="00FC68EB">
            <w:pPr>
              <w:rPr>
                <w:rFonts w:cstheme="minorHAnsi"/>
                <w:sz w:val="24"/>
                <w:szCs w:val="24"/>
              </w:rPr>
            </w:pPr>
            <w:r w:rsidRPr="00FC68EB">
              <w:rPr>
                <w:rFonts w:cstheme="minorHAnsi"/>
                <w:sz w:val="24"/>
                <w:szCs w:val="24"/>
              </w:rPr>
              <w:t>−1.722</w:t>
            </w:r>
          </w:p>
        </w:tc>
        <w:tc>
          <w:tcPr>
            <w:tcW w:w="1609" w:type="pct"/>
            <w:hideMark/>
          </w:tcPr>
          <w:p w14:paraId="21D876C6" w14:textId="77777777" w:rsidR="00FC68EB" w:rsidRPr="00FC68EB" w:rsidRDefault="00FC68EB" w:rsidP="00FC68EB">
            <w:pPr>
              <w:rPr>
                <w:rFonts w:cstheme="minorHAnsi"/>
                <w:sz w:val="24"/>
                <w:szCs w:val="24"/>
              </w:rPr>
            </w:pPr>
            <w:r w:rsidRPr="00FC68EB">
              <w:rPr>
                <w:rFonts w:cstheme="minorHAnsi"/>
                <w:sz w:val="24"/>
                <w:szCs w:val="24"/>
              </w:rPr>
              <w:t>−1.680</w:t>
            </w:r>
          </w:p>
        </w:tc>
      </w:tr>
      <w:tr w:rsidR="00FC68EB" w:rsidRPr="00FC68EB" w14:paraId="33B0F912" w14:textId="77777777" w:rsidTr="00EA5AFE">
        <w:tc>
          <w:tcPr>
            <w:tcW w:w="1849" w:type="pct"/>
            <w:hideMark/>
          </w:tcPr>
          <w:p w14:paraId="34A6F72A" w14:textId="77777777" w:rsidR="00FC68EB" w:rsidRPr="00FC68EB" w:rsidRDefault="00FC68EB" w:rsidP="00FC68EB">
            <w:pPr>
              <w:rPr>
                <w:rFonts w:cstheme="minorHAnsi"/>
                <w:sz w:val="24"/>
                <w:szCs w:val="24"/>
              </w:rPr>
            </w:pPr>
          </w:p>
        </w:tc>
        <w:tc>
          <w:tcPr>
            <w:tcW w:w="1542" w:type="pct"/>
            <w:hideMark/>
          </w:tcPr>
          <w:p w14:paraId="0464C919" w14:textId="77777777" w:rsidR="00FC68EB" w:rsidRPr="00FC68EB" w:rsidRDefault="00FC68EB" w:rsidP="00FC68EB">
            <w:pPr>
              <w:rPr>
                <w:rFonts w:cstheme="minorHAnsi"/>
                <w:sz w:val="24"/>
                <w:szCs w:val="24"/>
              </w:rPr>
            </w:pPr>
            <w:r w:rsidRPr="00FC68EB">
              <w:rPr>
                <w:rFonts w:cstheme="minorHAnsi"/>
                <w:sz w:val="24"/>
                <w:szCs w:val="24"/>
              </w:rPr>
              <w:t>(−0.82)</w:t>
            </w:r>
          </w:p>
        </w:tc>
        <w:tc>
          <w:tcPr>
            <w:tcW w:w="1609" w:type="pct"/>
            <w:hideMark/>
          </w:tcPr>
          <w:p w14:paraId="29837875" w14:textId="77777777" w:rsidR="00FC68EB" w:rsidRPr="00FC68EB" w:rsidRDefault="00FC68EB" w:rsidP="00FC68EB">
            <w:pPr>
              <w:rPr>
                <w:rFonts w:cstheme="minorHAnsi"/>
                <w:sz w:val="24"/>
                <w:szCs w:val="24"/>
              </w:rPr>
            </w:pPr>
            <w:r w:rsidRPr="00FC68EB">
              <w:rPr>
                <w:rFonts w:cstheme="minorHAnsi"/>
                <w:sz w:val="24"/>
                <w:szCs w:val="24"/>
              </w:rPr>
              <w:t>(−0.79)</w:t>
            </w:r>
          </w:p>
        </w:tc>
      </w:tr>
      <w:tr w:rsidR="00FC68EB" w:rsidRPr="00FC68EB" w14:paraId="4EDBCB45" w14:textId="77777777" w:rsidTr="00EA5AFE">
        <w:tc>
          <w:tcPr>
            <w:tcW w:w="1849" w:type="pct"/>
            <w:hideMark/>
          </w:tcPr>
          <w:p w14:paraId="274FF5D7"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1542" w:type="pct"/>
            <w:hideMark/>
          </w:tcPr>
          <w:p w14:paraId="41970BD4" w14:textId="77777777" w:rsidR="00FC68EB" w:rsidRPr="00FC68EB" w:rsidRDefault="00FC68EB" w:rsidP="00FC68EB">
            <w:pPr>
              <w:rPr>
                <w:rFonts w:cstheme="minorHAnsi"/>
                <w:sz w:val="24"/>
                <w:szCs w:val="24"/>
              </w:rPr>
            </w:pPr>
            <w:r w:rsidRPr="00FC68EB">
              <w:rPr>
                <w:rFonts w:cstheme="minorHAnsi"/>
                <w:sz w:val="24"/>
                <w:szCs w:val="24"/>
              </w:rPr>
              <w:t>−0.097</w:t>
            </w:r>
          </w:p>
        </w:tc>
        <w:tc>
          <w:tcPr>
            <w:tcW w:w="1609" w:type="pct"/>
            <w:hideMark/>
          </w:tcPr>
          <w:p w14:paraId="5AAD8BDF" w14:textId="77777777" w:rsidR="00FC68EB" w:rsidRPr="00FC68EB" w:rsidRDefault="00FC68EB" w:rsidP="00FC68EB">
            <w:pPr>
              <w:rPr>
                <w:rFonts w:cstheme="minorHAnsi"/>
                <w:sz w:val="24"/>
                <w:szCs w:val="24"/>
              </w:rPr>
            </w:pPr>
            <w:r w:rsidRPr="00FC68EB">
              <w:rPr>
                <w:rFonts w:cstheme="minorHAnsi"/>
                <w:sz w:val="24"/>
                <w:szCs w:val="24"/>
              </w:rPr>
              <w:t>−0.112</w:t>
            </w:r>
          </w:p>
        </w:tc>
      </w:tr>
      <w:tr w:rsidR="00FC68EB" w:rsidRPr="00FC68EB" w14:paraId="55FF3334" w14:textId="77777777" w:rsidTr="00EA5AFE">
        <w:tc>
          <w:tcPr>
            <w:tcW w:w="1849" w:type="pct"/>
            <w:hideMark/>
          </w:tcPr>
          <w:p w14:paraId="6111E710" w14:textId="77777777" w:rsidR="00FC68EB" w:rsidRPr="00FC68EB" w:rsidRDefault="00FC68EB" w:rsidP="00FC68EB">
            <w:pPr>
              <w:rPr>
                <w:rFonts w:cstheme="minorHAnsi"/>
                <w:sz w:val="24"/>
                <w:szCs w:val="24"/>
              </w:rPr>
            </w:pPr>
          </w:p>
        </w:tc>
        <w:tc>
          <w:tcPr>
            <w:tcW w:w="1542" w:type="pct"/>
            <w:hideMark/>
          </w:tcPr>
          <w:p w14:paraId="06DA3838" w14:textId="77777777" w:rsidR="00FC68EB" w:rsidRPr="00FC68EB" w:rsidRDefault="00FC68EB" w:rsidP="00FC68EB">
            <w:pPr>
              <w:rPr>
                <w:rFonts w:cstheme="minorHAnsi"/>
                <w:sz w:val="24"/>
                <w:szCs w:val="24"/>
              </w:rPr>
            </w:pPr>
            <w:r w:rsidRPr="00FC68EB">
              <w:rPr>
                <w:rFonts w:cstheme="minorHAnsi"/>
                <w:sz w:val="24"/>
                <w:szCs w:val="24"/>
              </w:rPr>
              <w:t>(−0.81)</w:t>
            </w:r>
          </w:p>
        </w:tc>
        <w:tc>
          <w:tcPr>
            <w:tcW w:w="1609" w:type="pct"/>
            <w:hideMark/>
          </w:tcPr>
          <w:p w14:paraId="7CAB62EE" w14:textId="77777777" w:rsidR="00FC68EB" w:rsidRPr="00FC68EB" w:rsidRDefault="00FC68EB" w:rsidP="00FC68EB">
            <w:pPr>
              <w:rPr>
                <w:rFonts w:cstheme="minorHAnsi"/>
                <w:sz w:val="24"/>
                <w:szCs w:val="24"/>
              </w:rPr>
            </w:pPr>
            <w:r w:rsidRPr="00FC68EB">
              <w:rPr>
                <w:rFonts w:cstheme="minorHAnsi"/>
                <w:sz w:val="24"/>
                <w:szCs w:val="24"/>
              </w:rPr>
              <w:t>(−0.96)</w:t>
            </w:r>
          </w:p>
        </w:tc>
      </w:tr>
      <w:tr w:rsidR="00FC68EB" w:rsidRPr="00FC68EB" w14:paraId="62D05EFD" w14:textId="77777777" w:rsidTr="00EA5AFE">
        <w:tc>
          <w:tcPr>
            <w:tcW w:w="1849" w:type="pct"/>
            <w:hideMark/>
          </w:tcPr>
          <w:p w14:paraId="3A5C3DB7" w14:textId="77777777" w:rsidR="00FC68EB" w:rsidRPr="00FC68EB" w:rsidRDefault="00FC68EB" w:rsidP="00FC68EB">
            <w:pPr>
              <w:rPr>
                <w:rFonts w:cstheme="minorHAnsi"/>
                <w:sz w:val="24"/>
                <w:szCs w:val="24"/>
              </w:rPr>
            </w:pPr>
            <w:r w:rsidRPr="00FC68EB">
              <w:rPr>
                <w:rFonts w:cstheme="minorHAnsi"/>
                <w:i/>
                <w:iCs/>
                <w:sz w:val="24"/>
                <w:szCs w:val="24"/>
              </w:rPr>
              <w:t>Constant</w:t>
            </w:r>
          </w:p>
        </w:tc>
        <w:tc>
          <w:tcPr>
            <w:tcW w:w="1542" w:type="pct"/>
            <w:hideMark/>
          </w:tcPr>
          <w:p w14:paraId="7FB85790" w14:textId="77777777" w:rsidR="00FC68EB" w:rsidRPr="00FC68EB" w:rsidRDefault="00FC68EB" w:rsidP="00FC68EB">
            <w:pPr>
              <w:rPr>
                <w:rFonts w:cstheme="minorHAnsi"/>
                <w:sz w:val="24"/>
                <w:szCs w:val="24"/>
              </w:rPr>
            </w:pPr>
            <w:r w:rsidRPr="00FC68EB">
              <w:rPr>
                <w:rFonts w:cstheme="minorHAnsi"/>
                <w:sz w:val="24"/>
                <w:szCs w:val="24"/>
              </w:rPr>
              <w:t>−16.818+</w:t>
            </w:r>
          </w:p>
        </w:tc>
        <w:tc>
          <w:tcPr>
            <w:tcW w:w="1609" w:type="pct"/>
            <w:hideMark/>
          </w:tcPr>
          <w:p w14:paraId="5E043775" w14:textId="77777777" w:rsidR="00FC68EB" w:rsidRPr="00FC68EB" w:rsidRDefault="00FC68EB" w:rsidP="00FC68EB">
            <w:pPr>
              <w:rPr>
                <w:rFonts w:cstheme="minorHAnsi"/>
                <w:sz w:val="24"/>
                <w:szCs w:val="24"/>
              </w:rPr>
            </w:pPr>
            <w:r w:rsidRPr="00FC68EB">
              <w:rPr>
                <w:rFonts w:cstheme="minorHAnsi"/>
                <w:sz w:val="24"/>
                <w:szCs w:val="24"/>
              </w:rPr>
              <w:t>−10.371</w:t>
            </w:r>
          </w:p>
        </w:tc>
      </w:tr>
      <w:tr w:rsidR="00FC68EB" w:rsidRPr="00FC68EB" w14:paraId="4AD44D88" w14:textId="77777777" w:rsidTr="00EA5AFE">
        <w:tc>
          <w:tcPr>
            <w:tcW w:w="1849" w:type="pct"/>
            <w:hideMark/>
          </w:tcPr>
          <w:p w14:paraId="6ED907CB" w14:textId="77777777" w:rsidR="00FC68EB" w:rsidRPr="00FC68EB" w:rsidRDefault="00FC68EB" w:rsidP="00FC68EB">
            <w:pPr>
              <w:rPr>
                <w:rFonts w:cstheme="minorHAnsi"/>
                <w:sz w:val="24"/>
                <w:szCs w:val="24"/>
              </w:rPr>
            </w:pPr>
          </w:p>
        </w:tc>
        <w:tc>
          <w:tcPr>
            <w:tcW w:w="1542" w:type="pct"/>
            <w:hideMark/>
          </w:tcPr>
          <w:p w14:paraId="170CE891" w14:textId="77777777" w:rsidR="00FC68EB" w:rsidRPr="00FC68EB" w:rsidRDefault="00FC68EB" w:rsidP="00FC68EB">
            <w:pPr>
              <w:rPr>
                <w:rFonts w:cstheme="minorHAnsi"/>
                <w:sz w:val="24"/>
                <w:szCs w:val="24"/>
              </w:rPr>
            </w:pPr>
            <w:r w:rsidRPr="00FC68EB">
              <w:rPr>
                <w:rFonts w:cstheme="minorHAnsi"/>
                <w:sz w:val="24"/>
                <w:szCs w:val="24"/>
              </w:rPr>
              <w:t>(−1.81)</w:t>
            </w:r>
          </w:p>
        </w:tc>
        <w:tc>
          <w:tcPr>
            <w:tcW w:w="1609" w:type="pct"/>
            <w:hideMark/>
          </w:tcPr>
          <w:p w14:paraId="6542B2DA" w14:textId="77777777" w:rsidR="00FC68EB" w:rsidRPr="00FC68EB" w:rsidRDefault="00FC68EB" w:rsidP="00FC68EB">
            <w:pPr>
              <w:rPr>
                <w:rFonts w:cstheme="minorHAnsi"/>
                <w:sz w:val="24"/>
                <w:szCs w:val="24"/>
              </w:rPr>
            </w:pPr>
            <w:r w:rsidRPr="00FC68EB">
              <w:rPr>
                <w:rFonts w:cstheme="minorHAnsi"/>
                <w:sz w:val="24"/>
                <w:szCs w:val="24"/>
              </w:rPr>
              <w:t>(−1.06)</w:t>
            </w:r>
          </w:p>
        </w:tc>
      </w:tr>
      <w:tr w:rsidR="00FC68EB" w:rsidRPr="00FC68EB" w14:paraId="5DD1BB3A" w14:textId="77777777" w:rsidTr="00EA5AFE">
        <w:tc>
          <w:tcPr>
            <w:tcW w:w="1849" w:type="pct"/>
            <w:hideMark/>
          </w:tcPr>
          <w:p w14:paraId="4DAF294E" w14:textId="77777777" w:rsidR="00FC68EB" w:rsidRPr="00FC68EB" w:rsidRDefault="00FC68EB" w:rsidP="00FC68EB">
            <w:pPr>
              <w:rPr>
                <w:rFonts w:cstheme="minorHAnsi"/>
                <w:sz w:val="24"/>
                <w:szCs w:val="24"/>
              </w:rPr>
            </w:pPr>
            <w:r w:rsidRPr="00FC68EB">
              <w:rPr>
                <w:rFonts w:cstheme="minorHAnsi"/>
                <w:sz w:val="24"/>
                <w:szCs w:val="24"/>
              </w:rPr>
              <w:t>INDUSTRY FE</w:t>
            </w:r>
          </w:p>
        </w:tc>
        <w:tc>
          <w:tcPr>
            <w:tcW w:w="1542" w:type="pct"/>
            <w:hideMark/>
          </w:tcPr>
          <w:p w14:paraId="53D07970" w14:textId="77777777" w:rsidR="00FC68EB" w:rsidRPr="00FC68EB" w:rsidRDefault="00FC68EB" w:rsidP="00FC68EB">
            <w:pPr>
              <w:rPr>
                <w:rFonts w:cstheme="minorHAnsi"/>
                <w:sz w:val="24"/>
                <w:szCs w:val="24"/>
              </w:rPr>
            </w:pPr>
            <w:r w:rsidRPr="00FC68EB">
              <w:rPr>
                <w:rFonts w:cstheme="minorHAnsi"/>
                <w:sz w:val="24"/>
                <w:szCs w:val="24"/>
              </w:rPr>
              <w:t>YES</w:t>
            </w:r>
          </w:p>
        </w:tc>
        <w:tc>
          <w:tcPr>
            <w:tcW w:w="1609" w:type="pct"/>
            <w:hideMark/>
          </w:tcPr>
          <w:p w14:paraId="7FCFB14C"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3896E935" w14:textId="77777777" w:rsidTr="00EA5AFE">
        <w:tc>
          <w:tcPr>
            <w:tcW w:w="1849" w:type="pct"/>
            <w:hideMark/>
          </w:tcPr>
          <w:p w14:paraId="52087B68" w14:textId="77777777" w:rsidR="00FC68EB" w:rsidRPr="00FC68EB" w:rsidRDefault="00FC68EB" w:rsidP="00FC68EB">
            <w:pPr>
              <w:rPr>
                <w:rFonts w:cstheme="minorHAnsi"/>
                <w:sz w:val="24"/>
                <w:szCs w:val="24"/>
              </w:rPr>
            </w:pPr>
            <w:r w:rsidRPr="00FC68EB">
              <w:rPr>
                <w:rFonts w:cstheme="minorHAnsi"/>
                <w:sz w:val="24"/>
                <w:szCs w:val="24"/>
              </w:rPr>
              <w:t>YEAR FE</w:t>
            </w:r>
          </w:p>
        </w:tc>
        <w:tc>
          <w:tcPr>
            <w:tcW w:w="1542" w:type="pct"/>
            <w:hideMark/>
          </w:tcPr>
          <w:p w14:paraId="2A732EBB" w14:textId="77777777" w:rsidR="00FC68EB" w:rsidRPr="00FC68EB" w:rsidRDefault="00FC68EB" w:rsidP="00FC68EB">
            <w:pPr>
              <w:rPr>
                <w:rFonts w:cstheme="minorHAnsi"/>
                <w:sz w:val="24"/>
                <w:szCs w:val="24"/>
              </w:rPr>
            </w:pPr>
            <w:r w:rsidRPr="00FC68EB">
              <w:rPr>
                <w:rFonts w:cstheme="minorHAnsi"/>
                <w:sz w:val="24"/>
                <w:szCs w:val="24"/>
              </w:rPr>
              <w:t>YES</w:t>
            </w:r>
          </w:p>
        </w:tc>
        <w:tc>
          <w:tcPr>
            <w:tcW w:w="1609" w:type="pct"/>
            <w:hideMark/>
          </w:tcPr>
          <w:p w14:paraId="1FD48FA1"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54FA96FB" w14:textId="77777777" w:rsidTr="00EA5AFE">
        <w:tc>
          <w:tcPr>
            <w:tcW w:w="1849" w:type="pct"/>
            <w:hideMark/>
          </w:tcPr>
          <w:p w14:paraId="107D684E"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1542" w:type="pct"/>
            <w:hideMark/>
          </w:tcPr>
          <w:p w14:paraId="361727D7" w14:textId="77777777" w:rsidR="00FC68EB" w:rsidRPr="00FC68EB" w:rsidRDefault="00FC68EB" w:rsidP="00FC68EB">
            <w:pPr>
              <w:rPr>
                <w:rFonts w:cstheme="minorHAnsi"/>
                <w:sz w:val="24"/>
                <w:szCs w:val="24"/>
              </w:rPr>
            </w:pPr>
            <w:r w:rsidRPr="00FC68EB">
              <w:rPr>
                <w:rFonts w:cstheme="minorHAnsi"/>
                <w:sz w:val="24"/>
                <w:szCs w:val="24"/>
              </w:rPr>
              <w:t>24,794</w:t>
            </w:r>
          </w:p>
        </w:tc>
        <w:tc>
          <w:tcPr>
            <w:tcW w:w="1609" w:type="pct"/>
            <w:hideMark/>
          </w:tcPr>
          <w:p w14:paraId="31604317" w14:textId="77777777" w:rsidR="00FC68EB" w:rsidRPr="00FC68EB" w:rsidRDefault="00FC68EB" w:rsidP="00FC68EB">
            <w:pPr>
              <w:rPr>
                <w:rFonts w:cstheme="minorHAnsi"/>
                <w:sz w:val="24"/>
                <w:szCs w:val="24"/>
              </w:rPr>
            </w:pPr>
            <w:r w:rsidRPr="00FC68EB">
              <w:rPr>
                <w:rFonts w:cstheme="minorHAnsi"/>
                <w:sz w:val="24"/>
                <w:szCs w:val="24"/>
              </w:rPr>
              <w:t>24,794</w:t>
            </w:r>
          </w:p>
        </w:tc>
      </w:tr>
    </w:tbl>
    <w:p w14:paraId="2C7EFBEB" w14:textId="6FF354AC" w:rsidR="00FC68EB" w:rsidRDefault="00FC68EB" w:rsidP="00EA5AFE">
      <w:pPr>
        <w:pStyle w:val="NoSpacing"/>
      </w:pPr>
      <w:r w:rsidRPr="00FC68EB">
        <w:rPr>
          <w:i/>
          <w:iCs/>
        </w:rPr>
        <w:t>Notes</w:t>
      </w:r>
      <w:r w:rsidRPr="00FC68EB">
        <w:t>: This table reports estimation results from the dynamic panel generalized method of moments (GMM) estimation model. In column (1), the dependent variable is </w:t>
      </w:r>
      <w:r w:rsidRPr="00FC68EB">
        <w:rPr>
          <w:i/>
          <w:iCs/>
        </w:rPr>
        <w:t>LnPatent</w:t>
      </w:r>
      <w:r w:rsidRPr="00FC68EB">
        <w:rPr>
          <w:i/>
          <w:iCs/>
          <w:vertAlign w:val="subscript"/>
        </w:rPr>
        <w:t>t+</w:t>
      </w:r>
      <w:r w:rsidRPr="00FC68EB">
        <w:rPr>
          <w:vertAlign w:val="subscript"/>
        </w:rPr>
        <w:t>3</w:t>
      </w:r>
      <w:r w:rsidRPr="00FC68EB">
        <w:t>, defined as the natural logarithm of one plus the number of patents filed (and eventually granted) at year </w:t>
      </w:r>
      <w:r w:rsidRPr="00FC68EB">
        <w:rPr>
          <w:i/>
          <w:iCs/>
        </w:rPr>
        <w:t>t+</w:t>
      </w:r>
      <w:r w:rsidRPr="00FC68EB">
        <w:t>3. In column (2), the dependent variable is </w:t>
      </w:r>
      <w:r w:rsidRPr="00FC68EB">
        <w:rPr>
          <w:i/>
          <w:iCs/>
        </w:rPr>
        <w:t>LnCitePat</w:t>
      </w:r>
      <w:r w:rsidRPr="00FC68EB">
        <w:rPr>
          <w:i/>
          <w:iCs/>
          <w:vertAlign w:val="subscript"/>
        </w:rPr>
        <w:t>t+</w:t>
      </w:r>
      <w:r w:rsidRPr="00FC68EB">
        <w:rPr>
          <w:vertAlign w:val="subscript"/>
        </w:rPr>
        <w:t>3</w:t>
      </w:r>
      <w:r w:rsidRPr="00FC68EB">
        <w:t>, defined as the natural logarithm of one plus the average number of non-self citations received on each patent filed (and eventually granted) at year </w:t>
      </w:r>
      <w:r w:rsidRPr="00FC68EB">
        <w:rPr>
          <w:i/>
          <w:iCs/>
        </w:rPr>
        <w:t>t+</w:t>
      </w:r>
      <w:r w:rsidRPr="00FC68EB">
        <w:t>3. </w:t>
      </w:r>
      <w:r w:rsidRPr="00FC68EB">
        <w:rPr>
          <w:i/>
          <w:iCs/>
        </w:rPr>
        <w:t>COORD_PROX</w:t>
      </w:r>
      <w:r w:rsidRPr="00FC68EB">
        <w:t> is the geographic-proximity-based shareholder coordination measure, calculated as the product of –1 and the natural logarithm of one plus the weighted-average geographic distance between US institutional shareholders of the firm in each firm-quarter in year </w:t>
      </w:r>
      <w:r w:rsidRPr="00FC68EB">
        <w:rPr>
          <w:i/>
          <w:iCs/>
        </w:rPr>
        <w:t>t</w:t>
      </w:r>
      <w:r w:rsidRPr="00FC68EB">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FC68EB">
        <w:t>to the total ownership held by all US institutions in the firm in that quarter. All independent variables are measured at year </w:t>
      </w:r>
      <w:r w:rsidRPr="00FC68EB">
        <w:rPr>
          <w:i/>
          <w:iCs/>
        </w:rPr>
        <w:t>t</w:t>
      </w:r>
      <w:r w:rsidRPr="00FC68EB">
        <w:t>. Detailed variable definitions are given in Appendix </w:t>
      </w:r>
      <w:r w:rsidRPr="005305C6">
        <w:rPr>
          <w:rFonts w:cstheme="minorHAnsi"/>
          <w:sz w:val="24"/>
          <w:szCs w:val="24"/>
        </w:rPr>
        <w:t>A</w:t>
      </w:r>
      <w:r w:rsidRPr="00FC68EB">
        <w:t>. Standard errors are clustered by firm. T-statistics are reported in parentheses. </w:t>
      </w:r>
      <w:r w:rsidRPr="00FC68EB">
        <w:rPr>
          <w:vertAlign w:val="superscript"/>
        </w:rPr>
        <w:t>***</w:t>
      </w:r>
      <w:r w:rsidRPr="00FC68EB">
        <w:t>, </w:t>
      </w:r>
      <w:r w:rsidRPr="00FC68EB">
        <w:rPr>
          <w:vertAlign w:val="superscript"/>
        </w:rPr>
        <w:t>**</w:t>
      </w:r>
      <w:r w:rsidRPr="00FC68EB">
        <w:t> and </w:t>
      </w:r>
      <w:r w:rsidRPr="00FC68EB">
        <w:rPr>
          <w:vertAlign w:val="superscript"/>
        </w:rPr>
        <w:t>*</w:t>
      </w:r>
      <w:r w:rsidRPr="00FC68EB">
        <w:t> indicate statistical significance at the 1%, 5% and 10% levels, respectively.</w:t>
      </w:r>
    </w:p>
    <w:p w14:paraId="69F2E388" w14:textId="77777777" w:rsidR="00EA5AFE" w:rsidRPr="00FC68EB" w:rsidRDefault="00EA5AFE" w:rsidP="00EA5AFE">
      <w:pPr>
        <w:rPr>
          <w:rFonts w:cstheme="minorHAnsi"/>
          <w:sz w:val="24"/>
          <w:szCs w:val="24"/>
        </w:rPr>
      </w:pPr>
    </w:p>
    <w:p w14:paraId="1E932CF5" w14:textId="4B3A7AEE" w:rsidR="00FC68EB" w:rsidRPr="00FC68EB" w:rsidRDefault="00FC68EB" w:rsidP="00FC68EB">
      <w:pPr>
        <w:rPr>
          <w:rFonts w:cstheme="minorHAnsi"/>
          <w:sz w:val="24"/>
          <w:szCs w:val="24"/>
        </w:rPr>
      </w:pPr>
      <w:r w:rsidRPr="00FC68EB">
        <w:rPr>
          <w:rFonts w:cstheme="minorHAnsi"/>
          <w:sz w:val="24"/>
          <w:szCs w:val="24"/>
        </w:rPr>
        <w:t>To further investigate the potential for reverse causality, we conduct a change-on-change analysis commonly used in the literature (e.g., Aggarwal, Erel, Ferreira, &amp; Matos, </w:t>
      </w:r>
      <w:r w:rsidRPr="005305C6">
        <w:rPr>
          <w:rFonts w:cstheme="minorHAnsi"/>
          <w:b/>
          <w:bCs/>
          <w:sz w:val="24"/>
          <w:szCs w:val="24"/>
        </w:rPr>
        <w:t>2011</w:t>
      </w:r>
      <w:r w:rsidRPr="00FC68EB">
        <w:rPr>
          <w:rFonts w:cstheme="minorHAnsi"/>
          <w:sz w:val="24"/>
          <w:szCs w:val="24"/>
        </w:rPr>
        <w:t>). If monitoring from shareholder coordination indeed promotes future innovation, then changes in shareholder coordination should be positively associated with subsequent changes in innovation and not the other way around (i.e., changes in innovation should not be related with subsequent changes in our measure of shareholder coordination). Table </w:t>
      </w:r>
      <w:r w:rsidRPr="005305C6">
        <w:rPr>
          <w:rFonts w:cstheme="minorHAnsi"/>
          <w:b/>
          <w:bCs/>
          <w:sz w:val="24"/>
          <w:szCs w:val="24"/>
        </w:rPr>
        <w:t>10</w:t>
      </w:r>
      <w:r w:rsidRPr="00FC68EB">
        <w:rPr>
          <w:rFonts w:cstheme="minorHAnsi"/>
          <w:sz w:val="24"/>
          <w:szCs w:val="24"/>
        </w:rPr>
        <w:t> presents the results of the change-on-change analysis. As shown in column (1), changes in shareholder coordination (</w:t>
      </w:r>
      <w:r w:rsidRPr="00FC68EB">
        <w:rPr>
          <w:rFonts w:cstheme="minorHAnsi"/>
          <w:i/>
          <w:iCs/>
          <w:sz w:val="24"/>
          <w:szCs w:val="24"/>
        </w:rPr>
        <w:t>ΔCOORD_PROX</w:t>
      </w:r>
      <w:r w:rsidRPr="00FC68EB">
        <w:rPr>
          <w:rFonts w:cstheme="minorHAnsi"/>
          <w:sz w:val="24"/>
          <w:szCs w:val="24"/>
        </w:rPr>
        <w:t xml:space="preserve">) are positively and </w:t>
      </w:r>
      <w:r w:rsidRPr="00FC68EB">
        <w:rPr>
          <w:rFonts w:cstheme="minorHAnsi"/>
          <w:sz w:val="24"/>
          <w:szCs w:val="24"/>
        </w:rPr>
        <w:lastRenderedPageBreak/>
        <w:t>significantly associated with subsequent changes in patent counts. In column (2), change in shareholder coordination is positively and insignificantly associated with patent count. This could be because the change-in-change model produces a less efficient estimate with panel data that has a large number of firms and a small number of years (Wooldridge, </w:t>
      </w:r>
      <w:r w:rsidRPr="005305C6">
        <w:rPr>
          <w:rFonts w:cstheme="minorHAnsi"/>
          <w:b/>
          <w:bCs/>
          <w:sz w:val="24"/>
          <w:szCs w:val="24"/>
        </w:rPr>
        <w:t>2009</w:t>
      </w:r>
      <w:r w:rsidRPr="00FC68EB">
        <w:rPr>
          <w:rFonts w:cstheme="minorHAnsi"/>
          <w:sz w:val="24"/>
          <w:szCs w:val="24"/>
        </w:rPr>
        <w:t>). Using the opposite specification (namely, regressing changes in shareholder coordination on lagged changes in patent counts and patent citations), we do not find such an effect in columns (3) and (4). The change-on-change analyses provide mixed results, but in tandem with the other results reported help to alleviate reverse causality concerns.</w:t>
      </w:r>
    </w:p>
    <w:p w14:paraId="0F306A87" w14:textId="77777777" w:rsidR="00FC68EB" w:rsidRPr="00FC68EB" w:rsidRDefault="00FC68EB" w:rsidP="00EA5AFE">
      <w:pPr>
        <w:spacing w:after="0"/>
        <w:rPr>
          <w:rFonts w:cstheme="minorHAnsi"/>
          <w:sz w:val="24"/>
          <w:szCs w:val="24"/>
        </w:rPr>
      </w:pPr>
      <w:r w:rsidRPr="00FC68EB">
        <w:rPr>
          <w:rFonts w:cstheme="minorHAnsi"/>
          <w:b/>
          <w:bCs/>
          <w:sz w:val="24"/>
          <w:szCs w:val="24"/>
        </w:rPr>
        <w:t>TABLE 10. </w:t>
      </w:r>
      <w:r w:rsidRPr="00FC68EB">
        <w:rPr>
          <w:rFonts w:cstheme="minorHAnsi"/>
          <w:sz w:val="24"/>
          <w:szCs w:val="24"/>
        </w:rPr>
        <w:t>Change-on-change regressions between shareholder coordination and innovation</w:t>
      </w:r>
    </w:p>
    <w:tbl>
      <w:tblPr>
        <w:tblStyle w:val="TableGrid"/>
        <w:tblW w:w="5000" w:type="pct"/>
        <w:tblLook w:val="04A0" w:firstRow="1" w:lastRow="0" w:firstColumn="1" w:lastColumn="0" w:noHBand="0" w:noVBand="1"/>
      </w:tblPr>
      <w:tblGrid>
        <w:gridCol w:w="2004"/>
        <w:gridCol w:w="1704"/>
        <w:gridCol w:w="1770"/>
        <w:gridCol w:w="2296"/>
        <w:gridCol w:w="2296"/>
      </w:tblGrid>
      <w:tr w:rsidR="00FC68EB" w:rsidRPr="00FC68EB" w14:paraId="33188299" w14:textId="77777777" w:rsidTr="00EA5AFE">
        <w:tc>
          <w:tcPr>
            <w:tcW w:w="995" w:type="pct"/>
            <w:hideMark/>
          </w:tcPr>
          <w:p w14:paraId="4F73875F" w14:textId="77777777" w:rsidR="00FC68EB" w:rsidRPr="00FC68EB" w:rsidRDefault="00FC68EB" w:rsidP="00FC68EB">
            <w:pPr>
              <w:rPr>
                <w:rFonts w:cstheme="minorHAnsi"/>
                <w:sz w:val="24"/>
                <w:szCs w:val="24"/>
              </w:rPr>
            </w:pPr>
          </w:p>
        </w:tc>
        <w:tc>
          <w:tcPr>
            <w:tcW w:w="846" w:type="pct"/>
            <w:hideMark/>
          </w:tcPr>
          <w:p w14:paraId="1E1D288C" w14:textId="77777777" w:rsidR="00FC68EB" w:rsidRPr="00FC68EB" w:rsidRDefault="00FC68EB" w:rsidP="00FC68EB">
            <w:pPr>
              <w:rPr>
                <w:rFonts w:cstheme="minorHAnsi"/>
                <w:b/>
                <w:bCs/>
                <w:sz w:val="24"/>
                <w:szCs w:val="24"/>
              </w:rPr>
            </w:pPr>
            <w:r w:rsidRPr="00FC68EB">
              <w:rPr>
                <w:rFonts w:cstheme="minorHAnsi"/>
                <w:b/>
                <w:bCs/>
                <w:sz w:val="24"/>
                <w:szCs w:val="24"/>
              </w:rPr>
              <w:t>∆Ln</w:t>
            </w:r>
            <w:r w:rsidRPr="00FC68EB">
              <w:rPr>
                <w:rFonts w:cstheme="minorHAnsi"/>
                <w:b/>
                <w:bCs/>
                <w:i/>
                <w:iCs/>
                <w:sz w:val="24"/>
                <w:szCs w:val="24"/>
              </w:rPr>
              <w:t>Patent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879" w:type="pct"/>
            <w:hideMark/>
          </w:tcPr>
          <w:p w14:paraId="5FA93EF3" w14:textId="77777777" w:rsidR="00FC68EB" w:rsidRPr="00FC68EB" w:rsidRDefault="00FC68EB" w:rsidP="00FC68EB">
            <w:pPr>
              <w:rPr>
                <w:rFonts w:cstheme="minorHAnsi"/>
                <w:b/>
                <w:bCs/>
                <w:sz w:val="24"/>
                <w:szCs w:val="24"/>
              </w:rPr>
            </w:pPr>
            <w:r w:rsidRPr="00FC68EB">
              <w:rPr>
                <w:rFonts w:cstheme="minorHAnsi"/>
                <w:b/>
                <w:bCs/>
                <w:sz w:val="24"/>
                <w:szCs w:val="24"/>
              </w:rPr>
              <w:t>∆Ln</w:t>
            </w:r>
            <w:r w:rsidRPr="00FC68EB">
              <w:rPr>
                <w:rFonts w:cstheme="minorHAnsi"/>
                <w:b/>
                <w:bCs/>
                <w:i/>
                <w:iCs/>
                <w:sz w:val="24"/>
                <w:szCs w:val="24"/>
              </w:rPr>
              <w:t>CitePat</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1140" w:type="pct"/>
            <w:hideMark/>
          </w:tcPr>
          <w:p w14:paraId="7AE0E40A" w14:textId="77777777" w:rsidR="00FC68EB" w:rsidRPr="00FC68EB" w:rsidRDefault="00FC68EB" w:rsidP="00FC68EB">
            <w:pPr>
              <w:rPr>
                <w:rFonts w:cstheme="minorHAnsi"/>
                <w:b/>
                <w:bCs/>
                <w:sz w:val="24"/>
                <w:szCs w:val="24"/>
              </w:rPr>
            </w:pPr>
            <w:r w:rsidRPr="00FC68EB">
              <w:rPr>
                <w:rFonts w:cstheme="minorHAnsi"/>
                <w:b/>
                <w:bCs/>
                <w:sz w:val="24"/>
                <w:szCs w:val="24"/>
              </w:rPr>
              <w:t>∆</w:t>
            </w:r>
            <w:r w:rsidRPr="00FC68EB">
              <w:rPr>
                <w:rFonts w:cstheme="minorHAnsi"/>
                <w:b/>
                <w:bCs/>
                <w:i/>
                <w:iCs/>
                <w:sz w:val="24"/>
                <w:szCs w:val="24"/>
              </w:rPr>
              <w:t>COORD_PROX</w:t>
            </w:r>
            <w:r w:rsidRPr="00FC68EB">
              <w:rPr>
                <w:rFonts w:cstheme="minorHAnsi"/>
                <w:b/>
                <w:bCs/>
                <w:i/>
                <w:iCs/>
                <w:sz w:val="24"/>
                <w:szCs w:val="24"/>
                <w:vertAlign w:val="subscript"/>
              </w:rPr>
              <w:t>t</w:t>
            </w:r>
            <w:r w:rsidRPr="00FC68EB">
              <w:rPr>
                <w:rFonts w:cstheme="minorHAnsi"/>
                <w:b/>
                <w:bCs/>
                <w:sz w:val="24"/>
                <w:szCs w:val="24"/>
                <w:vertAlign w:val="subscript"/>
              </w:rPr>
              <w:t>+3</w:t>
            </w:r>
          </w:p>
        </w:tc>
        <w:tc>
          <w:tcPr>
            <w:tcW w:w="1140" w:type="pct"/>
            <w:hideMark/>
          </w:tcPr>
          <w:p w14:paraId="209945D3" w14:textId="77777777" w:rsidR="00FC68EB" w:rsidRPr="00FC68EB" w:rsidRDefault="00FC68EB" w:rsidP="00FC68EB">
            <w:pPr>
              <w:rPr>
                <w:rFonts w:cstheme="minorHAnsi"/>
                <w:b/>
                <w:bCs/>
                <w:sz w:val="24"/>
                <w:szCs w:val="24"/>
              </w:rPr>
            </w:pPr>
            <w:r w:rsidRPr="00FC68EB">
              <w:rPr>
                <w:rFonts w:cstheme="minorHAnsi"/>
                <w:b/>
                <w:bCs/>
                <w:sz w:val="24"/>
                <w:szCs w:val="24"/>
              </w:rPr>
              <w:t>∆</w:t>
            </w:r>
            <w:r w:rsidRPr="00FC68EB">
              <w:rPr>
                <w:rFonts w:cstheme="minorHAnsi"/>
                <w:b/>
                <w:bCs/>
                <w:i/>
                <w:iCs/>
                <w:sz w:val="24"/>
                <w:szCs w:val="24"/>
              </w:rPr>
              <w:t>COORD_PROX</w:t>
            </w:r>
            <w:r w:rsidRPr="00FC68EB">
              <w:rPr>
                <w:rFonts w:cstheme="minorHAnsi"/>
                <w:b/>
                <w:bCs/>
                <w:i/>
                <w:iCs/>
                <w:sz w:val="24"/>
                <w:szCs w:val="24"/>
                <w:vertAlign w:val="subscript"/>
              </w:rPr>
              <w:t>t</w:t>
            </w:r>
            <w:r w:rsidRPr="00FC68EB">
              <w:rPr>
                <w:rFonts w:cstheme="minorHAnsi"/>
                <w:b/>
                <w:bCs/>
                <w:sz w:val="24"/>
                <w:szCs w:val="24"/>
                <w:vertAlign w:val="subscript"/>
              </w:rPr>
              <w:t>+3</w:t>
            </w:r>
          </w:p>
        </w:tc>
      </w:tr>
      <w:tr w:rsidR="00FC68EB" w:rsidRPr="00FC68EB" w14:paraId="33EFC757" w14:textId="77777777" w:rsidTr="00EA5AFE">
        <w:tc>
          <w:tcPr>
            <w:tcW w:w="995" w:type="pct"/>
            <w:hideMark/>
          </w:tcPr>
          <w:p w14:paraId="4E570458" w14:textId="77777777" w:rsidR="00FC68EB" w:rsidRPr="00FC68EB" w:rsidRDefault="00FC68EB" w:rsidP="00FC68EB">
            <w:pPr>
              <w:rPr>
                <w:rFonts w:cstheme="minorHAnsi"/>
                <w:b/>
                <w:bCs/>
                <w:sz w:val="24"/>
                <w:szCs w:val="24"/>
              </w:rPr>
            </w:pPr>
          </w:p>
        </w:tc>
        <w:tc>
          <w:tcPr>
            <w:tcW w:w="846" w:type="pct"/>
            <w:hideMark/>
          </w:tcPr>
          <w:p w14:paraId="7B4E78DC" w14:textId="77777777" w:rsidR="00FC68EB" w:rsidRPr="00FC68EB" w:rsidRDefault="00FC68EB" w:rsidP="00FC68EB">
            <w:pPr>
              <w:rPr>
                <w:rFonts w:cstheme="minorHAnsi"/>
                <w:b/>
                <w:bCs/>
                <w:sz w:val="24"/>
                <w:szCs w:val="24"/>
              </w:rPr>
            </w:pPr>
            <w:r w:rsidRPr="00FC68EB">
              <w:rPr>
                <w:rFonts w:cstheme="minorHAnsi"/>
                <w:b/>
                <w:bCs/>
                <w:sz w:val="24"/>
                <w:szCs w:val="24"/>
              </w:rPr>
              <w:t>(1)</w:t>
            </w:r>
          </w:p>
        </w:tc>
        <w:tc>
          <w:tcPr>
            <w:tcW w:w="879" w:type="pct"/>
            <w:hideMark/>
          </w:tcPr>
          <w:p w14:paraId="0C7F8869" w14:textId="77777777" w:rsidR="00FC68EB" w:rsidRPr="00FC68EB" w:rsidRDefault="00FC68EB" w:rsidP="00FC68EB">
            <w:pPr>
              <w:rPr>
                <w:rFonts w:cstheme="minorHAnsi"/>
                <w:b/>
                <w:bCs/>
                <w:sz w:val="24"/>
                <w:szCs w:val="24"/>
              </w:rPr>
            </w:pPr>
            <w:r w:rsidRPr="00FC68EB">
              <w:rPr>
                <w:rFonts w:cstheme="minorHAnsi"/>
                <w:b/>
                <w:bCs/>
                <w:sz w:val="24"/>
                <w:szCs w:val="24"/>
              </w:rPr>
              <w:t>(2)</w:t>
            </w:r>
          </w:p>
        </w:tc>
        <w:tc>
          <w:tcPr>
            <w:tcW w:w="1140" w:type="pct"/>
            <w:hideMark/>
          </w:tcPr>
          <w:p w14:paraId="13A0DA9F" w14:textId="77777777" w:rsidR="00FC68EB" w:rsidRPr="00FC68EB" w:rsidRDefault="00FC68EB" w:rsidP="00FC68EB">
            <w:pPr>
              <w:rPr>
                <w:rFonts w:cstheme="minorHAnsi"/>
                <w:b/>
                <w:bCs/>
                <w:sz w:val="24"/>
                <w:szCs w:val="24"/>
              </w:rPr>
            </w:pPr>
            <w:r w:rsidRPr="00FC68EB">
              <w:rPr>
                <w:rFonts w:cstheme="minorHAnsi"/>
                <w:b/>
                <w:bCs/>
                <w:sz w:val="24"/>
                <w:szCs w:val="24"/>
              </w:rPr>
              <w:t>(3)</w:t>
            </w:r>
          </w:p>
        </w:tc>
        <w:tc>
          <w:tcPr>
            <w:tcW w:w="1140" w:type="pct"/>
            <w:hideMark/>
          </w:tcPr>
          <w:p w14:paraId="1CEFBB43" w14:textId="77777777" w:rsidR="00FC68EB" w:rsidRPr="00FC68EB" w:rsidRDefault="00FC68EB" w:rsidP="00FC68EB">
            <w:pPr>
              <w:rPr>
                <w:rFonts w:cstheme="minorHAnsi"/>
                <w:b/>
                <w:bCs/>
                <w:sz w:val="24"/>
                <w:szCs w:val="24"/>
              </w:rPr>
            </w:pPr>
            <w:r w:rsidRPr="00FC68EB">
              <w:rPr>
                <w:rFonts w:cstheme="minorHAnsi"/>
                <w:b/>
                <w:bCs/>
                <w:sz w:val="24"/>
                <w:szCs w:val="24"/>
              </w:rPr>
              <w:t>(4)</w:t>
            </w:r>
          </w:p>
        </w:tc>
      </w:tr>
      <w:tr w:rsidR="00FC68EB" w:rsidRPr="00FC68EB" w14:paraId="01EB6F56" w14:textId="77777777" w:rsidTr="00EA5AFE">
        <w:tc>
          <w:tcPr>
            <w:tcW w:w="995" w:type="pct"/>
            <w:hideMark/>
          </w:tcPr>
          <w:p w14:paraId="10BF31D2" w14:textId="77777777" w:rsidR="00FC68EB" w:rsidRPr="00FC68EB" w:rsidRDefault="00FC68EB" w:rsidP="00FC68EB">
            <w:pPr>
              <w:rPr>
                <w:rFonts w:cstheme="minorHAnsi"/>
                <w:sz w:val="24"/>
                <w:szCs w:val="24"/>
              </w:rPr>
            </w:pPr>
            <w:r w:rsidRPr="00FC68EB">
              <w:rPr>
                <w:rFonts w:cstheme="minorHAnsi"/>
                <w:i/>
                <w:iCs/>
                <w:sz w:val="24"/>
                <w:szCs w:val="24"/>
              </w:rPr>
              <w:t>∆COORD_PROX</w:t>
            </w:r>
          </w:p>
        </w:tc>
        <w:tc>
          <w:tcPr>
            <w:tcW w:w="846" w:type="pct"/>
            <w:hideMark/>
          </w:tcPr>
          <w:p w14:paraId="11E6F745" w14:textId="7CF92262" w:rsidR="00FC68EB" w:rsidRPr="00FC68EB" w:rsidRDefault="00FC68EB" w:rsidP="00FC68EB">
            <w:pPr>
              <w:rPr>
                <w:rFonts w:cstheme="minorHAnsi"/>
                <w:sz w:val="24"/>
                <w:szCs w:val="24"/>
              </w:rPr>
            </w:pPr>
            <w:r w:rsidRPr="00FC68EB">
              <w:rPr>
                <w:rFonts w:cstheme="minorHAnsi"/>
                <w:sz w:val="24"/>
                <w:szCs w:val="24"/>
              </w:rPr>
              <w:t>0.011</w:t>
            </w:r>
            <w:r w:rsidRPr="005305C6">
              <w:rPr>
                <w:rFonts w:cstheme="minorHAnsi"/>
                <w:sz w:val="24"/>
                <w:szCs w:val="24"/>
              </w:rPr>
              <w:t>**</w:t>
            </w:r>
          </w:p>
        </w:tc>
        <w:tc>
          <w:tcPr>
            <w:tcW w:w="879" w:type="pct"/>
            <w:hideMark/>
          </w:tcPr>
          <w:p w14:paraId="64A8CB76" w14:textId="77777777" w:rsidR="00FC68EB" w:rsidRPr="00FC68EB" w:rsidRDefault="00FC68EB" w:rsidP="00FC68EB">
            <w:pPr>
              <w:rPr>
                <w:rFonts w:cstheme="minorHAnsi"/>
                <w:sz w:val="24"/>
                <w:szCs w:val="24"/>
              </w:rPr>
            </w:pPr>
            <w:r w:rsidRPr="00FC68EB">
              <w:rPr>
                <w:rFonts w:cstheme="minorHAnsi"/>
                <w:sz w:val="24"/>
                <w:szCs w:val="24"/>
              </w:rPr>
              <w:t>0.004</w:t>
            </w:r>
          </w:p>
        </w:tc>
        <w:tc>
          <w:tcPr>
            <w:tcW w:w="1140" w:type="pct"/>
            <w:hideMark/>
          </w:tcPr>
          <w:p w14:paraId="3A924CF4" w14:textId="77777777" w:rsidR="00FC68EB" w:rsidRPr="00FC68EB" w:rsidRDefault="00FC68EB" w:rsidP="00FC68EB">
            <w:pPr>
              <w:rPr>
                <w:rFonts w:cstheme="minorHAnsi"/>
                <w:sz w:val="24"/>
                <w:szCs w:val="24"/>
              </w:rPr>
            </w:pPr>
          </w:p>
        </w:tc>
        <w:tc>
          <w:tcPr>
            <w:tcW w:w="1140" w:type="pct"/>
            <w:hideMark/>
          </w:tcPr>
          <w:p w14:paraId="199EF360" w14:textId="77777777" w:rsidR="00FC68EB" w:rsidRPr="00FC68EB" w:rsidRDefault="00FC68EB" w:rsidP="00FC68EB">
            <w:pPr>
              <w:rPr>
                <w:rFonts w:cstheme="minorHAnsi"/>
                <w:sz w:val="24"/>
                <w:szCs w:val="24"/>
              </w:rPr>
            </w:pPr>
          </w:p>
        </w:tc>
      </w:tr>
      <w:tr w:rsidR="00FC68EB" w:rsidRPr="00FC68EB" w14:paraId="2762A4D2" w14:textId="77777777" w:rsidTr="00EA5AFE">
        <w:tc>
          <w:tcPr>
            <w:tcW w:w="995" w:type="pct"/>
            <w:hideMark/>
          </w:tcPr>
          <w:p w14:paraId="401AF854" w14:textId="77777777" w:rsidR="00FC68EB" w:rsidRPr="00FC68EB" w:rsidRDefault="00FC68EB" w:rsidP="00FC68EB">
            <w:pPr>
              <w:rPr>
                <w:rFonts w:cstheme="minorHAnsi"/>
                <w:sz w:val="24"/>
                <w:szCs w:val="24"/>
              </w:rPr>
            </w:pPr>
          </w:p>
        </w:tc>
        <w:tc>
          <w:tcPr>
            <w:tcW w:w="846" w:type="pct"/>
            <w:hideMark/>
          </w:tcPr>
          <w:p w14:paraId="65B5904C" w14:textId="77777777" w:rsidR="00FC68EB" w:rsidRPr="00FC68EB" w:rsidRDefault="00FC68EB" w:rsidP="00FC68EB">
            <w:pPr>
              <w:rPr>
                <w:rFonts w:cstheme="minorHAnsi"/>
                <w:sz w:val="24"/>
                <w:szCs w:val="24"/>
              </w:rPr>
            </w:pPr>
            <w:r w:rsidRPr="00FC68EB">
              <w:rPr>
                <w:rFonts w:cstheme="minorHAnsi"/>
                <w:sz w:val="24"/>
                <w:szCs w:val="24"/>
              </w:rPr>
              <w:t>(2.05)</w:t>
            </w:r>
          </w:p>
        </w:tc>
        <w:tc>
          <w:tcPr>
            <w:tcW w:w="879" w:type="pct"/>
            <w:hideMark/>
          </w:tcPr>
          <w:p w14:paraId="016DA607" w14:textId="77777777" w:rsidR="00FC68EB" w:rsidRPr="00FC68EB" w:rsidRDefault="00FC68EB" w:rsidP="00FC68EB">
            <w:pPr>
              <w:rPr>
                <w:rFonts w:cstheme="minorHAnsi"/>
                <w:sz w:val="24"/>
                <w:szCs w:val="24"/>
              </w:rPr>
            </w:pPr>
            <w:r w:rsidRPr="00FC68EB">
              <w:rPr>
                <w:rFonts w:cstheme="minorHAnsi"/>
                <w:sz w:val="24"/>
                <w:szCs w:val="24"/>
              </w:rPr>
              <w:t>(0.36)</w:t>
            </w:r>
          </w:p>
        </w:tc>
        <w:tc>
          <w:tcPr>
            <w:tcW w:w="1140" w:type="pct"/>
            <w:hideMark/>
          </w:tcPr>
          <w:p w14:paraId="66871C07" w14:textId="77777777" w:rsidR="00FC68EB" w:rsidRPr="00FC68EB" w:rsidRDefault="00FC68EB" w:rsidP="00FC68EB">
            <w:pPr>
              <w:rPr>
                <w:rFonts w:cstheme="minorHAnsi"/>
                <w:sz w:val="24"/>
                <w:szCs w:val="24"/>
              </w:rPr>
            </w:pPr>
          </w:p>
        </w:tc>
        <w:tc>
          <w:tcPr>
            <w:tcW w:w="1140" w:type="pct"/>
            <w:hideMark/>
          </w:tcPr>
          <w:p w14:paraId="684B2F4E" w14:textId="77777777" w:rsidR="00FC68EB" w:rsidRPr="00FC68EB" w:rsidRDefault="00FC68EB" w:rsidP="00FC68EB">
            <w:pPr>
              <w:rPr>
                <w:rFonts w:cstheme="minorHAnsi"/>
                <w:sz w:val="24"/>
                <w:szCs w:val="24"/>
              </w:rPr>
            </w:pPr>
          </w:p>
        </w:tc>
      </w:tr>
      <w:tr w:rsidR="00FC68EB" w:rsidRPr="00FC68EB" w14:paraId="32CE8165" w14:textId="77777777" w:rsidTr="00EA5AFE">
        <w:tc>
          <w:tcPr>
            <w:tcW w:w="995" w:type="pct"/>
            <w:hideMark/>
          </w:tcPr>
          <w:p w14:paraId="0E59CBD5" w14:textId="77777777" w:rsidR="00FC68EB" w:rsidRPr="00FC68EB" w:rsidRDefault="00FC68EB" w:rsidP="00FC68EB">
            <w:pPr>
              <w:rPr>
                <w:rFonts w:cstheme="minorHAnsi"/>
                <w:sz w:val="24"/>
                <w:szCs w:val="24"/>
              </w:rPr>
            </w:pPr>
            <w:r w:rsidRPr="00FC68EB">
              <w:rPr>
                <w:rFonts w:cstheme="minorHAnsi"/>
                <w:i/>
                <w:iCs/>
                <w:sz w:val="24"/>
                <w:szCs w:val="24"/>
              </w:rPr>
              <w:t>∆LnPatent</w:t>
            </w:r>
          </w:p>
        </w:tc>
        <w:tc>
          <w:tcPr>
            <w:tcW w:w="846" w:type="pct"/>
            <w:hideMark/>
          </w:tcPr>
          <w:p w14:paraId="25ED5F0E" w14:textId="77777777" w:rsidR="00FC68EB" w:rsidRPr="00FC68EB" w:rsidRDefault="00FC68EB" w:rsidP="00FC68EB">
            <w:pPr>
              <w:rPr>
                <w:rFonts w:cstheme="minorHAnsi"/>
                <w:sz w:val="24"/>
                <w:szCs w:val="24"/>
              </w:rPr>
            </w:pPr>
          </w:p>
        </w:tc>
        <w:tc>
          <w:tcPr>
            <w:tcW w:w="879" w:type="pct"/>
            <w:hideMark/>
          </w:tcPr>
          <w:p w14:paraId="1E646A2A" w14:textId="77777777" w:rsidR="00FC68EB" w:rsidRPr="00FC68EB" w:rsidRDefault="00FC68EB" w:rsidP="00FC68EB">
            <w:pPr>
              <w:rPr>
                <w:rFonts w:cstheme="minorHAnsi"/>
                <w:sz w:val="24"/>
                <w:szCs w:val="24"/>
              </w:rPr>
            </w:pPr>
          </w:p>
        </w:tc>
        <w:tc>
          <w:tcPr>
            <w:tcW w:w="1140" w:type="pct"/>
            <w:hideMark/>
          </w:tcPr>
          <w:p w14:paraId="0D498B14" w14:textId="77777777" w:rsidR="00FC68EB" w:rsidRPr="00FC68EB" w:rsidRDefault="00FC68EB" w:rsidP="00FC68EB">
            <w:pPr>
              <w:rPr>
                <w:rFonts w:cstheme="minorHAnsi"/>
                <w:sz w:val="24"/>
                <w:szCs w:val="24"/>
              </w:rPr>
            </w:pPr>
            <w:r w:rsidRPr="00FC68EB">
              <w:rPr>
                <w:rFonts w:cstheme="minorHAnsi"/>
                <w:sz w:val="24"/>
                <w:szCs w:val="24"/>
              </w:rPr>
              <w:t>−0.006</w:t>
            </w:r>
          </w:p>
        </w:tc>
        <w:tc>
          <w:tcPr>
            <w:tcW w:w="1140" w:type="pct"/>
            <w:hideMark/>
          </w:tcPr>
          <w:p w14:paraId="59692C1F" w14:textId="77777777" w:rsidR="00FC68EB" w:rsidRPr="00FC68EB" w:rsidRDefault="00FC68EB" w:rsidP="00FC68EB">
            <w:pPr>
              <w:rPr>
                <w:rFonts w:cstheme="minorHAnsi"/>
                <w:sz w:val="24"/>
                <w:szCs w:val="24"/>
              </w:rPr>
            </w:pPr>
          </w:p>
        </w:tc>
      </w:tr>
      <w:tr w:rsidR="00FC68EB" w:rsidRPr="00FC68EB" w14:paraId="75533AC2" w14:textId="77777777" w:rsidTr="00EA5AFE">
        <w:tc>
          <w:tcPr>
            <w:tcW w:w="995" w:type="pct"/>
            <w:hideMark/>
          </w:tcPr>
          <w:p w14:paraId="3746DB41" w14:textId="77777777" w:rsidR="00FC68EB" w:rsidRPr="00FC68EB" w:rsidRDefault="00FC68EB" w:rsidP="00FC68EB">
            <w:pPr>
              <w:rPr>
                <w:rFonts w:cstheme="minorHAnsi"/>
                <w:sz w:val="24"/>
                <w:szCs w:val="24"/>
              </w:rPr>
            </w:pPr>
          </w:p>
        </w:tc>
        <w:tc>
          <w:tcPr>
            <w:tcW w:w="846" w:type="pct"/>
            <w:hideMark/>
          </w:tcPr>
          <w:p w14:paraId="3456251B" w14:textId="77777777" w:rsidR="00FC68EB" w:rsidRPr="00FC68EB" w:rsidRDefault="00FC68EB" w:rsidP="00FC68EB">
            <w:pPr>
              <w:rPr>
                <w:rFonts w:cstheme="minorHAnsi"/>
                <w:sz w:val="24"/>
                <w:szCs w:val="24"/>
              </w:rPr>
            </w:pPr>
          </w:p>
        </w:tc>
        <w:tc>
          <w:tcPr>
            <w:tcW w:w="879" w:type="pct"/>
            <w:hideMark/>
          </w:tcPr>
          <w:p w14:paraId="67DA4423" w14:textId="77777777" w:rsidR="00FC68EB" w:rsidRPr="00FC68EB" w:rsidRDefault="00FC68EB" w:rsidP="00FC68EB">
            <w:pPr>
              <w:rPr>
                <w:rFonts w:cstheme="minorHAnsi"/>
                <w:sz w:val="24"/>
                <w:szCs w:val="24"/>
              </w:rPr>
            </w:pPr>
          </w:p>
        </w:tc>
        <w:tc>
          <w:tcPr>
            <w:tcW w:w="1140" w:type="pct"/>
            <w:hideMark/>
          </w:tcPr>
          <w:p w14:paraId="3B74EFEC" w14:textId="77777777" w:rsidR="00FC68EB" w:rsidRPr="00FC68EB" w:rsidRDefault="00FC68EB" w:rsidP="00FC68EB">
            <w:pPr>
              <w:rPr>
                <w:rFonts w:cstheme="minorHAnsi"/>
                <w:sz w:val="24"/>
                <w:szCs w:val="24"/>
              </w:rPr>
            </w:pPr>
            <w:r w:rsidRPr="00FC68EB">
              <w:rPr>
                <w:rFonts w:cstheme="minorHAnsi"/>
                <w:sz w:val="24"/>
                <w:szCs w:val="24"/>
              </w:rPr>
              <w:t>(−0.82)</w:t>
            </w:r>
          </w:p>
        </w:tc>
        <w:tc>
          <w:tcPr>
            <w:tcW w:w="1140" w:type="pct"/>
            <w:hideMark/>
          </w:tcPr>
          <w:p w14:paraId="1024F838" w14:textId="77777777" w:rsidR="00FC68EB" w:rsidRPr="00FC68EB" w:rsidRDefault="00FC68EB" w:rsidP="00FC68EB">
            <w:pPr>
              <w:rPr>
                <w:rFonts w:cstheme="minorHAnsi"/>
                <w:sz w:val="24"/>
                <w:szCs w:val="24"/>
              </w:rPr>
            </w:pPr>
          </w:p>
        </w:tc>
      </w:tr>
      <w:tr w:rsidR="00FC68EB" w:rsidRPr="00FC68EB" w14:paraId="19BCEA4F" w14:textId="77777777" w:rsidTr="00EA5AFE">
        <w:tc>
          <w:tcPr>
            <w:tcW w:w="995" w:type="pct"/>
            <w:hideMark/>
          </w:tcPr>
          <w:p w14:paraId="15020A15" w14:textId="77777777" w:rsidR="00FC68EB" w:rsidRPr="00FC68EB" w:rsidRDefault="00FC68EB" w:rsidP="00FC68EB">
            <w:pPr>
              <w:rPr>
                <w:rFonts w:cstheme="minorHAnsi"/>
                <w:sz w:val="24"/>
                <w:szCs w:val="24"/>
              </w:rPr>
            </w:pPr>
            <w:r w:rsidRPr="00FC68EB">
              <w:rPr>
                <w:rFonts w:cstheme="minorHAnsi"/>
                <w:i/>
                <w:iCs/>
                <w:sz w:val="24"/>
                <w:szCs w:val="24"/>
              </w:rPr>
              <w:t>∆LnCitePat</w:t>
            </w:r>
          </w:p>
        </w:tc>
        <w:tc>
          <w:tcPr>
            <w:tcW w:w="846" w:type="pct"/>
            <w:hideMark/>
          </w:tcPr>
          <w:p w14:paraId="0A4986CC" w14:textId="77777777" w:rsidR="00FC68EB" w:rsidRPr="00FC68EB" w:rsidRDefault="00FC68EB" w:rsidP="00FC68EB">
            <w:pPr>
              <w:rPr>
                <w:rFonts w:cstheme="minorHAnsi"/>
                <w:sz w:val="24"/>
                <w:szCs w:val="24"/>
              </w:rPr>
            </w:pPr>
          </w:p>
        </w:tc>
        <w:tc>
          <w:tcPr>
            <w:tcW w:w="879" w:type="pct"/>
            <w:hideMark/>
          </w:tcPr>
          <w:p w14:paraId="41C4F84E" w14:textId="77777777" w:rsidR="00FC68EB" w:rsidRPr="00FC68EB" w:rsidRDefault="00FC68EB" w:rsidP="00FC68EB">
            <w:pPr>
              <w:rPr>
                <w:rFonts w:cstheme="minorHAnsi"/>
                <w:sz w:val="24"/>
                <w:szCs w:val="24"/>
              </w:rPr>
            </w:pPr>
          </w:p>
        </w:tc>
        <w:tc>
          <w:tcPr>
            <w:tcW w:w="1140" w:type="pct"/>
            <w:hideMark/>
          </w:tcPr>
          <w:p w14:paraId="3C76AB04" w14:textId="77777777" w:rsidR="00FC68EB" w:rsidRPr="00FC68EB" w:rsidRDefault="00FC68EB" w:rsidP="00FC68EB">
            <w:pPr>
              <w:rPr>
                <w:rFonts w:cstheme="minorHAnsi"/>
                <w:sz w:val="24"/>
                <w:szCs w:val="24"/>
              </w:rPr>
            </w:pPr>
          </w:p>
        </w:tc>
        <w:tc>
          <w:tcPr>
            <w:tcW w:w="1140" w:type="pct"/>
            <w:hideMark/>
          </w:tcPr>
          <w:p w14:paraId="2F8B9AC3" w14:textId="77777777" w:rsidR="00FC68EB" w:rsidRPr="00FC68EB" w:rsidRDefault="00FC68EB" w:rsidP="00FC68EB">
            <w:pPr>
              <w:rPr>
                <w:rFonts w:cstheme="minorHAnsi"/>
                <w:sz w:val="24"/>
                <w:szCs w:val="24"/>
              </w:rPr>
            </w:pPr>
            <w:r w:rsidRPr="00FC68EB">
              <w:rPr>
                <w:rFonts w:cstheme="minorHAnsi"/>
                <w:sz w:val="24"/>
                <w:szCs w:val="24"/>
              </w:rPr>
              <w:t>−0.004</w:t>
            </w:r>
          </w:p>
        </w:tc>
      </w:tr>
      <w:tr w:rsidR="00FC68EB" w:rsidRPr="00FC68EB" w14:paraId="203FF713" w14:textId="77777777" w:rsidTr="00EA5AFE">
        <w:tc>
          <w:tcPr>
            <w:tcW w:w="995" w:type="pct"/>
            <w:hideMark/>
          </w:tcPr>
          <w:p w14:paraId="7F758667" w14:textId="77777777" w:rsidR="00FC68EB" w:rsidRPr="00FC68EB" w:rsidRDefault="00FC68EB" w:rsidP="00FC68EB">
            <w:pPr>
              <w:rPr>
                <w:rFonts w:cstheme="minorHAnsi"/>
                <w:sz w:val="24"/>
                <w:szCs w:val="24"/>
              </w:rPr>
            </w:pPr>
          </w:p>
        </w:tc>
        <w:tc>
          <w:tcPr>
            <w:tcW w:w="846" w:type="pct"/>
            <w:hideMark/>
          </w:tcPr>
          <w:p w14:paraId="5AB215FA" w14:textId="77777777" w:rsidR="00FC68EB" w:rsidRPr="00FC68EB" w:rsidRDefault="00FC68EB" w:rsidP="00FC68EB">
            <w:pPr>
              <w:rPr>
                <w:rFonts w:cstheme="minorHAnsi"/>
                <w:sz w:val="24"/>
                <w:szCs w:val="24"/>
              </w:rPr>
            </w:pPr>
          </w:p>
        </w:tc>
        <w:tc>
          <w:tcPr>
            <w:tcW w:w="879" w:type="pct"/>
            <w:hideMark/>
          </w:tcPr>
          <w:p w14:paraId="7D01FBB2" w14:textId="77777777" w:rsidR="00FC68EB" w:rsidRPr="00FC68EB" w:rsidRDefault="00FC68EB" w:rsidP="00FC68EB">
            <w:pPr>
              <w:rPr>
                <w:rFonts w:cstheme="minorHAnsi"/>
                <w:sz w:val="24"/>
                <w:szCs w:val="24"/>
              </w:rPr>
            </w:pPr>
          </w:p>
        </w:tc>
        <w:tc>
          <w:tcPr>
            <w:tcW w:w="1140" w:type="pct"/>
            <w:hideMark/>
          </w:tcPr>
          <w:p w14:paraId="5021E0BC" w14:textId="77777777" w:rsidR="00FC68EB" w:rsidRPr="00FC68EB" w:rsidRDefault="00FC68EB" w:rsidP="00FC68EB">
            <w:pPr>
              <w:rPr>
                <w:rFonts w:cstheme="minorHAnsi"/>
                <w:sz w:val="24"/>
                <w:szCs w:val="24"/>
              </w:rPr>
            </w:pPr>
          </w:p>
        </w:tc>
        <w:tc>
          <w:tcPr>
            <w:tcW w:w="1140" w:type="pct"/>
            <w:hideMark/>
          </w:tcPr>
          <w:p w14:paraId="3EB77CEA" w14:textId="77777777" w:rsidR="00FC68EB" w:rsidRPr="00FC68EB" w:rsidRDefault="00FC68EB" w:rsidP="00FC68EB">
            <w:pPr>
              <w:rPr>
                <w:rFonts w:cstheme="minorHAnsi"/>
                <w:sz w:val="24"/>
                <w:szCs w:val="24"/>
              </w:rPr>
            </w:pPr>
            <w:r w:rsidRPr="00FC68EB">
              <w:rPr>
                <w:rFonts w:cstheme="minorHAnsi"/>
                <w:sz w:val="24"/>
                <w:szCs w:val="24"/>
              </w:rPr>
              <w:t>(−0.76)</w:t>
            </w:r>
          </w:p>
        </w:tc>
      </w:tr>
      <w:tr w:rsidR="00FC68EB" w:rsidRPr="00FC68EB" w14:paraId="669DB3E6" w14:textId="77777777" w:rsidTr="00EA5AFE">
        <w:tc>
          <w:tcPr>
            <w:tcW w:w="995" w:type="pct"/>
            <w:hideMark/>
          </w:tcPr>
          <w:p w14:paraId="50F6541D" w14:textId="77777777" w:rsidR="00FC68EB" w:rsidRPr="00FC68EB" w:rsidRDefault="00FC68EB" w:rsidP="00FC68EB">
            <w:pPr>
              <w:rPr>
                <w:rFonts w:cstheme="minorHAnsi"/>
                <w:sz w:val="24"/>
                <w:szCs w:val="24"/>
              </w:rPr>
            </w:pPr>
            <w:r w:rsidRPr="00FC68EB">
              <w:rPr>
                <w:rFonts w:cstheme="minorHAnsi"/>
                <w:i/>
                <w:iCs/>
                <w:sz w:val="24"/>
                <w:szCs w:val="24"/>
              </w:rPr>
              <w:t>∆LnSale</w:t>
            </w:r>
          </w:p>
        </w:tc>
        <w:tc>
          <w:tcPr>
            <w:tcW w:w="846" w:type="pct"/>
            <w:hideMark/>
          </w:tcPr>
          <w:p w14:paraId="1505CFED" w14:textId="77777777" w:rsidR="00FC68EB" w:rsidRPr="00FC68EB" w:rsidRDefault="00FC68EB" w:rsidP="00FC68EB">
            <w:pPr>
              <w:rPr>
                <w:rFonts w:cstheme="minorHAnsi"/>
                <w:sz w:val="24"/>
                <w:szCs w:val="24"/>
              </w:rPr>
            </w:pPr>
            <w:r w:rsidRPr="00FC68EB">
              <w:rPr>
                <w:rFonts w:cstheme="minorHAnsi"/>
                <w:sz w:val="24"/>
                <w:szCs w:val="24"/>
              </w:rPr>
              <w:t>0.006</w:t>
            </w:r>
          </w:p>
        </w:tc>
        <w:tc>
          <w:tcPr>
            <w:tcW w:w="879" w:type="pct"/>
            <w:hideMark/>
          </w:tcPr>
          <w:p w14:paraId="1B068673" w14:textId="77777777" w:rsidR="00FC68EB" w:rsidRPr="00FC68EB" w:rsidRDefault="00FC68EB" w:rsidP="00FC68EB">
            <w:pPr>
              <w:rPr>
                <w:rFonts w:cstheme="minorHAnsi"/>
                <w:sz w:val="24"/>
                <w:szCs w:val="24"/>
              </w:rPr>
            </w:pPr>
            <w:r w:rsidRPr="00FC68EB">
              <w:rPr>
                <w:rFonts w:cstheme="minorHAnsi"/>
                <w:sz w:val="24"/>
                <w:szCs w:val="24"/>
              </w:rPr>
              <w:t>−0.015</w:t>
            </w:r>
          </w:p>
        </w:tc>
        <w:tc>
          <w:tcPr>
            <w:tcW w:w="1140" w:type="pct"/>
            <w:hideMark/>
          </w:tcPr>
          <w:p w14:paraId="6460AAF7" w14:textId="00350506" w:rsidR="00FC68EB" w:rsidRPr="00FC68EB" w:rsidRDefault="00FC68EB" w:rsidP="00FC68EB">
            <w:pPr>
              <w:rPr>
                <w:rFonts w:cstheme="minorHAnsi"/>
                <w:sz w:val="24"/>
                <w:szCs w:val="24"/>
              </w:rPr>
            </w:pPr>
            <w:r w:rsidRPr="00FC68EB">
              <w:rPr>
                <w:rFonts w:cstheme="minorHAnsi"/>
                <w:sz w:val="24"/>
                <w:szCs w:val="24"/>
              </w:rPr>
              <w:t>0.043</w:t>
            </w:r>
            <w:r w:rsidRPr="005305C6">
              <w:rPr>
                <w:rFonts w:cstheme="minorHAnsi"/>
                <w:sz w:val="24"/>
                <w:szCs w:val="24"/>
              </w:rPr>
              <w:t>**</w:t>
            </w:r>
          </w:p>
        </w:tc>
        <w:tc>
          <w:tcPr>
            <w:tcW w:w="1140" w:type="pct"/>
            <w:hideMark/>
          </w:tcPr>
          <w:p w14:paraId="6B8BA09E" w14:textId="74555D12" w:rsidR="00FC68EB" w:rsidRPr="00FC68EB" w:rsidRDefault="00FC68EB" w:rsidP="00FC68EB">
            <w:pPr>
              <w:rPr>
                <w:rFonts w:cstheme="minorHAnsi"/>
                <w:sz w:val="24"/>
                <w:szCs w:val="24"/>
              </w:rPr>
            </w:pPr>
            <w:r w:rsidRPr="00FC68EB">
              <w:rPr>
                <w:rFonts w:cstheme="minorHAnsi"/>
                <w:sz w:val="24"/>
                <w:szCs w:val="24"/>
              </w:rPr>
              <w:t>0.043</w:t>
            </w:r>
            <w:r w:rsidRPr="005305C6">
              <w:rPr>
                <w:rFonts w:cstheme="minorHAnsi"/>
                <w:sz w:val="24"/>
                <w:szCs w:val="24"/>
              </w:rPr>
              <w:t>**</w:t>
            </w:r>
          </w:p>
        </w:tc>
      </w:tr>
      <w:tr w:rsidR="00FC68EB" w:rsidRPr="00FC68EB" w14:paraId="087DC762" w14:textId="77777777" w:rsidTr="00EA5AFE">
        <w:tc>
          <w:tcPr>
            <w:tcW w:w="995" w:type="pct"/>
            <w:hideMark/>
          </w:tcPr>
          <w:p w14:paraId="4B0B6AFA" w14:textId="77777777" w:rsidR="00FC68EB" w:rsidRPr="00FC68EB" w:rsidRDefault="00FC68EB" w:rsidP="00FC68EB">
            <w:pPr>
              <w:rPr>
                <w:rFonts w:cstheme="minorHAnsi"/>
                <w:sz w:val="24"/>
                <w:szCs w:val="24"/>
              </w:rPr>
            </w:pPr>
          </w:p>
        </w:tc>
        <w:tc>
          <w:tcPr>
            <w:tcW w:w="846" w:type="pct"/>
            <w:hideMark/>
          </w:tcPr>
          <w:p w14:paraId="1013CC4B" w14:textId="77777777" w:rsidR="00FC68EB" w:rsidRPr="00FC68EB" w:rsidRDefault="00FC68EB" w:rsidP="00FC68EB">
            <w:pPr>
              <w:rPr>
                <w:rFonts w:cstheme="minorHAnsi"/>
                <w:sz w:val="24"/>
                <w:szCs w:val="24"/>
              </w:rPr>
            </w:pPr>
            <w:r w:rsidRPr="00FC68EB">
              <w:rPr>
                <w:rFonts w:cstheme="minorHAnsi"/>
                <w:sz w:val="24"/>
                <w:szCs w:val="24"/>
              </w:rPr>
              <w:t>(0.62)</w:t>
            </w:r>
          </w:p>
        </w:tc>
        <w:tc>
          <w:tcPr>
            <w:tcW w:w="879" w:type="pct"/>
            <w:hideMark/>
          </w:tcPr>
          <w:p w14:paraId="62911A0F" w14:textId="77777777" w:rsidR="00FC68EB" w:rsidRPr="00FC68EB" w:rsidRDefault="00FC68EB" w:rsidP="00FC68EB">
            <w:pPr>
              <w:rPr>
                <w:rFonts w:cstheme="minorHAnsi"/>
                <w:sz w:val="24"/>
                <w:szCs w:val="24"/>
              </w:rPr>
            </w:pPr>
            <w:r w:rsidRPr="00FC68EB">
              <w:rPr>
                <w:rFonts w:cstheme="minorHAnsi"/>
                <w:sz w:val="24"/>
                <w:szCs w:val="24"/>
              </w:rPr>
              <w:t>(−1.02)</w:t>
            </w:r>
          </w:p>
        </w:tc>
        <w:tc>
          <w:tcPr>
            <w:tcW w:w="1140" w:type="pct"/>
            <w:hideMark/>
          </w:tcPr>
          <w:p w14:paraId="73A18FDB" w14:textId="77777777" w:rsidR="00FC68EB" w:rsidRPr="00FC68EB" w:rsidRDefault="00FC68EB" w:rsidP="00FC68EB">
            <w:pPr>
              <w:rPr>
                <w:rFonts w:cstheme="minorHAnsi"/>
                <w:sz w:val="24"/>
                <w:szCs w:val="24"/>
              </w:rPr>
            </w:pPr>
            <w:r w:rsidRPr="00FC68EB">
              <w:rPr>
                <w:rFonts w:cstheme="minorHAnsi"/>
                <w:sz w:val="24"/>
                <w:szCs w:val="24"/>
              </w:rPr>
              <w:t>(2.30)</w:t>
            </w:r>
          </w:p>
        </w:tc>
        <w:tc>
          <w:tcPr>
            <w:tcW w:w="1140" w:type="pct"/>
            <w:hideMark/>
          </w:tcPr>
          <w:p w14:paraId="1818BFAB" w14:textId="77777777" w:rsidR="00FC68EB" w:rsidRPr="00FC68EB" w:rsidRDefault="00FC68EB" w:rsidP="00FC68EB">
            <w:pPr>
              <w:rPr>
                <w:rFonts w:cstheme="minorHAnsi"/>
                <w:sz w:val="24"/>
                <w:szCs w:val="24"/>
              </w:rPr>
            </w:pPr>
            <w:r w:rsidRPr="00FC68EB">
              <w:rPr>
                <w:rFonts w:cstheme="minorHAnsi"/>
                <w:sz w:val="24"/>
                <w:szCs w:val="24"/>
              </w:rPr>
              <w:t>(2.29)</w:t>
            </w:r>
          </w:p>
        </w:tc>
      </w:tr>
      <w:tr w:rsidR="00FC68EB" w:rsidRPr="00FC68EB" w14:paraId="201B4FCA" w14:textId="77777777" w:rsidTr="00EA5AFE">
        <w:tc>
          <w:tcPr>
            <w:tcW w:w="995" w:type="pct"/>
            <w:hideMark/>
          </w:tcPr>
          <w:p w14:paraId="5C56C049" w14:textId="77777777" w:rsidR="00FC68EB" w:rsidRPr="00FC68EB" w:rsidRDefault="00FC68EB" w:rsidP="00FC68EB">
            <w:pPr>
              <w:rPr>
                <w:rFonts w:cstheme="minorHAnsi"/>
                <w:sz w:val="24"/>
                <w:szCs w:val="24"/>
              </w:rPr>
            </w:pPr>
            <w:r w:rsidRPr="00FC68EB">
              <w:rPr>
                <w:rFonts w:cstheme="minorHAnsi"/>
                <w:i/>
                <w:iCs/>
                <w:sz w:val="24"/>
                <w:szCs w:val="24"/>
              </w:rPr>
              <w:t>∆R&amp;D</w:t>
            </w:r>
          </w:p>
        </w:tc>
        <w:tc>
          <w:tcPr>
            <w:tcW w:w="846" w:type="pct"/>
            <w:hideMark/>
          </w:tcPr>
          <w:p w14:paraId="071B8784" w14:textId="77777777" w:rsidR="00FC68EB" w:rsidRPr="00FC68EB" w:rsidRDefault="00FC68EB" w:rsidP="00FC68EB">
            <w:pPr>
              <w:rPr>
                <w:rFonts w:cstheme="minorHAnsi"/>
                <w:sz w:val="24"/>
                <w:szCs w:val="24"/>
              </w:rPr>
            </w:pPr>
            <w:r w:rsidRPr="00FC68EB">
              <w:rPr>
                <w:rFonts w:cstheme="minorHAnsi"/>
                <w:sz w:val="24"/>
                <w:szCs w:val="24"/>
              </w:rPr>
              <w:t>−0.060</w:t>
            </w:r>
          </w:p>
        </w:tc>
        <w:tc>
          <w:tcPr>
            <w:tcW w:w="879" w:type="pct"/>
            <w:hideMark/>
          </w:tcPr>
          <w:p w14:paraId="462A8202" w14:textId="77777777" w:rsidR="00FC68EB" w:rsidRPr="00FC68EB" w:rsidRDefault="00FC68EB" w:rsidP="00FC68EB">
            <w:pPr>
              <w:rPr>
                <w:rFonts w:cstheme="minorHAnsi"/>
                <w:sz w:val="24"/>
                <w:szCs w:val="24"/>
              </w:rPr>
            </w:pPr>
            <w:r w:rsidRPr="00FC68EB">
              <w:rPr>
                <w:rFonts w:cstheme="minorHAnsi"/>
                <w:sz w:val="24"/>
                <w:szCs w:val="24"/>
              </w:rPr>
              <w:t>−0.001</w:t>
            </w:r>
          </w:p>
        </w:tc>
        <w:tc>
          <w:tcPr>
            <w:tcW w:w="1140" w:type="pct"/>
            <w:hideMark/>
          </w:tcPr>
          <w:p w14:paraId="67CA6343" w14:textId="77777777" w:rsidR="00FC68EB" w:rsidRPr="00FC68EB" w:rsidRDefault="00FC68EB" w:rsidP="00FC68EB">
            <w:pPr>
              <w:rPr>
                <w:rFonts w:cstheme="minorHAnsi"/>
                <w:sz w:val="24"/>
                <w:szCs w:val="24"/>
              </w:rPr>
            </w:pPr>
            <w:r w:rsidRPr="00FC68EB">
              <w:rPr>
                <w:rFonts w:cstheme="minorHAnsi"/>
                <w:sz w:val="24"/>
                <w:szCs w:val="24"/>
              </w:rPr>
              <w:t>0.235</w:t>
            </w:r>
          </w:p>
        </w:tc>
        <w:tc>
          <w:tcPr>
            <w:tcW w:w="1140" w:type="pct"/>
            <w:hideMark/>
          </w:tcPr>
          <w:p w14:paraId="5A4EE7B1" w14:textId="77777777" w:rsidR="00FC68EB" w:rsidRPr="00FC68EB" w:rsidRDefault="00FC68EB" w:rsidP="00FC68EB">
            <w:pPr>
              <w:rPr>
                <w:rFonts w:cstheme="minorHAnsi"/>
                <w:sz w:val="24"/>
                <w:szCs w:val="24"/>
              </w:rPr>
            </w:pPr>
            <w:r w:rsidRPr="00FC68EB">
              <w:rPr>
                <w:rFonts w:cstheme="minorHAnsi"/>
                <w:sz w:val="24"/>
                <w:szCs w:val="24"/>
              </w:rPr>
              <w:t>0.235</w:t>
            </w:r>
          </w:p>
        </w:tc>
      </w:tr>
      <w:tr w:rsidR="00FC68EB" w:rsidRPr="00FC68EB" w14:paraId="04452857" w14:textId="77777777" w:rsidTr="00EA5AFE">
        <w:tc>
          <w:tcPr>
            <w:tcW w:w="995" w:type="pct"/>
            <w:hideMark/>
          </w:tcPr>
          <w:p w14:paraId="52D0ADBB" w14:textId="77777777" w:rsidR="00FC68EB" w:rsidRPr="00FC68EB" w:rsidRDefault="00FC68EB" w:rsidP="00FC68EB">
            <w:pPr>
              <w:rPr>
                <w:rFonts w:cstheme="minorHAnsi"/>
                <w:sz w:val="24"/>
                <w:szCs w:val="24"/>
              </w:rPr>
            </w:pPr>
          </w:p>
        </w:tc>
        <w:tc>
          <w:tcPr>
            <w:tcW w:w="846" w:type="pct"/>
            <w:hideMark/>
          </w:tcPr>
          <w:p w14:paraId="2AA5C55D" w14:textId="77777777" w:rsidR="00FC68EB" w:rsidRPr="00FC68EB" w:rsidRDefault="00FC68EB" w:rsidP="00FC68EB">
            <w:pPr>
              <w:rPr>
                <w:rFonts w:cstheme="minorHAnsi"/>
                <w:sz w:val="24"/>
                <w:szCs w:val="24"/>
              </w:rPr>
            </w:pPr>
            <w:r w:rsidRPr="00FC68EB">
              <w:rPr>
                <w:rFonts w:cstheme="minorHAnsi"/>
                <w:sz w:val="24"/>
                <w:szCs w:val="24"/>
              </w:rPr>
              <w:t>(−0.66)</w:t>
            </w:r>
          </w:p>
        </w:tc>
        <w:tc>
          <w:tcPr>
            <w:tcW w:w="879" w:type="pct"/>
            <w:hideMark/>
          </w:tcPr>
          <w:p w14:paraId="34913FE0" w14:textId="77777777" w:rsidR="00FC68EB" w:rsidRPr="00FC68EB" w:rsidRDefault="00FC68EB" w:rsidP="00FC68EB">
            <w:pPr>
              <w:rPr>
                <w:rFonts w:cstheme="minorHAnsi"/>
                <w:sz w:val="24"/>
                <w:szCs w:val="24"/>
              </w:rPr>
            </w:pPr>
            <w:r w:rsidRPr="00FC68EB">
              <w:rPr>
                <w:rFonts w:cstheme="minorHAnsi"/>
                <w:sz w:val="24"/>
                <w:szCs w:val="24"/>
              </w:rPr>
              <w:t>(−0.00)</w:t>
            </w:r>
          </w:p>
        </w:tc>
        <w:tc>
          <w:tcPr>
            <w:tcW w:w="1140" w:type="pct"/>
            <w:hideMark/>
          </w:tcPr>
          <w:p w14:paraId="434C4BF7" w14:textId="77777777" w:rsidR="00FC68EB" w:rsidRPr="00FC68EB" w:rsidRDefault="00FC68EB" w:rsidP="00FC68EB">
            <w:pPr>
              <w:rPr>
                <w:rFonts w:cstheme="minorHAnsi"/>
                <w:sz w:val="24"/>
                <w:szCs w:val="24"/>
              </w:rPr>
            </w:pPr>
            <w:r w:rsidRPr="00FC68EB">
              <w:rPr>
                <w:rFonts w:cstheme="minorHAnsi"/>
                <w:sz w:val="24"/>
                <w:szCs w:val="24"/>
              </w:rPr>
              <w:t>(1.55)</w:t>
            </w:r>
          </w:p>
        </w:tc>
        <w:tc>
          <w:tcPr>
            <w:tcW w:w="1140" w:type="pct"/>
            <w:hideMark/>
          </w:tcPr>
          <w:p w14:paraId="610B2988" w14:textId="77777777" w:rsidR="00FC68EB" w:rsidRPr="00FC68EB" w:rsidRDefault="00FC68EB" w:rsidP="00FC68EB">
            <w:pPr>
              <w:rPr>
                <w:rFonts w:cstheme="minorHAnsi"/>
                <w:sz w:val="24"/>
                <w:szCs w:val="24"/>
              </w:rPr>
            </w:pPr>
            <w:r w:rsidRPr="00FC68EB">
              <w:rPr>
                <w:rFonts w:cstheme="minorHAnsi"/>
                <w:sz w:val="24"/>
                <w:szCs w:val="24"/>
              </w:rPr>
              <w:t>(1.54)</w:t>
            </w:r>
          </w:p>
        </w:tc>
      </w:tr>
      <w:tr w:rsidR="00FC68EB" w:rsidRPr="00FC68EB" w14:paraId="258EBF49" w14:textId="77777777" w:rsidTr="00EA5AFE">
        <w:tc>
          <w:tcPr>
            <w:tcW w:w="995" w:type="pct"/>
            <w:hideMark/>
          </w:tcPr>
          <w:p w14:paraId="6C295497" w14:textId="77777777" w:rsidR="00FC68EB" w:rsidRPr="00FC68EB" w:rsidRDefault="00FC68EB" w:rsidP="00FC68EB">
            <w:pPr>
              <w:rPr>
                <w:rFonts w:cstheme="minorHAnsi"/>
                <w:sz w:val="24"/>
                <w:szCs w:val="24"/>
              </w:rPr>
            </w:pPr>
            <w:r w:rsidRPr="00FC68EB">
              <w:rPr>
                <w:rFonts w:cstheme="minorHAnsi"/>
                <w:i/>
                <w:iCs/>
                <w:sz w:val="24"/>
                <w:szCs w:val="24"/>
              </w:rPr>
              <w:t>∆LnAge</w:t>
            </w:r>
          </w:p>
        </w:tc>
        <w:tc>
          <w:tcPr>
            <w:tcW w:w="846" w:type="pct"/>
            <w:hideMark/>
          </w:tcPr>
          <w:p w14:paraId="089F0D89" w14:textId="4EFFF4F8" w:rsidR="00FC68EB" w:rsidRPr="00FC68EB" w:rsidRDefault="00FC68EB" w:rsidP="00FC68EB">
            <w:pPr>
              <w:rPr>
                <w:rFonts w:cstheme="minorHAnsi"/>
                <w:sz w:val="24"/>
                <w:szCs w:val="24"/>
              </w:rPr>
            </w:pPr>
            <w:r w:rsidRPr="00FC68EB">
              <w:rPr>
                <w:rFonts w:cstheme="minorHAnsi"/>
                <w:sz w:val="24"/>
                <w:szCs w:val="24"/>
              </w:rPr>
              <w:t>0.233</w:t>
            </w:r>
            <w:r w:rsidRPr="005305C6">
              <w:rPr>
                <w:rFonts w:cstheme="minorHAnsi"/>
                <w:sz w:val="24"/>
                <w:szCs w:val="24"/>
              </w:rPr>
              <w:t>***</w:t>
            </w:r>
          </w:p>
        </w:tc>
        <w:tc>
          <w:tcPr>
            <w:tcW w:w="879" w:type="pct"/>
            <w:hideMark/>
          </w:tcPr>
          <w:p w14:paraId="58D6EACE" w14:textId="61942796" w:rsidR="00FC68EB" w:rsidRPr="00FC68EB" w:rsidRDefault="00FC68EB" w:rsidP="00FC68EB">
            <w:pPr>
              <w:rPr>
                <w:rFonts w:cstheme="minorHAnsi"/>
                <w:sz w:val="24"/>
                <w:szCs w:val="24"/>
              </w:rPr>
            </w:pPr>
            <w:r w:rsidRPr="00FC68EB">
              <w:rPr>
                <w:rFonts w:cstheme="minorHAnsi"/>
                <w:sz w:val="24"/>
                <w:szCs w:val="24"/>
              </w:rPr>
              <w:t>0.316</w:t>
            </w:r>
            <w:r w:rsidRPr="005305C6">
              <w:rPr>
                <w:rFonts w:cstheme="minorHAnsi"/>
                <w:sz w:val="24"/>
                <w:szCs w:val="24"/>
              </w:rPr>
              <w:t>***</w:t>
            </w:r>
          </w:p>
        </w:tc>
        <w:tc>
          <w:tcPr>
            <w:tcW w:w="1140" w:type="pct"/>
            <w:hideMark/>
          </w:tcPr>
          <w:p w14:paraId="47FAB6DA" w14:textId="32E3ADAF" w:rsidR="00FC68EB" w:rsidRPr="00FC68EB" w:rsidRDefault="00FC68EB" w:rsidP="00FC68EB">
            <w:pPr>
              <w:rPr>
                <w:rFonts w:cstheme="minorHAnsi"/>
                <w:sz w:val="24"/>
                <w:szCs w:val="24"/>
              </w:rPr>
            </w:pPr>
            <w:r w:rsidRPr="00FC68EB">
              <w:rPr>
                <w:rFonts w:cstheme="minorHAnsi"/>
                <w:sz w:val="24"/>
                <w:szCs w:val="24"/>
              </w:rPr>
              <w:t>−0.334</w:t>
            </w:r>
            <w:r w:rsidRPr="005305C6">
              <w:rPr>
                <w:rFonts w:cstheme="minorHAnsi"/>
                <w:sz w:val="24"/>
                <w:szCs w:val="24"/>
              </w:rPr>
              <w:t>***</w:t>
            </w:r>
          </w:p>
        </w:tc>
        <w:tc>
          <w:tcPr>
            <w:tcW w:w="1140" w:type="pct"/>
            <w:hideMark/>
          </w:tcPr>
          <w:p w14:paraId="7845B71D" w14:textId="6BFB15F6" w:rsidR="00FC68EB" w:rsidRPr="00FC68EB" w:rsidRDefault="00FC68EB" w:rsidP="00FC68EB">
            <w:pPr>
              <w:rPr>
                <w:rFonts w:cstheme="minorHAnsi"/>
                <w:sz w:val="24"/>
                <w:szCs w:val="24"/>
              </w:rPr>
            </w:pPr>
            <w:r w:rsidRPr="00FC68EB">
              <w:rPr>
                <w:rFonts w:cstheme="minorHAnsi"/>
                <w:sz w:val="24"/>
                <w:szCs w:val="24"/>
              </w:rPr>
              <w:t>−0.334</w:t>
            </w:r>
            <w:r w:rsidRPr="005305C6">
              <w:rPr>
                <w:rFonts w:cstheme="minorHAnsi"/>
                <w:sz w:val="24"/>
                <w:szCs w:val="24"/>
              </w:rPr>
              <w:t>***</w:t>
            </w:r>
          </w:p>
        </w:tc>
      </w:tr>
      <w:tr w:rsidR="00FC68EB" w:rsidRPr="00FC68EB" w14:paraId="564481C1" w14:textId="77777777" w:rsidTr="00EA5AFE">
        <w:tc>
          <w:tcPr>
            <w:tcW w:w="995" w:type="pct"/>
            <w:hideMark/>
          </w:tcPr>
          <w:p w14:paraId="704D0EC9" w14:textId="77777777" w:rsidR="00FC68EB" w:rsidRPr="00FC68EB" w:rsidRDefault="00FC68EB" w:rsidP="00FC68EB">
            <w:pPr>
              <w:rPr>
                <w:rFonts w:cstheme="minorHAnsi"/>
                <w:sz w:val="24"/>
                <w:szCs w:val="24"/>
              </w:rPr>
            </w:pPr>
          </w:p>
        </w:tc>
        <w:tc>
          <w:tcPr>
            <w:tcW w:w="846" w:type="pct"/>
            <w:hideMark/>
          </w:tcPr>
          <w:p w14:paraId="573D28DC" w14:textId="77777777" w:rsidR="00FC68EB" w:rsidRPr="00FC68EB" w:rsidRDefault="00FC68EB" w:rsidP="00FC68EB">
            <w:pPr>
              <w:rPr>
                <w:rFonts w:cstheme="minorHAnsi"/>
                <w:sz w:val="24"/>
                <w:szCs w:val="24"/>
              </w:rPr>
            </w:pPr>
            <w:r w:rsidRPr="00FC68EB">
              <w:rPr>
                <w:rFonts w:cstheme="minorHAnsi"/>
                <w:sz w:val="24"/>
                <w:szCs w:val="24"/>
              </w:rPr>
              <w:t>(6.49)</w:t>
            </w:r>
          </w:p>
        </w:tc>
        <w:tc>
          <w:tcPr>
            <w:tcW w:w="879" w:type="pct"/>
            <w:hideMark/>
          </w:tcPr>
          <w:p w14:paraId="605552DE" w14:textId="77777777" w:rsidR="00FC68EB" w:rsidRPr="00FC68EB" w:rsidRDefault="00FC68EB" w:rsidP="00FC68EB">
            <w:pPr>
              <w:rPr>
                <w:rFonts w:cstheme="minorHAnsi"/>
                <w:sz w:val="24"/>
                <w:szCs w:val="24"/>
              </w:rPr>
            </w:pPr>
            <w:r w:rsidRPr="00FC68EB">
              <w:rPr>
                <w:rFonts w:cstheme="minorHAnsi"/>
                <w:sz w:val="24"/>
                <w:szCs w:val="24"/>
              </w:rPr>
              <w:t>(6.35)</w:t>
            </w:r>
          </w:p>
        </w:tc>
        <w:tc>
          <w:tcPr>
            <w:tcW w:w="1140" w:type="pct"/>
            <w:hideMark/>
          </w:tcPr>
          <w:p w14:paraId="4458EB69" w14:textId="77777777" w:rsidR="00FC68EB" w:rsidRPr="00FC68EB" w:rsidRDefault="00FC68EB" w:rsidP="00FC68EB">
            <w:pPr>
              <w:rPr>
                <w:rFonts w:cstheme="minorHAnsi"/>
                <w:sz w:val="24"/>
                <w:szCs w:val="24"/>
              </w:rPr>
            </w:pPr>
            <w:r w:rsidRPr="00FC68EB">
              <w:rPr>
                <w:rFonts w:cstheme="minorHAnsi"/>
                <w:sz w:val="24"/>
                <w:szCs w:val="24"/>
              </w:rPr>
              <w:t>(−4.32)</w:t>
            </w:r>
          </w:p>
        </w:tc>
        <w:tc>
          <w:tcPr>
            <w:tcW w:w="1140" w:type="pct"/>
            <w:hideMark/>
          </w:tcPr>
          <w:p w14:paraId="224BF00A" w14:textId="77777777" w:rsidR="00FC68EB" w:rsidRPr="00FC68EB" w:rsidRDefault="00FC68EB" w:rsidP="00FC68EB">
            <w:pPr>
              <w:rPr>
                <w:rFonts w:cstheme="minorHAnsi"/>
                <w:sz w:val="24"/>
                <w:szCs w:val="24"/>
              </w:rPr>
            </w:pPr>
            <w:r w:rsidRPr="00FC68EB">
              <w:rPr>
                <w:rFonts w:cstheme="minorHAnsi"/>
                <w:sz w:val="24"/>
                <w:szCs w:val="24"/>
              </w:rPr>
              <w:t>(−4.32)</w:t>
            </w:r>
          </w:p>
        </w:tc>
      </w:tr>
      <w:tr w:rsidR="00FC68EB" w:rsidRPr="00FC68EB" w14:paraId="1ABA7528" w14:textId="77777777" w:rsidTr="00EA5AFE">
        <w:tc>
          <w:tcPr>
            <w:tcW w:w="995" w:type="pct"/>
            <w:hideMark/>
          </w:tcPr>
          <w:p w14:paraId="1D32A5F4" w14:textId="77777777" w:rsidR="00FC68EB" w:rsidRPr="00FC68EB" w:rsidRDefault="00FC68EB" w:rsidP="00FC68EB">
            <w:pPr>
              <w:rPr>
                <w:rFonts w:cstheme="minorHAnsi"/>
                <w:sz w:val="24"/>
                <w:szCs w:val="24"/>
              </w:rPr>
            </w:pPr>
            <w:r w:rsidRPr="00FC68EB">
              <w:rPr>
                <w:rFonts w:cstheme="minorHAnsi"/>
                <w:i/>
                <w:iCs/>
                <w:sz w:val="24"/>
                <w:szCs w:val="24"/>
              </w:rPr>
              <w:t>∆ROA</w:t>
            </w:r>
          </w:p>
        </w:tc>
        <w:tc>
          <w:tcPr>
            <w:tcW w:w="846" w:type="pct"/>
            <w:hideMark/>
          </w:tcPr>
          <w:p w14:paraId="3B153724" w14:textId="77777777" w:rsidR="00FC68EB" w:rsidRPr="00FC68EB" w:rsidRDefault="00FC68EB" w:rsidP="00FC68EB">
            <w:pPr>
              <w:rPr>
                <w:rFonts w:cstheme="minorHAnsi"/>
                <w:sz w:val="24"/>
                <w:szCs w:val="24"/>
              </w:rPr>
            </w:pPr>
            <w:r w:rsidRPr="00FC68EB">
              <w:rPr>
                <w:rFonts w:cstheme="minorHAnsi"/>
                <w:sz w:val="24"/>
                <w:szCs w:val="24"/>
              </w:rPr>
              <w:t>−0.004</w:t>
            </w:r>
          </w:p>
        </w:tc>
        <w:tc>
          <w:tcPr>
            <w:tcW w:w="879" w:type="pct"/>
            <w:hideMark/>
          </w:tcPr>
          <w:p w14:paraId="37F12E14" w14:textId="77777777" w:rsidR="00FC68EB" w:rsidRPr="00FC68EB" w:rsidRDefault="00FC68EB" w:rsidP="00FC68EB">
            <w:pPr>
              <w:rPr>
                <w:rFonts w:cstheme="minorHAnsi"/>
                <w:sz w:val="24"/>
                <w:szCs w:val="24"/>
              </w:rPr>
            </w:pPr>
            <w:r w:rsidRPr="00FC68EB">
              <w:rPr>
                <w:rFonts w:cstheme="minorHAnsi"/>
                <w:sz w:val="24"/>
                <w:szCs w:val="24"/>
              </w:rPr>
              <w:t>−0.009</w:t>
            </w:r>
          </w:p>
        </w:tc>
        <w:tc>
          <w:tcPr>
            <w:tcW w:w="1140" w:type="pct"/>
            <w:hideMark/>
          </w:tcPr>
          <w:p w14:paraId="3A81927A" w14:textId="77777777" w:rsidR="00FC68EB" w:rsidRPr="00FC68EB" w:rsidRDefault="00FC68EB" w:rsidP="00FC68EB">
            <w:pPr>
              <w:rPr>
                <w:rFonts w:cstheme="minorHAnsi"/>
                <w:sz w:val="24"/>
                <w:szCs w:val="24"/>
              </w:rPr>
            </w:pPr>
            <w:r w:rsidRPr="00FC68EB">
              <w:rPr>
                <w:rFonts w:cstheme="minorHAnsi"/>
                <w:sz w:val="24"/>
                <w:szCs w:val="24"/>
              </w:rPr>
              <w:t>0.010</w:t>
            </w:r>
          </w:p>
        </w:tc>
        <w:tc>
          <w:tcPr>
            <w:tcW w:w="1140" w:type="pct"/>
            <w:hideMark/>
          </w:tcPr>
          <w:p w14:paraId="17DD2AAA" w14:textId="77777777" w:rsidR="00FC68EB" w:rsidRPr="00FC68EB" w:rsidRDefault="00FC68EB" w:rsidP="00FC68EB">
            <w:pPr>
              <w:rPr>
                <w:rFonts w:cstheme="minorHAnsi"/>
                <w:sz w:val="24"/>
                <w:szCs w:val="24"/>
              </w:rPr>
            </w:pPr>
            <w:r w:rsidRPr="00FC68EB">
              <w:rPr>
                <w:rFonts w:cstheme="minorHAnsi"/>
                <w:sz w:val="24"/>
                <w:szCs w:val="24"/>
              </w:rPr>
              <w:t>0.010</w:t>
            </w:r>
          </w:p>
        </w:tc>
      </w:tr>
      <w:tr w:rsidR="00FC68EB" w:rsidRPr="00FC68EB" w14:paraId="57FBF14E" w14:textId="77777777" w:rsidTr="00EA5AFE">
        <w:tc>
          <w:tcPr>
            <w:tcW w:w="995" w:type="pct"/>
            <w:hideMark/>
          </w:tcPr>
          <w:p w14:paraId="7E2D3840" w14:textId="77777777" w:rsidR="00FC68EB" w:rsidRPr="00FC68EB" w:rsidRDefault="00FC68EB" w:rsidP="00FC68EB">
            <w:pPr>
              <w:rPr>
                <w:rFonts w:cstheme="minorHAnsi"/>
                <w:sz w:val="24"/>
                <w:szCs w:val="24"/>
              </w:rPr>
            </w:pPr>
          </w:p>
        </w:tc>
        <w:tc>
          <w:tcPr>
            <w:tcW w:w="846" w:type="pct"/>
            <w:hideMark/>
          </w:tcPr>
          <w:p w14:paraId="27D3DC59" w14:textId="77777777" w:rsidR="00FC68EB" w:rsidRPr="00FC68EB" w:rsidRDefault="00FC68EB" w:rsidP="00FC68EB">
            <w:pPr>
              <w:rPr>
                <w:rFonts w:cstheme="minorHAnsi"/>
                <w:sz w:val="24"/>
                <w:szCs w:val="24"/>
              </w:rPr>
            </w:pPr>
            <w:r w:rsidRPr="00FC68EB">
              <w:rPr>
                <w:rFonts w:cstheme="minorHAnsi"/>
                <w:sz w:val="24"/>
                <w:szCs w:val="24"/>
              </w:rPr>
              <w:t>(−0.29)</w:t>
            </w:r>
          </w:p>
        </w:tc>
        <w:tc>
          <w:tcPr>
            <w:tcW w:w="879" w:type="pct"/>
            <w:hideMark/>
          </w:tcPr>
          <w:p w14:paraId="05B907CB" w14:textId="77777777" w:rsidR="00FC68EB" w:rsidRPr="00FC68EB" w:rsidRDefault="00FC68EB" w:rsidP="00FC68EB">
            <w:pPr>
              <w:rPr>
                <w:rFonts w:cstheme="minorHAnsi"/>
                <w:sz w:val="24"/>
                <w:szCs w:val="24"/>
              </w:rPr>
            </w:pPr>
            <w:r w:rsidRPr="00FC68EB">
              <w:rPr>
                <w:rFonts w:cstheme="minorHAnsi"/>
                <w:sz w:val="24"/>
                <w:szCs w:val="24"/>
              </w:rPr>
              <w:t>(−0.42)</w:t>
            </w:r>
          </w:p>
        </w:tc>
        <w:tc>
          <w:tcPr>
            <w:tcW w:w="1140" w:type="pct"/>
            <w:hideMark/>
          </w:tcPr>
          <w:p w14:paraId="266CB8D6" w14:textId="77777777" w:rsidR="00FC68EB" w:rsidRPr="00FC68EB" w:rsidRDefault="00FC68EB" w:rsidP="00FC68EB">
            <w:pPr>
              <w:rPr>
                <w:rFonts w:cstheme="minorHAnsi"/>
                <w:sz w:val="24"/>
                <w:szCs w:val="24"/>
              </w:rPr>
            </w:pPr>
            <w:r w:rsidRPr="00FC68EB">
              <w:rPr>
                <w:rFonts w:cstheme="minorHAnsi"/>
                <w:sz w:val="24"/>
                <w:szCs w:val="24"/>
              </w:rPr>
              <w:t>(0.28)</w:t>
            </w:r>
          </w:p>
        </w:tc>
        <w:tc>
          <w:tcPr>
            <w:tcW w:w="1140" w:type="pct"/>
            <w:hideMark/>
          </w:tcPr>
          <w:p w14:paraId="33FBA529" w14:textId="77777777" w:rsidR="00FC68EB" w:rsidRPr="00FC68EB" w:rsidRDefault="00FC68EB" w:rsidP="00FC68EB">
            <w:pPr>
              <w:rPr>
                <w:rFonts w:cstheme="minorHAnsi"/>
                <w:sz w:val="24"/>
                <w:szCs w:val="24"/>
              </w:rPr>
            </w:pPr>
            <w:r w:rsidRPr="00FC68EB">
              <w:rPr>
                <w:rFonts w:cstheme="minorHAnsi"/>
                <w:sz w:val="24"/>
                <w:szCs w:val="24"/>
              </w:rPr>
              <w:t>(0.29)</w:t>
            </w:r>
          </w:p>
        </w:tc>
      </w:tr>
      <w:tr w:rsidR="00FC68EB" w:rsidRPr="00FC68EB" w14:paraId="6074FF25" w14:textId="77777777" w:rsidTr="00EA5AFE">
        <w:tc>
          <w:tcPr>
            <w:tcW w:w="995" w:type="pct"/>
            <w:hideMark/>
          </w:tcPr>
          <w:p w14:paraId="77652E40" w14:textId="77777777" w:rsidR="00FC68EB" w:rsidRPr="00FC68EB" w:rsidRDefault="00FC68EB" w:rsidP="00FC68EB">
            <w:pPr>
              <w:rPr>
                <w:rFonts w:cstheme="minorHAnsi"/>
                <w:sz w:val="24"/>
                <w:szCs w:val="24"/>
              </w:rPr>
            </w:pPr>
            <w:r w:rsidRPr="00FC68EB">
              <w:rPr>
                <w:rFonts w:cstheme="minorHAnsi"/>
                <w:i/>
                <w:iCs/>
                <w:sz w:val="24"/>
                <w:szCs w:val="24"/>
              </w:rPr>
              <w:t>∆Leverage</w:t>
            </w:r>
          </w:p>
        </w:tc>
        <w:tc>
          <w:tcPr>
            <w:tcW w:w="846" w:type="pct"/>
            <w:hideMark/>
          </w:tcPr>
          <w:p w14:paraId="7FAC432F" w14:textId="77777777" w:rsidR="00FC68EB" w:rsidRPr="00FC68EB" w:rsidRDefault="00FC68EB" w:rsidP="00FC68EB">
            <w:pPr>
              <w:rPr>
                <w:rFonts w:cstheme="minorHAnsi"/>
                <w:sz w:val="24"/>
                <w:szCs w:val="24"/>
              </w:rPr>
            </w:pPr>
            <w:r w:rsidRPr="00FC68EB">
              <w:rPr>
                <w:rFonts w:cstheme="minorHAnsi"/>
                <w:sz w:val="24"/>
                <w:szCs w:val="24"/>
              </w:rPr>
              <w:t>−0.025</w:t>
            </w:r>
          </w:p>
        </w:tc>
        <w:tc>
          <w:tcPr>
            <w:tcW w:w="879" w:type="pct"/>
            <w:hideMark/>
          </w:tcPr>
          <w:p w14:paraId="0E9A5EAF" w14:textId="3998AF1A" w:rsidR="00FC68EB" w:rsidRPr="00FC68EB" w:rsidRDefault="00FC68EB" w:rsidP="00FC68EB">
            <w:pPr>
              <w:rPr>
                <w:rFonts w:cstheme="minorHAnsi"/>
                <w:sz w:val="24"/>
                <w:szCs w:val="24"/>
              </w:rPr>
            </w:pPr>
            <w:r w:rsidRPr="00FC68EB">
              <w:rPr>
                <w:rFonts w:cstheme="minorHAnsi"/>
                <w:sz w:val="24"/>
                <w:szCs w:val="24"/>
              </w:rPr>
              <w:t>−0.107</w:t>
            </w:r>
            <w:r w:rsidRPr="005305C6">
              <w:rPr>
                <w:rFonts w:cstheme="minorHAnsi"/>
                <w:sz w:val="24"/>
                <w:szCs w:val="24"/>
              </w:rPr>
              <w:t>*</w:t>
            </w:r>
          </w:p>
        </w:tc>
        <w:tc>
          <w:tcPr>
            <w:tcW w:w="1140" w:type="pct"/>
            <w:hideMark/>
          </w:tcPr>
          <w:p w14:paraId="532F15BF" w14:textId="05D0CFD3" w:rsidR="00FC68EB" w:rsidRPr="00FC68EB" w:rsidRDefault="00FC68EB" w:rsidP="00FC68EB">
            <w:pPr>
              <w:rPr>
                <w:rFonts w:cstheme="minorHAnsi"/>
                <w:sz w:val="24"/>
                <w:szCs w:val="24"/>
              </w:rPr>
            </w:pPr>
            <w:r w:rsidRPr="00FC68EB">
              <w:rPr>
                <w:rFonts w:cstheme="minorHAnsi"/>
                <w:sz w:val="24"/>
                <w:szCs w:val="24"/>
              </w:rPr>
              <w:t>−0.103</w:t>
            </w:r>
            <w:r w:rsidRPr="005305C6">
              <w:rPr>
                <w:rFonts w:cstheme="minorHAnsi"/>
                <w:sz w:val="24"/>
                <w:szCs w:val="24"/>
              </w:rPr>
              <w:t>*</w:t>
            </w:r>
          </w:p>
        </w:tc>
        <w:tc>
          <w:tcPr>
            <w:tcW w:w="1140" w:type="pct"/>
            <w:hideMark/>
          </w:tcPr>
          <w:p w14:paraId="506226BD" w14:textId="038625D6" w:rsidR="00FC68EB" w:rsidRPr="00FC68EB" w:rsidRDefault="00FC68EB" w:rsidP="00FC68EB">
            <w:pPr>
              <w:rPr>
                <w:rFonts w:cstheme="minorHAnsi"/>
                <w:sz w:val="24"/>
                <w:szCs w:val="24"/>
              </w:rPr>
            </w:pPr>
            <w:r w:rsidRPr="00FC68EB">
              <w:rPr>
                <w:rFonts w:cstheme="minorHAnsi"/>
                <w:sz w:val="24"/>
                <w:szCs w:val="24"/>
              </w:rPr>
              <w:t>−0.103</w:t>
            </w:r>
            <w:r w:rsidRPr="005305C6">
              <w:rPr>
                <w:rFonts w:cstheme="minorHAnsi"/>
                <w:sz w:val="24"/>
                <w:szCs w:val="24"/>
              </w:rPr>
              <w:t>*</w:t>
            </w:r>
          </w:p>
        </w:tc>
      </w:tr>
      <w:tr w:rsidR="00FC68EB" w:rsidRPr="00FC68EB" w14:paraId="164E0853" w14:textId="77777777" w:rsidTr="00EA5AFE">
        <w:tc>
          <w:tcPr>
            <w:tcW w:w="995" w:type="pct"/>
            <w:hideMark/>
          </w:tcPr>
          <w:p w14:paraId="036D0A28" w14:textId="77777777" w:rsidR="00FC68EB" w:rsidRPr="00FC68EB" w:rsidRDefault="00FC68EB" w:rsidP="00FC68EB">
            <w:pPr>
              <w:rPr>
                <w:rFonts w:cstheme="minorHAnsi"/>
                <w:sz w:val="24"/>
                <w:szCs w:val="24"/>
              </w:rPr>
            </w:pPr>
          </w:p>
        </w:tc>
        <w:tc>
          <w:tcPr>
            <w:tcW w:w="846" w:type="pct"/>
            <w:hideMark/>
          </w:tcPr>
          <w:p w14:paraId="092B6099" w14:textId="77777777" w:rsidR="00FC68EB" w:rsidRPr="00FC68EB" w:rsidRDefault="00FC68EB" w:rsidP="00FC68EB">
            <w:pPr>
              <w:rPr>
                <w:rFonts w:cstheme="minorHAnsi"/>
                <w:sz w:val="24"/>
                <w:szCs w:val="24"/>
              </w:rPr>
            </w:pPr>
            <w:r w:rsidRPr="00FC68EB">
              <w:rPr>
                <w:rFonts w:cstheme="minorHAnsi"/>
                <w:sz w:val="24"/>
                <w:szCs w:val="24"/>
              </w:rPr>
              <w:t>(−0.63)</w:t>
            </w:r>
          </w:p>
        </w:tc>
        <w:tc>
          <w:tcPr>
            <w:tcW w:w="879" w:type="pct"/>
            <w:hideMark/>
          </w:tcPr>
          <w:p w14:paraId="60258CAC" w14:textId="77777777" w:rsidR="00FC68EB" w:rsidRPr="00FC68EB" w:rsidRDefault="00FC68EB" w:rsidP="00FC68EB">
            <w:pPr>
              <w:rPr>
                <w:rFonts w:cstheme="minorHAnsi"/>
                <w:sz w:val="24"/>
                <w:szCs w:val="24"/>
              </w:rPr>
            </w:pPr>
            <w:r w:rsidRPr="00FC68EB">
              <w:rPr>
                <w:rFonts w:cstheme="minorHAnsi"/>
                <w:sz w:val="24"/>
                <w:szCs w:val="24"/>
              </w:rPr>
              <w:t>(−1.86)</w:t>
            </w:r>
          </w:p>
        </w:tc>
        <w:tc>
          <w:tcPr>
            <w:tcW w:w="1140" w:type="pct"/>
            <w:hideMark/>
          </w:tcPr>
          <w:p w14:paraId="1B927A14" w14:textId="77777777" w:rsidR="00FC68EB" w:rsidRPr="00FC68EB" w:rsidRDefault="00FC68EB" w:rsidP="00FC68EB">
            <w:pPr>
              <w:rPr>
                <w:rFonts w:cstheme="minorHAnsi"/>
                <w:sz w:val="24"/>
                <w:szCs w:val="24"/>
              </w:rPr>
            </w:pPr>
            <w:r w:rsidRPr="00FC68EB">
              <w:rPr>
                <w:rFonts w:cstheme="minorHAnsi"/>
                <w:sz w:val="24"/>
                <w:szCs w:val="24"/>
              </w:rPr>
              <w:t>(−1.84)</w:t>
            </w:r>
          </w:p>
        </w:tc>
        <w:tc>
          <w:tcPr>
            <w:tcW w:w="1140" w:type="pct"/>
            <w:hideMark/>
          </w:tcPr>
          <w:p w14:paraId="5D6211B4" w14:textId="77777777" w:rsidR="00FC68EB" w:rsidRPr="00FC68EB" w:rsidRDefault="00FC68EB" w:rsidP="00FC68EB">
            <w:pPr>
              <w:rPr>
                <w:rFonts w:cstheme="minorHAnsi"/>
                <w:sz w:val="24"/>
                <w:szCs w:val="24"/>
              </w:rPr>
            </w:pPr>
            <w:r w:rsidRPr="00FC68EB">
              <w:rPr>
                <w:rFonts w:cstheme="minorHAnsi"/>
                <w:sz w:val="24"/>
                <w:szCs w:val="24"/>
              </w:rPr>
              <w:t>(−1.84)</w:t>
            </w:r>
          </w:p>
        </w:tc>
      </w:tr>
      <w:tr w:rsidR="00FC68EB" w:rsidRPr="00FC68EB" w14:paraId="49090EB0" w14:textId="77777777" w:rsidTr="00EA5AFE">
        <w:tc>
          <w:tcPr>
            <w:tcW w:w="995" w:type="pct"/>
            <w:hideMark/>
          </w:tcPr>
          <w:p w14:paraId="4AA21B23" w14:textId="77777777" w:rsidR="00FC68EB" w:rsidRPr="00FC68EB" w:rsidRDefault="00FC68EB" w:rsidP="00FC68EB">
            <w:pPr>
              <w:rPr>
                <w:rFonts w:cstheme="minorHAnsi"/>
                <w:sz w:val="24"/>
                <w:szCs w:val="24"/>
              </w:rPr>
            </w:pPr>
            <w:r w:rsidRPr="00FC68EB">
              <w:rPr>
                <w:rFonts w:cstheme="minorHAnsi"/>
                <w:i/>
                <w:iCs/>
                <w:sz w:val="24"/>
                <w:szCs w:val="24"/>
              </w:rPr>
              <w:t>∆CapEx</w:t>
            </w:r>
          </w:p>
        </w:tc>
        <w:tc>
          <w:tcPr>
            <w:tcW w:w="846" w:type="pct"/>
            <w:hideMark/>
          </w:tcPr>
          <w:p w14:paraId="47F7F664" w14:textId="77777777" w:rsidR="00FC68EB" w:rsidRPr="00FC68EB" w:rsidRDefault="00FC68EB" w:rsidP="00FC68EB">
            <w:pPr>
              <w:rPr>
                <w:rFonts w:cstheme="minorHAnsi"/>
                <w:sz w:val="24"/>
                <w:szCs w:val="24"/>
              </w:rPr>
            </w:pPr>
            <w:r w:rsidRPr="00FC68EB">
              <w:rPr>
                <w:rFonts w:cstheme="minorHAnsi"/>
                <w:sz w:val="24"/>
                <w:szCs w:val="24"/>
              </w:rPr>
              <w:t>0.064</w:t>
            </w:r>
          </w:p>
        </w:tc>
        <w:tc>
          <w:tcPr>
            <w:tcW w:w="879" w:type="pct"/>
            <w:hideMark/>
          </w:tcPr>
          <w:p w14:paraId="0EB42AA8" w14:textId="77777777" w:rsidR="00FC68EB" w:rsidRPr="00FC68EB" w:rsidRDefault="00FC68EB" w:rsidP="00FC68EB">
            <w:pPr>
              <w:rPr>
                <w:rFonts w:cstheme="minorHAnsi"/>
                <w:sz w:val="24"/>
                <w:szCs w:val="24"/>
              </w:rPr>
            </w:pPr>
            <w:r w:rsidRPr="00FC68EB">
              <w:rPr>
                <w:rFonts w:cstheme="minorHAnsi"/>
                <w:sz w:val="24"/>
                <w:szCs w:val="24"/>
              </w:rPr>
              <w:t>0.094</w:t>
            </w:r>
          </w:p>
        </w:tc>
        <w:tc>
          <w:tcPr>
            <w:tcW w:w="1140" w:type="pct"/>
            <w:hideMark/>
          </w:tcPr>
          <w:p w14:paraId="30D517B8" w14:textId="77777777" w:rsidR="00FC68EB" w:rsidRPr="00FC68EB" w:rsidRDefault="00FC68EB" w:rsidP="00FC68EB">
            <w:pPr>
              <w:rPr>
                <w:rFonts w:cstheme="minorHAnsi"/>
                <w:sz w:val="24"/>
                <w:szCs w:val="24"/>
              </w:rPr>
            </w:pPr>
            <w:r w:rsidRPr="00FC68EB">
              <w:rPr>
                <w:rFonts w:cstheme="minorHAnsi"/>
                <w:sz w:val="24"/>
                <w:szCs w:val="24"/>
              </w:rPr>
              <w:t>0.127</w:t>
            </w:r>
          </w:p>
        </w:tc>
        <w:tc>
          <w:tcPr>
            <w:tcW w:w="1140" w:type="pct"/>
            <w:hideMark/>
          </w:tcPr>
          <w:p w14:paraId="79FBB985" w14:textId="77777777" w:rsidR="00FC68EB" w:rsidRPr="00FC68EB" w:rsidRDefault="00FC68EB" w:rsidP="00FC68EB">
            <w:pPr>
              <w:rPr>
                <w:rFonts w:cstheme="minorHAnsi"/>
                <w:sz w:val="24"/>
                <w:szCs w:val="24"/>
              </w:rPr>
            </w:pPr>
            <w:r w:rsidRPr="00FC68EB">
              <w:rPr>
                <w:rFonts w:cstheme="minorHAnsi"/>
                <w:sz w:val="24"/>
                <w:szCs w:val="24"/>
              </w:rPr>
              <w:t>0.126</w:t>
            </w:r>
          </w:p>
        </w:tc>
      </w:tr>
      <w:tr w:rsidR="00FC68EB" w:rsidRPr="00FC68EB" w14:paraId="4A8A2833" w14:textId="77777777" w:rsidTr="00EA5AFE">
        <w:tc>
          <w:tcPr>
            <w:tcW w:w="995" w:type="pct"/>
            <w:hideMark/>
          </w:tcPr>
          <w:p w14:paraId="7B855B03" w14:textId="77777777" w:rsidR="00FC68EB" w:rsidRPr="00FC68EB" w:rsidRDefault="00FC68EB" w:rsidP="00FC68EB">
            <w:pPr>
              <w:rPr>
                <w:rFonts w:cstheme="minorHAnsi"/>
                <w:sz w:val="24"/>
                <w:szCs w:val="24"/>
              </w:rPr>
            </w:pPr>
          </w:p>
        </w:tc>
        <w:tc>
          <w:tcPr>
            <w:tcW w:w="846" w:type="pct"/>
            <w:hideMark/>
          </w:tcPr>
          <w:p w14:paraId="46018391" w14:textId="77777777" w:rsidR="00FC68EB" w:rsidRPr="00FC68EB" w:rsidRDefault="00FC68EB" w:rsidP="00FC68EB">
            <w:pPr>
              <w:rPr>
                <w:rFonts w:cstheme="minorHAnsi"/>
                <w:sz w:val="24"/>
                <w:szCs w:val="24"/>
              </w:rPr>
            </w:pPr>
            <w:r w:rsidRPr="00FC68EB">
              <w:rPr>
                <w:rFonts w:cstheme="minorHAnsi"/>
                <w:sz w:val="24"/>
                <w:szCs w:val="24"/>
              </w:rPr>
              <w:t>(1.15)</w:t>
            </w:r>
          </w:p>
        </w:tc>
        <w:tc>
          <w:tcPr>
            <w:tcW w:w="879" w:type="pct"/>
            <w:hideMark/>
          </w:tcPr>
          <w:p w14:paraId="432126B8" w14:textId="77777777" w:rsidR="00FC68EB" w:rsidRPr="00FC68EB" w:rsidRDefault="00FC68EB" w:rsidP="00FC68EB">
            <w:pPr>
              <w:rPr>
                <w:rFonts w:cstheme="minorHAnsi"/>
                <w:sz w:val="24"/>
                <w:szCs w:val="24"/>
              </w:rPr>
            </w:pPr>
            <w:r w:rsidRPr="00FC68EB">
              <w:rPr>
                <w:rFonts w:cstheme="minorHAnsi"/>
                <w:sz w:val="24"/>
                <w:szCs w:val="24"/>
              </w:rPr>
              <w:t>(1.00)</w:t>
            </w:r>
          </w:p>
        </w:tc>
        <w:tc>
          <w:tcPr>
            <w:tcW w:w="1140" w:type="pct"/>
            <w:hideMark/>
          </w:tcPr>
          <w:p w14:paraId="69D740E6" w14:textId="77777777" w:rsidR="00FC68EB" w:rsidRPr="00FC68EB" w:rsidRDefault="00FC68EB" w:rsidP="00FC68EB">
            <w:pPr>
              <w:rPr>
                <w:rFonts w:cstheme="minorHAnsi"/>
                <w:sz w:val="24"/>
                <w:szCs w:val="24"/>
              </w:rPr>
            </w:pPr>
            <w:r w:rsidRPr="00FC68EB">
              <w:rPr>
                <w:rFonts w:cstheme="minorHAnsi"/>
                <w:sz w:val="24"/>
                <w:szCs w:val="24"/>
              </w:rPr>
              <w:t>(0.84)</w:t>
            </w:r>
          </w:p>
        </w:tc>
        <w:tc>
          <w:tcPr>
            <w:tcW w:w="1140" w:type="pct"/>
            <w:hideMark/>
          </w:tcPr>
          <w:p w14:paraId="01E1B284" w14:textId="77777777" w:rsidR="00FC68EB" w:rsidRPr="00FC68EB" w:rsidRDefault="00FC68EB" w:rsidP="00FC68EB">
            <w:pPr>
              <w:rPr>
                <w:rFonts w:cstheme="minorHAnsi"/>
                <w:sz w:val="24"/>
                <w:szCs w:val="24"/>
              </w:rPr>
            </w:pPr>
            <w:r w:rsidRPr="00FC68EB">
              <w:rPr>
                <w:rFonts w:cstheme="minorHAnsi"/>
                <w:sz w:val="24"/>
                <w:szCs w:val="24"/>
              </w:rPr>
              <w:t>(0.84)</w:t>
            </w:r>
          </w:p>
        </w:tc>
      </w:tr>
      <w:tr w:rsidR="00FC68EB" w:rsidRPr="00FC68EB" w14:paraId="08C21C23" w14:textId="77777777" w:rsidTr="00EA5AFE">
        <w:tc>
          <w:tcPr>
            <w:tcW w:w="995" w:type="pct"/>
            <w:hideMark/>
          </w:tcPr>
          <w:p w14:paraId="313519DA" w14:textId="77777777" w:rsidR="00FC68EB" w:rsidRPr="00FC68EB" w:rsidRDefault="00FC68EB" w:rsidP="00FC68EB">
            <w:pPr>
              <w:rPr>
                <w:rFonts w:cstheme="minorHAnsi"/>
                <w:sz w:val="24"/>
                <w:szCs w:val="24"/>
              </w:rPr>
            </w:pPr>
            <w:r w:rsidRPr="00FC68EB">
              <w:rPr>
                <w:rFonts w:cstheme="minorHAnsi"/>
                <w:i/>
                <w:iCs/>
                <w:sz w:val="24"/>
                <w:szCs w:val="24"/>
              </w:rPr>
              <w:t>∆PPE</w:t>
            </w:r>
          </w:p>
        </w:tc>
        <w:tc>
          <w:tcPr>
            <w:tcW w:w="846" w:type="pct"/>
            <w:hideMark/>
          </w:tcPr>
          <w:p w14:paraId="5D2D8B32" w14:textId="16800017" w:rsidR="00FC68EB" w:rsidRPr="00FC68EB" w:rsidRDefault="00FC68EB" w:rsidP="00FC68EB">
            <w:pPr>
              <w:rPr>
                <w:rFonts w:cstheme="minorHAnsi"/>
                <w:sz w:val="24"/>
                <w:szCs w:val="24"/>
              </w:rPr>
            </w:pPr>
            <w:r w:rsidRPr="00FC68EB">
              <w:rPr>
                <w:rFonts w:cstheme="minorHAnsi"/>
                <w:sz w:val="24"/>
                <w:szCs w:val="24"/>
              </w:rPr>
              <w:t>0.131</w:t>
            </w:r>
            <w:r w:rsidRPr="005305C6">
              <w:rPr>
                <w:rFonts w:cstheme="minorHAnsi"/>
                <w:sz w:val="24"/>
                <w:szCs w:val="24"/>
              </w:rPr>
              <w:t>**</w:t>
            </w:r>
          </w:p>
        </w:tc>
        <w:tc>
          <w:tcPr>
            <w:tcW w:w="879" w:type="pct"/>
            <w:hideMark/>
          </w:tcPr>
          <w:p w14:paraId="3741F68C" w14:textId="31F2BDC0" w:rsidR="00FC68EB" w:rsidRPr="00FC68EB" w:rsidRDefault="00FC68EB" w:rsidP="00FC68EB">
            <w:pPr>
              <w:rPr>
                <w:rFonts w:cstheme="minorHAnsi"/>
                <w:sz w:val="24"/>
                <w:szCs w:val="24"/>
              </w:rPr>
            </w:pPr>
            <w:r w:rsidRPr="00FC68EB">
              <w:rPr>
                <w:rFonts w:cstheme="minorHAnsi"/>
                <w:sz w:val="24"/>
                <w:szCs w:val="24"/>
              </w:rPr>
              <w:t>0.164</w:t>
            </w:r>
            <w:r w:rsidRPr="005305C6">
              <w:rPr>
                <w:rFonts w:cstheme="minorHAnsi"/>
                <w:sz w:val="24"/>
                <w:szCs w:val="24"/>
              </w:rPr>
              <w:t>*</w:t>
            </w:r>
          </w:p>
        </w:tc>
        <w:tc>
          <w:tcPr>
            <w:tcW w:w="1140" w:type="pct"/>
            <w:hideMark/>
          </w:tcPr>
          <w:p w14:paraId="789C3C96" w14:textId="77777777" w:rsidR="00FC68EB" w:rsidRPr="00FC68EB" w:rsidRDefault="00FC68EB" w:rsidP="00FC68EB">
            <w:pPr>
              <w:rPr>
                <w:rFonts w:cstheme="minorHAnsi"/>
                <w:sz w:val="24"/>
                <w:szCs w:val="24"/>
              </w:rPr>
            </w:pPr>
            <w:r w:rsidRPr="00FC68EB">
              <w:rPr>
                <w:rFonts w:cstheme="minorHAnsi"/>
                <w:sz w:val="24"/>
                <w:szCs w:val="24"/>
              </w:rPr>
              <w:t>0.044</w:t>
            </w:r>
          </w:p>
        </w:tc>
        <w:tc>
          <w:tcPr>
            <w:tcW w:w="1140" w:type="pct"/>
            <w:hideMark/>
          </w:tcPr>
          <w:p w14:paraId="1CCD3DA1" w14:textId="77777777" w:rsidR="00FC68EB" w:rsidRPr="00FC68EB" w:rsidRDefault="00FC68EB" w:rsidP="00FC68EB">
            <w:pPr>
              <w:rPr>
                <w:rFonts w:cstheme="minorHAnsi"/>
                <w:sz w:val="24"/>
                <w:szCs w:val="24"/>
              </w:rPr>
            </w:pPr>
            <w:r w:rsidRPr="00FC68EB">
              <w:rPr>
                <w:rFonts w:cstheme="minorHAnsi"/>
                <w:sz w:val="24"/>
                <w:szCs w:val="24"/>
              </w:rPr>
              <w:t>0.044</w:t>
            </w:r>
          </w:p>
        </w:tc>
      </w:tr>
      <w:tr w:rsidR="00FC68EB" w:rsidRPr="00FC68EB" w14:paraId="665B8C7D" w14:textId="77777777" w:rsidTr="00EA5AFE">
        <w:tc>
          <w:tcPr>
            <w:tcW w:w="995" w:type="pct"/>
            <w:hideMark/>
          </w:tcPr>
          <w:p w14:paraId="19BE2B9B" w14:textId="77777777" w:rsidR="00FC68EB" w:rsidRPr="00FC68EB" w:rsidRDefault="00FC68EB" w:rsidP="00FC68EB">
            <w:pPr>
              <w:rPr>
                <w:rFonts w:cstheme="minorHAnsi"/>
                <w:sz w:val="24"/>
                <w:szCs w:val="24"/>
              </w:rPr>
            </w:pPr>
          </w:p>
        </w:tc>
        <w:tc>
          <w:tcPr>
            <w:tcW w:w="846" w:type="pct"/>
            <w:hideMark/>
          </w:tcPr>
          <w:p w14:paraId="2F9B9853" w14:textId="77777777" w:rsidR="00FC68EB" w:rsidRPr="00FC68EB" w:rsidRDefault="00FC68EB" w:rsidP="00FC68EB">
            <w:pPr>
              <w:rPr>
                <w:rFonts w:cstheme="minorHAnsi"/>
                <w:sz w:val="24"/>
                <w:szCs w:val="24"/>
              </w:rPr>
            </w:pPr>
            <w:r w:rsidRPr="00FC68EB">
              <w:rPr>
                <w:rFonts w:cstheme="minorHAnsi"/>
                <w:sz w:val="24"/>
                <w:szCs w:val="24"/>
              </w:rPr>
              <w:t>(2.08)</w:t>
            </w:r>
          </w:p>
        </w:tc>
        <w:tc>
          <w:tcPr>
            <w:tcW w:w="879" w:type="pct"/>
            <w:hideMark/>
          </w:tcPr>
          <w:p w14:paraId="7F2F78C6" w14:textId="77777777" w:rsidR="00FC68EB" w:rsidRPr="00FC68EB" w:rsidRDefault="00FC68EB" w:rsidP="00FC68EB">
            <w:pPr>
              <w:rPr>
                <w:rFonts w:cstheme="minorHAnsi"/>
                <w:sz w:val="24"/>
                <w:szCs w:val="24"/>
              </w:rPr>
            </w:pPr>
            <w:r w:rsidRPr="00FC68EB">
              <w:rPr>
                <w:rFonts w:cstheme="minorHAnsi"/>
                <w:sz w:val="24"/>
                <w:szCs w:val="24"/>
              </w:rPr>
              <w:t>(1.69)</w:t>
            </w:r>
          </w:p>
        </w:tc>
        <w:tc>
          <w:tcPr>
            <w:tcW w:w="1140" w:type="pct"/>
            <w:hideMark/>
          </w:tcPr>
          <w:p w14:paraId="5B392EDA" w14:textId="77777777" w:rsidR="00FC68EB" w:rsidRPr="00FC68EB" w:rsidRDefault="00FC68EB" w:rsidP="00FC68EB">
            <w:pPr>
              <w:rPr>
                <w:rFonts w:cstheme="minorHAnsi"/>
                <w:sz w:val="24"/>
                <w:szCs w:val="24"/>
              </w:rPr>
            </w:pPr>
            <w:r w:rsidRPr="00FC68EB">
              <w:rPr>
                <w:rFonts w:cstheme="minorHAnsi"/>
                <w:sz w:val="24"/>
                <w:szCs w:val="24"/>
              </w:rPr>
              <w:t>(0.43)</w:t>
            </w:r>
          </w:p>
        </w:tc>
        <w:tc>
          <w:tcPr>
            <w:tcW w:w="1140" w:type="pct"/>
            <w:hideMark/>
          </w:tcPr>
          <w:p w14:paraId="3BC742D4" w14:textId="77777777" w:rsidR="00FC68EB" w:rsidRPr="00FC68EB" w:rsidRDefault="00FC68EB" w:rsidP="00FC68EB">
            <w:pPr>
              <w:rPr>
                <w:rFonts w:cstheme="minorHAnsi"/>
                <w:sz w:val="24"/>
                <w:szCs w:val="24"/>
              </w:rPr>
            </w:pPr>
            <w:r w:rsidRPr="00FC68EB">
              <w:rPr>
                <w:rFonts w:cstheme="minorHAnsi"/>
                <w:sz w:val="24"/>
                <w:szCs w:val="24"/>
              </w:rPr>
              <w:t>(0.43)</w:t>
            </w:r>
          </w:p>
        </w:tc>
      </w:tr>
      <w:tr w:rsidR="00FC68EB" w:rsidRPr="00FC68EB" w14:paraId="305E0C26" w14:textId="77777777" w:rsidTr="00EA5AFE">
        <w:tc>
          <w:tcPr>
            <w:tcW w:w="995" w:type="pct"/>
            <w:hideMark/>
          </w:tcPr>
          <w:p w14:paraId="61299091" w14:textId="77777777" w:rsidR="00FC68EB" w:rsidRPr="00FC68EB" w:rsidRDefault="00FC68EB" w:rsidP="00FC68EB">
            <w:pPr>
              <w:rPr>
                <w:rFonts w:cstheme="minorHAnsi"/>
                <w:sz w:val="24"/>
                <w:szCs w:val="24"/>
              </w:rPr>
            </w:pPr>
            <w:r w:rsidRPr="00FC68EB">
              <w:rPr>
                <w:rFonts w:cstheme="minorHAnsi"/>
                <w:i/>
                <w:iCs/>
                <w:sz w:val="24"/>
                <w:szCs w:val="24"/>
              </w:rPr>
              <w:t>∆IO</w:t>
            </w:r>
          </w:p>
        </w:tc>
        <w:tc>
          <w:tcPr>
            <w:tcW w:w="846" w:type="pct"/>
            <w:hideMark/>
          </w:tcPr>
          <w:p w14:paraId="129BFFDE" w14:textId="21A17D9B" w:rsidR="00FC68EB" w:rsidRPr="00FC68EB" w:rsidRDefault="00FC68EB" w:rsidP="00FC68EB">
            <w:pPr>
              <w:rPr>
                <w:rFonts w:cstheme="minorHAnsi"/>
                <w:sz w:val="24"/>
                <w:szCs w:val="24"/>
              </w:rPr>
            </w:pPr>
            <w:r w:rsidRPr="00FC68EB">
              <w:rPr>
                <w:rFonts w:cstheme="minorHAnsi"/>
                <w:sz w:val="24"/>
                <w:szCs w:val="24"/>
              </w:rPr>
              <w:t>0.124</w:t>
            </w:r>
            <w:r w:rsidRPr="005305C6">
              <w:rPr>
                <w:rFonts w:cstheme="minorHAnsi"/>
                <w:sz w:val="24"/>
                <w:szCs w:val="24"/>
              </w:rPr>
              <w:t>***</w:t>
            </w:r>
          </w:p>
        </w:tc>
        <w:tc>
          <w:tcPr>
            <w:tcW w:w="879" w:type="pct"/>
            <w:hideMark/>
          </w:tcPr>
          <w:p w14:paraId="05B39E6D" w14:textId="77777777" w:rsidR="00FC68EB" w:rsidRPr="00FC68EB" w:rsidRDefault="00FC68EB" w:rsidP="00FC68EB">
            <w:pPr>
              <w:rPr>
                <w:rFonts w:cstheme="minorHAnsi"/>
                <w:sz w:val="24"/>
                <w:szCs w:val="24"/>
              </w:rPr>
            </w:pPr>
            <w:r w:rsidRPr="00FC68EB">
              <w:rPr>
                <w:rFonts w:cstheme="minorHAnsi"/>
                <w:sz w:val="24"/>
                <w:szCs w:val="24"/>
              </w:rPr>
              <w:t>−0.065</w:t>
            </w:r>
          </w:p>
        </w:tc>
        <w:tc>
          <w:tcPr>
            <w:tcW w:w="1140" w:type="pct"/>
            <w:hideMark/>
          </w:tcPr>
          <w:p w14:paraId="56D1669B" w14:textId="77777777" w:rsidR="00FC68EB" w:rsidRPr="00FC68EB" w:rsidRDefault="00FC68EB" w:rsidP="00FC68EB">
            <w:pPr>
              <w:rPr>
                <w:rFonts w:cstheme="minorHAnsi"/>
                <w:sz w:val="24"/>
                <w:szCs w:val="24"/>
              </w:rPr>
            </w:pPr>
            <w:r w:rsidRPr="00FC68EB">
              <w:rPr>
                <w:rFonts w:cstheme="minorHAnsi"/>
                <w:sz w:val="24"/>
                <w:szCs w:val="24"/>
              </w:rPr>
              <w:t>0.077</w:t>
            </w:r>
          </w:p>
        </w:tc>
        <w:tc>
          <w:tcPr>
            <w:tcW w:w="1140" w:type="pct"/>
            <w:hideMark/>
          </w:tcPr>
          <w:p w14:paraId="3A5A2C30" w14:textId="77777777" w:rsidR="00FC68EB" w:rsidRPr="00FC68EB" w:rsidRDefault="00FC68EB" w:rsidP="00FC68EB">
            <w:pPr>
              <w:rPr>
                <w:rFonts w:cstheme="minorHAnsi"/>
                <w:sz w:val="24"/>
                <w:szCs w:val="24"/>
              </w:rPr>
            </w:pPr>
            <w:r w:rsidRPr="00FC68EB">
              <w:rPr>
                <w:rFonts w:cstheme="minorHAnsi"/>
                <w:sz w:val="24"/>
                <w:szCs w:val="24"/>
              </w:rPr>
              <w:t>0.077</w:t>
            </w:r>
          </w:p>
        </w:tc>
      </w:tr>
      <w:tr w:rsidR="00FC68EB" w:rsidRPr="00FC68EB" w14:paraId="67133838" w14:textId="77777777" w:rsidTr="00EA5AFE">
        <w:tc>
          <w:tcPr>
            <w:tcW w:w="995" w:type="pct"/>
            <w:hideMark/>
          </w:tcPr>
          <w:p w14:paraId="2304D810" w14:textId="77777777" w:rsidR="00FC68EB" w:rsidRPr="00FC68EB" w:rsidRDefault="00FC68EB" w:rsidP="00FC68EB">
            <w:pPr>
              <w:rPr>
                <w:rFonts w:cstheme="minorHAnsi"/>
                <w:sz w:val="24"/>
                <w:szCs w:val="24"/>
              </w:rPr>
            </w:pPr>
          </w:p>
        </w:tc>
        <w:tc>
          <w:tcPr>
            <w:tcW w:w="846" w:type="pct"/>
            <w:hideMark/>
          </w:tcPr>
          <w:p w14:paraId="0BE19184" w14:textId="77777777" w:rsidR="00FC68EB" w:rsidRPr="00FC68EB" w:rsidRDefault="00FC68EB" w:rsidP="00FC68EB">
            <w:pPr>
              <w:rPr>
                <w:rFonts w:cstheme="minorHAnsi"/>
                <w:sz w:val="24"/>
                <w:szCs w:val="24"/>
              </w:rPr>
            </w:pPr>
            <w:r w:rsidRPr="00FC68EB">
              <w:rPr>
                <w:rFonts w:cstheme="minorHAnsi"/>
                <w:sz w:val="24"/>
                <w:szCs w:val="24"/>
              </w:rPr>
              <w:t>(2.89)</w:t>
            </w:r>
          </w:p>
        </w:tc>
        <w:tc>
          <w:tcPr>
            <w:tcW w:w="879" w:type="pct"/>
            <w:hideMark/>
          </w:tcPr>
          <w:p w14:paraId="6798352A" w14:textId="77777777" w:rsidR="00FC68EB" w:rsidRPr="00FC68EB" w:rsidRDefault="00FC68EB" w:rsidP="00FC68EB">
            <w:pPr>
              <w:rPr>
                <w:rFonts w:cstheme="minorHAnsi"/>
                <w:sz w:val="24"/>
                <w:szCs w:val="24"/>
              </w:rPr>
            </w:pPr>
            <w:r w:rsidRPr="00FC68EB">
              <w:rPr>
                <w:rFonts w:cstheme="minorHAnsi"/>
                <w:sz w:val="24"/>
                <w:szCs w:val="24"/>
              </w:rPr>
              <w:t>(−0.92)</w:t>
            </w:r>
          </w:p>
        </w:tc>
        <w:tc>
          <w:tcPr>
            <w:tcW w:w="1140" w:type="pct"/>
            <w:hideMark/>
          </w:tcPr>
          <w:p w14:paraId="553C7FA5" w14:textId="77777777" w:rsidR="00FC68EB" w:rsidRPr="00FC68EB" w:rsidRDefault="00FC68EB" w:rsidP="00FC68EB">
            <w:pPr>
              <w:rPr>
                <w:rFonts w:cstheme="minorHAnsi"/>
                <w:sz w:val="24"/>
                <w:szCs w:val="24"/>
              </w:rPr>
            </w:pPr>
            <w:r w:rsidRPr="00FC68EB">
              <w:rPr>
                <w:rFonts w:cstheme="minorHAnsi"/>
                <w:sz w:val="24"/>
                <w:szCs w:val="24"/>
              </w:rPr>
              <w:t>(1.20)</w:t>
            </w:r>
          </w:p>
        </w:tc>
        <w:tc>
          <w:tcPr>
            <w:tcW w:w="1140" w:type="pct"/>
            <w:hideMark/>
          </w:tcPr>
          <w:p w14:paraId="0CF9D2A8" w14:textId="77777777" w:rsidR="00FC68EB" w:rsidRPr="00FC68EB" w:rsidRDefault="00FC68EB" w:rsidP="00FC68EB">
            <w:pPr>
              <w:rPr>
                <w:rFonts w:cstheme="minorHAnsi"/>
                <w:sz w:val="24"/>
                <w:szCs w:val="24"/>
              </w:rPr>
            </w:pPr>
            <w:r w:rsidRPr="00FC68EB">
              <w:rPr>
                <w:rFonts w:cstheme="minorHAnsi"/>
                <w:sz w:val="24"/>
                <w:szCs w:val="24"/>
              </w:rPr>
              <w:t>(1.20)</w:t>
            </w:r>
          </w:p>
        </w:tc>
      </w:tr>
      <w:tr w:rsidR="00FC68EB" w:rsidRPr="00FC68EB" w14:paraId="66E1953F" w14:textId="77777777" w:rsidTr="00EA5AFE">
        <w:tc>
          <w:tcPr>
            <w:tcW w:w="995" w:type="pct"/>
            <w:hideMark/>
          </w:tcPr>
          <w:p w14:paraId="6760973B" w14:textId="77777777" w:rsidR="00FC68EB" w:rsidRPr="00FC68EB" w:rsidRDefault="00FC68EB" w:rsidP="00FC68EB">
            <w:pPr>
              <w:rPr>
                <w:rFonts w:cstheme="minorHAnsi"/>
                <w:sz w:val="24"/>
                <w:szCs w:val="24"/>
              </w:rPr>
            </w:pPr>
            <w:r w:rsidRPr="00FC68EB">
              <w:rPr>
                <w:rFonts w:cstheme="minorHAnsi"/>
                <w:i/>
                <w:iCs/>
                <w:sz w:val="24"/>
                <w:szCs w:val="24"/>
              </w:rPr>
              <w:t>∆IO_HHI</w:t>
            </w:r>
          </w:p>
        </w:tc>
        <w:tc>
          <w:tcPr>
            <w:tcW w:w="846" w:type="pct"/>
            <w:hideMark/>
          </w:tcPr>
          <w:p w14:paraId="7F9698EF" w14:textId="77777777" w:rsidR="00FC68EB" w:rsidRPr="00FC68EB" w:rsidRDefault="00FC68EB" w:rsidP="00FC68EB">
            <w:pPr>
              <w:rPr>
                <w:rFonts w:cstheme="minorHAnsi"/>
                <w:sz w:val="24"/>
                <w:szCs w:val="24"/>
              </w:rPr>
            </w:pPr>
            <w:r w:rsidRPr="00FC68EB">
              <w:rPr>
                <w:rFonts w:cstheme="minorHAnsi"/>
                <w:sz w:val="24"/>
                <w:szCs w:val="24"/>
              </w:rPr>
              <w:t>−0.646</w:t>
            </w:r>
          </w:p>
        </w:tc>
        <w:tc>
          <w:tcPr>
            <w:tcW w:w="879" w:type="pct"/>
            <w:hideMark/>
          </w:tcPr>
          <w:p w14:paraId="4F75F53F" w14:textId="09E54A02" w:rsidR="00FC68EB" w:rsidRPr="00FC68EB" w:rsidRDefault="00FC68EB" w:rsidP="00FC68EB">
            <w:pPr>
              <w:rPr>
                <w:rFonts w:cstheme="minorHAnsi"/>
                <w:sz w:val="24"/>
                <w:szCs w:val="24"/>
              </w:rPr>
            </w:pPr>
            <w:r w:rsidRPr="00FC68EB">
              <w:rPr>
                <w:rFonts w:cstheme="minorHAnsi"/>
                <w:sz w:val="24"/>
                <w:szCs w:val="24"/>
              </w:rPr>
              <w:t>0.956</w:t>
            </w:r>
            <w:r w:rsidRPr="005305C6">
              <w:rPr>
                <w:rFonts w:cstheme="minorHAnsi"/>
                <w:sz w:val="24"/>
                <w:szCs w:val="24"/>
              </w:rPr>
              <w:t>*</w:t>
            </w:r>
          </w:p>
        </w:tc>
        <w:tc>
          <w:tcPr>
            <w:tcW w:w="1140" w:type="pct"/>
            <w:hideMark/>
          </w:tcPr>
          <w:p w14:paraId="7B4E456E" w14:textId="77777777" w:rsidR="00FC68EB" w:rsidRPr="00FC68EB" w:rsidRDefault="00FC68EB" w:rsidP="00FC68EB">
            <w:pPr>
              <w:rPr>
                <w:rFonts w:cstheme="minorHAnsi"/>
                <w:sz w:val="24"/>
                <w:szCs w:val="24"/>
              </w:rPr>
            </w:pPr>
            <w:r w:rsidRPr="00FC68EB">
              <w:rPr>
                <w:rFonts w:cstheme="minorHAnsi"/>
                <w:sz w:val="24"/>
                <w:szCs w:val="24"/>
              </w:rPr>
              <w:t>−0.675</w:t>
            </w:r>
          </w:p>
        </w:tc>
        <w:tc>
          <w:tcPr>
            <w:tcW w:w="1140" w:type="pct"/>
            <w:hideMark/>
          </w:tcPr>
          <w:p w14:paraId="04CA7B1C" w14:textId="77777777" w:rsidR="00FC68EB" w:rsidRPr="00FC68EB" w:rsidRDefault="00FC68EB" w:rsidP="00FC68EB">
            <w:pPr>
              <w:rPr>
                <w:rFonts w:cstheme="minorHAnsi"/>
                <w:sz w:val="24"/>
                <w:szCs w:val="24"/>
              </w:rPr>
            </w:pPr>
            <w:r w:rsidRPr="00FC68EB">
              <w:rPr>
                <w:rFonts w:cstheme="minorHAnsi"/>
                <w:sz w:val="24"/>
                <w:szCs w:val="24"/>
              </w:rPr>
              <w:t>−0.673</w:t>
            </w:r>
          </w:p>
        </w:tc>
      </w:tr>
      <w:tr w:rsidR="00FC68EB" w:rsidRPr="00FC68EB" w14:paraId="5ED1BDE5" w14:textId="77777777" w:rsidTr="00EA5AFE">
        <w:tc>
          <w:tcPr>
            <w:tcW w:w="995" w:type="pct"/>
            <w:hideMark/>
          </w:tcPr>
          <w:p w14:paraId="772774F0" w14:textId="77777777" w:rsidR="00FC68EB" w:rsidRPr="00FC68EB" w:rsidRDefault="00FC68EB" w:rsidP="00FC68EB">
            <w:pPr>
              <w:rPr>
                <w:rFonts w:cstheme="minorHAnsi"/>
                <w:sz w:val="24"/>
                <w:szCs w:val="24"/>
              </w:rPr>
            </w:pPr>
          </w:p>
        </w:tc>
        <w:tc>
          <w:tcPr>
            <w:tcW w:w="846" w:type="pct"/>
            <w:hideMark/>
          </w:tcPr>
          <w:p w14:paraId="3FBE2056" w14:textId="77777777" w:rsidR="00FC68EB" w:rsidRPr="00FC68EB" w:rsidRDefault="00FC68EB" w:rsidP="00FC68EB">
            <w:pPr>
              <w:rPr>
                <w:rFonts w:cstheme="minorHAnsi"/>
                <w:sz w:val="24"/>
                <w:szCs w:val="24"/>
              </w:rPr>
            </w:pPr>
            <w:r w:rsidRPr="00FC68EB">
              <w:rPr>
                <w:rFonts w:cstheme="minorHAnsi"/>
                <w:sz w:val="24"/>
                <w:szCs w:val="24"/>
              </w:rPr>
              <w:t>(−1.63)</w:t>
            </w:r>
          </w:p>
        </w:tc>
        <w:tc>
          <w:tcPr>
            <w:tcW w:w="879" w:type="pct"/>
            <w:hideMark/>
          </w:tcPr>
          <w:p w14:paraId="7BEB5489" w14:textId="77777777" w:rsidR="00FC68EB" w:rsidRPr="00FC68EB" w:rsidRDefault="00FC68EB" w:rsidP="00FC68EB">
            <w:pPr>
              <w:rPr>
                <w:rFonts w:cstheme="minorHAnsi"/>
                <w:sz w:val="24"/>
                <w:szCs w:val="24"/>
              </w:rPr>
            </w:pPr>
            <w:r w:rsidRPr="00FC68EB">
              <w:rPr>
                <w:rFonts w:cstheme="minorHAnsi"/>
                <w:sz w:val="24"/>
                <w:szCs w:val="24"/>
              </w:rPr>
              <w:t>(1.67)</w:t>
            </w:r>
          </w:p>
        </w:tc>
        <w:tc>
          <w:tcPr>
            <w:tcW w:w="1140" w:type="pct"/>
            <w:hideMark/>
          </w:tcPr>
          <w:p w14:paraId="0E170F0C" w14:textId="77777777" w:rsidR="00FC68EB" w:rsidRPr="00FC68EB" w:rsidRDefault="00FC68EB" w:rsidP="00FC68EB">
            <w:pPr>
              <w:rPr>
                <w:rFonts w:cstheme="minorHAnsi"/>
                <w:sz w:val="24"/>
                <w:szCs w:val="24"/>
              </w:rPr>
            </w:pPr>
            <w:r w:rsidRPr="00FC68EB">
              <w:rPr>
                <w:rFonts w:cstheme="minorHAnsi"/>
                <w:sz w:val="24"/>
                <w:szCs w:val="24"/>
              </w:rPr>
              <w:t>(−1.44)</w:t>
            </w:r>
          </w:p>
        </w:tc>
        <w:tc>
          <w:tcPr>
            <w:tcW w:w="1140" w:type="pct"/>
            <w:hideMark/>
          </w:tcPr>
          <w:p w14:paraId="25A8FBD4" w14:textId="77777777" w:rsidR="00FC68EB" w:rsidRPr="00FC68EB" w:rsidRDefault="00FC68EB" w:rsidP="00FC68EB">
            <w:pPr>
              <w:rPr>
                <w:rFonts w:cstheme="minorHAnsi"/>
                <w:sz w:val="24"/>
                <w:szCs w:val="24"/>
              </w:rPr>
            </w:pPr>
            <w:r w:rsidRPr="00FC68EB">
              <w:rPr>
                <w:rFonts w:cstheme="minorHAnsi"/>
                <w:sz w:val="24"/>
                <w:szCs w:val="24"/>
              </w:rPr>
              <w:t>(−1.43)</w:t>
            </w:r>
          </w:p>
        </w:tc>
      </w:tr>
      <w:tr w:rsidR="00FC68EB" w:rsidRPr="00FC68EB" w14:paraId="741531BB" w14:textId="77777777" w:rsidTr="00EA5AFE">
        <w:tc>
          <w:tcPr>
            <w:tcW w:w="995" w:type="pct"/>
            <w:hideMark/>
          </w:tcPr>
          <w:p w14:paraId="2F6ED7C7" w14:textId="77777777" w:rsidR="00FC68EB" w:rsidRPr="00FC68EB" w:rsidRDefault="00FC68EB" w:rsidP="00FC68EB">
            <w:pPr>
              <w:rPr>
                <w:rFonts w:cstheme="minorHAnsi"/>
                <w:sz w:val="24"/>
                <w:szCs w:val="24"/>
              </w:rPr>
            </w:pPr>
            <w:r w:rsidRPr="00FC68EB">
              <w:rPr>
                <w:rFonts w:cstheme="minorHAnsi"/>
                <w:i/>
                <w:iCs/>
                <w:sz w:val="24"/>
                <w:szCs w:val="24"/>
              </w:rPr>
              <w:t>∆TobinQ</w:t>
            </w:r>
          </w:p>
        </w:tc>
        <w:tc>
          <w:tcPr>
            <w:tcW w:w="846" w:type="pct"/>
            <w:hideMark/>
          </w:tcPr>
          <w:p w14:paraId="4A58C21D" w14:textId="6AC82C63" w:rsidR="00FC68EB" w:rsidRPr="00FC68EB" w:rsidRDefault="00FC68EB" w:rsidP="00FC68EB">
            <w:pPr>
              <w:rPr>
                <w:rFonts w:cstheme="minorHAnsi"/>
                <w:sz w:val="24"/>
                <w:szCs w:val="24"/>
              </w:rPr>
            </w:pPr>
            <w:r w:rsidRPr="00FC68EB">
              <w:rPr>
                <w:rFonts w:cstheme="minorHAnsi"/>
                <w:sz w:val="24"/>
                <w:szCs w:val="24"/>
              </w:rPr>
              <w:t>0.008</w:t>
            </w:r>
            <w:r w:rsidRPr="005305C6">
              <w:rPr>
                <w:rFonts w:cstheme="minorHAnsi"/>
                <w:sz w:val="24"/>
                <w:szCs w:val="24"/>
              </w:rPr>
              <w:t>***</w:t>
            </w:r>
          </w:p>
        </w:tc>
        <w:tc>
          <w:tcPr>
            <w:tcW w:w="879" w:type="pct"/>
            <w:hideMark/>
          </w:tcPr>
          <w:p w14:paraId="4A1B9DB0" w14:textId="77777777" w:rsidR="00FC68EB" w:rsidRPr="00FC68EB" w:rsidRDefault="00FC68EB" w:rsidP="00FC68EB">
            <w:pPr>
              <w:rPr>
                <w:rFonts w:cstheme="minorHAnsi"/>
                <w:sz w:val="24"/>
                <w:szCs w:val="24"/>
              </w:rPr>
            </w:pPr>
            <w:r w:rsidRPr="00FC68EB">
              <w:rPr>
                <w:rFonts w:cstheme="minorHAnsi"/>
                <w:sz w:val="24"/>
                <w:szCs w:val="24"/>
              </w:rPr>
              <w:t>0.004</w:t>
            </w:r>
          </w:p>
        </w:tc>
        <w:tc>
          <w:tcPr>
            <w:tcW w:w="1140" w:type="pct"/>
            <w:hideMark/>
          </w:tcPr>
          <w:p w14:paraId="207D49E6" w14:textId="77777777" w:rsidR="00FC68EB" w:rsidRPr="00FC68EB" w:rsidRDefault="00FC68EB" w:rsidP="00FC68EB">
            <w:pPr>
              <w:rPr>
                <w:rFonts w:cstheme="minorHAnsi"/>
                <w:sz w:val="24"/>
                <w:szCs w:val="24"/>
              </w:rPr>
            </w:pPr>
            <w:r w:rsidRPr="00FC68EB">
              <w:rPr>
                <w:rFonts w:cstheme="minorHAnsi"/>
                <w:sz w:val="24"/>
                <w:szCs w:val="24"/>
              </w:rPr>
              <w:t>−0.001</w:t>
            </w:r>
          </w:p>
        </w:tc>
        <w:tc>
          <w:tcPr>
            <w:tcW w:w="1140" w:type="pct"/>
            <w:hideMark/>
          </w:tcPr>
          <w:p w14:paraId="0188B1AF" w14:textId="77777777" w:rsidR="00FC68EB" w:rsidRPr="00FC68EB" w:rsidRDefault="00FC68EB" w:rsidP="00FC68EB">
            <w:pPr>
              <w:rPr>
                <w:rFonts w:cstheme="minorHAnsi"/>
                <w:sz w:val="24"/>
                <w:szCs w:val="24"/>
              </w:rPr>
            </w:pPr>
            <w:r w:rsidRPr="00FC68EB">
              <w:rPr>
                <w:rFonts w:cstheme="minorHAnsi"/>
                <w:sz w:val="24"/>
                <w:szCs w:val="24"/>
              </w:rPr>
              <w:t>−0.001</w:t>
            </w:r>
          </w:p>
        </w:tc>
      </w:tr>
      <w:tr w:rsidR="00FC68EB" w:rsidRPr="00FC68EB" w14:paraId="6E80A8C4" w14:textId="77777777" w:rsidTr="00EA5AFE">
        <w:tc>
          <w:tcPr>
            <w:tcW w:w="995" w:type="pct"/>
            <w:hideMark/>
          </w:tcPr>
          <w:p w14:paraId="6C21C4C0" w14:textId="77777777" w:rsidR="00FC68EB" w:rsidRPr="00FC68EB" w:rsidRDefault="00FC68EB" w:rsidP="00FC68EB">
            <w:pPr>
              <w:rPr>
                <w:rFonts w:cstheme="minorHAnsi"/>
                <w:sz w:val="24"/>
                <w:szCs w:val="24"/>
              </w:rPr>
            </w:pPr>
          </w:p>
        </w:tc>
        <w:tc>
          <w:tcPr>
            <w:tcW w:w="846" w:type="pct"/>
            <w:hideMark/>
          </w:tcPr>
          <w:p w14:paraId="6685DBD4" w14:textId="77777777" w:rsidR="00FC68EB" w:rsidRPr="00FC68EB" w:rsidRDefault="00FC68EB" w:rsidP="00FC68EB">
            <w:pPr>
              <w:rPr>
                <w:rFonts w:cstheme="minorHAnsi"/>
                <w:sz w:val="24"/>
                <w:szCs w:val="24"/>
              </w:rPr>
            </w:pPr>
            <w:r w:rsidRPr="00FC68EB">
              <w:rPr>
                <w:rFonts w:cstheme="minorHAnsi"/>
                <w:sz w:val="24"/>
                <w:szCs w:val="24"/>
              </w:rPr>
              <w:t>(2.79)</w:t>
            </w:r>
          </w:p>
        </w:tc>
        <w:tc>
          <w:tcPr>
            <w:tcW w:w="879" w:type="pct"/>
            <w:hideMark/>
          </w:tcPr>
          <w:p w14:paraId="384F4B61" w14:textId="77777777" w:rsidR="00FC68EB" w:rsidRPr="00FC68EB" w:rsidRDefault="00FC68EB" w:rsidP="00FC68EB">
            <w:pPr>
              <w:rPr>
                <w:rFonts w:cstheme="minorHAnsi"/>
                <w:sz w:val="24"/>
                <w:szCs w:val="24"/>
              </w:rPr>
            </w:pPr>
            <w:r w:rsidRPr="00FC68EB">
              <w:rPr>
                <w:rFonts w:cstheme="minorHAnsi"/>
                <w:sz w:val="24"/>
                <w:szCs w:val="24"/>
              </w:rPr>
              <w:t>(0.79)</w:t>
            </w:r>
          </w:p>
        </w:tc>
        <w:tc>
          <w:tcPr>
            <w:tcW w:w="1140" w:type="pct"/>
            <w:hideMark/>
          </w:tcPr>
          <w:p w14:paraId="550B8946" w14:textId="77777777" w:rsidR="00FC68EB" w:rsidRPr="00FC68EB" w:rsidRDefault="00FC68EB" w:rsidP="00FC68EB">
            <w:pPr>
              <w:rPr>
                <w:rFonts w:cstheme="minorHAnsi"/>
                <w:sz w:val="24"/>
                <w:szCs w:val="24"/>
              </w:rPr>
            </w:pPr>
            <w:r w:rsidRPr="00FC68EB">
              <w:rPr>
                <w:rFonts w:cstheme="minorHAnsi"/>
                <w:sz w:val="24"/>
                <w:szCs w:val="24"/>
              </w:rPr>
              <w:t>(−0.21)</w:t>
            </w:r>
          </w:p>
        </w:tc>
        <w:tc>
          <w:tcPr>
            <w:tcW w:w="1140" w:type="pct"/>
            <w:hideMark/>
          </w:tcPr>
          <w:p w14:paraId="369E35BF" w14:textId="77777777" w:rsidR="00FC68EB" w:rsidRPr="00FC68EB" w:rsidRDefault="00FC68EB" w:rsidP="00FC68EB">
            <w:pPr>
              <w:rPr>
                <w:rFonts w:cstheme="minorHAnsi"/>
                <w:sz w:val="24"/>
                <w:szCs w:val="24"/>
              </w:rPr>
            </w:pPr>
            <w:r w:rsidRPr="00FC68EB">
              <w:rPr>
                <w:rFonts w:cstheme="minorHAnsi"/>
                <w:sz w:val="24"/>
                <w:szCs w:val="24"/>
              </w:rPr>
              <w:t>(−0.20)</w:t>
            </w:r>
          </w:p>
        </w:tc>
      </w:tr>
      <w:tr w:rsidR="00FC68EB" w:rsidRPr="00FC68EB" w14:paraId="06944B4B" w14:textId="77777777" w:rsidTr="00EA5AFE">
        <w:tc>
          <w:tcPr>
            <w:tcW w:w="995" w:type="pct"/>
            <w:hideMark/>
          </w:tcPr>
          <w:p w14:paraId="58D752E0" w14:textId="77777777" w:rsidR="00FC68EB" w:rsidRPr="00FC68EB" w:rsidRDefault="00FC68EB" w:rsidP="00FC68EB">
            <w:pPr>
              <w:rPr>
                <w:rFonts w:cstheme="minorHAnsi"/>
                <w:sz w:val="24"/>
                <w:szCs w:val="24"/>
              </w:rPr>
            </w:pPr>
            <w:r w:rsidRPr="00FC68EB">
              <w:rPr>
                <w:rFonts w:cstheme="minorHAnsi"/>
                <w:i/>
                <w:iCs/>
                <w:sz w:val="24"/>
                <w:szCs w:val="24"/>
              </w:rPr>
              <w:t>∆KZindex</w:t>
            </w:r>
          </w:p>
        </w:tc>
        <w:tc>
          <w:tcPr>
            <w:tcW w:w="846" w:type="pct"/>
            <w:hideMark/>
          </w:tcPr>
          <w:p w14:paraId="579335F6" w14:textId="77777777" w:rsidR="00FC68EB" w:rsidRPr="00FC68EB" w:rsidRDefault="00FC68EB" w:rsidP="00FC68EB">
            <w:pPr>
              <w:rPr>
                <w:rFonts w:cstheme="minorHAnsi"/>
                <w:sz w:val="24"/>
                <w:szCs w:val="24"/>
              </w:rPr>
            </w:pPr>
            <w:r w:rsidRPr="00FC68EB">
              <w:rPr>
                <w:rFonts w:cstheme="minorHAnsi"/>
                <w:sz w:val="24"/>
                <w:szCs w:val="24"/>
              </w:rPr>
              <w:t>−0.000</w:t>
            </w:r>
          </w:p>
        </w:tc>
        <w:tc>
          <w:tcPr>
            <w:tcW w:w="879" w:type="pct"/>
            <w:hideMark/>
          </w:tcPr>
          <w:p w14:paraId="458A0F5C" w14:textId="77777777" w:rsidR="00FC68EB" w:rsidRPr="00FC68EB" w:rsidRDefault="00FC68EB" w:rsidP="00FC68EB">
            <w:pPr>
              <w:rPr>
                <w:rFonts w:cstheme="minorHAnsi"/>
                <w:sz w:val="24"/>
                <w:szCs w:val="24"/>
              </w:rPr>
            </w:pPr>
            <w:r w:rsidRPr="00FC68EB">
              <w:rPr>
                <w:rFonts w:cstheme="minorHAnsi"/>
                <w:sz w:val="24"/>
                <w:szCs w:val="24"/>
              </w:rPr>
              <w:t>−0.000</w:t>
            </w:r>
          </w:p>
        </w:tc>
        <w:tc>
          <w:tcPr>
            <w:tcW w:w="1140" w:type="pct"/>
            <w:hideMark/>
          </w:tcPr>
          <w:p w14:paraId="5C7C12F6" w14:textId="77777777" w:rsidR="00FC68EB" w:rsidRPr="00FC68EB" w:rsidRDefault="00FC68EB" w:rsidP="00FC68EB">
            <w:pPr>
              <w:rPr>
                <w:rFonts w:cstheme="minorHAnsi"/>
                <w:sz w:val="24"/>
                <w:szCs w:val="24"/>
              </w:rPr>
            </w:pPr>
            <w:r w:rsidRPr="00FC68EB">
              <w:rPr>
                <w:rFonts w:cstheme="minorHAnsi"/>
                <w:sz w:val="24"/>
                <w:szCs w:val="24"/>
              </w:rPr>
              <w:t>−0.001</w:t>
            </w:r>
          </w:p>
        </w:tc>
        <w:tc>
          <w:tcPr>
            <w:tcW w:w="1140" w:type="pct"/>
            <w:hideMark/>
          </w:tcPr>
          <w:p w14:paraId="1EF05FB4" w14:textId="77777777" w:rsidR="00FC68EB" w:rsidRPr="00FC68EB" w:rsidRDefault="00FC68EB" w:rsidP="00FC68EB">
            <w:pPr>
              <w:rPr>
                <w:rFonts w:cstheme="minorHAnsi"/>
                <w:sz w:val="24"/>
                <w:szCs w:val="24"/>
              </w:rPr>
            </w:pPr>
            <w:r w:rsidRPr="00FC68EB">
              <w:rPr>
                <w:rFonts w:cstheme="minorHAnsi"/>
                <w:sz w:val="24"/>
                <w:szCs w:val="24"/>
              </w:rPr>
              <w:t>−0.001</w:t>
            </w:r>
          </w:p>
        </w:tc>
      </w:tr>
      <w:tr w:rsidR="00FC68EB" w:rsidRPr="00FC68EB" w14:paraId="33A1C9E4" w14:textId="77777777" w:rsidTr="00EA5AFE">
        <w:tc>
          <w:tcPr>
            <w:tcW w:w="995" w:type="pct"/>
            <w:hideMark/>
          </w:tcPr>
          <w:p w14:paraId="021939FE" w14:textId="77777777" w:rsidR="00FC68EB" w:rsidRPr="00FC68EB" w:rsidRDefault="00FC68EB" w:rsidP="00FC68EB">
            <w:pPr>
              <w:rPr>
                <w:rFonts w:cstheme="minorHAnsi"/>
                <w:sz w:val="24"/>
                <w:szCs w:val="24"/>
              </w:rPr>
            </w:pPr>
          </w:p>
        </w:tc>
        <w:tc>
          <w:tcPr>
            <w:tcW w:w="846" w:type="pct"/>
            <w:hideMark/>
          </w:tcPr>
          <w:p w14:paraId="1CD26C2A" w14:textId="77777777" w:rsidR="00FC68EB" w:rsidRPr="00FC68EB" w:rsidRDefault="00FC68EB" w:rsidP="00FC68EB">
            <w:pPr>
              <w:rPr>
                <w:rFonts w:cstheme="minorHAnsi"/>
                <w:sz w:val="24"/>
                <w:szCs w:val="24"/>
              </w:rPr>
            </w:pPr>
            <w:r w:rsidRPr="00FC68EB">
              <w:rPr>
                <w:rFonts w:cstheme="minorHAnsi"/>
                <w:sz w:val="24"/>
                <w:szCs w:val="24"/>
              </w:rPr>
              <w:t>(−0.58)</w:t>
            </w:r>
          </w:p>
        </w:tc>
        <w:tc>
          <w:tcPr>
            <w:tcW w:w="879" w:type="pct"/>
            <w:hideMark/>
          </w:tcPr>
          <w:p w14:paraId="4F8C4526" w14:textId="77777777" w:rsidR="00FC68EB" w:rsidRPr="00FC68EB" w:rsidRDefault="00FC68EB" w:rsidP="00FC68EB">
            <w:pPr>
              <w:rPr>
                <w:rFonts w:cstheme="minorHAnsi"/>
                <w:sz w:val="24"/>
                <w:szCs w:val="24"/>
              </w:rPr>
            </w:pPr>
            <w:r w:rsidRPr="00FC68EB">
              <w:rPr>
                <w:rFonts w:cstheme="minorHAnsi"/>
                <w:sz w:val="24"/>
                <w:szCs w:val="24"/>
              </w:rPr>
              <w:t>(−0.04)</w:t>
            </w:r>
          </w:p>
        </w:tc>
        <w:tc>
          <w:tcPr>
            <w:tcW w:w="1140" w:type="pct"/>
            <w:hideMark/>
          </w:tcPr>
          <w:p w14:paraId="5345B4FF" w14:textId="77777777" w:rsidR="00FC68EB" w:rsidRPr="00FC68EB" w:rsidRDefault="00FC68EB" w:rsidP="00FC68EB">
            <w:pPr>
              <w:rPr>
                <w:rFonts w:cstheme="minorHAnsi"/>
                <w:sz w:val="24"/>
                <w:szCs w:val="24"/>
              </w:rPr>
            </w:pPr>
            <w:r w:rsidRPr="00FC68EB">
              <w:rPr>
                <w:rFonts w:cstheme="minorHAnsi"/>
                <w:sz w:val="24"/>
                <w:szCs w:val="24"/>
              </w:rPr>
              <w:t>(−1.10)</w:t>
            </w:r>
          </w:p>
        </w:tc>
        <w:tc>
          <w:tcPr>
            <w:tcW w:w="1140" w:type="pct"/>
            <w:hideMark/>
          </w:tcPr>
          <w:p w14:paraId="343D6D95" w14:textId="77777777" w:rsidR="00FC68EB" w:rsidRPr="00FC68EB" w:rsidRDefault="00FC68EB" w:rsidP="00FC68EB">
            <w:pPr>
              <w:rPr>
                <w:rFonts w:cstheme="minorHAnsi"/>
                <w:sz w:val="24"/>
                <w:szCs w:val="24"/>
              </w:rPr>
            </w:pPr>
            <w:r w:rsidRPr="00FC68EB">
              <w:rPr>
                <w:rFonts w:cstheme="minorHAnsi"/>
                <w:sz w:val="24"/>
                <w:szCs w:val="24"/>
              </w:rPr>
              <w:t>(−1.10)</w:t>
            </w:r>
          </w:p>
        </w:tc>
      </w:tr>
      <w:tr w:rsidR="00FC68EB" w:rsidRPr="00FC68EB" w14:paraId="674A3C90" w14:textId="77777777" w:rsidTr="00EA5AFE">
        <w:tc>
          <w:tcPr>
            <w:tcW w:w="995" w:type="pct"/>
            <w:hideMark/>
          </w:tcPr>
          <w:p w14:paraId="60CB04B8"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846" w:type="pct"/>
            <w:hideMark/>
          </w:tcPr>
          <w:p w14:paraId="6780FF54" w14:textId="77777777" w:rsidR="00FC68EB" w:rsidRPr="00FC68EB" w:rsidRDefault="00FC68EB" w:rsidP="00FC68EB">
            <w:pPr>
              <w:rPr>
                <w:rFonts w:cstheme="minorHAnsi"/>
                <w:sz w:val="24"/>
                <w:szCs w:val="24"/>
              </w:rPr>
            </w:pPr>
            <w:r w:rsidRPr="00FC68EB">
              <w:rPr>
                <w:rFonts w:cstheme="minorHAnsi"/>
                <w:sz w:val="24"/>
                <w:szCs w:val="24"/>
              </w:rPr>
              <w:t>−0.053</w:t>
            </w:r>
          </w:p>
        </w:tc>
        <w:tc>
          <w:tcPr>
            <w:tcW w:w="879" w:type="pct"/>
            <w:hideMark/>
          </w:tcPr>
          <w:p w14:paraId="5AD0165A" w14:textId="77777777" w:rsidR="00FC68EB" w:rsidRPr="00FC68EB" w:rsidRDefault="00FC68EB" w:rsidP="00FC68EB">
            <w:pPr>
              <w:rPr>
                <w:rFonts w:cstheme="minorHAnsi"/>
                <w:sz w:val="24"/>
                <w:szCs w:val="24"/>
              </w:rPr>
            </w:pPr>
            <w:r w:rsidRPr="00FC68EB">
              <w:rPr>
                <w:rFonts w:cstheme="minorHAnsi"/>
                <w:sz w:val="24"/>
                <w:szCs w:val="24"/>
              </w:rPr>
              <w:t>0.324</w:t>
            </w:r>
          </w:p>
        </w:tc>
        <w:tc>
          <w:tcPr>
            <w:tcW w:w="1140" w:type="pct"/>
            <w:hideMark/>
          </w:tcPr>
          <w:p w14:paraId="7BF6568E" w14:textId="77777777" w:rsidR="00FC68EB" w:rsidRPr="00FC68EB" w:rsidRDefault="00FC68EB" w:rsidP="00FC68EB">
            <w:pPr>
              <w:rPr>
                <w:rFonts w:cstheme="minorHAnsi"/>
                <w:sz w:val="24"/>
                <w:szCs w:val="24"/>
              </w:rPr>
            </w:pPr>
            <w:r w:rsidRPr="00FC68EB">
              <w:rPr>
                <w:rFonts w:cstheme="minorHAnsi"/>
                <w:sz w:val="24"/>
                <w:szCs w:val="24"/>
              </w:rPr>
              <w:t>0.172</w:t>
            </w:r>
          </w:p>
        </w:tc>
        <w:tc>
          <w:tcPr>
            <w:tcW w:w="1140" w:type="pct"/>
            <w:hideMark/>
          </w:tcPr>
          <w:p w14:paraId="346379F3" w14:textId="77777777" w:rsidR="00FC68EB" w:rsidRPr="00FC68EB" w:rsidRDefault="00FC68EB" w:rsidP="00FC68EB">
            <w:pPr>
              <w:rPr>
                <w:rFonts w:cstheme="minorHAnsi"/>
                <w:sz w:val="24"/>
                <w:szCs w:val="24"/>
              </w:rPr>
            </w:pPr>
            <w:r w:rsidRPr="00FC68EB">
              <w:rPr>
                <w:rFonts w:cstheme="minorHAnsi"/>
                <w:sz w:val="24"/>
                <w:szCs w:val="24"/>
              </w:rPr>
              <w:t>0.174</w:t>
            </w:r>
          </w:p>
        </w:tc>
      </w:tr>
      <w:tr w:rsidR="00FC68EB" w:rsidRPr="00FC68EB" w14:paraId="42CB8348" w14:textId="77777777" w:rsidTr="00EA5AFE">
        <w:tc>
          <w:tcPr>
            <w:tcW w:w="995" w:type="pct"/>
            <w:hideMark/>
          </w:tcPr>
          <w:p w14:paraId="26023FA0" w14:textId="77777777" w:rsidR="00FC68EB" w:rsidRPr="00FC68EB" w:rsidRDefault="00FC68EB" w:rsidP="00FC68EB">
            <w:pPr>
              <w:rPr>
                <w:rFonts w:cstheme="minorHAnsi"/>
                <w:sz w:val="24"/>
                <w:szCs w:val="24"/>
              </w:rPr>
            </w:pPr>
          </w:p>
        </w:tc>
        <w:tc>
          <w:tcPr>
            <w:tcW w:w="846" w:type="pct"/>
            <w:hideMark/>
          </w:tcPr>
          <w:p w14:paraId="3F4F9266" w14:textId="77777777" w:rsidR="00FC68EB" w:rsidRPr="00FC68EB" w:rsidRDefault="00FC68EB" w:rsidP="00FC68EB">
            <w:pPr>
              <w:rPr>
                <w:rFonts w:cstheme="minorHAnsi"/>
                <w:sz w:val="24"/>
                <w:szCs w:val="24"/>
              </w:rPr>
            </w:pPr>
            <w:r w:rsidRPr="00FC68EB">
              <w:rPr>
                <w:rFonts w:cstheme="minorHAnsi"/>
                <w:sz w:val="24"/>
                <w:szCs w:val="24"/>
              </w:rPr>
              <w:t>(−0.25)</w:t>
            </w:r>
          </w:p>
        </w:tc>
        <w:tc>
          <w:tcPr>
            <w:tcW w:w="879" w:type="pct"/>
            <w:hideMark/>
          </w:tcPr>
          <w:p w14:paraId="6AB03283" w14:textId="77777777" w:rsidR="00FC68EB" w:rsidRPr="00FC68EB" w:rsidRDefault="00FC68EB" w:rsidP="00FC68EB">
            <w:pPr>
              <w:rPr>
                <w:rFonts w:cstheme="minorHAnsi"/>
                <w:sz w:val="24"/>
                <w:szCs w:val="24"/>
              </w:rPr>
            </w:pPr>
            <w:r w:rsidRPr="00FC68EB">
              <w:rPr>
                <w:rFonts w:cstheme="minorHAnsi"/>
                <w:sz w:val="24"/>
                <w:szCs w:val="24"/>
              </w:rPr>
              <w:t>(0.92)</w:t>
            </w:r>
          </w:p>
        </w:tc>
        <w:tc>
          <w:tcPr>
            <w:tcW w:w="1140" w:type="pct"/>
            <w:hideMark/>
          </w:tcPr>
          <w:p w14:paraId="048EB52B" w14:textId="77777777" w:rsidR="00FC68EB" w:rsidRPr="00FC68EB" w:rsidRDefault="00FC68EB" w:rsidP="00FC68EB">
            <w:pPr>
              <w:rPr>
                <w:rFonts w:cstheme="minorHAnsi"/>
                <w:sz w:val="24"/>
                <w:szCs w:val="24"/>
              </w:rPr>
            </w:pPr>
            <w:r w:rsidRPr="00FC68EB">
              <w:rPr>
                <w:rFonts w:cstheme="minorHAnsi"/>
                <w:sz w:val="24"/>
                <w:szCs w:val="24"/>
              </w:rPr>
              <w:t>(0.50)</w:t>
            </w:r>
          </w:p>
        </w:tc>
        <w:tc>
          <w:tcPr>
            <w:tcW w:w="1140" w:type="pct"/>
            <w:hideMark/>
          </w:tcPr>
          <w:p w14:paraId="71C8E379" w14:textId="77777777" w:rsidR="00FC68EB" w:rsidRPr="00FC68EB" w:rsidRDefault="00FC68EB" w:rsidP="00FC68EB">
            <w:pPr>
              <w:rPr>
                <w:rFonts w:cstheme="minorHAnsi"/>
                <w:sz w:val="24"/>
                <w:szCs w:val="24"/>
              </w:rPr>
            </w:pPr>
            <w:r w:rsidRPr="00FC68EB">
              <w:rPr>
                <w:rFonts w:cstheme="minorHAnsi"/>
                <w:sz w:val="24"/>
                <w:szCs w:val="24"/>
              </w:rPr>
              <w:t>(0.50)</w:t>
            </w:r>
          </w:p>
        </w:tc>
      </w:tr>
      <w:tr w:rsidR="00FC68EB" w:rsidRPr="00FC68EB" w14:paraId="412E630E" w14:textId="77777777" w:rsidTr="00EA5AFE">
        <w:tc>
          <w:tcPr>
            <w:tcW w:w="995" w:type="pct"/>
            <w:hideMark/>
          </w:tcPr>
          <w:p w14:paraId="14783168" w14:textId="77777777" w:rsidR="00FC68EB" w:rsidRPr="00FC68EB" w:rsidRDefault="00FC68EB" w:rsidP="00FC68EB">
            <w:pPr>
              <w:rPr>
                <w:rFonts w:cstheme="minorHAnsi"/>
                <w:sz w:val="24"/>
                <w:szCs w:val="24"/>
              </w:rPr>
            </w:pPr>
            <w:r w:rsidRPr="00FC68EB">
              <w:rPr>
                <w:rFonts w:cstheme="minorHAnsi"/>
                <w:i/>
                <w:iCs/>
                <w:sz w:val="24"/>
                <w:szCs w:val="24"/>
              </w:rPr>
              <w:t>∆HHI</w:t>
            </w:r>
          </w:p>
        </w:tc>
        <w:tc>
          <w:tcPr>
            <w:tcW w:w="846" w:type="pct"/>
            <w:hideMark/>
          </w:tcPr>
          <w:p w14:paraId="620C2ADC" w14:textId="77777777" w:rsidR="00FC68EB" w:rsidRPr="00FC68EB" w:rsidRDefault="00FC68EB" w:rsidP="00FC68EB">
            <w:pPr>
              <w:rPr>
                <w:rFonts w:cstheme="minorHAnsi"/>
                <w:sz w:val="24"/>
                <w:szCs w:val="24"/>
              </w:rPr>
            </w:pPr>
            <w:r w:rsidRPr="00FC68EB">
              <w:rPr>
                <w:rFonts w:cstheme="minorHAnsi"/>
                <w:sz w:val="24"/>
                <w:szCs w:val="24"/>
              </w:rPr>
              <w:t>-0.113</w:t>
            </w:r>
          </w:p>
        </w:tc>
        <w:tc>
          <w:tcPr>
            <w:tcW w:w="879" w:type="pct"/>
            <w:hideMark/>
          </w:tcPr>
          <w:p w14:paraId="07D53016" w14:textId="77777777" w:rsidR="00FC68EB" w:rsidRPr="00FC68EB" w:rsidRDefault="00FC68EB" w:rsidP="00FC68EB">
            <w:pPr>
              <w:rPr>
                <w:rFonts w:cstheme="minorHAnsi"/>
                <w:sz w:val="24"/>
                <w:szCs w:val="24"/>
              </w:rPr>
            </w:pPr>
            <w:r w:rsidRPr="00FC68EB">
              <w:rPr>
                <w:rFonts w:cstheme="minorHAnsi"/>
                <w:sz w:val="24"/>
                <w:szCs w:val="24"/>
              </w:rPr>
              <w:t>−0.412</w:t>
            </w:r>
          </w:p>
        </w:tc>
        <w:tc>
          <w:tcPr>
            <w:tcW w:w="1140" w:type="pct"/>
            <w:hideMark/>
          </w:tcPr>
          <w:p w14:paraId="18A280A1" w14:textId="77777777" w:rsidR="00FC68EB" w:rsidRPr="00FC68EB" w:rsidRDefault="00FC68EB" w:rsidP="00FC68EB">
            <w:pPr>
              <w:rPr>
                <w:rFonts w:cstheme="minorHAnsi"/>
                <w:sz w:val="24"/>
                <w:szCs w:val="24"/>
              </w:rPr>
            </w:pPr>
            <w:r w:rsidRPr="00FC68EB">
              <w:rPr>
                <w:rFonts w:cstheme="minorHAnsi"/>
                <w:sz w:val="24"/>
                <w:szCs w:val="24"/>
              </w:rPr>
              <w:t>−0.321</w:t>
            </w:r>
          </w:p>
        </w:tc>
        <w:tc>
          <w:tcPr>
            <w:tcW w:w="1140" w:type="pct"/>
            <w:hideMark/>
          </w:tcPr>
          <w:p w14:paraId="2D2D62A7" w14:textId="77777777" w:rsidR="00FC68EB" w:rsidRPr="00FC68EB" w:rsidRDefault="00FC68EB" w:rsidP="00FC68EB">
            <w:pPr>
              <w:rPr>
                <w:rFonts w:cstheme="minorHAnsi"/>
                <w:sz w:val="24"/>
                <w:szCs w:val="24"/>
              </w:rPr>
            </w:pPr>
            <w:r w:rsidRPr="00FC68EB">
              <w:rPr>
                <w:rFonts w:cstheme="minorHAnsi"/>
                <w:sz w:val="24"/>
                <w:szCs w:val="24"/>
              </w:rPr>
              <w:t>−0.323</w:t>
            </w:r>
          </w:p>
        </w:tc>
      </w:tr>
      <w:tr w:rsidR="00FC68EB" w:rsidRPr="00FC68EB" w14:paraId="7C5AF85B" w14:textId="77777777" w:rsidTr="00EA5AFE">
        <w:tc>
          <w:tcPr>
            <w:tcW w:w="995" w:type="pct"/>
            <w:hideMark/>
          </w:tcPr>
          <w:p w14:paraId="2B9AE761" w14:textId="77777777" w:rsidR="00FC68EB" w:rsidRPr="00FC68EB" w:rsidRDefault="00FC68EB" w:rsidP="00FC68EB">
            <w:pPr>
              <w:rPr>
                <w:rFonts w:cstheme="minorHAnsi"/>
                <w:sz w:val="24"/>
                <w:szCs w:val="24"/>
              </w:rPr>
            </w:pPr>
          </w:p>
        </w:tc>
        <w:tc>
          <w:tcPr>
            <w:tcW w:w="846" w:type="pct"/>
            <w:hideMark/>
          </w:tcPr>
          <w:p w14:paraId="70AB3F2A" w14:textId="77777777" w:rsidR="00FC68EB" w:rsidRPr="00FC68EB" w:rsidRDefault="00FC68EB" w:rsidP="00FC68EB">
            <w:pPr>
              <w:rPr>
                <w:rFonts w:cstheme="minorHAnsi"/>
                <w:sz w:val="24"/>
                <w:szCs w:val="24"/>
              </w:rPr>
            </w:pPr>
            <w:r w:rsidRPr="00FC68EB">
              <w:rPr>
                <w:rFonts w:cstheme="minorHAnsi"/>
                <w:sz w:val="24"/>
                <w:szCs w:val="24"/>
              </w:rPr>
              <w:t>(−0.46)</w:t>
            </w:r>
          </w:p>
        </w:tc>
        <w:tc>
          <w:tcPr>
            <w:tcW w:w="879" w:type="pct"/>
            <w:hideMark/>
          </w:tcPr>
          <w:p w14:paraId="74A320AC" w14:textId="77777777" w:rsidR="00FC68EB" w:rsidRPr="00FC68EB" w:rsidRDefault="00FC68EB" w:rsidP="00FC68EB">
            <w:pPr>
              <w:rPr>
                <w:rFonts w:cstheme="minorHAnsi"/>
                <w:sz w:val="24"/>
                <w:szCs w:val="24"/>
              </w:rPr>
            </w:pPr>
            <w:r w:rsidRPr="00FC68EB">
              <w:rPr>
                <w:rFonts w:cstheme="minorHAnsi"/>
                <w:sz w:val="24"/>
                <w:szCs w:val="24"/>
              </w:rPr>
              <w:t>(−1.00)</w:t>
            </w:r>
          </w:p>
        </w:tc>
        <w:tc>
          <w:tcPr>
            <w:tcW w:w="1140" w:type="pct"/>
            <w:hideMark/>
          </w:tcPr>
          <w:p w14:paraId="31294E69" w14:textId="77777777" w:rsidR="00FC68EB" w:rsidRPr="00FC68EB" w:rsidRDefault="00FC68EB" w:rsidP="00FC68EB">
            <w:pPr>
              <w:rPr>
                <w:rFonts w:cstheme="minorHAnsi"/>
                <w:sz w:val="24"/>
                <w:szCs w:val="24"/>
              </w:rPr>
            </w:pPr>
            <w:r w:rsidRPr="00FC68EB">
              <w:rPr>
                <w:rFonts w:cstheme="minorHAnsi"/>
                <w:sz w:val="24"/>
                <w:szCs w:val="24"/>
              </w:rPr>
              <w:t>(−0.83)</w:t>
            </w:r>
          </w:p>
        </w:tc>
        <w:tc>
          <w:tcPr>
            <w:tcW w:w="1140" w:type="pct"/>
            <w:hideMark/>
          </w:tcPr>
          <w:p w14:paraId="18B1E997" w14:textId="77777777" w:rsidR="00FC68EB" w:rsidRPr="00FC68EB" w:rsidRDefault="00FC68EB" w:rsidP="00FC68EB">
            <w:pPr>
              <w:rPr>
                <w:rFonts w:cstheme="minorHAnsi"/>
                <w:sz w:val="24"/>
                <w:szCs w:val="24"/>
              </w:rPr>
            </w:pPr>
            <w:r w:rsidRPr="00FC68EB">
              <w:rPr>
                <w:rFonts w:cstheme="minorHAnsi"/>
                <w:sz w:val="24"/>
                <w:szCs w:val="24"/>
              </w:rPr>
              <w:t>(−0.84)</w:t>
            </w:r>
          </w:p>
        </w:tc>
      </w:tr>
      <w:tr w:rsidR="00FC68EB" w:rsidRPr="00FC68EB" w14:paraId="470686E8" w14:textId="77777777" w:rsidTr="00EA5AFE">
        <w:tc>
          <w:tcPr>
            <w:tcW w:w="995" w:type="pct"/>
            <w:hideMark/>
          </w:tcPr>
          <w:p w14:paraId="48F6A53B" w14:textId="77777777" w:rsidR="00FC68EB" w:rsidRPr="00FC68EB" w:rsidRDefault="00FC68EB" w:rsidP="00FC68EB">
            <w:pPr>
              <w:rPr>
                <w:rFonts w:cstheme="minorHAnsi"/>
                <w:sz w:val="24"/>
                <w:szCs w:val="24"/>
              </w:rPr>
            </w:pPr>
            <w:r w:rsidRPr="00FC68EB">
              <w:rPr>
                <w:rFonts w:cstheme="minorHAnsi"/>
                <w:i/>
                <w:iCs/>
                <w:sz w:val="24"/>
                <w:szCs w:val="24"/>
              </w:rPr>
              <w:t>∆Analyst</w:t>
            </w:r>
          </w:p>
        </w:tc>
        <w:tc>
          <w:tcPr>
            <w:tcW w:w="846" w:type="pct"/>
            <w:hideMark/>
          </w:tcPr>
          <w:p w14:paraId="392DB11C" w14:textId="77777777" w:rsidR="00FC68EB" w:rsidRPr="00FC68EB" w:rsidRDefault="00FC68EB" w:rsidP="00FC68EB">
            <w:pPr>
              <w:rPr>
                <w:rFonts w:cstheme="minorHAnsi"/>
                <w:sz w:val="24"/>
                <w:szCs w:val="24"/>
              </w:rPr>
            </w:pPr>
            <w:r w:rsidRPr="00FC68EB">
              <w:rPr>
                <w:rFonts w:cstheme="minorHAnsi"/>
                <w:sz w:val="24"/>
                <w:szCs w:val="24"/>
              </w:rPr>
              <w:t>0.010</w:t>
            </w:r>
          </w:p>
        </w:tc>
        <w:tc>
          <w:tcPr>
            <w:tcW w:w="879" w:type="pct"/>
            <w:hideMark/>
          </w:tcPr>
          <w:p w14:paraId="28F04F7F" w14:textId="77777777" w:rsidR="00FC68EB" w:rsidRPr="00FC68EB" w:rsidRDefault="00FC68EB" w:rsidP="00FC68EB">
            <w:pPr>
              <w:rPr>
                <w:rFonts w:cstheme="minorHAnsi"/>
                <w:sz w:val="24"/>
                <w:szCs w:val="24"/>
              </w:rPr>
            </w:pPr>
            <w:r w:rsidRPr="00FC68EB">
              <w:rPr>
                <w:rFonts w:cstheme="minorHAnsi"/>
                <w:sz w:val="24"/>
                <w:szCs w:val="24"/>
              </w:rPr>
              <w:t>0.004</w:t>
            </w:r>
          </w:p>
        </w:tc>
        <w:tc>
          <w:tcPr>
            <w:tcW w:w="1140" w:type="pct"/>
            <w:hideMark/>
          </w:tcPr>
          <w:p w14:paraId="26268A30" w14:textId="77777777" w:rsidR="00FC68EB" w:rsidRPr="00FC68EB" w:rsidRDefault="00FC68EB" w:rsidP="00FC68EB">
            <w:pPr>
              <w:rPr>
                <w:rFonts w:cstheme="minorHAnsi"/>
                <w:sz w:val="24"/>
                <w:szCs w:val="24"/>
              </w:rPr>
            </w:pPr>
            <w:r w:rsidRPr="00FC68EB">
              <w:rPr>
                <w:rFonts w:cstheme="minorHAnsi"/>
                <w:sz w:val="24"/>
                <w:szCs w:val="24"/>
              </w:rPr>
              <w:t>0.003</w:t>
            </w:r>
          </w:p>
        </w:tc>
        <w:tc>
          <w:tcPr>
            <w:tcW w:w="1140" w:type="pct"/>
            <w:hideMark/>
          </w:tcPr>
          <w:p w14:paraId="2F901F1E" w14:textId="77777777" w:rsidR="00FC68EB" w:rsidRPr="00FC68EB" w:rsidRDefault="00FC68EB" w:rsidP="00FC68EB">
            <w:pPr>
              <w:rPr>
                <w:rFonts w:cstheme="minorHAnsi"/>
                <w:sz w:val="24"/>
                <w:szCs w:val="24"/>
              </w:rPr>
            </w:pPr>
            <w:r w:rsidRPr="00FC68EB">
              <w:rPr>
                <w:rFonts w:cstheme="minorHAnsi"/>
                <w:sz w:val="24"/>
                <w:szCs w:val="24"/>
              </w:rPr>
              <w:t>0.002</w:t>
            </w:r>
          </w:p>
        </w:tc>
      </w:tr>
      <w:tr w:rsidR="00FC68EB" w:rsidRPr="00FC68EB" w14:paraId="56AA22C3" w14:textId="77777777" w:rsidTr="00EA5AFE">
        <w:tc>
          <w:tcPr>
            <w:tcW w:w="995" w:type="pct"/>
            <w:hideMark/>
          </w:tcPr>
          <w:p w14:paraId="60725748" w14:textId="77777777" w:rsidR="00FC68EB" w:rsidRPr="00FC68EB" w:rsidRDefault="00FC68EB" w:rsidP="00FC68EB">
            <w:pPr>
              <w:rPr>
                <w:rFonts w:cstheme="minorHAnsi"/>
                <w:sz w:val="24"/>
                <w:szCs w:val="24"/>
              </w:rPr>
            </w:pPr>
          </w:p>
        </w:tc>
        <w:tc>
          <w:tcPr>
            <w:tcW w:w="846" w:type="pct"/>
            <w:hideMark/>
          </w:tcPr>
          <w:p w14:paraId="1D8B5FAB" w14:textId="77777777" w:rsidR="00FC68EB" w:rsidRPr="00FC68EB" w:rsidRDefault="00FC68EB" w:rsidP="00FC68EB">
            <w:pPr>
              <w:rPr>
                <w:rFonts w:cstheme="minorHAnsi"/>
                <w:sz w:val="24"/>
                <w:szCs w:val="24"/>
              </w:rPr>
            </w:pPr>
            <w:r w:rsidRPr="00FC68EB">
              <w:rPr>
                <w:rFonts w:cstheme="minorHAnsi"/>
                <w:sz w:val="24"/>
                <w:szCs w:val="24"/>
              </w:rPr>
              <w:t>(1.26)</w:t>
            </w:r>
          </w:p>
        </w:tc>
        <w:tc>
          <w:tcPr>
            <w:tcW w:w="879" w:type="pct"/>
            <w:hideMark/>
          </w:tcPr>
          <w:p w14:paraId="06E1D5ED" w14:textId="77777777" w:rsidR="00FC68EB" w:rsidRPr="00FC68EB" w:rsidRDefault="00FC68EB" w:rsidP="00FC68EB">
            <w:pPr>
              <w:rPr>
                <w:rFonts w:cstheme="minorHAnsi"/>
                <w:sz w:val="24"/>
                <w:szCs w:val="24"/>
              </w:rPr>
            </w:pPr>
            <w:r w:rsidRPr="00FC68EB">
              <w:rPr>
                <w:rFonts w:cstheme="minorHAnsi"/>
                <w:sz w:val="24"/>
                <w:szCs w:val="24"/>
              </w:rPr>
              <w:t>(0.33)</w:t>
            </w:r>
          </w:p>
        </w:tc>
        <w:tc>
          <w:tcPr>
            <w:tcW w:w="1140" w:type="pct"/>
            <w:hideMark/>
          </w:tcPr>
          <w:p w14:paraId="20D89E6C" w14:textId="77777777" w:rsidR="00FC68EB" w:rsidRPr="00FC68EB" w:rsidRDefault="00FC68EB" w:rsidP="00FC68EB">
            <w:pPr>
              <w:rPr>
                <w:rFonts w:cstheme="minorHAnsi"/>
                <w:sz w:val="24"/>
                <w:szCs w:val="24"/>
              </w:rPr>
            </w:pPr>
            <w:r w:rsidRPr="00FC68EB">
              <w:rPr>
                <w:rFonts w:cstheme="minorHAnsi"/>
                <w:sz w:val="24"/>
                <w:szCs w:val="24"/>
              </w:rPr>
              <w:t>(0.16)</w:t>
            </w:r>
          </w:p>
        </w:tc>
        <w:tc>
          <w:tcPr>
            <w:tcW w:w="1140" w:type="pct"/>
            <w:hideMark/>
          </w:tcPr>
          <w:p w14:paraId="314246FD" w14:textId="77777777" w:rsidR="00FC68EB" w:rsidRPr="00FC68EB" w:rsidRDefault="00FC68EB" w:rsidP="00FC68EB">
            <w:pPr>
              <w:rPr>
                <w:rFonts w:cstheme="minorHAnsi"/>
                <w:sz w:val="24"/>
                <w:szCs w:val="24"/>
              </w:rPr>
            </w:pPr>
            <w:r w:rsidRPr="00FC68EB">
              <w:rPr>
                <w:rFonts w:cstheme="minorHAnsi"/>
                <w:sz w:val="24"/>
                <w:szCs w:val="24"/>
              </w:rPr>
              <w:t>(0.15)</w:t>
            </w:r>
          </w:p>
        </w:tc>
      </w:tr>
      <w:tr w:rsidR="00FC68EB" w:rsidRPr="00FC68EB" w14:paraId="1B6AA4FA" w14:textId="77777777" w:rsidTr="00EA5AFE">
        <w:tc>
          <w:tcPr>
            <w:tcW w:w="995" w:type="pct"/>
            <w:hideMark/>
          </w:tcPr>
          <w:p w14:paraId="58047E49" w14:textId="77777777" w:rsidR="00FC68EB" w:rsidRPr="00FC68EB" w:rsidRDefault="00FC68EB" w:rsidP="00FC68EB">
            <w:pPr>
              <w:rPr>
                <w:rFonts w:cstheme="minorHAnsi"/>
                <w:sz w:val="24"/>
                <w:szCs w:val="24"/>
              </w:rPr>
            </w:pPr>
            <w:r w:rsidRPr="00FC68EB">
              <w:rPr>
                <w:rFonts w:cstheme="minorHAnsi"/>
                <w:i/>
                <w:iCs/>
                <w:sz w:val="24"/>
                <w:szCs w:val="24"/>
              </w:rPr>
              <w:t>Constant</w:t>
            </w:r>
          </w:p>
        </w:tc>
        <w:tc>
          <w:tcPr>
            <w:tcW w:w="846" w:type="pct"/>
            <w:hideMark/>
          </w:tcPr>
          <w:p w14:paraId="3F6DA27E" w14:textId="0BFF19FD" w:rsidR="00FC68EB" w:rsidRPr="00FC68EB" w:rsidRDefault="00FC68EB" w:rsidP="00FC68EB">
            <w:pPr>
              <w:rPr>
                <w:rFonts w:cstheme="minorHAnsi"/>
                <w:sz w:val="24"/>
                <w:szCs w:val="24"/>
              </w:rPr>
            </w:pPr>
            <w:r w:rsidRPr="00FC68EB">
              <w:rPr>
                <w:rFonts w:cstheme="minorHAnsi"/>
                <w:sz w:val="24"/>
                <w:szCs w:val="24"/>
              </w:rPr>
              <w:t>−0.217</w:t>
            </w:r>
            <w:r w:rsidRPr="005305C6">
              <w:rPr>
                <w:rFonts w:cstheme="minorHAnsi"/>
                <w:sz w:val="24"/>
                <w:szCs w:val="24"/>
              </w:rPr>
              <w:t>***</w:t>
            </w:r>
          </w:p>
        </w:tc>
        <w:tc>
          <w:tcPr>
            <w:tcW w:w="879" w:type="pct"/>
            <w:hideMark/>
          </w:tcPr>
          <w:p w14:paraId="6BFF8BCB" w14:textId="21504DD7" w:rsidR="00FC68EB" w:rsidRPr="00FC68EB" w:rsidRDefault="00FC68EB" w:rsidP="00FC68EB">
            <w:pPr>
              <w:rPr>
                <w:rFonts w:cstheme="minorHAnsi"/>
                <w:sz w:val="24"/>
                <w:szCs w:val="24"/>
              </w:rPr>
            </w:pPr>
            <w:r w:rsidRPr="00FC68EB">
              <w:rPr>
                <w:rFonts w:cstheme="minorHAnsi"/>
                <w:sz w:val="24"/>
                <w:szCs w:val="24"/>
              </w:rPr>
              <w:t>−0.225</w:t>
            </w:r>
            <w:r w:rsidRPr="005305C6">
              <w:rPr>
                <w:rFonts w:cstheme="minorHAnsi"/>
                <w:sz w:val="24"/>
                <w:szCs w:val="24"/>
              </w:rPr>
              <w:t>***</w:t>
            </w:r>
          </w:p>
        </w:tc>
        <w:tc>
          <w:tcPr>
            <w:tcW w:w="1140" w:type="pct"/>
            <w:hideMark/>
          </w:tcPr>
          <w:p w14:paraId="45A2EAA6" w14:textId="31EA0505" w:rsidR="00FC68EB" w:rsidRPr="00FC68EB" w:rsidRDefault="00FC68EB" w:rsidP="00FC68EB">
            <w:pPr>
              <w:rPr>
                <w:rFonts w:cstheme="minorHAnsi"/>
                <w:sz w:val="24"/>
                <w:szCs w:val="24"/>
              </w:rPr>
            </w:pPr>
            <w:r w:rsidRPr="00FC68EB">
              <w:rPr>
                <w:rFonts w:cstheme="minorHAnsi"/>
                <w:sz w:val="24"/>
                <w:szCs w:val="24"/>
              </w:rPr>
              <w:t>0.034</w:t>
            </w:r>
            <w:r w:rsidRPr="005305C6">
              <w:rPr>
                <w:rFonts w:cstheme="minorHAnsi"/>
                <w:sz w:val="24"/>
                <w:szCs w:val="24"/>
              </w:rPr>
              <w:t>***</w:t>
            </w:r>
          </w:p>
        </w:tc>
        <w:tc>
          <w:tcPr>
            <w:tcW w:w="1140" w:type="pct"/>
            <w:hideMark/>
          </w:tcPr>
          <w:p w14:paraId="1610BE8B" w14:textId="4C38B1E3" w:rsidR="00FC68EB" w:rsidRPr="00FC68EB" w:rsidRDefault="00FC68EB" w:rsidP="00FC68EB">
            <w:pPr>
              <w:rPr>
                <w:rFonts w:cstheme="minorHAnsi"/>
                <w:sz w:val="24"/>
                <w:szCs w:val="24"/>
              </w:rPr>
            </w:pPr>
            <w:r w:rsidRPr="00FC68EB">
              <w:rPr>
                <w:rFonts w:cstheme="minorHAnsi"/>
                <w:sz w:val="24"/>
                <w:szCs w:val="24"/>
              </w:rPr>
              <w:t>0.035</w:t>
            </w:r>
            <w:r w:rsidRPr="005305C6">
              <w:rPr>
                <w:rFonts w:cstheme="minorHAnsi"/>
                <w:sz w:val="24"/>
                <w:szCs w:val="24"/>
              </w:rPr>
              <w:t>***</w:t>
            </w:r>
          </w:p>
        </w:tc>
      </w:tr>
      <w:tr w:rsidR="00FC68EB" w:rsidRPr="00FC68EB" w14:paraId="34D4A4FB" w14:textId="77777777" w:rsidTr="00EA5AFE">
        <w:tc>
          <w:tcPr>
            <w:tcW w:w="995" w:type="pct"/>
            <w:hideMark/>
          </w:tcPr>
          <w:p w14:paraId="6547D36D" w14:textId="77777777" w:rsidR="00FC68EB" w:rsidRPr="00FC68EB" w:rsidRDefault="00FC68EB" w:rsidP="00FC68EB">
            <w:pPr>
              <w:rPr>
                <w:rFonts w:cstheme="minorHAnsi"/>
                <w:sz w:val="24"/>
                <w:szCs w:val="24"/>
              </w:rPr>
            </w:pPr>
          </w:p>
        </w:tc>
        <w:tc>
          <w:tcPr>
            <w:tcW w:w="846" w:type="pct"/>
            <w:hideMark/>
          </w:tcPr>
          <w:p w14:paraId="0F86D6D1" w14:textId="77777777" w:rsidR="00FC68EB" w:rsidRPr="00FC68EB" w:rsidRDefault="00FC68EB" w:rsidP="00FC68EB">
            <w:pPr>
              <w:rPr>
                <w:rFonts w:cstheme="minorHAnsi"/>
                <w:sz w:val="24"/>
                <w:szCs w:val="24"/>
              </w:rPr>
            </w:pPr>
            <w:r w:rsidRPr="00FC68EB">
              <w:rPr>
                <w:rFonts w:cstheme="minorHAnsi"/>
                <w:sz w:val="24"/>
                <w:szCs w:val="24"/>
              </w:rPr>
              <w:t>(−19.00)</w:t>
            </w:r>
          </w:p>
        </w:tc>
        <w:tc>
          <w:tcPr>
            <w:tcW w:w="879" w:type="pct"/>
            <w:hideMark/>
          </w:tcPr>
          <w:p w14:paraId="42EBB7B6" w14:textId="77777777" w:rsidR="00FC68EB" w:rsidRPr="00FC68EB" w:rsidRDefault="00FC68EB" w:rsidP="00FC68EB">
            <w:pPr>
              <w:rPr>
                <w:rFonts w:cstheme="minorHAnsi"/>
                <w:sz w:val="24"/>
                <w:szCs w:val="24"/>
              </w:rPr>
            </w:pPr>
            <w:r w:rsidRPr="00FC68EB">
              <w:rPr>
                <w:rFonts w:cstheme="minorHAnsi"/>
                <w:sz w:val="24"/>
                <w:szCs w:val="24"/>
              </w:rPr>
              <w:t>(−14.45)</w:t>
            </w:r>
          </w:p>
        </w:tc>
        <w:tc>
          <w:tcPr>
            <w:tcW w:w="1140" w:type="pct"/>
            <w:hideMark/>
          </w:tcPr>
          <w:p w14:paraId="67F3AC43" w14:textId="77777777" w:rsidR="00FC68EB" w:rsidRPr="00FC68EB" w:rsidRDefault="00FC68EB" w:rsidP="00FC68EB">
            <w:pPr>
              <w:rPr>
                <w:rFonts w:cstheme="minorHAnsi"/>
                <w:sz w:val="24"/>
                <w:szCs w:val="24"/>
              </w:rPr>
            </w:pPr>
            <w:r w:rsidRPr="00FC68EB">
              <w:rPr>
                <w:rFonts w:cstheme="minorHAnsi"/>
                <w:sz w:val="24"/>
                <w:szCs w:val="24"/>
              </w:rPr>
              <w:t>(2.75)</w:t>
            </w:r>
          </w:p>
        </w:tc>
        <w:tc>
          <w:tcPr>
            <w:tcW w:w="1140" w:type="pct"/>
            <w:hideMark/>
          </w:tcPr>
          <w:p w14:paraId="0A247CCE" w14:textId="77777777" w:rsidR="00FC68EB" w:rsidRPr="00FC68EB" w:rsidRDefault="00FC68EB" w:rsidP="00FC68EB">
            <w:pPr>
              <w:rPr>
                <w:rFonts w:cstheme="minorHAnsi"/>
                <w:sz w:val="24"/>
                <w:szCs w:val="24"/>
              </w:rPr>
            </w:pPr>
            <w:r w:rsidRPr="00FC68EB">
              <w:rPr>
                <w:rFonts w:cstheme="minorHAnsi"/>
                <w:sz w:val="24"/>
                <w:szCs w:val="24"/>
              </w:rPr>
              <w:t>(2.92)</w:t>
            </w:r>
          </w:p>
        </w:tc>
      </w:tr>
      <w:tr w:rsidR="00FC68EB" w:rsidRPr="00FC68EB" w14:paraId="5EFE4BCE" w14:textId="77777777" w:rsidTr="00EA5AFE">
        <w:tc>
          <w:tcPr>
            <w:tcW w:w="995" w:type="pct"/>
            <w:hideMark/>
          </w:tcPr>
          <w:p w14:paraId="5CCA0939" w14:textId="77777777" w:rsidR="00FC68EB" w:rsidRPr="00FC68EB" w:rsidRDefault="00FC68EB" w:rsidP="00FC68EB">
            <w:pPr>
              <w:rPr>
                <w:rFonts w:cstheme="minorHAnsi"/>
                <w:sz w:val="24"/>
                <w:szCs w:val="24"/>
              </w:rPr>
            </w:pPr>
            <w:r w:rsidRPr="00FC68EB">
              <w:rPr>
                <w:rFonts w:cstheme="minorHAnsi"/>
                <w:sz w:val="24"/>
                <w:szCs w:val="24"/>
              </w:rPr>
              <w:t>INDUSTRY FE</w:t>
            </w:r>
          </w:p>
        </w:tc>
        <w:tc>
          <w:tcPr>
            <w:tcW w:w="846" w:type="pct"/>
            <w:hideMark/>
          </w:tcPr>
          <w:p w14:paraId="4DD0B9F4" w14:textId="77777777" w:rsidR="00FC68EB" w:rsidRPr="00FC68EB" w:rsidRDefault="00FC68EB" w:rsidP="00FC68EB">
            <w:pPr>
              <w:rPr>
                <w:rFonts w:cstheme="minorHAnsi"/>
                <w:sz w:val="24"/>
                <w:szCs w:val="24"/>
              </w:rPr>
            </w:pPr>
            <w:r w:rsidRPr="00FC68EB">
              <w:rPr>
                <w:rFonts w:cstheme="minorHAnsi"/>
                <w:sz w:val="24"/>
                <w:szCs w:val="24"/>
              </w:rPr>
              <w:t>YES</w:t>
            </w:r>
          </w:p>
        </w:tc>
        <w:tc>
          <w:tcPr>
            <w:tcW w:w="879" w:type="pct"/>
            <w:hideMark/>
          </w:tcPr>
          <w:p w14:paraId="5B7AB535" w14:textId="77777777" w:rsidR="00FC68EB" w:rsidRPr="00FC68EB" w:rsidRDefault="00FC68EB" w:rsidP="00FC68EB">
            <w:pPr>
              <w:rPr>
                <w:rFonts w:cstheme="minorHAnsi"/>
                <w:sz w:val="24"/>
                <w:szCs w:val="24"/>
              </w:rPr>
            </w:pPr>
            <w:r w:rsidRPr="00FC68EB">
              <w:rPr>
                <w:rFonts w:cstheme="minorHAnsi"/>
                <w:sz w:val="24"/>
                <w:szCs w:val="24"/>
              </w:rPr>
              <w:t>YES</w:t>
            </w:r>
          </w:p>
        </w:tc>
        <w:tc>
          <w:tcPr>
            <w:tcW w:w="1140" w:type="pct"/>
            <w:hideMark/>
          </w:tcPr>
          <w:p w14:paraId="0D869DDB" w14:textId="77777777" w:rsidR="00FC68EB" w:rsidRPr="00FC68EB" w:rsidRDefault="00FC68EB" w:rsidP="00FC68EB">
            <w:pPr>
              <w:rPr>
                <w:rFonts w:cstheme="minorHAnsi"/>
                <w:sz w:val="24"/>
                <w:szCs w:val="24"/>
              </w:rPr>
            </w:pPr>
            <w:r w:rsidRPr="00FC68EB">
              <w:rPr>
                <w:rFonts w:cstheme="minorHAnsi"/>
                <w:sz w:val="24"/>
                <w:szCs w:val="24"/>
              </w:rPr>
              <w:t>YES</w:t>
            </w:r>
          </w:p>
        </w:tc>
        <w:tc>
          <w:tcPr>
            <w:tcW w:w="1140" w:type="pct"/>
            <w:hideMark/>
          </w:tcPr>
          <w:p w14:paraId="006287BF"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18D76474" w14:textId="77777777" w:rsidTr="00EA5AFE">
        <w:tc>
          <w:tcPr>
            <w:tcW w:w="995" w:type="pct"/>
            <w:hideMark/>
          </w:tcPr>
          <w:p w14:paraId="5CAEF820" w14:textId="77777777" w:rsidR="00FC68EB" w:rsidRPr="00FC68EB" w:rsidRDefault="00FC68EB" w:rsidP="00FC68EB">
            <w:pPr>
              <w:rPr>
                <w:rFonts w:cstheme="minorHAnsi"/>
                <w:sz w:val="24"/>
                <w:szCs w:val="24"/>
              </w:rPr>
            </w:pPr>
            <w:r w:rsidRPr="00FC68EB">
              <w:rPr>
                <w:rFonts w:cstheme="minorHAnsi"/>
                <w:sz w:val="24"/>
                <w:szCs w:val="24"/>
              </w:rPr>
              <w:t>YEAR FE</w:t>
            </w:r>
          </w:p>
        </w:tc>
        <w:tc>
          <w:tcPr>
            <w:tcW w:w="846" w:type="pct"/>
            <w:hideMark/>
          </w:tcPr>
          <w:p w14:paraId="3F71C721" w14:textId="77777777" w:rsidR="00FC68EB" w:rsidRPr="00FC68EB" w:rsidRDefault="00FC68EB" w:rsidP="00FC68EB">
            <w:pPr>
              <w:rPr>
                <w:rFonts w:cstheme="minorHAnsi"/>
                <w:sz w:val="24"/>
                <w:szCs w:val="24"/>
              </w:rPr>
            </w:pPr>
            <w:r w:rsidRPr="00FC68EB">
              <w:rPr>
                <w:rFonts w:cstheme="minorHAnsi"/>
                <w:sz w:val="24"/>
                <w:szCs w:val="24"/>
              </w:rPr>
              <w:t>YES</w:t>
            </w:r>
          </w:p>
        </w:tc>
        <w:tc>
          <w:tcPr>
            <w:tcW w:w="879" w:type="pct"/>
            <w:hideMark/>
          </w:tcPr>
          <w:p w14:paraId="0AF11F39" w14:textId="77777777" w:rsidR="00FC68EB" w:rsidRPr="00FC68EB" w:rsidRDefault="00FC68EB" w:rsidP="00FC68EB">
            <w:pPr>
              <w:rPr>
                <w:rFonts w:cstheme="minorHAnsi"/>
                <w:sz w:val="24"/>
                <w:szCs w:val="24"/>
              </w:rPr>
            </w:pPr>
            <w:r w:rsidRPr="00FC68EB">
              <w:rPr>
                <w:rFonts w:cstheme="minorHAnsi"/>
                <w:sz w:val="24"/>
                <w:szCs w:val="24"/>
              </w:rPr>
              <w:t>YES</w:t>
            </w:r>
          </w:p>
        </w:tc>
        <w:tc>
          <w:tcPr>
            <w:tcW w:w="1140" w:type="pct"/>
            <w:hideMark/>
          </w:tcPr>
          <w:p w14:paraId="5F478634" w14:textId="77777777" w:rsidR="00FC68EB" w:rsidRPr="00FC68EB" w:rsidRDefault="00FC68EB" w:rsidP="00FC68EB">
            <w:pPr>
              <w:rPr>
                <w:rFonts w:cstheme="minorHAnsi"/>
                <w:sz w:val="24"/>
                <w:szCs w:val="24"/>
              </w:rPr>
            </w:pPr>
            <w:r w:rsidRPr="00FC68EB">
              <w:rPr>
                <w:rFonts w:cstheme="minorHAnsi"/>
                <w:sz w:val="24"/>
                <w:szCs w:val="24"/>
              </w:rPr>
              <w:t>YES</w:t>
            </w:r>
          </w:p>
        </w:tc>
        <w:tc>
          <w:tcPr>
            <w:tcW w:w="1140" w:type="pct"/>
            <w:hideMark/>
          </w:tcPr>
          <w:p w14:paraId="55F45115" w14:textId="77777777" w:rsidR="00FC68EB" w:rsidRPr="00FC68EB" w:rsidRDefault="00FC68EB" w:rsidP="00FC68EB">
            <w:pPr>
              <w:rPr>
                <w:rFonts w:cstheme="minorHAnsi"/>
                <w:sz w:val="24"/>
                <w:szCs w:val="24"/>
              </w:rPr>
            </w:pPr>
            <w:r w:rsidRPr="00FC68EB">
              <w:rPr>
                <w:rFonts w:cstheme="minorHAnsi"/>
                <w:sz w:val="24"/>
                <w:szCs w:val="24"/>
              </w:rPr>
              <w:t>YES</w:t>
            </w:r>
          </w:p>
        </w:tc>
      </w:tr>
      <w:tr w:rsidR="00FC68EB" w:rsidRPr="00FC68EB" w14:paraId="29A9CF70" w14:textId="77777777" w:rsidTr="00EA5AFE">
        <w:tc>
          <w:tcPr>
            <w:tcW w:w="995" w:type="pct"/>
            <w:hideMark/>
          </w:tcPr>
          <w:p w14:paraId="1A35771B" w14:textId="77777777" w:rsidR="00FC68EB" w:rsidRPr="00FC68EB" w:rsidRDefault="00FC68EB" w:rsidP="00FC68EB">
            <w:pPr>
              <w:rPr>
                <w:rFonts w:cstheme="minorHAnsi"/>
                <w:sz w:val="24"/>
                <w:szCs w:val="24"/>
              </w:rPr>
            </w:pPr>
            <w:r w:rsidRPr="00FC68EB">
              <w:rPr>
                <w:rFonts w:cstheme="minorHAnsi"/>
                <w:sz w:val="24"/>
                <w:szCs w:val="24"/>
              </w:rPr>
              <w:t>Observations</w:t>
            </w:r>
          </w:p>
        </w:tc>
        <w:tc>
          <w:tcPr>
            <w:tcW w:w="846" w:type="pct"/>
            <w:hideMark/>
          </w:tcPr>
          <w:p w14:paraId="10270CCB" w14:textId="77777777" w:rsidR="00FC68EB" w:rsidRPr="00FC68EB" w:rsidRDefault="00FC68EB" w:rsidP="00FC68EB">
            <w:pPr>
              <w:rPr>
                <w:rFonts w:cstheme="minorHAnsi"/>
                <w:sz w:val="24"/>
                <w:szCs w:val="24"/>
              </w:rPr>
            </w:pPr>
            <w:r w:rsidRPr="00FC68EB">
              <w:rPr>
                <w:rFonts w:cstheme="minorHAnsi"/>
                <w:sz w:val="24"/>
                <w:szCs w:val="24"/>
              </w:rPr>
              <w:t>19,862</w:t>
            </w:r>
          </w:p>
        </w:tc>
        <w:tc>
          <w:tcPr>
            <w:tcW w:w="879" w:type="pct"/>
            <w:hideMark/>
          </w:tcPr>
          <w:p w14:paraId="4522943F" w14:textId="77777777" w:rsidR="00FC68EB" w:rsidRPr="00FC68EB" w:rsidRDefault="00FC68EB" w:rsidP="00FC68EB">
            <w:pPr>
              <w:rPr>
                <w:rFonts w:cstheme="minorHAnsi"/>
                <w:sz w:val="24"/>
                <w:szCs w:val="24"/>
              </w:rPr>
            </w:pPr>
            <w:r w:rsidRPr="00FC68EB">
              <w:rPr>
                <w:rFonts w:cstheme="minorHAnsi"/>
                <w:sz w:val="24"/>
                <w:szCs w:val="24"/>
              </w:rPr>
              <w:t>19,862</w:t>
            </w:r>
          </w:p>
        </w:tc>
        <w:tc>
          <w:tcPr>
            <w:tcW w:w="1140" w:type="pct"/>
            <w:hideMark/>
          </w:tcPr>
          <w:p w14:paraId="5A9E202F" w14:textId="77777777" w:rsidR="00FC68EB" w:rsidRPr="00FC68EB" w:rsidRDefault="00FC68EB" w:rsidP="00FC68EB">
            <w:pPr>
              <w:rPr>
                <w:rFonts w:cstheme="minorHAnsi"/>
                <w:sz w:val="24"/>
                <w:szCs w:val="24"/>
              </w:rPr>
            </w:pPr>
            <w:r w:rsidRPr="00FC68EB">
              <w:rPr>
                <w:rFonts w:cstheme="minorHAnsi"/>
                <w:sz w:val="24"/>
                <w:szCs w:val="24"/>
              </w:rPr>
              <w:t>16,149</w:t>
            </w:r>
          </w:p>
        </w:tc>
        <w:tc>
          <w:tcPr>
            <w:tcW w:w="1140" w:type="pct"/>
            <w:hideMark/>
          </w:tcPr>
          <w:p w14:paraId="7F45891B" w14:textId="77777777" w:rsidR="00FC68EB" w:rsidRPr="00FC68EB" w:rsidRDefault="00FC68EB" w:rsidP="00FC68EB">
            <w:pPr>
              <w:rPr>
                <w:rFonts w:cstheme="minorHAnsi"/>
                <w:sz w:val="24"/>
                <w:szCs w:val="24"/>
              </w:rPr>
            </w:pPr>
            <w:r w:rsidRPr="00FC68EB">
              <w:rPr>
                <w:rFonts w:cstheme="minorHAnsi"/>
                <w:sz w:val="24"/>
                <w:szCs w:val="24"/>
              </w:rPr>
              <w:t>16,149</w:t>
            </w:r>
          </w:p>
        </w:tc>
      </w:tr>
      <w:tr w:rsidR="00FC68EB" w:rsidRPr="00FC68EB" w14:paraId="307B4484" w14:textId="77777777" w:rsidTr="00EA5AFE">
        <w:tc>
          <w:tcPr>
            <w:tcW w:w="995" w:type="pct"/>
            <w:hideMark/>
          </w:tcPr>
          <w:p w14:paraId="7287D4A0" w14:textId="77777777" w:rsidR="00FC68EB" w:rsidRPr="00FC68EB" w:rsidRDefault="00FC68EB" w:rsidP="00FC68EB">
            <w:pPr>
              <w:rPr>
                <w:rFonts w:cstheme="minorHAnsi"/>
                <w:sz w:val="24"/>
                <w:szCs w:val="24"/>
              </w:rPr>
            </w:pPr>
            <w:r w:rsidRPr="00FC68EB">
              <w:rPr>
                <w:rFonts w:cstheme="minorHAnsi"/>
                <w:sz w:val="24"/>
                <w:szCs w:val="24"/>
              </w:rPr>
              <w:t>Adj. R-squared</w:t>
            </w:r>
          </w:p>
        </w:tc>
        <w:tc>
          <w:tcPr>
            <w:tcW w:w="846" w:type="pct"/>
            <w:hideMark/>
          </w:tcPr>
          <w:p w14:paraId="5FF4EF44" w14:textId="77777777" w:rsidR="00FC68EB" w:rsidRPr="00FC68EB" w:rsidRDefault="00FC68EB" w:rsidP="00FC68EB">
            <w:pPr>
              <w:rPr>
                <w:rFonts w:cstheme="minorHAnsi"/>
                <w:sz w:val="24"/>
                <w:szCs w:val="24"/>
              </w:rPr>
            </w:pPr>
            <w:r w:rsidRPr="00FC68EB">
              <w:rPr>
                <w:rFonts w:cstheme="minorHAnsi"/>
                <w:sz w:val="24"/>
                <w:szCs w:val="24"/>
              </w:rPr>
              <w:t>0.061</w:t>
            </w:r>
          </w:p>
        </w:tc>
        <w:tc>
          <w:tcPr>
            <w:tcW w:w="879" w:type="pct"/>
            <w:hideMark/>
          </w:tcPr>
          <w:p w14:paraId="528BE855" w14:textId="77777777" w:rsidR="00FC68EB" w:rsidRPr="00FC68EB" w:rsidRDefault="00FC68EB" w:rsidP="00FC68EB">
            <w:pPr>
              <w:rPr>
                <w:rFonts w:cstheme="minorHAnsi"/>
                <w:sz w:val="24"/>
                <w:szCs w:val="24"/>
              </w:rPr>
            </w:pPr>
            <w:r w:rsidRPr="00FC68EB">
              <w:rPr>
                <w:rFonts w:cstheme="minorHAnsi"/>
                <w:sz w:val="24"/>
                <w:szCs w:val="24"/>
              </w:rPr>
              <w:t>0.023</w:t>
            </w:r>
          </w:p>
        </w:tc>
        <w:tc>
          <w:tcPr>
            <w:tcW w:w="1140" w:type="pct"/>
            <w:hideMark/>
          </w:tcPr>
          <w:p w14:paraId="5C5CDC8B" w14:textId="77777777" w:rsidR="00FC68EB" w:rsidRPr="00FC68EB" w:rsidRDefault="00FC68EB" w:rsidP="00FC68EB">
            <w:pPr>
              <w:rPr>
                <w:rFonts w:cstheme="minorHAnsi"/>
                <w:sz w:val="24"/>
                <w:szCs w:val="24"/>
              </w:rPr>
            </w:pPr>
            <w:r w:rsidRPr="00FC68EB">
              <w:rPr>
                <w:rFonts w:cstheme="minorHAnsi"/>
                <w:sz w:val="24"/>
                <w:szCs w:val="24"/>
              </w:rPr>
              <w:t>0.008</w:t>
            </w:r>
          </w:p>
        </w:tc>
        <w:tc>
          <w:tcPr>
            <w:tcW w:w="1140" w:type="pct"/>
            <w:hideMark/>
          </w:tcPr>
          <w:p w14:paraId="7185AE43" w14:textId="77777777" w:rsidR="00FC68EB" w:rsidRPr="00FC68EB" w:rsidRDefault="00FC68EB" w:rsidP="00FC68EB">
            <w:pPr>
              <w:rPr>
                <w:rFonts w:cstheme="minorHAnsi"/>
                <w:sz w:val="24"/>
                <w:szCs w:val="24"/>
              </w:rPr>
            </w:pPr>
            <w:r w:rsidRPr="00FC68EB">
              <w:rPr>
                <w:rFonts w:cstheme="minorHAnsi"/>
                <w:sz w:val="24"/>
                <w:szCs w:val="24"/>
              </w:rPr>
              <w:t>0.008</w:t>
            </w:r>
          </w:p>
        </w:tc>
      </w:tr>
    </w:tbl>
    <w:p w14:paraId="04003F51" w14:textId="2EFAC7B0" w:rsidR="00FC68EB" w:rsidRPr="00EA5AFE" w:rsidRDefault="00FC68EB" w:rsidP="00EA5AFE">
      <w:pPr>
        <w:pStyle w:val="NoSpacing"/>
      </w:pPr>
      <w:r w:rsidRPr="00EA5AFE">
        <w:rPr>
          <w:i/>
          <w:iCs/>
        </w:rPr>
        <w:t>Notes</w:t>
      </w:r>
      <w:r w:rsidRPr="00EA5AFE">
        <w:t>: This table presents the results of the ordinary least squares regression where the dependent variable is the change in innovation outcome from year </w:t>
      </w:r>
      <w:r w:rsidRPr="00EA5AFE">
        <w:rPr>
          <w:i/>
          <w:iCs/>
        </w:rPr>
        <w:t>t+</w:t>
      </w:r>
      <w:r w:rsidRPr="00EA5AFE">
        <w:t>2 to year </w:t>
      </w:r>
      <w:r w:rsidRPr="00EA5AFE">
        <w:rPr>
          <w:i/>
          <w:iCs/>
        </w:rPr>
        <w:t>t+</w:t>
      </w:r>
      <w:r w:rsidRPr="00EA5AFE">
        <w:t>3 and the independent variables are measured as the difference from year </w:t>
      </w:r>
      <w:r w:rsidRPr="00EA5AFE">
        <w:rPr>
          <w:i/>
          <w:iCs/>
        </w:rPr>
        <w:t>t–</w:t>
      </w:r>
      <w:r w:rsidRPr="00EA5AFE">
        <w:t>1 to year </w:t>
      </w:r>
      <w:r w:rsidRPr="00EA5AFE">
        <w:rPr>
          <w:i/>
          <w:iCs/>
        </w:rPr>
        <w:t>t</w:t>
      </w:r>
      <w:r w:rsidRPr="00EA5AFE">
        <w:t>. Specifically, in column (1), the dependent variable is ∆</w:t>
      </w:r>
      <w:r w:rsidRPr="00EA5AFE">
        <w:rPr>
          <w:i/>
          <w:iCs/>
        </w:rPr>
        <w:t>LnPatent</w:t>
      </w:r>
      <w:r w:rsidRPr="00EA5AFE">
        <w:rPr>
          <w:i/>
          <w:iCs/>
          <w:vertAlign w:val="subscript"/>
        </w:rPr>
        <w:t>t+</w:t>
      </w:r>
      <w:r w:rsidRPr="00EA5AFE">
        <w:rPr>
          <w:vertAlign w:val="subscript"/>
        </w:rPr>
        <w:t>3</w:t>
      </w:r>
      <w:r w:rsidRPr="00EA5AFE">
        <w:t>, defined as the change in the natural logarithm of one plus the number of patents filed (and eventually granted) at year </w:t>
      </w:r>
      <w:r w:rsidRPr="00EA5AFE">
        <w:rPr>
          <w:i/>
          <w:iCs/>
        </w:rPr>
        <w:t>t+</w:t>
      </w:r>
      <w:r w:rsidRPr="00EA5AFE">
        <w:t>3. In column (2), the dependent variable is </w:t>
      </w:r>
      <w:r w:rsidRPr="00EA5AFE">
        <w:rPr>
          <w:i/>
          <w:iCs/>
        </w:rPr>
        <w:t>∆LnCitePat</w:t>
      </w:r>
      <w:r w:rsidRPr="00EA5AFE">
        <w:rPr>
          <w:i/>
          <w:iCs/>
          <w:vertAlign w:val="subscript"/>
        </w:rPr>
        <w:t>t+</w:t>
      </w:r>
      <w:r w:rsidRPr="00EA5AFE">
        <w:rPr>
          <w:vertAlign w:val="subscript"/>
        </w:rPr>
        <w:t>3</w:t>
      </w:r>
      <w:r w:rsidRPr="00EA5AFE">
        <w:t>, defined as the change in the natural logarithm of one plus the average number of non-self citations received on each patent filed (and eventually granted) at year </w:t>
      </w:r>
      <w:r w:rsidRPr="00EA5AFE">
        <w:rPr>
          <w:i/>
          <w:iCs/>
        </w:rPr>
        <w:t>t+</w:t>
      </w:r>
      <w:r w:rsidRPr="00EA5AFE">
        <w:t>3. The independent variable of interest, </w:t>
      </w:r>
      <w:r w:rsidRPr="00EA5AFE">
        <w:rPr>
          <w:i/>
          <w:iCs/>
        </w:rPr>
        <w:t>∆COORD_PROX</w:t>
      </w:r>
      <w:r w:rsidRPr="00EA5AFE">
        <w:t>, is the change in the geographic-proximity-based shareholder coordination measure, which is calculated as the product of –1 and the natural logarithm of one plus the weighted-average geographic distance between US institutional shareholders of the firm in each firm-quarter in year </w:t>
      </w:r>
      <w:r w:rsidRPr="00EA5AFE">
        <w:rPr>
          <w:i/>
          <w:iCs/>
        </w:rPr>
        <w:t>t</w:t>
      </w:r>
      <w:r w:rsidRPr="00EA5AFE">
        <w:t>, where the weight is the ratio of ownership held by US institution</w:t>
      </w:r>
      <m:oMath>
        <m:r>
          <w:rPr>
            <w:rFonts w:ascii="Cambria Math" w:hAnsi="Cambria Math"/>
          </w:rPr>
          <m:t> </m:t>
        </m:r>
        <m:r>
          <w:rPr>
            <w:rFonts w:ascii="Cambria Math" w:hAnsi="Cambria Math"/>
          </w:rPr>
          <m:t>i</m:t>
        </m:r>
        <m:r>
          <w:rPr>
            <w:rFonts w:ascii="Cambria Math" w:hAnsi="Cambria Math"/>
          </w:rPr>
          <m:t> </m:t>
        </m:r>
      </m:oMath>
      <w:r w:rsidRPr="00EA5AFE">
        <w:t>to the total ownership held by all US institutions in the firm in that quarter. All independent variables are measured as the difference from year </w:t>
      </w:r>
      <w:r w:rsidRPr="00EA5AFE">
        <w:rPr>
          <w:i/>
          <w:iCs/>
        </w:rPr>
        <w:t>t–</w:t>
      </w:r>
      <w:r w:rsidRPr="00EA5AFE">
        <w:t>1 to year </w:t>
      </w:r>
      <w:r w:rsidRPr="00EA5AFE">
        <w:rPr>
          <w:i/>
          <w:iCs/>
        </w:rPr>
        <w:t>t</w:t>
      </w:r>
      <w:r w:rsidRPr="00EA5AFE">
        <w:t>. Detailed variable definitions are given in Appendix </w:t>
      </w:r>
      <w:r w:rsidRPr="005305C6">
        <w:rPr>
          <w:rFonts w:cstheme="minorHAnsi"/>
        </w:rPr>
        <w:t>A</w:t>
      </w:r>
      <w:r w:rsidRPr="00EA5AFE">
        <w:t>. Standard errors are clustered by firm. T-statistics are reported in parentheses. </w:t>
      </w:r>
      <w:r w:rsidRPr="00EA5AFE">
        <w:rPr>
          <w:vertAlign w:val="superscript"/>
        </w:rPr>
        <w:t>***</w:t>
      </w:r>
      <w:r w:rsidRPr="00EA5AFE">
        <w:t>, </w:t>
      </w:r>
      <w:r w:rsidRPr="00EA5AFE">
        <w:rPr>
          <w:vertAlign w:val="superscript"/>
        </w:rPr>
        <w:t>**</w:t>
      </w:r>
      <w:r w:rsidRPr="00EA5AFE">
        <w:t> and </w:t>
      </w:r>
      <w:r w:rsidRPr="00EA5AFE">
        <w:rPr>
          <w:vertAlign w:val="superscript"/>
        </w:rPr>
        <w:t>*</w:t>
      </w:r>
      <w:r w:rsidRPr="00EA5AFE">
        <w:t> indicate statistical significance at the 1%, 5% and 10% levels, respectively.</w:t>
      </w:r>
    </w:p>
    <w:p w14:paraId="19D1DBA7" w14:textId="77777777" w:rsidR="00EA5AFE" w:rsidRDefault="00EA5AFE" w:rsidP="00FC68EB">
      <w:pPr>
        <w:rPr>
          <w:rFonts w:cstheme="minorHAnsi"/>
          <w:sz w:val="24"/>
          <w:szCs w:val="24"/>
        </w:rPr>
      </w:pPr>
    </w:p>
    <w:p w14:paraId="1889C538" w14:textId="48F72B9B" w:rsidR="00FC68EB" w:rsidRPr="00FC68EB" w:rsidRDefault="00FC68EB" w:rsidP="00FC68EB">
      <w:pPr>
        <w:rPr>
          <w:rFonts w:cstheme="minorHAnsi"/>
          <w:sz w:val="24"/>
          <w:szCs w:val="24"/>
        </w:rPr>
      </w:pPr>
      <w:r w:rsidRPr="00FC68EB">
        <w:rPr>
          <w:rFonts w:cstheme="minorHAnsi"/>
          <w:sz w:val="24"/>
          <w:szCs w:val="24"/>
        </w:rPr>
        <w:t>Finally, we conduct additional tests to confirm the robustness of our baseline results.</w:t>
      </w:r>
      <w:r w:rsidRPr="005305C6">
        <w:rPr>
          <w:rFonts w:cstheme="minorHAnsi"/>
          <w:b/>
          <w:bCs/>
          <w:sz w:val="24"/>
          <w:szCs w:val="24"/>
          <w:vertAlign w:val="superscript"/>
        </w:rPr>
        <w:t>21</w:t>
      </w:r>
      <w:r w:rsidRPr="00FC68EB">
        <w:rPr>
          <w:rFonts w:cstheme="minorHAnsi"/>
          <w:sz w:val="24"/>
          <w:szCs w:val="24"/>
        </w:rPr>
        <w:t> First, we directly control for a number of other institutional ownership variables to assure that the results on our shareholder coordination measure are not driven by other institutional ownership features. For example, there may be a concern that local institutions are more likely to hold firms in close proximity because they have access to greater information about local firms (e.g., Baik, Kang, &amp; Kim, </w:t>
      </w:r>
      <w:r w:rsidRPr="005305C6">
        <w:rPr>
          <w:rFonts w:cstheme="minorHAnsi"/>
          <w:b/>
          <w:bCs/>
          <w:sz w:val="24"/>
          <w:szCs w:val="24"/>
        </w:rPr>
        <w:t>2010</w:t>
      </w:r>
      <w:r w:rsidRPr="00FC68EB">
        <w:rPr>
          <w:rFonts w:cstheme="minorHAnsi"/>
          <w:sz w:val="24"/>
          <w:szCs w:val="24"/>
        </w:rPr>
        <w:t>; Park &amp; Chung, </w:t>
      </w:r>
      <w:r w:rsidRPr="005305C6">
        <w:rPr>
          <w:rFonts w:cstheme="minorHAnsi"/>
          <w:b/>
          <w:bCs/>
          <w:sz w:val="24"/>
          <w:szCs w:val="24"/>
        </w:rPr>
        <w:t>2007</w:t>
      </w:r>
      <w:r w:rsidRPr="00FC68EB">
        <w:rPr>
          <w:rFonts w:cstheme="minorHAnsi"/>
          <w:sz w:val="24"/>
          <w:szCs w:val="24"/>
        </w:rPr>
        <w:t>) and our coordination measure merely captures clustered local institutional ownership that is informed about local firms’ innovation productivity. We find that the inclusion of local institutional ownership, dedicated institutional ownership, and independent institutional ownership in the regression model has no impact on either the statistical significance or magnitude of the coefficient on </w:t>
      </w:r>
      <w:r w:rsidRPr="00FC68EB">
        <w:rPr>
          <w:rFonts w:cstheme="minorHAnsi"/>
          <w:i/>
          <w:iCs/>
          <w:sz w:val="24"/>
          <w:szCs w:val="24"/>
        </w:rPr>
        <w:t>COORD_PROX</w:t>
      </w:r>
      <w:r w:rsidRPr="00FC68EB">
        <w:rPr>
          <w:rFonts w:cstheme="minorHAnsi"/>
          <w:sz w:val="24"/>
          <w:szCs w:val="24"/>
        </w:rPr>
        <w:t>.</w:t>
      </w:r>
      <w:r w:rsidRPr="005305C6">
        <w:rPr>
          <w:rFonts w:cstheme="minorHAnsi"/>
          <w:b/>
          <w:bCs/>
          <w:sz w:val="24"/>
          <w:szCs w:val="24"/>
          <w:vertAlign w:val="superscript"/>
        </w:rPr>
        <w:t>22</w:t>
      </w:r>
      <w:r w:rsidRPr="00FC68EB">
        <w:rPr>
          <w:rFonts w:cstheme="minorHAnsi"/>
          <w:sz w:val="24"/>
          <w:szCs w:val="24"/>
        </w:rPr>
        <w:t> Second, we construct alternative measures of shareholder coordination to further address potential confounding effects. Specifically, we exclude local institutional investors located within a 150 mile radius of the firm's headquarters when calculating the shareholder coordination measure. Shareholder coordination retains its positive and statistically significant influence on patent count and citations when the shareholder coordination measure is limited to non-local institutional investors. In addition, we reconstruct the shareholder coordination measure to exclude institutions in the New York City and Boston metropolitan areas to address the potential concern that our results could be driven by a clustering of institutional investors in New York City and Boston. Shareholder coordination remains a significant predictor of innovation outcomes even absent the investors concentrated in the Boston and New York metropolitan areas. Lastly, we include the G-Index as defined in Gompers, Ishii, and Metrick (</w:t>
      </w:r>
      <w:r w:rsidRPr="005305C6">
        <w:rPr>
          <w:rFonts w:cstheme="minorHAnsi"/>
          <w:b/>
          <w:bCs/>
          <w:sz w:val="24"/>
          <w:szCs w:val="24"/>
        </w:rPr>
        <w:t>2003</w:t>
      </w:r>
      <w:r w:rsidRPr="00FC68EB">
        <w:rPr>
          <w:rFonts w:cstheme="minorHAnsi"/>
          <w:sz w:val="24"/>
          <w:szCs w:val="24"/>
        </w:rPr>
        <w:t xml:space="preserve">) as an additional control of firm-level corporate governance. Since the G-index primarily covers S&amp;P 500 firms, including the G-index substantially reduces our sample size and the statistical power of our tests. After the inclusion of the G-index, </w:t>
      </w:r>
      <w:r w:rsidRPr="00FC68EB">
        <w:rPr>
          <w:rFonts w:cstheme="minorHAnsi"/>
          <w:sz w:val="24"/>
          <w:szCs w:val="24"/>
        </w:rPr>
        <w:lastRenderedPageBreak/>
        <w:t>shareholder coordination is positively related to future patent counts and patent citations at the 10% level.</w:t>
      </w:r>
    </w:p>
    <w:p w14:paraId="785FB10F" w14:textId="77777777" w:rsidR="00FC68EB" w:rsidRPr="00FC68EB" w:rsidRDefault="00FC68EB" w:rsidP="00EA5AFE">
      <w:pPr>
        <w:pStyle w:val="Heading1"/>
      </w:pPr>
      <w:r w:rsidRPr="00FC68EB">
        <w:t>4 CONCLUSIONS</w:t>
      </w:r>
    </w:p>
    <w:p w14:paraId="0A1883BD" w14:textId="1E296EEC" w:rsidR="00FC68EB" w:rsidRPr="00FC68EB" w:rsidRDefault="00FC68EB" w:rsidP="00FC68EB">
      <w:pPr>
        <w:rPr>
          <w:rFonts w:cstheme="minorHAnsi"/>
          <w:sz w:val="24"/>
          <w:szCs w:val="24"/>
        </w:rPr>
      </w:pPr>
      <w:r w:rsidRPr="00FC68EB">
        <w:rPr>
          <w:rFonts w:cstheme="minorHAnsi"/>
          <w:sz w:val="24"/>
          <w:szCs w:val="24"/>
        </w:rPr>
        <w:t>While the previous literature shows that institutional and blockholder ownership increases innovation productivity (e.g., Aghion et al., </w:t>
      </w:r>
      <w:r w:rsidRPr="005305C6">
        <w:rPr>
          <w:rFonts w:cstheme="minorHAnsi"/>
          <w:b/>
          <w:bCs/>
          <w:sz w:val="24"/>
          <w:szCs w:val="24"/>
        </w:rPr>
        <w:t>2013</w:t>
      </w:r>
      <w:r w:rsidRPr="00FC68EB">
        <w:rPr>
          <w:rFonts w:cstheme="minorHAnsi"/>
          <w:sz w:val="24"/>
          <w:szCs w:val="24"/>
        </w:rPr>
        <w:t>; Choi, Lee, &amp; Williams, </w:t>
      </w:r>
      <w:r w:rsidRPr="005305C6">
        <w:rPr>
          <w:rFonts w:cstheme="minorHAnsi"/>
          <w:b/>
          <w:bCs/>
          <w:sz w:val="24"/>
          <w:szCs w:val="24"/>
        </w:rPr>
        <w:t>2011</w:t>
      </w:r>
      <w:r w:rsidRPr="00FC68EB">
        <w:rPr>
          <w:rFonts w:cstheme="minorHAnsi"/>
          <w:sz w:val="24"/>
          <w:szCs w:val="24"/>
        </w:rPr>
        <w:t>; Edmans, </w:t>
      </w:r>
      <w:r w:rsidRPr="005305C6">
        <w:rPr>
          <w:rFonts w:cstheme="minorHAnsi"/>
          <w:b/>
          <w:bCs/>
          <w:sz w:val="24"/>
          <w:szCs w:val="24"/>
        </w:rPr>
        <w:t>2009</w:t>
      </w:r>
      <w:r w:rsidRPr="00FC68EB">
        <w:rPr>
          <w:rFonts w:cstheme="minorHAnsi"/>
          <w:sz w:val="24"/>
          <w:szCs w:val="24"/>
        </w:rPr>
        <w:t>), it largely overlooks the interactions between these institutions and its impact on innovation outputs. We hypothesize that, for a given level of institutional ownership, the effect of their monitoring effort on innovation outcomes is stronger when they have an increased ability to coordinate. We find evidence that increased shareholder coordination, as proxied by geographic proximity, is related to increased innovation outputs, measured by patent grants and patent citations. The results are robust to several specifications used to address potential endogeneity concerns, including the use of a residual coordination measure, a dynamic panel GMM model, and a change-on-change regression specification. Furthermore, the results are robust when we control for additional institutional characteristics, control for a measure of corporate governance, and exclude local investors or institutional investors concentrated in New York City and Boston when measuring shareholder coordination.</w:t>
      </w:r>
    </w:p>
    <w:p w14:paraId="6982A3BA" w14:textId="5A6BF8F7" w:rsidR="00FC68EB" w:rsidRPr="00FC68EB" w:rsidRDefault="00FC68EB" w:rsidP="00FC68EB">
      <w:pPr>
        <w:rPr>
          <w:rFonts w:cstheme="minorHAnsi"/>
          <w:sz w:val="24"/>
          <w:szCs w:val="24"/>
        </w:rPr>
      </w:pPr>
      <w:r w:rsidRPr="00FC68EB">
        <w:rPr>
          <w:rFonts w:cstheme="minorHAnsi"/>
          <w:sz w:val="24"/>
          <w:szCs w:val="24"/>
        </w:rPr>
        <w:t>To substantiate our main results, we further investigate whether the effect of shareholder coordination is stronger among institutions with stronger monitoring incentives. We find supportive evidence that coordination has positive effects on innovation only for dedicated and independent institutions, who are more likely to engage in long-term investment strategies and monitoring (Bushee, </w:t>
      </w:r>
      <w:r w:rsidRPr="005305C6">
        <w:rPr>
          <w:rFonts w:cstheme="minorHAnsi"/>
          <w:b/>
          <w:bCs/>
          <w:sz w:val="24"/>
          <w:szCs w:val="24"/>
        </w:rPr>
        <w:t>1998</w:t>
      </w:r>
      <w:r w:rsidRPr="00FC68EB">
        <w:rPr>
          <w:rFonts w:cstheme="minorHAnsi"/>
          <w:sz w:val="24"/>
          <w:szCs w:val="24"/>
        </w:rPr>
        <w:t>; Porter, </w:t>
      </w:r>
      <w:r w:rsidRPr="005305C6">
        <w:rPr>
          <w:rFonts w:cstheme="minorHAnsi"/>
          <w:b/>
          <w:bCs/>
          <w:sz w:val="24"/>
          <w:szCs w:val="24"/>
        </w:rPr>
        <w:t>1992</w:t>
      </w:r>
      <w:r w:rsidRPr="00FC68EB">
        <w:rPr>
          <w:rFonts w:cstheme="minorHAnsi"/>
          <w:sz w:val="24"/>
          <w:szCs w:val="24"/>
        </w:rPr>
        <w:t>). Furthermore, we find that the effect of shareholder coordination is stronger when the firm can benefit more from coordinated monitoring, such as when it has a lower percentage of blockholder ownership and when there is more severe information asymmetry.</w:t>
      </w:r>
    </w:p>
    <w:p w14:paraId="53D00E01" w14:textId="77777777" w:rsidR="00FC68EB" w:rsidRPr="00FC68EB" w:rsidRDefault="00FC68EB" w:rsidP="00FC68EB">
      <w:pPr>
        <w:rPr>
          <w:rFonts w:cstheme="minorHAnsi"/>
          <w:sz w:val="24"/>
          <w:szCs w:val="24"/>
        </w:rPr>
      </w:pPr>
      <w:r w:rsidRPr="00FC68EB">
        <w:rPr>
          <w:rFonts w:cstheme="minorHAnsi"/>
          <w:sz w:val="24"/>
          <w:szCs w:val="24"/>
        </w:rPr>
        <w:t>Finally, we investigate the channel through which shareholder coordination influences innovation outcomes. We show results consistent with the notion that shareholder coordination reduces managerial agency problems. Overall, our results support the hypothesis that shareholder coordination enables diffuse shareholders to mitigate agency problems and spur innovation.</w:t>
      </w:r>
    </w:p>
    <w:p w14:paraId="6FB62ABB" w14:textId="77777777" w:rsidR="00FC68EB" w:rsidRPr="00FC68EB" w:rsidRDefault="00FC68EB" w:rsidP="00EA5AFE">
      <w:pPr>
        <w:pStyle w:val="Heading1"/>
      </w:pPr>
      <w:r w:rsidRPr="00FC68EB">
        <w:t>ACKNOWLEDGEMENT</w:t>
      </w:r>
    </w:p>
    <w:p w14:paraId="3A923721" w14:textId="77777777" w:rsidR="00FC68EB" w:rsidRPr="00FC68EB" w:rsidRDefault="00FC68EB" w:rsidP="00FC68EB">
      <w:pPr>
        <w:rPr>
          <w:rFonts w:cstheme="minorHAnsi"/>
          <w:sz w:val="24"/>
          <w:szCs w:val="24"/>
        </w:rPr>
      </w:pPr>
      <w:r w:rsidRPr="00FC68EB">
        <w:rPr>
          <w:rFonts w:cstheme="minorHAnsi"/>
          <w:sz w:val="24"/>
          <w:szCs w:val="24"/>
        </w:rPr>
        <w:t>We are highly grateful to the Associate Editor, Steven Young, and to the anonymous referee, who provided comments that helped us make a substantial improvement to the paper. We are responsible for all errors. This research was partially supported by a grant from the Franklin P. Perdue School of Business.</w:t>
      </w:r>
    </w:p>
    <w:p w14:paraId="1659B5BF" w14:textId="77777777" w:rsidR="00FC68EB" w:rsidRPr="00FC68EB" w:rsidRDefault="00FC68EB" w:rsidP="006076B5">
      <w:pPr>
        <w:pStyle w:val="Heading1"/>
      </w:pPr>
      <w:r w:rsidRPr="00FC68EB">
        <w:t>APPENDIX A</w:t>
      </w:r>
    </w:p>
    <w:p w14:paraId="0A9E222D" w14:textId="77777777" w:rsidR="00FC68EB" w:rsidRPr="00FC68EB" w:rsidRDefault="00FC68EB" w:rsidP="006076B5">
      <w:pPr>
        <w:pStyle w:val="Heading2"/>
      </w:pPr>
      <w:r w:rsidRPr="00FC68EB">
        <w:t>Variable Definitions</w:t>
      </w:r>
    </w:p>
    <w:tbl>
      <w:tblPr>
        <w:tblStyle w:val="TableGrid"/>
        <w:tblW w:w="5000" w:type="pct"/>
        <w:tblLook w:val="04A0" w:firstRow="1" w:lastRow="0" w:firstColumn="1" w:lastColumn="0" w:noHBand="0" w:noVBand="1"/>
      </w:tblPr>
      <w:tblGrid>
        <w:gridCol w:w="2546"/>
        <w:gridCol w:w="7524"/>
      </w:tblGrid>
      <w:tr w:rsidR="00695C73" w:rsidRPr="00695C73" w14:paraId="60991ACF" w14:textId="77777777" w:rsidTr="006076B5">
        <w:tc>
          <w:tcPr>
            <w:tcW w:w="1264" w:type="pct"/>
            <w:hideMark/>
          </w:tcPr>
          <w:p w14:paraId="77128CC3" w14:textId="77777777" w:rsidR="00695C73" w:rsidRPr="00695C73" w:rsidRDefault="00695C73" w:rsidP="00695C73">
            <w:pPr>
              <w:rPr>
                <w:rFonts w:cstheme="minorHAnsi"/>
                <w:b/>
                <w:bCs/>
                <w:sz w:val="24"/>
                <w:szCs w:val="24"/>
              </w:rPr>
            </w:pPr>
            <w:r w:rsidRPr="00695C73">
              <w:rPr>
                <w:rFonts w:cstheme="minorHAnsi"/>
                <w:b/>
                <w:bCs/>
                <w:sz w:val="24"/>
                <w:szCs w:val="24"/>
              </w:rPr>
              <w:t>Variable</w:t>
            </w:r>
          </w:p>
        </w:tc>
        <w:tc>
          <w:tcPr>
            <w:tcW w:w="3736" w:type="pct"/>
            <w:hideMark/>
          </w:tcPr>
          <w:p w14:paraId="1DAF13D9" w14:textId="77777777" w:rsidR="00695C73" w:rsidRPr="00695C73" w:rsidRDefault="00695C73" w:rsidP="00695C73">
            <w:pPr>
              <w:rPr>
                <w:rFonts w:cstheme="minorHAnsi"/>
                <w:b/>
                <w:bCs/>
                <w:sz w:val="24"/>
                <w:szCs w:val="24"/>
              </w:rPr>
            </w:pPr>
            <w:r w:rsidRPr="00695C73">
              <w:rPr>
                <w:rFonts w:cstheme="minorHAnsi"/>
                <w:b/>
                <w:bCs/>
                <w:sz w:val="24"/>
                <w:szCs w:val="24"/>
              </w:rPr>
              <w:t>Definition</w:t>
            </w:r>
          </w:p>
        </w:tc>
      </w:tr>
      <w:tr w:rsidR="006076B5" w:rsidRPr="00695C73" w14:paraId="489BA376" w14:textId="77777777" w:rsidTr="006076B5">
        <w:tc>
          <w:tcPr>
            <w:tcW w:w="1264" w:type="pct"/>
            <w:hideMark/>
          </w:tcPr>
          <w:p w14:paraId="091B407A" w14:textId="77777777" w:rsidR="006076B5" w:rsidRPr="00695C73" w:rsidRDefault="006076B5" w:rsidP="00695C73">
            <w:pPr>
              <w:rPr>
                <w:rFonts w:cstheme="minorHAnsi"/>
                <w:sz w:val="24"/>
                <w:szCs w:val="24"/>
              </w:rPr>
            </w:pPr>
            <w:r w:rsidRPr="00695C73">
              <w:rPr>
                <w:rFonts w:cstheme="minorHAnsi"/>
                <w:sz w:val="24"/>
                <w:szCs w:val="24"/>
              </w:rPr>
              <w:t>Innovation Measures</w:t>
            </w:r>
          </w:p>
        </w:tc>
        <w:tc>
          <w:tcPr>
            <w:tcW w:w="3736" w:type="pct"/>
          </w:tcPr>
          <w:p w14:paraId="6CA67321" w14:textId="4B514D9C" w:rsidR="006076B5" w:rsidRPr="00695C73" w:rsidRDefault="006076B5" w:rsidP="00695C73">
            <w:pPr>
              <w:rPr>
                <w:rFonts w:cstheme="minorHAnsi"/>
                <w:sz w:val="24"/>
                <w:szCs w:val="24"/>
              </w:rPr>
            </w:pPr>
          </w:p>
        </w:tc>
      </w:tr>
      <w:tr w:rsidR="00695C73" w:rsidRPr="00695C73" w14:paraId="0B1CB0A6" w14:textId="77777777" w:rsidTr="006076B5">
        <w:tc>
          <w:tcPr>
            <w:tcW w:w="1264" w:type="pct"/>
            <w:hideMark/>
          </w:tcPr>
          <w:p w14:paraId="15DAC40E" w14:textId="77777777" w:rsidR="00695C73" w:rsidRPr="00695C73" w:rsidRDefault="00695C73" w:rsidP="00695C73">
            <w:pPr>
              <w:rPr>
                <w:rFonts w:cstheme="minorHAnsi"/>
                <w:sz w:val="24"/>
                <w:szCs w:val="24"/>
              </w:rPr>
            </w:pPr>
            <w:r w:rsidRPr="00695C73">
              <w:rPr>
                <w:rFonts w:cstheme="minorHAnsi"/>
                <w:i/>
                <w:iCs/>
                <w:sz w:val="24"/>
                <w:szCs w:val="24"/>
              </w:rPr>
              <w:t>LnPatent</w:t>
            </w:r>
            <w:r w:rsidRPr="00695C73">
              <w:rPr>
                <w:rFonts w:cstheme="minorHAnsi"/>
                <w:i/>
                <w:iCs/>
                <w:sz w:val="24"/>
                <w:szCs w:val="24"/>
                <w:vertAlign w:val="subscript"/>
              </w:rPr>
              <w:t>t+</w:t>
            </w:r>
            <w:r w:rsidRPr="00695C73">
              <w:rPr>
                <w:rFonts w:cstheme="minorHAnsi"/>
                <w:sz w:val="24"/>
                <w:szCs w:val="24"/>
                <w:vertAlign w:val="subscript"/>
              </w:rPr>
              <w:t>3</w:t>
            </w:r>
          </w:p>
        </w:tc>
        <w:tc>
          <w:tcPr>
            <w:tcW w:w="3736" w:type="pct"/>
            <w:hideMark/>
          </w:tcPr>
          <w:p w14:paraId="04A00CEE" w14:textId="77777777" w:rsidR="00695C73" w:rsidRPr="00695C73" w:rsidRDefault="00695C73" w:rsidP="00695C73">
            <w:pPr>
              <w:rPr>
                <w:rFonts w:cstheme="minorHAnsi"/>
                <w:sz w:val="24"/>
                <w:szCs w:val="24"/>
              </w:rPr>
            </w:pPr>
            <w:r w:rsidRPr="00695C73">
              <w:rPr>
                <w:rFonts w:cstheme="minorHAnsi"/>
                <w:sz w:val="24"/>
                <w:szCs w:val="24"/>
              </w:rPr>
              <w:t>Natural logarithm of one plus firms’ total number of patents filed (and eventually granted) in year </w:t>
            </w:r>
            <w:r w:rsidRPr="00695C73">
              <w:rPr>
                <w:rFonts w:cstheme="minorHAnsi"/>
                <w:i/>
                <w:iCs/>
                <w:sz w:val="24"/>
                <w:szCs w:val="24"/>
              </w:rPr>
              <w:t>t+</w:t>
            </w:r>
            <w:r w:rsidRPr="00695C73">
              <w:rPr>
                <w:rFonts w:cstheme="minorHAnsi"/>
                <w:sz w:val="24"/>
                <w:szCs w:val="24"/>
              </w:rPr>
              <w:t>3</w:t>
            </w:r>
          </w:p>
        </w:tc>
      </w:tr>
      <w:tr w:rsidR="00695C73" w:rsidRPr="00695C73" w14:paraId="66D98424" w14:textId="77777777" w:rsidTr="006076B5">
        <w:tc>
          <w:tcPr>
            <w:tcW w:w="1264" w:type="pct"/>
            <w:hideMark/>
          </w:tcPr>
          <w:p w14:paraId="66B18DE5" w14:textId="77777777" w:rsidR="00695C73" w:rsidRPr="00695C73" w:rsidRDefault="00695C73" w:rsidP="00695C73">
            <w:pPr>
              <w:rPr>
                <w:rFonts w:cstheme="minorHAnsi"/>
                <w:sz w:val="24"/>
                <w:szCs w:val="24"/>
              </w:rPr>
            </w:pPr>
            <w:r w:rsidRPr="00695C73">
              <w:rPr>
                <w:rFonts w:cstheme="minorHAnsi"/>
                <w:i/>
                <w:iCs/>
                <w:sz w:val="24"/>
                <w:szCs w:val="24"/>
              </w:rPr>
              <w:lastRenderedPageBreak/>
              <w:t>LnCitePat</w:t>
            </w:r>
            <w:r w:rsidRPr="00695C73">
              <w:rPr>
                <w:rFonts w:cstheme="minorHAnsi"/>
                <w:i/>
                <w:iCs/>
                <w:sz w:val="24"/>
                <w:szCs w:val="24"/>
                <w:vertAlign w:val="subscript"/>
              </w:rPr>
              <w:t>t+</w:t>
            </w:r>
            <w:r w:rsidRPr="00695C73">
              <w:rPr>
                <w:rFonts w:cstheme="minorHAnsi"/>
                <w:sz w:val="24"/>
                <w:szCs w:val="24"/>
                <w:vertAlign w:val="subscript"/>
              </w:rPr>
              <w:t>3</w:t>
            </w:r>
          </w:p>
        </w:tc>
        <w:tc>
          <w:tcPr>
            <w:tcW w:w="3736" w:type="pct"/>
            <w:hideMark/>
          </w:tcPr>
          <w:p w14:paraId="449D6FDF" w14:textId="77777777" w:rsidR="00695C73" w:rsidRPr="00695C73" w:rsidRDefault="00695C73" w:rsidP="00695C73">
            <w:pPr>
              <w:rPr>
                <w:rFonts w:cstheme="minorHAnsi"/>
                <w:sz w:val="24"/>
                <w:szCs w:val="24"/>
              </w:rPr>
            </w:pPr>
            <w:r w:rsidRPr="00695C73">
              <w:rPr>
                <w:rFonts w:cstheme="minorHAnsi"/>
                <w:sz w:val="24"/>
                <w:szCs w:val="24"/>
              </w:rPr>
              <w:t>Natural logarithm of one plus firms’ total number of non-self citations received on the firm's patents filed (and eventually granted), scaled by the number of the patents filed (and eventually granted) in year </w:t>
            </w:r>
            <w:r w:rsidRPr="00695C73">
              <w:rPr>
                <w:rFonts w:cstheme="minorHAnsi"/>
                <w:i/>
                <w:iCs/>
                <w:sz w:val="24"/>
                <w:szCs w:val="24"/>
              </w:rPr>
              <w:t>t+</w:t>
            </w:r>
            <w:r w:rsidRPr="00695C73">
              <w:rPr>
                <w:rFonts w:cstheme="minorHAnsi"/>
                <w:sz w:val="24"/>
                <w:szCs w:val="24"/>
              </w:rPr>
              <w:t>3</w:t>
            </w:r>
          </w:p>
        </w:tc>
      </w:tr>
      <w:tr w:rsidR="006076B5" w:rsidRPr="00695C73" w14:paraId="7F17EFCA" w14:textId="77777777" w:rsidTr="006076B5">
        <w:tc>
          <w:tcPr>
            <w:tcW w:w="1264" w:type="pct"/>
            <w:hideMark/>
          </w:tcPr>
          <w:p w14:paraId="5A926553" w14:textId="77777777" w:rsidR="006076B5" w:rsidRPr="00695C73" w:rsidRDefault="006076B5" w:rsidP="00695C73">
            <w:pPr>
              <w:rPr>
                <w:rFonts w:cstheme="minorHAnsi"/>
                <w:sz w:val="24"/>
                <w:szCs w:val="24"/>
              </w:rPr>
            </w:pPr>
            <w:r w:rsidRPr="00695C73">
              <w:rPr>
                <w:rFonts w:cstheme="minorHAnsi"/>
                <w:sz w:val="24"/>
                <w:szCs w:val="24"/>
              </w:rPr>
              <w:t>Shareholder Coordination Measures</w:t>
            </w:r>
          </w:p>
        </w:tc>
        <w:tc>
          <w:tcPr>
            <w:tcW w:w="3736" w:type="pct"/>
          </w:tcPr>
          <w:p w14:paraId="41AF59E1" w14:textId="5B800D7D" w:rsidR="006076B5" w:rsidRPr="00695C73" w:rsidRDefault="006076B5" w:rsidP="00695C73">
            <w:pPr>
              <w:rPr>
                <w:rFonts w:cstheme="minorHAnsi"/>
                <w:sz w:val="24"/>
                <w:szCs w:val="24"/>
              </w:rPr>
            </w:pPr>
          </w:p>
        </w:tc>
      </w:tr>
      <w:tr w:rsidR="00695C73" w:rsidRPr="00695C73" w14:paraId="0F71C54E" w14:textId="77777777" w:rsidTr="006076B5">
        <w:tc>
          <w:tcPr>
            <w:tcW w:w="1264" w:type="pct"/>
            <w:hideMark/>
          </w:tcPr>
          <w:p w14:paraId="54571D88" w14:textId="77777777" w:rsidR="00695C73" w:rsidRPr="00695C73" w:rsidRDefault="00695C73" w:rsidP="00695C73">
            <w:pPr>
              <w:rPr>
                <w:rFonts w:cstheme="minorHAnsi"/>
                <w:sz w:val="24"/>
                <w:szCs w:val="24"/>
              </w:rPr>
            </w:pPr>
            <w:r w:rsidRPr="00695C73">
              <w:rPr>
                <w:rFonts w:cstheme="minorHAnsi"/>
                <w:i/>
                <w:iCs/>
                <w:sz w:val="24"/>
                <w:szCs w:val="24"/>
              </w:rPr>
              <w:t>COORD_PROX</w:t>
            </w:r>
          </w:p>
        </w:tc>
        <w:tc>
          <w:tcPr>
            <w:tcW w:w="3736" w:type="pct"/>
            <w:hideMark/>
          </w:tcPr>
          <w:p w14:paraId="2D14BBB4" w14:textId="77777777" w:rsidR="00695C73" w:rsidRPr="00695C73" w:rsidRDefault="00695C73" w:rsidP="00695C73">
            <w:pPr>
              <w:rPr>
                <w:rFonts w:cstheme="minorHAnsi"/>
                <w:sz w:val="24"/>
                <w:szCs w:val="24"/>
              </w:rPr>
            </w:pPr>
            <w:r w:rsidRPr="00695C73">
              <w:rPr>
                <w:rFonts w:cstheme="minorHAnsi"/>
                <w:sz w:val="24"/>
                <w:szCs w:val="24"/>
              </w:rPr>
              <w:t>Geographic-proximity-based shareholder coordination measure, calculated as the product of –1 and the natural logarithm of 1+weighted average geographic distance between US institutional shareholders of the firm in each firm-quarter in year </w:t>
            </w:r>
            <w:r w:rsidRPr="00695C73">
              <w:rPr>
                <w:rFonts w:cstheme="minorHAnsi"/>
                <w:i/>
                <w:iCs/>
                <w:sz w:val="24"/>
                <w:szCs w:val="24"/>
              </w:rPr>
              <w:t>t</w:t>
            </w:r>
            <w:r w:rsidRPr="00695C73">
              <w:rPr>
                <w:rFonts w:cstheme="minorHAnsi"/>
                <w:sz w:val="24"/>
                <w:szCs w:val="24"/>
              </w:rPr>
              <w:t>, where the weight is the ratio of ownership held by individual institution to the total ownership held by all US institutions in a firm at quarter </w:t>
            </w:r>
            <w:r w:rsidRPr="00695C73">
              <w:rPr>
                <w:rFonts w:cstheme="minorHAnsi"/>
                <w:i/>
                <w:iCs/>
                <w:sz w:val="24"/>
                <w:szCs w:val="24"/>
              </w:rPr>
              <w:t>q</w:t>
            </w:r>
          </w:p>
        </w:tc>
      </w:tr>
      <w:tr w:rsidR="00695C73" w:rsidRPr="00695C73" w14:paraId="64FDF710" w14:textId="77777777" w:rsidTr="006076B5">
        <w:tc>
          <w:tcPr>
            <w:tcW w:w="1264" w:type="pct"/>
            <w:hideMark/>
          </w:tcPr>
          <w:p w14:paraId="1AAAFDCE" w14:textId="77777777" w:rsidR="00695C73" w:rsidRPr="00695C73" w:rsidRDefault="00695C73" w:rsidP="00695C73">
            <w:pPr>
              <w:rPr>
                <w:rFonts w:cstheme="minorHAnsi"/>
                <w:sz w:val="24"/>
                <w:szCs w:val="24"/>
              </w:rPr>
            </w:pPr>
            <w:r w:rsidRPr="00695C73">
              <w:rPr>
                <w:rFonts w:cstheme="minorHAnsi"/>
                <w:i/>
                <w:iCs/>
                <w:sz w:val="24"/>
                <w:szCs w:val="24"/>
              </w:rPr>
              <w:t>COORD_PROX_Indep</w:t>
            </w:r>
          </w:p>
        </w:tc>
        <w:tc>
          <w:tcPr>
            <w:tcW w:w="3736" w:type="pct"/>
            <w:hideMark/>
          </w:tcPr>
          <w:p w14:paraId="2CD791B7" w14:textId="77777777" w:rsidR="00695C73" w:rsidRPr="00695C73" w:rsidRDefault="00695C73" w:rsidP="00695C73">
            <w:pPr>
              <w:rPr>
                <w:rFonts w:cstheme="minorHAnsi"/>
                <w:sz w:val="24"/>
                <w:szCs w:val="24"/>
              </w:rPr>
            </w:pPr>
            <w:r w:rsidRPr="00695C73">
              <w:rPr>
                <w:rFonts w:cstheme="minorHAnsi"/>
                <w:sz w:val="24"/>
                <w:szCs w:val="24"/>
              </w:rPr>
              <w:t>Geographic-proximity-based shareholder coordination measured among independent institutional investors (mutual funds and independent investment advisers as in Ferreira and Matos (2008)</w:t>
            </w:r>
          </w:p>
        </w:tc>
      </w:tr>
      <w:tr w:rsidR="00695C73" w:rsidRPr="00695C73" w14:paraId="3EB8B66A" w14:textId="77777777" w:rsidTr="006076B5">
        <w:tc>
          <w:tcPr>
            <w:tcW w:w="1264" w:type="pct"/>
            <w:hideMark/>
          </w:tcPr>
          <w:p w14:paraId="7DFC1BFE" w14:textId="77777777" w:rsidR="00695C73" w:rsidRPr="00695C73" w:rsidRDefault="00695C73" w:rsidP="00695C73">
            <w:pPr>
              <w:rPr>
                <w:rFonts w:cstheme="minorHAnsi"/>
                <w:sz w:val="24"/>
                <w:szCs w:val="24"/>
              </w:rPr>
            </w:pPr>
            <w:r w:rsidRPr="00695C73">
              <w:rPr>
                <w:rFonts w:cstheme="minorHAnsi"/>
                <w:i/>
                <w:iCs/>
                <w:sz w:val="24"/>
                <w:szCs w:val="24"/>
              </w:rPr>
              <w:t>COORD_PROX_Grey</w:t>
            </w:r>
          </w:p>
        </w:tc>
        <w:tc>
          <w:tcPr>
            <w:tcW w:w="3736" w:type="pct"/>
            <w:hideMark/>
          </w:tcPr>
          <w:p w14:paraId="4BCAD0CA" w14:textId="77777777" w:rsidR="00695C73" w:rsidRPr="00695C73" w:rsidRDefault="00695C73" w:rsidP="00695C73">
            <w:pPr>
              <w:rPr>
                <w:rFonts w:cstheme="minorHAnsi"/>
                <w:sz w:val="24"/>
                <w:szCs w:val="24"/>
              </w:rPr>
            </w:pPr>
            <w:r w:rsidRPr="00695C73">
              <w:rPr>
                <w:rFonts w:cstheme="minorHAnsi"/>
                <w:sz w:val="24"/>
                <w:szCs w:val="24"/>
              </w:rPr>
              <w:t>Geographic-proximity-based shareholder coordination measured among grey institutional investors (bank trusts, insurance companies, and other institutions as in Ferreira and Matos (2008)</w:t>
            </w:r>
          </w:p>
        </w:tc>
      </w:tr>
      <w:tr w:rsidR="00695C73" w:rsidRPr="00695C73" w14:paraId="2D46432E" w14:textId="77777777" w:rsidTr="006076B5">
        <w:tc>
          <w:tcPr>
            <w:tcW w:w="1264" w:type="pct"/>
            <w:hideMark/>
          </w:tcPr>
          <w:p w14:paraId="4F3AE2F7" w14:textId="77777777" w:rsidR="00695C73" w:rsidRPr="00695C73" w:rsidRDefault="00695C73" w:rsidP="00695C73">
            <w:pPr>
              <w:rPr>
                <w:rFonts w:cstheme="minorHAnsi"/>
                <w:sz w:val="24"/>
                <w:szCs w:val="24"/>
              </w:rPr>
            </w:pPr>
            <w:r w:rsidRPr="00695C73">
              <w:rPr>
                <w:rFonts w:cstheme="minorHAnsi"/>
                <w:i/>
                <w:iCs/>
                <w:sz w:val="24"/>
                <w:szCs w:val="24"/>
              </w:rPr>
              <w:t>COORD_PROX_Ded</w:t>
            </w:r>
          </w:p>
        </w:tc>
        <w:tc>
          <w:tcPr>
            <w:tcW w:w="3736" w:type="pct"/>
            <w:hideMark/>
          </w:tcPr>
          <w:p w14:paraId="2121EB22" w14:textId="09D837B7" w:rsidR="00695C73" w:rsidRPr="00695C73" w:rsidRDefault="00695C73" w:rsidP="00695C73">
            <w:pPr>
              <w:rPr>
                <w:rFonts w:cstheme="minorHAnsi"/>
                <w:sz w:val="24"/>
                <w:szCs w:val="24"/>
              </w:rPr>
            </w:pPr>
            <w:r w:rsidRPr="00695C73">
              <w:rPr>
                <w:rFonts w:cstheme="minorHAnsi"/>
                <w:sz w:val="24"/>
                <w:szCs w:val="24"/>
              </w:rPr>
              <w:t>Geographic-proximity-based shareholder coordination measured among dedicated institutional investors as defined in Bushee (</w:t>
            </w:r>
            <w:r w:rsidRPr="005305C6">
              <w:rPr>
                <w:rFonts w:cstheme="minorHAnsi"/>
                <w:sz w:val="24"/>
                <w:szCs w:val="24"/>
              </w:rPr>
              <w:t>1998</w:t>
            </w:r>
            <w:r w:rsidRPr="00695C73">
              <w:rPr>
                <w:rFonts w:cstheme="minorHAnsi"/>
                <w:sz w:val="24"/>
                <w:szCs w:val="24"/>
              </w:rPr>
              <w:t>)</w:t>
            </w:r>
          </w:p>
        </w:tc>
      </w:tr>
      <w:tr w:rsidR="00695C73" w:rsidRPr="00695C73" w14:paraId="769F83C9" w14:textId="77777777" w:rsidTr="006076B5">
        <w:tc>
          <w:tcPr>
            <w:tcW w:w="1264" w:type="pct"/>
            <w:hideMark/>
          </w:tcPr>
          <w:p w14:paraId="7B8C0EA7" w14:textId="77777777" w:rsidR="00695C73" w:rsidRPr="00695C73" w:rsidRDefault="00695C73" w:rsidP="00695C73">
            <w:pPr>
              <w:rPr>
                <w:rFonts w:cstheme="minorHAnsi"/>
                <w:sz w:val="24"/>
                <w:szCs w:val="24"/>
              </w:rPr>
            </w:pPr>
            <w:r w:rsidRPr="00695C73">
              <w:rPr>
                <w:rFonts w:cstheme="minorHAnsi"/>
                <w:i/>
                <w:iCs/>
                <w:sz w:val="24"/>
                <w:szCs w:val="24"/>
              </w:rPr>
              <w:t>COORD_PROX_Trans</w:t>
            </w:r>
          </w:p>
        </w:tc>
        <w:tc>
          <w:tcPr>
            <w:tcW w:w="3736" w:type="pct"/>
            <w:hideMark/>
          </w:tcPr>
          <w:p w14:paraId="471B1FCB" w14:textId="4482CF81" w:rsidR="00695C73" w:rsidRPr="00695C73" w:rsidRDefault="00695C73" w:rsidP="00695C73">
            <w:pPr>
              <w:rPr>
                <w:rFonts w:cstheme="minorHAnsi"/>
                <w:sz w:val="24"/>
                <w:szCs w:val="24"/>
              </w:rPr>
            </w:pPr>
            <w:r w:rsidRPr="00695C73">
              <w:rPr>
                <w:rFonts w:cstheme="minorHAnsi"/>
                <w:sz w:val="24"/>
                <w:szCs w:val="24"/>
              </w:rPr>
              <w:t>Geographic-proximity-based shareholder coordination measured among transient institutional investors as defined in Bushee (</w:t>
            </w:r>
            <w:r w:rsidRPr="005305C6">
              <w:rPr>
                <w:rFonts w:cstheme="minorHAnsi"/>
                <w:sz w:val="24"/>
                <w:szCs w:val="24"/>
              </w:rPr>
              <w:t>1998</w:t>
            </w:r>
            <w:r w:rsidRPr="00695C73">
              <w:rPr>
                <w:rFonts w:cstheme="minorHAnsi"/>
                <w:sz w:val="24"/>
                <w:szCs w:val="24"/>
              </w:rPr>
              <w:t>)</w:t>
            </w:r>
          </w:p>
        </w:tc>
      </w:tr>
      <w:tr w:rsidR="006076B5" w:rsidRPr="00695C73" w14:paraId="053D0FCC" w14:textId="77777777" w:rsidTr="006076B5">
        <w:tc>
          <w:tcPr>
            <w:tcW w:w="1264" w:type="pct"/>
            <w:hideMark/>
          </w:tcPr>
          <w:p w14:paraId="6566F165" w14:textId="77777777" w:rsidR="006076B5" w:rsidRPr="00695C73" w:rsidRDefault="006076B5" w:rsidP="00695C73">
            <w:pPr>
              <w:rPr>
                <w:rFonts w:cstheme="minorHAnsi"/>
                <w:sz w:val="24"/>
                <w:szCs w:val="24"/>
              </w:rPr>
            </w:pPr>
            <w:r w:rsidRPr="00695C73">
              <w:rPr>
                <w:rFonts w:cstheme="minorHAnsi"/>
                <w:sz w:val="24"/>
                <w:szCs w:val="24"/>
              </w:rPr>
              <w:t>Other Variables</w:t>
            </w:r>
          </w:p>
        </w:tc>
        <w:tc>
          <w:tcPr>
            <w:tcW w:w="3736" w:type="pct"/>
          </w:tcPr>
          <w:p w14:paraId="608FBC70" w14:textId="3E6FE312" w:rsidR="006076B5" w:rsidRPr="00695C73" w:rsidRDefault="006076B5" w:rsidP="00695C73">
            <w:pPr>
              <w:rPr>
                <w:rFonts w:cstheme="minorHAnsi"/>
                <w:sz w:val="24"/>
                <w:szCs w:val="24"/>
              </w:rPr>
            </w:pPr>
          </w:p>
        </w:tc>
      </w:tr>
      <w:tr w:rsidR="00695C73" w:rsidRPr="00695C73" w14:paraId="30577644" w14:textId="77777777" w:rsidTr="006076B5">
        <w:tc>
          <w:tcPr>
            <w:tcW w:w="1264" w:type="pct"/>
            <w:hideMark/>
          </w:tcPr>
          <w:p w14:paraId="1293C94C" w14:textId="77777777" w:rsidR="00695C73" w:rsidRPr="00695C73" w:rsidRDefault="00695C73" w:rsidP="00695C73">
            <w:pPr>
              <w:rPr>
                <w:rFonts w:cstheme="minorHAnsi"/>
                <w:sz w:val="24"/>
                <w:szCs w:val="24"/>
              </w:rPr>
            </w:pPr>
            <w:r w:rsidRPr="00695C73">
              <w:rPr>
                <w:rFonts w:cstheme="minorHAnsi"/>
                <w:i/>
                <w:iCs/>
                <w:sz w:val="24"/>
                <w:szCs w:val="24"/>
              </w:rPr>
              <w:t>LnSale</w:t>
            </w:r>
          </w:p>
        </w:tc>
        <w:tc>
          <w:tcPr>
            <w:tcW w:w="3736" w:type="pct"/>
            <w:hideMark/>
          </w:tcPr>
          <w:p w14:paraId="4A9E2753" w14:textId="77777777" w:rsidR="00695C73" w:rsidRPr="00695C73" w:rsidRDefault="00695C73" w:rsidP="00695C73">
            <w:pPr>
              <w:rPr>
                <w:rFonts w:cstheme="minorHAnsi"/>
                <w:sz w:val="24"/>
                <w:szCs w:val="24"/>
              </w:rPr>
            </w:pPr>
            <w:r w:rsidRPr="00695C73">
              <w:rPr>
                <w:rFonts w:cstheme="minorHAnsi"/>
                <w:sz w:val="24"/>
                <w:szCs w:val="24"/>
              </w:rPr>
              <w:t>Book value of sales (#12)</w:t>
            </w:r>
          </w:p>
        </w:tc>
      </w:tr>
      <w:tr w:rsidR="00695C73" w:rsidRPr="00695C73" w14:paraId="28B44803" w14:textId="77777777" w:rsidTr="006076B5">
        <w:tc>
          <w:tcPr>
            <w:tcW w:w="1264" w:type="pct"/>
            <w:hideMark/>
          </w:tcPr>
          <w:p w14:paraId="2660E3C0" w14:textId="77777777" w:rsidR="00695C73" w:rsidRPr="00695C73" w:rsidRDefault="00695C73" w:rsidP="00695C73">
            <w:pPr>
              <w:rPr>
                <w:rFonts w:cstheme="minorHAnsi"/>
                <w:sz w:val="24"/>
                <w:szCs w:val="24"/>
              </w:rPr>
            </w:pPr>
            <w:r w:rsidRPr="00695C73">
              <w:rPr>
                <w:rFonts w:cstheme="minorHAnsi"/>
                <w:i/>
                <w:iCs/>
                <w:sz w:val="24"/>
                <w:szCs w:val="24"/>
              </w:rPr>
              <w:t>R&amp;D</w:t>
            </w:r>
          </w:p>
        </w:tc>
        <w:tc>
          <w:tcPr>
            <w:tcW w:w="3736" w:type="pct"/>
            <w:hideMark/>
          </w:tcPr>
          <w:p w14:paraId="6E0DF671" w14:textId="77777777" w:rsidR="00695C73" w:rsidRPr="00695C73" w:rsidRDefault="00695C73" w:rsidP="00695C73">
            <w:pPr>
              <w:rPr>
                <w:rFonts w:cstheme="minorHAnsi"/>
                <w:sz w:val="24"/>
                <w:szCs w:val="24"/>
              </w:rPr>
            </w:pPr>
            <w:r w:rsidRPr="00695C73">
              <w:rPr>
                <w:rFonts w:cstheme="minorHAnsi"/>
                <w:sz w:val="24"/>
                <w:szCs w:val="24"/>
              </w:rPr>
              <w:t>R&amp;D expenditure (#46) divided by book value of total assets (#6), set to 0 if missing</w:t>
            </w:r>
          </w:p>
        </w:tc>
      </w:tr>
      <w:tr w:rsidR="00695C73" w:rsidRPr="00695C73" w14:paraId="3E090191" w14:textId="77777777" w:rsidTr="006076B5">
        <w:tc>
          <w:tcPr>
            <w:tcW w:w="1264" w:type="pct"/>
            <w:hideMark/>
          </w:tcPr>
          <w:p w14:paraId="273B516A" w14:textId="77777777" w:rsidR="00695C73" w:rsidRPr="00695C73" w:rsidRDefault="00695C73" w:rsidP="00695C73">
            <w:pPr>
              <w:rPr>
                <w:rFonts w:cstheme="minorHAnsi"/>
                <w:sz w:val="24"/>
                <w:szCs w:val="24"/>
              </w:rPr>
            </w:pPr>
            <w:r w:rsidRPr="00695C73">
              <w:rPr>
                <w:rFonts w:cstheme="minorHAnsi"/>
                <w:i/>
                <w:iCs/>
                <w:sz w:val="24"/>
                <w:szCs w:val="24"/>
              </w:rPr>
              <w:t>LnAge</w:t>
            </w:r>
          </w:p>
        </w:tc>
        <w:tc>
          <w:tcPr>
            <w:tcW w:w="3736" w:type="pct"/>
            <w:hideMark/>
          </w:tcPr>
          <w:p w14:paraId="29AF1D6F" w14:textId="77777777" w:rsidR="00695C73" w:rsidRPr="00695C73" w:rsidRDefault="00695C73" w:rsidP="00695C73">
            <w:pPr>
              <w:rPr>
                <w:rFonts w:cstheme="minorHAnsi"/>
                <w:sz w:val="24"/>
                <w:szCs w:val="24"/>
              </w:rPr>
            </w:pPr>
            <w:r w:rsidRPr="00695C73">
              <w:rPr>
                <w:rFonts w:cstheme="minorHAnsi"/>
                <w:sz w:val="24"/>
                <w:szCs w:val="24"/>
              </w:rPr>
              <w:t>Natural logarithm of the number of years since the stock was included in the Compustat database at the end of fiscal year </w:t>
            </w:r>
            <w:r w:rsidRPr="00695C73">
              <w:rPr>
                <w:rFonts w:cstheme="minorHAnsi"/>
                <w:i/>
                <w:iCs/>
                <w:sz w:val="24"/>
                <w:szCs w:val="24"/>
              </w:rPr>
              <w:t>t</w:t>
            </w:r>
          </w:p>
        </w:tc>
      </w:tr>
      <w:tr w:rsidR="00695C73" w:rsidRPr="00695C73" w14:paraId="33B21BC3" w14:textId="77777777" w:rsidTr="006076B5">
        <w:tc>
          <w:tcPr>
            <w:tcW w:w="1264" w:type="pct"/>
            <w:hideMark/>
          </w:tcPr>
          <w:p w14:paraId="7A8DF422" w14:textId="77777777" w:rsidR="00695C73" w:rsidRPr="00695C73" w:rsidRDefault="00695C73" w:rsidP="00695C73">
            <w:pPr>
              <w:rPr>
                <w:rFonts w:cstheme="minorHAnsi"/>
                <w:sz w:val="24"/>
                <w:szCs w:val="24"/>
              </w:rPr>
            </w:pPr>
            <w:r w:rsidRPr="00695C73">
              <w:rPr>
                <w:rFonts w:cstheme="minorHAnsi"/>
                <w:i/>
                <w:iCs/>
                <w:sz w:val="24"/>
                <w:szCs w:val="24"/>
              </w:rPr>
              <w:t>ROA</w:t>
            </w:r>
          </w:p>
        </w:tc>
        <w:tc>
          <w:tcPr>
            <w:tcW w:w="3736" w:type="pct"/>
            <w:hideMark/>
          </w:tcPr>
          <w:p w14:paraId="32DBC21A" w14:textId="77777777" w:rsidR="00695C73" w:rsidRPr="00695C73" w:rsidRDefault="00695C73" w:rsidP="00695C73">
            <w:pPr>
              <w:rPr>
                <w:rFonts w:cstheme="minorHAnsi"/>
                <w:sz w:val="24"/>
                <w:szCs w:val="24"/>
              </w:rPr>
            </w:pPr>
            <w:r w:rsidRPr="00695C73">
              <w:rPr>
                <w:rFonts w:cstheme="minorHAnsi"/>
                <w:sz w:val="24"/>
                <w:szCs w:val="24"/>
              </w:rPr>
              <w:t>Return-on-assets ratio defined as net income (#172) divided by book value of total assets (#6)</w:t>
            </w:r>
          </w:p>
        </w:tc>
      </w:tr>
      <w:tr w:rsidR="00695C73" w:rsidRPr="00695C73" w14:paraId="2520F223" w14:textId="77777777" w:rsidTr="006076B5">
        <w:tc>
          <w:tcPr>
            <w:tcW w:w="1264" w:type="pct"/>
            <w:hideMark/>
          </w:tcPr>
          <w:p w14:paraId="52DFEA25" w14:textId="77777777" w:rsidR="00695C73" w:rsidRPr="00695C73" w:rsidRDefault="00695C73" w:rsidP="00695C73">
            <w:pPr>
              <w:rPr>
                <w:rFonts w:cstheme="minorHAnsi"/>
                <w:sz w:val="24"/>
                <w:szCs w:val="24"/>
              </w:rPr>
            </w:pPr>
            <w:r w:rsidRPr="00695C73">
              <w:rPr>
                <w:rFonts w:cstheme="minorHAnsi"/>
                <w:i/>
                <w:iCs/>
                <w:sz w:val="24"/>
                <w:szCs w:val="24"/>
              </w:rPr>
              <w:t>Leverage</w:t>
            </w:r>
          </w:p>
        </w:tc>
        <w:tc>
          <w:tcPr>
            <w:tcW w:w="3736" w:type="pct"/>
            <w:hideMark/>
          </w:tcPr>
          <w:p w14:paraId="73267344" w14:textId="77777777" w:rsidR="00695C73" w:rsidRPr="00695C73" w:rsidRDefault="00695C73" w:rsidP="00695C73">
            <w:pPr>
              <w:rPr>
                <w:rFonts w:cstheme="minorHAnsi"/>
                <w:sz w:val="24"/>
                <w:szCs w:val="24"/>
              </w:rPr>
            </w:pPr>
            <w:r w:rsidRPr="00695C73">
              <w:rPr>
                <w:rFonts w:cstheme="minorHAnsi"/>
                <w:sz w:val="24"/>
                <w:szCs w:val="24"/>
              </w:rPr>
              <w:t>Leverage ratio defined as the ratio of sum of current labilities (#5) and long-term debt (#10) to total assets (#6)</w:t>
            </w:r>
          </w:p>
        </w:tc>
      </w:tr>
      <w:tr w:rsidR="00695C73" w:rsidRPr="00695C73" w14:paraId="64500773" w14:textId="77777777" w:rsidTr="006076B5">
        <w:tc>
          <w:tcPr>
            <w:tcW w:w="1264" w:type="pct"/>
            <w:hideMark/>
          </w:tcPr>
          <w:p w14:paraId="7BF5FB0F" w14:textId="77777777" w:rsidR="00695C73" w:rsidRPr="00695C73" w:rsidRDefault="00695C73" w:rsidP="00695C73">
            <w:pPr>
              <w:rPr>
                <w:rFonts w:cstheme="minorHAnsi"/>
                <w:sz w:val="24"/>
                <w:szCs w:val="24"/>
              </w:rPr>
            </w:pPr>
            <w:r w:rsidRPr="00695C73">
              <w:rPr>
                <w:rFonts w:cstheme="minorHAnsi"/>
                <w:i/>
                <w:iCs/>
                <w:sz w:val="24"/>
                <w:szCs w:val="24"/>
              </w:rPr>
              <w:t>CapEx</w:t>
            </w:r>
          </w:p>
        </w:tc>
        <w:tc>
          <w:tcPr>
            <w:tcW w:w="3736" w:type="pct"/>
            <w:hideMark/>
          </w:tcPr>
          <w:p w14:paraId="26AD6031" w14:textId="77777777" w:rsidR="00695C73" w:rsidRPr="00695C73" w:rsidRDefault="00695C73" w:rsidP="00695C73">
            <w:pPr>
              <w:rPr>
                <w:rFonts w:cstheme="minorHAnsi"/>
                <w:sz w:val="24"/>
                <w:szCs w:val="24"/>
              </w:rPr>
            </w:pPr>
            <w:r w:rsidRPr="00695C73">
              <w:rPr>
                <w:rFonts w:cstheme="minorHAnsi"/>
                <w:sz w:val="24"/>
                <w:szCs w:val="24"/>
              </w:rPr>
              <w:t>Capital expenditure (#128) divided by book value of total assets (#6)</w:t>
            </w:r>
          </w:p>
        </w:tc>
      </w:tr>
      <w:tr w:rsidR="00695C73" w:rsidRPr="00695C73" w14:paraId="5327184D" w14:textId="77777777" w:rsidTr="006076B5">
        <w:tc>
          <w:tcPr>
            <w:tcW w:w="1264" w:type="pct"/>
            <w:hideMark/>
          </w:tcPr>
          <w:p w14:paraId="6D3AA3D6" w14:textId="77777777" w:rsidR="00695C73" w:rsidRPr="00695C73" w:rsidRDefault="00695C73" w:rsidP="00695C73">
            <w:pPr>
              <w:rPr>
                <w:rFonts w:cstheme="minorHAnsi"/>
                <w:sz w:val="24"/>
                <w:szCs w:val="24"/>
              </w:rPr>
            </w:pPr>
            <w:r w:rsidRPr="00695C73">
              <w:rPr>
                <w:rFonts w:cstheme="minorHAnsi"/>
                <w:i/>
                <w:iCs/>
                <w:sz w:val="24"/>
                <w:szCs w:val="24"/>
              </w:rPr>
              <w:t>PPE</w:t>
            </w:r>
          </w:p>
        </w:tc>
        <w:tc>
          <w:tcPr>
            <w:tcW w:w="3736" w:type="pct"/>
            <w:hideMark/>
          </w:tcPr>
          <w:p w14:paraId="7DAC3981" w14:textId="77777777" w:rsidR="00695C73" w:rsidRPr="00695C73" w:rsidRDefault="00695C73" w:rsidP="00695C73">
            <w:pPr>
              <w:rPr>
                <w:rFonts w:cstheme="minorHAnsi"/>
                <w:sz w:val="24"/>
                <w:szCs w:val="24"/>
              </w:rPr>
            </w:pPr>
            <w:r w:rsidRPr="00695C73">
              <w:rPr>
                <w:rFonts w:cstheme="minorHAnsi"/>
                <w:sz w:val="24"/>
                <w:szCs w:val="24"/>
              </w:rPr>
              <w:t>Net property, plant &amp; equipment (#8) divided by book value of total assets (#6)</w:t>
            </w:r>
          </w:p>
        </w:tc>
      </w:tr>
      <w:tr w:rsidR="00695C73" w:rsidRPr="00695C73" w14:paraId="6EBAA659" w14:textId="77777777" w:rsidTr="006076B5">
        <w:tc>
          <w:tcPr>
            <w:tcW w:w="1264" w:type="pct"/>
            <w:hideMark/>
          </w:tcPr>
          <w:p w14:paraId="1DDC275A" w14:textId="77777777" w:rsidR="00695C73" w:rsidRPr="00695C73" w:rsidRDefault="00695C73" w:rsidP="00695C73">
            <w:pPr>
              <w:rPr>
                <w:rFonts w:cstheme="minorHAnsi"/>
                <w:sz w:val="24"/>
                <w:szCs w:val="24"/>
              </w:rPr>
            </w:pPr>
            <w:r w:rsidRPr="00695C73">
              <w:rPr>
                <w:rFonts w:cstheme="minorHAnsi"/>
                <w:i/>
                <w:iCs/>
                <w:sz w:val="24"/>
                <w:szCs w:val="24"/>
              </w:rPr>
              <w:t>IO</w:t>
            </w:r>
          </w:p>
        </w:tc>
        <w:tc>
          <w:tcPr>
            <w:tcW w:w="3736" w:type="pct"/>
            <w:hideMark/>
          </w:tcPr>
          <w:p w14:paraId="21DE7852" w14:textId="2BC21DCE" w:rsidR="00695C73" w:rsidRPr="00695C73" w:rsidRDefault="00695C73" w:rsidP="00695C73">
            <w:pPr>
              <w:rPr>
                <w:rFonts w:cstheme="minorHAnsi"/>
                <w:sz w:val="24"/>
                <w:szCs w:val="24"/>
              </w:rPr>
            </w:pPr>
            <w:r w:rsidRPr="00695C73">
              <w:rPr>
                <w:rFonts w:cstheme="minorHAnsi"/>
                <w:sz w:val="24"/>
                <w:szCs w:val="24"/>
              </w:rPr>
              <w:t>The institutional holdings (%) for firm</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695C73">
              <w:rPr>
                <w:rFonts w:cstheme="minorHAnsi"/>
                <w:sz w:val="24"/>
                <w:szCs w:val="24"/>
              </w:rPr>
              <w:t>in a year, calculated as the average of the four quarterly institutional holdings reported through form 13F divided by total number of shares outstanding</w:t>
            </w:r>
          </w:p>
        </w:tc>
      </w:tr>
      <w:tr w:rsidR="00695C73" w:rsidRPr="00695C73" w14:paraId="6B7873E6" w14:textId="77777777" w:rsidTr="006076B5">
        <w:tc>
          <w:tcPr>
            <w:tcW w:w="1264" w:type="pct"/>
            <w:hideMark/>
          </w:tcPr>
          <w:p w14:paraId="098C85E4" w14:textId="77777777" w:rsidR="00695C73" w:rsidRPr="00695C73" w:rsidRDefault="00695C73" w:rsidP="00695C73">
            <w:pPr>
              <w:rPr>
                <w:rFonts w:cstheme="minorHAnsi"/>
                <w:sz w:val="24"/>
                <w:szCs w:val="24"/>
              </w:rPr>
            </w:pPr>
            <w:r w:rsidRPr="00695C73">
              <w:rPr>
                <w:rFonts w:cstheme="minorHAnsi"/>
                <w:i/>
                <w:iCs/>
                <w:sz w:val="24"/>
                <w:szCs w:val="24"/>
              </w:rPr>
              <w:t>IO_HHI</w:t>
            </w:r>
          </w:p>
        </w:tc>
        <w:tc>
          <w:tcPr>
            <w:tcW w:w="3736" w:type="pct"/>
            <w:hideMark/>
          </w:tcPr>
          <w:p w14:paraId="6EF9427C" w14:textId="77777777" w:rsidR="00695C73" w:rsidRPr="00695C73" w:rsidRDefault="00695C73" w:rsidP="00695C73">
            <w:pPr>
              <w:rPr>
                <w:rFonts w:cstheme="minorHAnsi"/>
                <w:sz w:val="24"/>
                <w:szCs w:val="24"/>
              </w:rPr>
            </w:pPr>
            <w:r w:rsidRPr="00695C73">
              <w:rPr>
                <w:rFonts w:cstheme="minorHAnsi"/>
                <w:sz w:val="24"/>
                <w:szCs w:val="24"/>
              </w:rPr>
              <w:t>Herfindahl index of institutional ownership concentration based on percentages of institutional holdings by all 13F institutions</w:t>
            </w:r>
          </w:p>
        </w:tc>
      </w:tr>
      <w:tr w:rsidR="00695C73" w:rsidRPr="00695C73" w14:paraId="59F3617E" w14:textId="77777777" w:rsidTr="006076B5">
        <w:tc>
          <w:tcPr>
            <w:tcW w:w="1264" w:type="pct"/>
            <w:hideMark/>
          </w:tcPr>
          <w:p w14:paraId="07032B48" w14:textId="77777777" w:rsidR="00695C73" w:rsidRPr="00695C73" w:rsidRDefault="00695C73" w:rsidP="00695C73">
            <w:pPr>
              <w:rPr>
                <w:rFonts w:cstheme="minorHAnsi"/>
                <w:sz w:val="24"/>
                <w:szCs w:val="24"/>
              </w:rPr>
            </w:pPr>
            <w:r w:rsidRPr="00695C73">
              <w:rPr>
                <w:rFonts w:cstheme="minorHAnsi"/>
                <w:i/>
                <w:iCs/>
                <w:sz w:val="24"/>
                <w:szCs w:val="24"/>
              </w:rPr>
              <w:t>TobinQ</w:t>
            </w:r>
          </w:p>
        </w:tc>
        <w:tc>
          <w:tcPr>
            <w:tcW w:w="3736" w:type="pct"/>
            <w:hideMark/>
          </w:tcPr>
          <w:p w14:paraId="1FA00BDA" w14:textId="77777777" w:rsidR="00695C73" w:rsidRPr="00695C73" w:rsidRDefault="00695C73" w:rsidP="00695C73">
            <w:pPr>
              <w:rPr>
                <w:rFonts w:cstheme="minorHAnsi"/>
                <w:sz w:val="24"/>
                <w:szCs w:val="24"/>
              </w:rPr>
            </w:pPr>
            <w:r w:rsidRPr="00695C73">
              <w:rPr>
                <w:rFonts w:cstheme="minorHAnsi"/>
                <w:sz w:val="24"/>
                <w:szCs w:val="24"/>
              </w:rPr>
              <w:t>Market-to-book ratio defined as market value of equity (#199 × #25) plus book value of assets (#6) minus book value of equity (#60) minus balance sheet deferred taxes (#74, set to 0 if missing), divided by book value of total assets (#6)</w:t>
            </w:r>
          </w:p>
        </w:tc>
      </w:tr>
      <w:tr w:rsidR="00695C73" w:rsidRPr="00695C73" w14:paraId="26146A4D" w14:textId="77777777" w:rsidTr="006076B5">
        <w:tc>
          <w:tcPr>
            <w:tcW w:w="1264" w:type="pct"/>
            <w:hideMark/>
          </w:tcPr>
          <w:p w14:paraId="68EFFA8F" w14:textId="77777777" w:rsidR="00695C73" w:rsidRPr="00695C73" w:rsidRDefault="00695C73" w:rsidP="00695C73">
            <w:pPr>
              <w:rPr>
                <w:rFonts w:cstheme="minorHAnsi"/>
                <w:sz w:val="24"/>
                <w:szCs w:val="24"/>
              </w:rPr>
            </w:pPr>
            <w:r w:rsidRPr="00695C73">
              <w:rPr>
                <w:rFonts w:cstheme="minorHAnsi"/>
                <w:i/>
                <w:iCs/>
                <w:sz w:val="24"/>
                <w:szCs w:val="24"/>
              </w:rPr>
              <w:t>KZindex</w:t>
            </w:r>
          </w:p>
        </w:tc>
        <w:tc>
          <w:tcPr>
            <w:tcW w:w="3736" w:type="pct"/>
            <w:hideMark/>
          </w:tcPr>
          <w:p w14:paraId="596C2D58" w14:textId="77777777" w:rsidR="00695C73" w:rsidRPr="00695C73" w:rsidRDefault="00695C73" w:rsidP="00695C73">
            <w:pPr>
              <w:rPr>
                <w:rFonts w:cstheme="minorHAnsi"/>
                <w:sz w:val="24"/>
                <w:szCs w:val="24"/>
              </w:rPr>
            </w:pPr>
            <w:r w:rsidRPr="00695C73">
              <w:rPr>
                <w:rFonts w:cstheme="minorHAnsi"/>
                <w:sz w:val="24"/>
                <w:szCs w:val="24"/>
              </w:rPr>
              <w:t xml:space="preserve">KZ index defined as –1.002 × Cash Flow ((#18+#14)/#8) plus 0.283 × Q ((#6+#199 × #25–#60–#74)/#6) plus 3.139 × Leverage ((#9+#34)/(#9+#34+#216)) minus 39.368 × Dividends ((#21+#19)/#8) minus </w:t>
            </w:r>
            <w:r w:rsidRPr="00695C73">
              <w:rPr>
                <w:rFonts w:cstheme="minorHAnsi"/>
                <w:sz w:val="24"/>
                <w:szCs w:val="24"/>
              </w:rPr>
              <w:lastRenderedPageBreak/>
              <w:t>1.315 × Cash holdings (#1/#8), where #8 is net value of property, plant and equipment</w:t>
            </w:r>
          </w:p>
        </w:tc>
      </w:tr>
      <w:tr w:rsidR="00695C73" w:rsidRPr="00695C73" w14:paraId="703135FE" w14:textId="77777777" w:rsidTr="006076B5">
        <w:tc>
          <w:tcPr>
            <w:tcW w:w="1264" w:type="pct"/>
            <w:hideMark/>
          </w:tcPr>
          <w:p w14:paraId="783EE3EF" w14:textId="77777777" w:rsidR="00695C73" w:rsidRPr="00695C73" w:rsidRDefault="00695C73" w:rsidP="00695C73">
            <w:pPr>
              <w:rPr>
                <w:rFonts w:cstheme="minorHAnsi"/>
                <w:sz w:val="24"/>
                <w:szCs w:val="24"/>
              </w:rPr>
            </w:pPr>
            <w:r w:rsidRPr="00695C73">
              <w:rPr>
                <w:rFonts w:cstheme="minorHAnsi"/>
                <w:i/>
                <w:iCs/>
                <w:sz w:val="24"/>
                <w:szCs w:val="24"/>
              </w:rPr>
              <w:lastRenderedPageBreak/>
              <w:t>HHI</w:t>
            </w:r>
          </w:p>
        </w:tc>
        <w:tc>
          <w:tcPr>
            <w:tcW w:w="3736" w:type="pct"/>
            <w:hideMark/>
          </w:tcPr>
          <w:p w14:paraId="1FBB5178" w14:textId="1033C3B5" w:rsidR="00695C73" w:rsidRPr="00695C73" w:rsidRDefault="00695C73" w:rsidP="00695C73">
            <w:pPr>
              <w:rPr>
                <w:rFonts w:cstheme="minorHAnsi"/>
                <w:sz w:val="24"/>
                <w:szCs w:val="24"/>
              </w:rPr>
            </w:pPr>
            <w:r w:rsidRPr="00695C73">
              <w:rPr>
                <w:rFonts w:cstheme="minorHAnsi"/>
                <w:sz w:val="24"/>
                <w:szCs w:val="24"/>
              </w:rPr>
              <w:t>Herfindahl index of three-digit SIC industry </w:t>
            </w:r>
            <w:r w:rsidRPr="00695C73">
              <w:rPr>
                <w:rFonts w:cstheme="minorHAnsi"/>
                <w:i/>
                <w:iCs/>
                <w:sz w:val="24"/>
                <w:szCs w:val="24"/>
              </w:rPr>
              <w:t>j</w:t>
            </w:r>
            <w:r w:rsidRPr="00695C73">
              <w:rPr>
                <w:rFonts w:cstheme="minorHAnsi"/>
                <w:sz w:val="24"/>
                <w:szCs w:val="24"/>
              </w:rPr>
              <w:t> where firm</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695C73">
              <w:rPr>
                <w:rFonts w:cstheme="minorHAnsi"/>
                <w:sz w:val="24"/>
                <w:szCs w:val="24"/>
              </w:rPr>
              <w:t>belongs</w:t>
            </w:r>
          </w:p>
        </w:tc>
      </w:tr>
      <w:tr w:rsidR="00695C73" w:rsidRPr="00695C73" w14:paraId="550B3E1C" w14:textId="77777777" w:rsidTr="006076B5">
        <w:tc>
          <w:tcPr>
            <w:tcW w:w="1264" w:type="pct"/>
            <w:hideMark/>
          </w:tcPr>
          <w:p w14:paraId="2AF14377" w14:textId="77777777" w:rsidR="00695C73" w:rsidRPr="00695C73" w:rsidRDefault="00695C73" w:rsidP="00695C73">
            <w:pPr>
              <w:rPr>
                <w:rFonts w:cstheme="minorHAnsi"/>
                <w:sz w:val="24"/>
                <w:szCs w:val="24"/>
              </w:rPr>
            </w:pPr>
            <w:r w:rsidRPr="00695C73">
              <w:rPr>
                <w:rFonts w:cstheme="minorHAnsi"/>
                <w:i/>
                <w:iCs/>
                <w:sz w:val="24"/>
                <w:szCs w:val="24"/>
              </w:rPr>
              <w:t>HHI _square</w:t>
            </w:r>
          </w:p>
        </w:tc>
        <w:tc>
          <w:tcPr>
            <w:tcW w:w="3736" w:type="pct"/>
            <w:hideMark/>
          </w:tcPr>
          <w:p w14:paraId="04B5FF2E" w14:textId="77777777" w:rsidR="00695C73" w:rsidRPr="00695C73" w:rsidRDefault="00695C73" w:rsidP="00695C73">
            <w:pPr>
              <w:rPr>
                <w:rFonts w:cstheme="minorHAnsi"/>
                <w:sz w:val="24"/>
                <w:szCs w:val="24"/>
              </w:rPr>
            </w:pPr>
            <w:r w:rsidRPr="00695C73">
              <w:rPr>
                <w:rFonts w:cstheme="minorHAnsi"/>
                <w:sz w:val="24"/>
                <w:szCs w:val="24"/>
              </w:rPr>
              <w:t>The square of Herfindahl index</w:t>
            </w:r>
          </w:p>
        </w:tc>
      </w:tr>
      <w:tr w:rsidR="00695C73" w:rsidRPr="00695C73" w14:paraId="4ED31B72" w14:textId="77777777" w:rsidTr="006076B5">
        <w:tc>
          <w:tcPr>
            <w:tcW w:w="1264" w:type="pct"/>
            <w:hideMark/>
          </w:tcPr>
          <w:p w14:paraId="2B5A8D11" w14:textId="77777777" w:rsidR="00695C73" w:rsidRPr="00695C73" w:rsidRDefault="00695C73" w:rsidP="00695C73">
            <w:pPr>
              <w:rPr>
                <w:rFonts w:cstheme="minorHAnsi"/>
                <w:sz w:val="24"/>
                <w:szCs w:val="24"/>
              </w:rPr>
            </w:pPr>
            <w:r w:rsidRPr="00695C73">
              <w:rPr>
                <w:rFonts w:cstheme="minorHAnsi"/>
                <w:i/>
                <w:iCs/>
                <w:sz w:val="24"/>
                <w:szCs w:val="24"/>
              </w:rPr>
              <w:t>Analyst</w:t>
            </w:r>
          </w:p>
        </w:tc>
        <w:tc>
          <w:tcPr>
            <w:tcW w:w="3736" w:type="pct"/>
            <w:hideMark/>
          </w:tcPr>
          <w:p w14:paraId="4BE2974C" w14:textId="77777777" w:rsidR="00695C73" w:rsidRPr="00695C73" w:rsidRDefault="00695C73" w:rsidP="00695C73">
            <w:pPr>
              <w:rPr>
                <w:rFonts w:cstheme="minorHAnsi"/>
                <w:sz w:val="24"/>
                <w:szCs w:val="24"/>
              </w:rPr>
            </w:pPr>
            <w:r w:rsidRPr="00695C73">
              <w:rPr>
                <w:rFonts w:cstheme="minorHAnsi"/>
                <w:sz w:val="24"/>
                <w:szCs w:val="24"/>
              </w:rPr>
              <w:t>Natural logarithm of the number of analysts covering a firm in year </w:t>
            </w:r>
            <w:r w:rsidRPr="00695C73">
              <w:rPr>
                <w:rFonts w:cstheme="minorHAnsi"/>
                <w:i/>
                <w:iCs/>
                <w:sz w:val="24"/>
                <w:szCs w:val="24"/>
              </w:rPr>
              <w:t>t</w:t>
            </w:r>
          </w:p>
        </w:tc>
      </w:tr>
      <w:tr w:rsidR="00695C73" w:rsidRPr="00695C73" w14:paraId="5A1C15F5" w14:textId="77777777" w:rsidTr="006076B5">
        <w:tc>
          <w:tcPr>
            <w:tcW w:w="1264" w:type="pct"/>
            <w:hideMark/>
          </w:tcPr>
          <w:p w14:paraId="13D0C047" w14:textId="77777777" w:rsidR="00695C73" w:rsidRPr="00695C73" w:rsidRDefault="00695C73" w:rsidP="00695C73">
            <w:pPr>
              <w:rPr>
                <w:rFonts w:cstheme="minorHAnsi"/>
                <w:sz w:val="24"/>
                <w:szCs w:val="24"/>
              </w:rPr>
            </w:pPr>
            <w:r w:rsidRPr="00695C73">
              <w:rPr>
                <w:rFonts w:cstheme="minorHAnsi"/>
                <w:i/>
                <w:iCs/>
                <w:sz w:val="24"/>
                <w:szCs w:val="24"/>
              </w:rPr>
              <w:t>Blockown</w:t>
            </w:r>
          </w:p>
        </w:tc>
        <w:tc>
          <w:tcPr>
            <w:tcW w:w="3736" w:type="pct"/>
            <w:hideMark/>
          </w:tcPr>
          <w:p w14:paraId="4A6D31CB" w14:textId="77777777" w:rsidR="00695C73" w:rsidRPr="00695C73" w:rsidRDefault="00695C73" w:rsidP="00695C73">
            <w:pPr>
              <w:rPr>
                <w:rFonts w:cstheme="minorHAnsi"/>
                <w:sz w:val="24"/>
                <w:szCs w:val="24"/>
              </w:rPr>
            </w:pPr>
            <w:r w:rsidRPr="00695C73">
              <w:rPr>
                <w:rFonts w:cstheme="minorHAnsi"/>
                <w:sz w:val="24"/>
                <w:szCs w:val="24"/>
              </w:rPr>
              <w:t>Total ownership held by institutions whose ownership is above 5% from Thomson-Reuters Institutional Holdings (13F) in year </w:t>
            </w:r>
            <w:r w:rsidRPr="00695C73">
              <w:rPr>
                <w:rFonts w:cstheme="minorHAnsi"/>
                <w:i/>
                <w:iCs/>
                <w:sz w:val="24"/>
                <w:szCs w:val="24"/>
              </w:rPr>
              <w:t>t</w:t>
            </w:r>
          </w:p>
        </w:tc>
      </w:tr>
      <w:tr w:rsidR="00695C73" w:rsidRPr="00695C73" w14:paraId="754AE1A7" w14:textId="77777777" w:rsidTr="006076B5">
        <w:tc>
          <w:tcPr>
            <w:tcW w:w="1264" w:type="pct"/>
            <w:hideMark/>
          </w:tcPr>
          <w:p w14:paraId="02833059" w14:textId="77777777" w:rsidR="00695C73" w:rsidRPr="00695C73" w:rsidRDefault="00695C73" w:rsidP="00695C73">
            <w:pPr>
              <w:rPr>
                <w:rFonts w:cstheme="minorHAnsi"/>
                <w:sz w:val="24"/>
                <w:szCs w:val="24"/>
              </w:rPr>
            </w:pPr>
            <w:r w:rsidRPr="00695C73">
              <w:rPr>
                <w:rFonts w:cstheme="minorHAnsi"/>
                <w:i/>
                <w:iCs/>
                <w:sz w:val="24"/>
                <w:szCs w:val="24"/>
              </w:rPr>
              <w:t>AnalystDisp</w:t>
            </w:r>
          </w:p>
        </w:tc>
        <w:tc>
          <w:tcPr>
            <w:tcW w:w="3736" w:type="pct"/>
            <w:hideMark/>
          </w:tcPr>
          <w:p w14:paraId="7DE27FB9" w14:textId="77777777" w:rsidR="00695C73" w:rsidRPr="00695C73" w:rsidRDefault="00695C73" w:rsidP="00695C73">
            <w:pPr>
              <w:rPr>
                <w:rFonts w:cstheme="minorHAnsi"/>
                <w:sz w:val="24"/>
                <w:szCs w:val="24"/>
              </w:rPr>
            </w:pPr>
            <w:r w:rsidRPr="00695C73">
              <w:rPr>
                <w:rFonts w:cstheme="minorHAnsi"/>
                <w:sz w:val="24"/>
                <w:szCs w:val="24"/>
              </w:rPr>
              <w:t>Analyst forecast dispersion, measured as the average standard deviation of analyst earnings forecasts in year </w:t>
            </w:r>
            <w:r w:rsidRPr="00695C73">
              <w:rPr>
                <w:rFonts w:cstheme="minorHAnsi"/>
                <w:i/>
                <w:iCs/>
                <w:sz w:val="24"/>
                <w:szCs w:val="24"/>
              </w:rPr>
              <w:t>t</w:t>
            </w:r>
          </w:p>
        </w:tc>
      </w:tr>
      <w:tr w:rsidR="00695C73" w:rsidRPr="00695C73" w14:paraId="58B25C26" w14:textId="77777777" w:rsidTr="006076B5">
        <w:tc>
          <w:tcPr>
            <w:tcW w:w="1264" w:type="pct"/>
            <w:hideMark/>
          </w:tcPr>
          <w:p w14:paraId="54BFC7C4" w14:textId="77777777" w:rsidR="00695C73" w:rsidRPr="00695C73" w:rsidRDefault="00695C73" w:rsidP="00695C73">
            <w:pPr>
              <w:rPr>
                <w:rFonts w:cstheme="minorHAnsi"/>
                <w:sz w:val="24"/>
                <w:szCs w:val="24"/>
              </w:rPr>
            </w:pPr>
            <w:r w:rsidRPr="00695C73">
              <w:rPr>
                <w:rFonts w:cstheme="minorHAnsi"/>
                <w:i/>
                <w:iCs/>
                <w:sz w:val="24"/>
                <w:szCs w:val="24"/>
              </w:rPr>
              <w:t>Dividend</w:t>
            </w:r>
          </w:p>
        </w:tc>
        <w:tc>
          <w:tcPr>
            <w:tcW w:w="3736" w:type="pct"/>
            <w:hideMark/>
          </w:tcPr>
          <w:p w14:paraId="5C5F8D08" w14:textId="77777777" w:rsidR="00695C73" w:rsidRPr="00695C73" w:rsidRDefault="00695C73" w:rsidP="00695C73">
            <w:pPr>
              <w:rPr>
                <w:rFonts w:cstheme="minorHAnsi"/>
                <w:sz w:val="24"/>
                <w:szCs w:val="24"/>
              </w:rPr>
            </w:pPr>
            <w:r w:rsidRPr="00695C73">
              <w:rPr>
                <w:rFonts w:cstheme="minorHAnsi"/>
                <w:sz w:val="24"/>
                <w:szCs w:val="24"/>
              </w:rPr>
              <w:t>Dividend dummy equals one if the firm pays dividends, and zero otherwise in year </w:t>
            </w:r>
            <w:r w:rsidRPr="00695C73">
              <w:rPr>
                <w:rFonts w:cstheme="minorHAnsi"/>
                <w:i/>
                <w:iCs/>
                <w:sz w:val="24"/>
                <w:szCs w:val="24"/>
              </w:rPr>
              <w:t>t</w:t>
            </w:r>
          </w:p>
        </w:tc>
      </w:tr>
      <w:tr w:rsidR="00695C73" w:rsidRPr="00695C73" w14:paraId="22B47CF6" w14:textId="77777777" w:rsidTr="006076B5">
        <w:tc>
          <w:tcPr>
            <w:tcW w:w="1264" w:type="pct"/>
            <w:hideMark/>
          </w:tcPr>
          <w:p w14:paraId="4D85FB64" w14:textId="77777777" w:rsidR="00695C73" w:rsidRPr="00695C73" w:rsidRDefault="00695C73" w:rsidP="00695C73">
            <w:pPr>
              <w:rPr>
                <w:rFonts w:cstheme="minorHAnsi"/>
                <w:sz w:val="24"/>
                <w:szCs w:val="24"/>
              </w:rPr>
            </w:pPr>
            <w:r w:rsidRPr="00695C73">
              <w:rPr>
                <w:rFonts w:cstheme="minorHAnsi"/>
                <w:i/>
                <w:iCs/>
                <w:sz w:val="24"/>
                <w:szCs w:val="24"/>
              </w:rPr>
              <w:t>Forced CEO Turnover</w:t>
            </w:r>
          </w:p>
        </w:tc>
        <w:tc>
          <w:tcPr>
            <w:tcW w:w="3736" w:type="pct"/>
            <w:hideMark/>
          </w:tcPr>
          <w:p w14:paraId="280A0026" w14:textId="77777777" w:rsidR="00695C73" w:rsidRPr="00695C73" w:rsidRDefault="00695C73" w:rsidP="00695C73">
            <w:pPr>
              <w:rPr>
                <w:rFonts w:cstheme="minorHAnsi"/>
                <w:sz w:val="24"/>
                <w:szCs w:val="24"/>
              </w:rPr>
            </w:pPr>
            <w:r w:rsidRPr="00695C73">
              <w:rPr>
                <w:rFonts w:cstheme="minorHAnsi"/>
                <w:sz w:val="24"/>
                <w:szCs w:val="24"/>
              </w:rPr>
              <w:t>Binary variable equal to one if a CEO was fired over fiscal year </w:t>
            </w:r>
            <w:r w:rsidRPr="00695C73">
              <w:rPr>
                <w:rFonts w:cstheme="minorHAnsi"/>
                <w:i/>
                <w:iCs/>
                <w:sz w:val="24"/>
                <w:szCs w:val="24"/>
              </w:rPr>
              <w:t>t+</w:t>
            </w:r>
            <w:r w:rsidRPr="00695C73">
              <w:rPr>
                <w:rFonts w:cstheme="minorHAnsi"/>
                <w:sz w:val="24"/>
                <w:szCs w:val="24"/>
              </w:rPr>
              <w:t>1 and zero otherwise</w:t>
            </w:r>
          </w:p>
        </w:tc>
      </w:tr>
      <w:tr w:rsidR="00695C73" w:rsidRPr="00695C73" w14:paraId="5F5E7615" w14:textId="77777777" w:rsidTr="006076B5">
        <w:tc>
          <w:tcPr>
            <w:tcW w:w="1264" w:type="pct"/>
            <w:hideMark/>
          </w:tcPr>
          <w:p w14:paraId="012AA3F7" w14:textId="77777777" w:rsidR="00695C73" w:rsidRPr="00695C73" w:rsidRDefault="00695C73" w:rsidP="00695C73">
            <w:pPr>
              <w:rPr>
                <w:rFonts w:cstheme="minorHAnsi"/>
                <w:sz w:val="24"/>
                <w:szCs w:val="24"/>
              </w:rPr>
            </w:pPr>
            <w:r w:rsidRPr="00695C73">
              <w:rPr>
                <w:rFonts w:cstheme="minorHAnsi"/>
                <w:i/>
                <w:iCs/>
                <w:sz w:val="24"/>
                <w:szCs w:val="24"/>
              </w:rPr>
              <w:t>Δ(Profits/Assets)</w:t>
            </w:r>
          </w:p>
        </w:tc>
        <w:tc>
          <w:tcPr>
            <w:tcW w:w="3736" w:type="pct"/>
            <w:hideMark/>
          </w:tcPr>
          <w:p w14:paraId="5BE0EFDA" w14:textId="77777777" w:rsidR="00695C73" w:rsidRPr="00695C73" w:rsidRDefault="00695C73" w:rsidP="00695C73">
            <w:pPr>
              <w:rPr>
                <w:rFonts w:cstheme="minorHAnsi"/>
                <w:sz w:val="24"/>
                <w:szCs w:val="24"/>
              </w:rPr>
            </w:pPr>
            <w:r w:rsidRPr="00695C73">
              <w:rPr>
                <w:rFonts w:cstheme="minorHAnsi"/>
                <w:sz w:val="24"/>
                <w:szCs w:val="24"/>
              </w:rPr>
              <w:t>Change in the ratio of net income (#172) to book value of total assets (#6), from year </w:t>
            </w:r>
            <w:r w:rsidRPr="00695C73">
              <w:rPr>
                <w:rFonts w:cstheme="minorHAnsi"/>
                <w:i/>
                <w:iCs/>
                <w:sz w:val="24"/>
                <w:szCs w:val="24"/>
              </w:rPr>
              <w:t>t–</w:t>
            </w:r>
            <w:r w:rsidRPr="00695C73">
              <w:rPr>
                <w:rFonts w:cstheme="minorHAnsi"/>
                <w:sz w:val="24"/>
                <w:szCs w:val="24"/>
              </w:rPr>
              <w:t>1 to year </w:t>
            </w:r>
            <w:r w:rsidRPr="00695C73">
              <w:rPr>
                <w:rFonts w:cstheme="minorHAnsi"/>
                <w:i/>
                <w:iCs/>
                <w:sz w:val="24"/>
                <w:szCs w:val="24"/>
              </w:rPr>
              <w:t>t</w:t>
            </w:r>
          </w:p>
        </w:tc>
      </w:tr>
      <w:tr w:rsidR="00695C73" w:rsidRPr="00695C73" w14:paraId="75D5E65B" w14:textId="77777777" w:rsidTr="006076B5">
        <w:tc>
          <w:tcPr>
            <w:tcW w:w="1264" w:type="pct"/>
            <w:hideMark/>
          </w:tcPr>
          <w:p w14:paraId="45E4DA8C" w14:textId="77777777" w:rsidR="00695C73" w:rsidRPr="00695C73" w:rsidRDefault="00695C73" w:rsidP="00695C73">
            <w:pPr>
              <w:rPr>
                <w:rFonts w:cstheme="minorHAnsi"/>
                <w:sz w:val="24"/>
                <w:szCs w:val="24"/>
              </w:rPr>
            </w:pPr>
            <w:r w:rsidRPr="00695C73">
              <w:rPr>
                <w:rFonts w:cstheme="minorHAnsi"/>
                <w:i/>
                <w:iCs/>
                <w:sz w:val="24"/>
                <w:szCs w:val="24"/>
              </w:rPr>
              <w:t>BHRET12</w:t>
            </w:r>
          </w:p>
        </w:tc>
        <w:tc>
          <w:tcPr>
            <w:tcW w:w="3736" w:type="pct"/>
            <w:hideMark/>
          </w:tcPr>
          <w:p w14:paraId="77A0FB4E" w14:textId="77777777" w:rsidR="00695C73" w:rsidRPr="00695C73" w:rsidRDefault="00695C73" w:rsidP="00695C73">
            <w:pPr>
              <w:rPr>
                <w:rFonts w:cstheme="minorHAnsi"/>
                <w:sz w:val="24"/>
                <w:szCs w:val="24"/>
              </w:rPr>
            </w:pPr>
            <w:r w:rsidRPr="00695C73">
              <w:rPr>
                <w:rFonts w:cstheme="minorHAnsi"/>
                <w:sz w:val="24"/>
                <w:szCs w:val="24"/>
              </w:rPr>
              <w:t>Compound gross return in the last 12 months</w:t>
            </w:r>
          </w:p>
        </w:tc>
      </w:tr>
      <w:tr w:rsidR="00695C73" w:rsidRPr="00695C73" w14:paraId="796C9F65" w14:textId="77777777" w:rsidTr="006076B5">
        <w:tc>
          <w:tcPr>
            <w:tcW w:w="1264" w:type="pct"/>
            <w:hideMark/>
          </w:tcPr>
          <w:p w14:paraId="29F31730" w14:textId="77777777" w:rsidR="00695C73" w:rsidRPr="00695C73" w:rsidRDefault="00695C73" w:rsidP="00695C73">
            <w:pPr>
              <w:rPr>
                <w:rFonts w:cstheme="minorHAnsi"/>
                <w:sz w:val="24"/>
                <w:szCs w:val="24"/>
              </w:rPr>
            </w:pPr>
            <w:r w:rsidRPr="00695C73">
              <w:rPr>
                <w:rFonts w:cstheme="minorHAnsi"/>
                <w:i/>
                <w:iCs/>
                <w:sz w:val="24"/>
                <w:szCs w:val="24"/>
              </w:rPr>
              <w:t>Turnover</w:t>
            </w:r>
          </w:p>
        </w:tc>
        <w:tc>
          <w:tcPr>
            <w:tcW w:w="3736" w:type="pct"/>
            <w:hideMark/>
          </w:tcPr>
          <w:p w14:paraId="6DCD5617" w14:textId="77777777" w:rsidR="00695C73" w:rsidRPr="00695C73" w:rsidRDefault="00695C73" w:rsidP="00695C73">
            <w:pPr>
              <w:rPr>
                <w:rFonts w:cstheme="minorHAnsi"/>
                <w:sz w:val="24"/>
                <w:szCs w:val="24"/>
              </w:rPr>
            </w:pPr>
            <w:r w:rsidRPr="00695C73">
              <w:rPr>
                <w:rFonts w:cstheme="minorHAnsi"/>
                <w:sz w:val="24"/>
                <w:szCs w:val="24"/>
              </w:rPr>
              <w:t>Average monthly trading volume of a firm's shares scaled by the average number of shares outstanding in a year</w:t>
            </w:r>
          </w:p>
        </w:tc>
      </w:tr>
      <w:tr w:rsidR="00695C73" w:rsidRPr="00695C73" w14:paraId="42655B9D" w14:textId="77777777" w:rsidTr="006076B5">
        <w:tc>
          <w:tcPr>
            <w:tcW w:w="1264" w:type="pct"/>
            <w:hideMark/>
          </w:tcPr>
          <w:p w14:paraId="572BED63" w14:textId="77777777" w:rsidR="00695C73" w:rsidRPr="00695C73" w:rsidRDefault="00695C73" w:rsidP="00695C73">
            <w:pPr>
              <w:rPr>
                <w:rFonts w:cstheme="minorHAnsi"/>
                <w:sz w:val="24"/>
                <w:szCs w:val="24"/>
              </w:rPr>
            </w:pPr>
            <w:r w:rsidRPr="00695C73">
              <w:rPr>
                <w:rFonts w:cstheme="minorHAnsi"/>
                <w:i/>
                <w:iCs/>
                <w:sz w:val="24"/>
                <w:szCs w:val="24"/>
              </w:rPr>
              <w:t>InstHQDist</w:t>
            </w:r>
          </w:p>
        </w:tc>
        <w:tc>
          <w:tcPr>
            <w:tcW w:w="3736" w:type="pct"/>
            <w:hideMark/>
          </w:tcPr>
          <w:p w14:paraId="4B3EC701" w14:textId="77777777" w:rsidR="00695C73" w:rsidRPr="00695C73" w:rsidRDefault="00695C73" w:rsidP="00695C73">
            <w:pPr>
              <w:rPr>
                <w:rFonts w:cstheme="minorHAnsi"/>
                <w:sz w:val="24"/>
                <w:szCs w:val="24"/>
              </w:rPr>
            </w:pPr>
            <w:r w:rsidRPr="00695C73">
              <w:rPr>
                <w:rFonts w:cstheme="minorHAnsi"/>
                <w:sz w:val="24"/>
                <w:szCs w:val="24"/>
              </w:rPr>
              <w:t>Geographic distance between a firm's headquarters and its institutional investors in year </w:t>
            </w:r>
            <w:r w:rsidRPr="00695C73">
              <w:rPr>
                <w:rFonts w:cstheme="minorHAnsi"/>
                <w:i/>
                <w:iCs/>
                <w:sz w:val="24"/>
                <w:szCs w:val="24"/>
              </w:rPr>
              <w:t>t</w:t>
            </w:r>
          </w:p>
        </w:tc>
      </w:tr>
    </w:tbl>
    <w:p w14:paraId="05F83204" w14:textId="77777777" w:rsidR="00695C73" w:rsidRPr="00695C73" w:rsidRDefault="00695C73" w:rsidP="006076B5">
      <w:pPr>
        <w:pStyle w:val="Heading1"/>
      </w:pPr>
      <w:r w:rsidRPr="00695C73">
        <w:t>DATA AVAILABILITY STATEMENT</w:t>
      </w:r>
    </w:p>
    <w:p w14:paraId="1DA38385" w14:textId="77777777" w:rsidR="00695C73" w:rsidRDefault="00695C73" w:rsidP="00695C73">
      <w:pPr>
        <w:rPr>
          <w:rFonts w:cstheme="minorHAnsi"/>
          <w:sz w:val="24"/>
          <w:szCs w:val="24"/>
        </w:rPr>
      </w:pPr>
      <w:r w:rsidRPr="00695C73">
        <w:rPr>
          <w:rFonts w:cstheme="minorHAnsi"/>
          <w:sz w:val="24"/>
          <w:szCs w:val="24"/>
        </w:rPr>
        <w:t>The data that support the findings of this study are available on request from the corresponding author. The data are not publicly available due to privacy or ethical restrictions.</w:t>
      </w:r>
    </w:p>
    <w:p w14:paraId="76BF0BD4" w14:textId="45D44FBE" w:rsidR="006076B5" w:rsidRPr="00695C73" w:rsidRDefault="006076B5" w:rsidP="006076B5">
      <w:pPr>
        <w:pStyle w:val="Heading1"/>
      </w:pPr>
      <w:r>
        <w:t>References</w:t>
      </w:r>
    </w:p>
    <w:p w14:paraId="0DA03324" w14:textId="77777777" w:rsidR="00695C73" w:rsidRPr="002E7590" w:rsidRDefault="00695C73" w:rsidP="002E7590">
      <w:pPr>
        <w:pStyle w:val="NoSpacing"/>
        <w:ind w:left="720" w:hanging="720"/>
        <w:rPr>
          <w:sz w:val="24"/>
          <w:szCs w:val="24"/>
        </w:rPr>
      </w:pPr>
      <w:r w:rsidRPr="002E7590">
        <w:rPr>
          <w:sz w:val="24"/>
          <w:szCs w:val="24"/>
        </w:rPr>
        <w:t>Aboody, D., &amp; Lev, B. (2000). Information asymmetry, R&amp;D, and insider gains. </w:t>
      </w:r>
      <w:r w:rsidRPr="002E7590">
        <w:rPr>
          <w:i/>
          <w:iCs/>
          <w:sz w:val="24"/>
          <w:szCs w:val="24"/>
        </w:rPr>
        <w:t>Journal of Finance</w:t>
      </w:r>
      <w:r w:rsidRPr="002E7590">
        <w:rPr>
          <w:sz w:val="24"/>
          <w:szCs w:val="24"/>
        </w:rPr>
        <w:t>, </w:t>
      </w:r>
      <w:r w:rsidRPr="002E7590">
        <w:rPr>
          <w:b/>
          <w:bCs/>
          <w:sz w:val="24"/>
          <w:szCs w:val="24"/>
        </w:rPr>
        <w:t>55</w:t>
      </w:r>
      <w:r w:rsidRPr="002E7590">
        <w:rPr>
          <w:sz w:val="24"/>
          <w:szCs w:val="24"/>
        </w:rPr>
        <w:t>, 2747– 2766.</w:t>
      </w:r>
    </w:p>
    <w:p w14:paraId="7062146D" w14:textId="77777777" w:rsidR="00695C73" w:rsidRPr="002E7590" w:rsidRDefault="00695C73" w:rsidP="002E7590">
      <w:pPr>
        <w:pStyle w:val="NoSpacing"/>
        <w:ind w:left="720" w:hanging="720"/>
        <w:rPr>
          <w:sz w:val="24"/>
          <w:szCs w:val="24"/>
        </w:rPr>
      </w:pPr>
      <w:r w:rsidRPr="002E7590">
        <w:rPr>
          <w:sz w:val="24"/>
          <w:szCs w:val="24"/>
        </w:rPr>
        <w:t>Adhikari, B. K., &amp; Agrawal, A. (2016). Religion, gambling attitudes and corporate innovation. </w:t>
      </w:r>
      <w:r w:rsidRPr="002E7590">
        <w:rPr>
          <w:i/>
          <w:iCs/>
          <w:sz w:val="24"/>
          <w:szCs w:val="24"/>
        </w:rPr>
        <w:t>Journal of Corporate Finance</w:t>
      </w:r>
      <w:r w:rsidRPr="002E7590">
        <w:rPr>
          <w:sz w:val="24"/>
          <w:szCs w:val="24"/>
        </w:rPr>
        <w:t>, </w:t>
      </w:r>
      <w:r w:rsidRPr="002E7590">
        <w:rPr>
          <w:b/>
          <w:bCs/>
          <w:sz w:val="24"/>
          <w:szCs w:val="24"/>
        </w:rPr>
        <w:t>37</w:t>
      </w:r>
      <w:r w:rsidRPr="002E7590">
        <w:rPr>
          <w:sz w:val="24"/>
          <w:szCs w:val="24"/>
        </w:rPr>
        <w:t>, 229– 248.</w:t>
      </w:r>
    </w:p>
    <w:p w14:paraId="078EA22A" w14:textId="77777777" w:rsidR="00695C73" w:rsidRPr="002E7590" w:rsidRDefault="00695C73" w:rsidP="002E7590">
      <w:pPr>
        <w:pStyle w:val="NoSpacing"/>
        <w:ind w:left="720" w:hanging="720"/>
        <w:rPr>
          <w:sz w:val="24"/>
          <w:szCs w:val="24"/>
        </w:rPr>
      </w:pPr>
      <w:r w:rsidRPr="002E7590">
        <w:rPr>
          <w:sz w:val="24"/>
          <w:szCs w:val="24"/>
        </w:rPr>
        <w:t>Aggarwal, R., Erel, I., Ferreira, M., &amp; Matos, P. (2011). Does governance travel around the world? Evidence from institutional investors. </w:t>
      </w:r>
      <w:r w:rsidRPr="002E7590">
        <w:rPr>
          <w:i/>
          <w:iCs/>
          <w:sz w:val="24"/>
          <w:szCs w:val="24"/>
        </w:rPr>
        <w:t>Journal of Financial Economics</w:t>
      </w:r>
      <w:r w:rsidRPr="002E7590">
        <w:rPr>
          <w:sz w:val="24"/>
          <w:szCs w:val="24"/>
        </w:rPr>
        <w:t>, </w:t>
      </w:r>
      <w:r w:rsidRPr="002E7590">
        <w:rPr>
          <w:b/>
          <w:bCs/>
          <w:sz w:val="24"/>
          <w:szCs w:val="24"/>
        </w:rPr>
        <w:t>100</w:t>
      </w:r>
      <w:r w:rsidRPr="002E7590">
        <w:rPr>
          <w:sz w:val="24"/>
          <w:szCs w:val="24"/>
        </w:rPr>
        <w:t>, 154– 181.</w:t>
      </w:r>
    </w:p>
    <w:p w14:paraId="04261A99" w14:textId="77777777" w:rsidR="00695C73" w:rsidRPr="002E7590" w:rsidRDefault="00695C73" w:rsidP="002E7590">
      <w:pPr>
        <w:pStyle w:val="NoSpacing"/>
        <w:ind w:left="720" w:hanging="720"/>
        <w:rPr>
          <w:sz w:val="24"/>
          <w:szCs w:val="24"/>
        </w:rPr>
      </w:pPr>
      <w:r w:rsidRPr="002E7590">
        <w:rPr>
          <w:sz w:val="24"/>
          <w:szCs w:val="24"/>
        </w:rPr>
        <w:t>Aghion, P., Bloom, N., Blundell, R., Griffith, R., &amp; Howitt, P. (2005). Competition and innovation: An inverted-U relationship. </w:t>
      </w:r>
      <w:r w:rsidRPr="002E7590">
        <w:rPr>
          <w:i/>
          <w:iCs/>
          <w:sz w:val="24"/>
          <w:szCs w:val="24"/>
        </w:rPr>
        <w:t>Quarterly Journal of Economics</w:t>
      </w:r>
      <w:r w:rsidRPr="002E7590">
        <w:rPr>
          <w:sz w:val="24"/>
          <w:szCs w:val="24"/>
        </w:rPr>
        <w:t>, </w:t>
      </w:r>
      <w:r w:rsidRPr="002E7590">
        <w:rPr>
          <w:b/>
          <w:bCs/>
          <w:sz w:val="24"/>
          <w:szCs w:val="24"/>
        </w:rPr>
        <w:t>120</w:t>
      </w:r>
      <w:r w:rsidRPr="002E7590">
        <w:rPr>
          <w:sz w:val="24"/>
          <w:szCs w:val="24"/>
        </w:rPr>
        <w:t>, 701– 728.</w:t>
      </w:r>
    </w:p>
    <w:p w14:paraId="42F36825" w14:textId="77777777" w:rsidR="00695C73" w:rsidRPr="002E7590" w:rsidRDefault="00695C73" w:rsidP="002E7590">
      <w:pPr>
        <w:pStyle w:val="NoSpacing"/>
        <w:ind w:left="720" w:hanging="720"/>
        <w:rPr>
          <w:sz w:val="24"/>
          <w:szCs w:val="24"/>
        </w:rPr>
      </w:pPr>
      <w:r w:rsidRPr="002E7590">
        <w:rPr>
          <w:sz w:val="24"/>
          <w:szCs w:val="24"/>
        </w:rPr>
        <w:t>Aghion, P., Van Reenen, J., &amp; Zingales, L. (2013). Innovation and institutional ownership. </w:t>
      </w:r>
      <w:r w:rsidRPr="002E7590">
        <w:rPr>
          <w:i/>
          <w:iCs/>
          <w:sz w:val="24"/>
          <w:szCs w:val="24"/>
        </w:rPr>
        <w:t>American Economic Review</w:t>
      </w:r>
      <w:r w:rsidRPr="002E7590">
        <w:rPr>
          <w:sz w:val="24"/>
          <w:szCs w:val="24"/>
        </w:rPr>
        <w:t>, </w:t>
      </w:r>
      <w:r w:rsidRPr="002E7590">
        <w:rPr>
          <w:b/>
          <w:bCs/>
          <w:sz w:val="24"/>
          <w:szCs w:val="24"/>
        </w:rPr>
        <w:t>103</w:t>
      </w:r>
      <w:r w:rsidRPr="002E7590">
        <w:rPr>
          <w:sz w:val="24"/>
          <w:szCs w:val="24"/>
        </w:rPr>
        <w:t>, 277– 304.</w:t>
      </w:r>
    </w:p>
    <w:p w14:paraId="0DBFCCDD" w14:textId="77777777" w:rsidR="00695C73" w:rsidRPr="002E7590" w:rsidRDefault="00695C73" w:rsidP="002E7590">
      <w:pPr>
        <w:pStyle w:val="NoSpacing"/>
        <w:ind w:left="720" w:hanging="720"/>
        <w:rPr>
          <w:sz w:val="24"/>
          <w:szCs w:val="24"/>
        </w:rPr>
      </w:pPr>
      <w:r w:rsidRPr="002E7590">
        <w:rPr>
          <w:sz w:val="24"/>
          <w:szCs w:val="24"/>
        </w:rPr>
        <w:t>Ai, C., &amp; Norton, E. (2003). Interaction terms in logit and probit models. </w:t>
      </w:r>
      <w:r w:rsidRPr="002E7590">
        <w:rPr>
          <w:i/>
          <w:iCs/>
          <w:sz w:val="24"/>
          <w:szCs w:val="24"/>
        </w:rPr>
        <w:t>Economics Letters</w:t>
      </w:r>
      <w:r w:rsidRPr="002E7590">
        <w:rPr>
          <w:sz w:val="24"/>
          <w:szCs w:val="24"/>
        </w:rPr>
        <w:t>, </w:t>
      </w:r>
      <w:r w:rsidRPr="002E7590">
        <w:rPr>
          <w:b/>
          <w:bCs/>
          <w:sz w:val="24"/>
          <w:szCs w:val="24"/>
        </w:rPr>
        <w:t>80</w:t>
      </w:r>
      <w:r w:rsidRPr="002E7590">
        <w:rPr>
          <w:sz w:val="24"/>
          <w:szCs w:val="24"/>
        </w:rPr>
        <w:t>, 123– 129.</w:t>
      </w:r>
    </w:p>
    <w:p w14:paraId="6889C934" w14:textId="77777777" w:rsidR="00695C73" w:rsidRPr="002E7590" w:rsidRDefault="00695C73" w:rsidP="002E7590">
      <w:pPr>
        <w:pStyle w:val="NoSpacing"/>
        <w:ind w:left="720" w:hanging="720"/>
        <w:rPr>
          <w:sz w:val="24"/>
          <w:szCs w:val="24"/>
        </w:rPr>
      </w:pPr>
      <w:r w:rsidRPr="002E7590">
        <w:rPr>
          <w:sz w:val="24"/>
          <w:szCs w:val="24"/>
        </w:rPr>
        <w:t>Asplund, M., &amp; Sandin, R. (1999). The survival of new products. </w:t>
      </w:r>
      <w:r w:rsidRPr="002E7590">
        <w:rPr>
          <w:i/>
          <w:iCs/>
          <w:sz w:val="24"/>
          <w:szCs w:val="24"/>
        </w:rPr>
        <w:t>Review of Industrial Organization</w:t>
      </w:r>
      <w:r w:rsidRPr="002E7590">
        <w:rPr>
          <w:sz w:val="24"/>
          <w:szCs w:val="24"/>
        </w:rPr>
        <w:t>, </w:t>
      </w:r>
      <w:r w:rsidRPr="002E7590">
        <w:rPr>
          <w:b/>
          <w:bCs/>
          <w:sz w:val="24"/>
          <w:szCs w:val="24"/>
        </w:rPr>
        <w:t>15</w:t>
      </w:r>
      <w:r w:rsidRPr="002E7590">
        <w:rPr>
          <w:sz w:val="24"/>
          <w:szCs w:val="24"/>
        </w:rPr>
        <w:t>, 219– 237.</w:t>
      </w:r>
    </w:p>
    <w:p w14:paraId="27BCEEC2" w14:textId="77777777" w:rsidR="00695C73" w:rsidRPr="002E7590" w:rsidRDefault="00695C73" w:rsidP="002E7590">
      <w:pPr>
        <w:pStyle w:val="NoSpacing"/>
        <w:ind w:left="720" w:hanging="720"/>
        <w:rPr>
          <w:sz w:val="24"/>
          <w:szCs w:val="24"/>
        </w:rPr>
      </w:pPr>
      <w:r w:rsidRPr="002E7590">
        <w:rPr>
          <w:sz w:val="24"/>
          <w:szCs w:val="24"/>
        </w:rPr>
        <w:t>Baik, B., Kang, J., &amp; Kim, J. (2010). Local institutional investors, information asymmetries, and equity returns. </w:t>
      </w:r>
      <w:r w:rsidRPr="002E7590">
        <w:rPr>
          <w:i/>
          <w:iCs/>
          <w:sz w:val="24"/>
          <w:szCs w:val="24"/>
        </w:rPr>
        <w:t>Journal of Financial Economics</w:t>
      </w:r>
      <w:r w:rsidRPr="002E7590">
        <w:rPr>
          <w:sz w:val="24"/>
          <w:szCs w:val="24"/>
        </w:rPr>
        <w:t>, </w:t>
      </w:r>
      <w:r w:rsidRPr="002E7590">
        <w:rPr>
          <w:b/>
          <w:bCs/>
          <w:sz w:val="24"/>
          <w:szCs w:val="24"/>
        </w:rPr>
        <w:t>97</w:t>
      </w:r>
      <w:r w:rsidRPr="002E7590">
        <w:rPr>
          <w:sz w:val="24"/>
          <w:szCs w:val="24"/>
        </w:rPr>
        <w:t>, 81– 106.</w:t>
      </w:r>
    </w:p>
    <w:p w14:paraId="295C61A6" w14:textId="77777777" w:rsidR="00695C73" w:rsidRPr="002E7590" w:rsidRDefault="00695C73" w:rsidP="002E7590">
      <w:pPr>
        <w:pStyle w:val="NoSpacing"/>
        <w:ind w:left="720" w:hanging="720"/>
        <w:rPr>
          <w:sz w:val="24"/>
          <w:szCs w:val="24"/>
        </w:rPr>
      </w:pPr>
      <w:r w:rsidRPr="002E7590">
        <w:rPr>
          <w:sz w:val="24"/>
          <w:szCs w:val="24"/>
        </w:rPr>
        <w:t>Baker, W. (1984). The social structure of a national securities market. </w:t>
      </w:r>
      <w:r w:rsidRPr="002E7590">
        <w:rPr>
          <w:i/>
          <w:iCs/>
          <w:sz w:val="24"/>
          <w:szCs w:val="24"/>
        </w:rPr>
        <w:t>American Journal of Sociology</w:t>
      </w:r>
      <w:r w:rsidRPr="002E7590">
        <w:rPr>
          <w:sz w:val="24"/>
          <w:szCs w:val="24"/>
        </w:rPr>
        <w:t>, </w:t>
      </w:r>
      <w:r w:rsidRPr="002E7590">
        <w:rPr>
          <w:b/>
          <w:bCs/>
          <w:sz w:val="24"/>
          <w:szCs w:val="24"/>
        </w:rPr>
        <w:t>89</w:t>
      </w:r>
      <w:r w:rsidRPr="002E7590">
        <w:rPr>
          <w:sz w:val="24"/>
          <w:szCs w:val="24"/>
        </w:rPr>
        <w:t>, 775– 811.</w:t>
      </w:r>
    </w:p>
    <w:p w14:paraId="659EBDB4" w14:textId="77777777" w:rsidR="00695C73" w:rsidRPr="002E7590" w:rsidRDefault="00695C73" w:rsidP="002E7590">
      <w:pPr>
        <w:pStyle w:val="NoSpacing"/>
        <w:ind w:left="720" w:hanging="720"/>
        <w:rPr>
          <w:sz w:val="24"/>
          <w:szCs w:val="24"/>
        </w:rPr>
      </w:pPr>
      <w:r w:rsidRPr="002E7590">
        <w:rPr>
          <w:sz w:val="24"/>
          <w:szCs w:val="24"/>
        </w:rPr>
        <w:lastRenderedPageBreak/>
        <w:t>Balsmeier, B., Fleming, L., &amp; Manso, G. (2017). Independent boards and innovation. </w:t>
      </w:r>
      <w:r w:rsidRPr="002E7590">
        <w:rPr>
          <w:i/>
          <w:iCs/>
          <w:sz w:val="24"/>
          <w:szCs w:val="24"/>
        </w:rPr>
        <w:t>Journal of Financial Economics</w:t>
      </w:r>
      <w:r w:rsidRPr="002E7590">
        <w:rPr>
          <w:sz w:val="24"/>
          <w:szCs w:val="24"/>
        </w:rPr>
        <w:t>, </w:t>
      </w:r>
      <w:r w:rsidRPr="002E7590">
        <w:rPr>
          <w:b/>
          <w:bCs/>
          <w:sz w:val="24"/>
          <w:szCs w:val="24"/>
        </w:rPr>
        <w:t>123</w:t>
      </w:r>
      <w:r w:rsidRPr="002E7590">
        <w:rPr>
          <w:sz w:val="24"/>
          <w:szCs w:val="24"/>
        </w:rPr>
        <w:t>, 536– 557.</w:t>
      </w:r>
    </w:p>
    <w:p w14:paraId="2CC47413" w14:textId="77777777" w:rsidR="00695C73" w:rsidRPr="002E7590" w:rsidRDefault="00695C73" w:rsidP="002E7590">
      <w:pPr>
        <w:pStyle w:val="NoSpacing"/>
        <w:ind w:left="720" w:hanging="720"/>
        <w:rPr>
          <w:sz w:val="24"/>
          <w:szCs w:val="24"/>
        </w:rPr>
      </w:pPr>
      <w:r w:rsidRPr="002E7590">
        <w:rPr>
          <w:sz w:val="24"/>
          <w:szCs w:val="24"/>
        </w:rPr>
        <w:t>Bossard, J. H. S. (1932). Residential propinquity as a factor in marriage selection. </w:t>
      </w:r>
      <w:r w:rsidRPr="002E7590">
        <w:rPr>
          <w:i/>
          <w:iCs/>
          <w:sz w:val="24"/>
          <w:szCs w:val="24"/>
        </w:rPr>
        <w:t>American Journal of Sociology</w:t>
      </w:r>
      <w:r w:rsidRPr="002E7590">
        <w:rPr>
          <w:sz w:val="24"/>
          <w:szCs w:val="24"/>
        </w:rPr>
        <w:t>, </w:t>
      </w:r>
      <w:r w:rsidRPr="002E7590">
        <w:rPr>
          <w:b/>
          <w:bCs/>
          <w:sz w:val="24"/>
          <w:szCs w:val="24"/>
        </w:rPr>
        <w:t>38</w:t>
      </w:r>
      <w:r w:rsidRPr="002E7590">
        <w:rPr>
          <w:sz w:val="24"/>
          <w:szCs w:val="24"/>
        </w:rPr>
        <w:t>, 219– 224.</w:t>
      </w:r>
    </w:p>
    <w:p w14:paraId="2F1E364A" w14:textId="77777777" w:rsidR="00695C73" w:rsidRPr="002E7590" w:rsidRDefault="00695C73" w:rsidP="002E7590">
      <w:pPr>
        <w:pStyle w:val="NoSpacing"/>
        <w:ind w:left="720" w:hanging="720"/>
        <w:rPr>
          <w:sz w:val="24"/>
          <w:szCs w:val="24"/>
        </w:rPr>
      </w:pPr>
      <w:r w:rsidRPr="002E7590">
        <w:rPr>
          <w:sz w:val="24"/>
          <w:szCs w:val="24"/>
        </w:rPr>
        <w:t>Brav, A., Jiang, W., Ma, S., &amp; Tian, X. (2018). How does hedge fund activism reshape corporate innovation. </w:t>
      </w:r>
      <w:r w:rsidRPr="002E7590">
        <w:rPr>
          <w:i/>
          <w:iCs/>
          <w:sz w:val="24"/>
          <w:szCs w:val="24"/>
        </w:rPr>
        <w:t>Journal of Financial Economics</w:t>
      </w:r>
      <w:r w:rsidRPr="002E7590">
        <w:rPr>
          <w:sz w:val="24"/>
          <w:szCs w:val="24"/>
        </w:rPr>
        <w:t>, </w:t>
      </w:r>
      <w:r w:rsidRPr="002E7590">
        <w:rPr>
          <w:b/>
          <w:bCs/>
          <w:sz w:val="24"/>
          <w:szCs w:val="24"/>
        </w:rPr>
        <w:t>130</w:t>
      </w:r>
      <w:r w:rsidRPr="002E7590">
        <w:rPr>
          <w:sz w:val="24"/>
          <w:szCs w:val="24"/>
        </w:rPr>
        <w:t>, 237– 264.</w:t>
      </w:r>
    </w:p>
    <w:p w14:paraId="4A018739" w14:textId="77777777" w:rsidR="00695C73" w:rsidRPr="002E7590" w:rsidRDefault="00695C73" w:rsidP="002E7590">
      <w:pPr>
        <w:pStyle w:val="NoSpacing"/>
        <w:ind w:left="720" w:hanging="720"/>
        <w:rPr>
          <w:sz w:val="24"/>
          <w:szCs w:val="24"/>
        </w:rPr>
      </w:pPr>
      <w:r w:rsidRPr="002E7590">
        <w:rPr>
          <w:sz w:val="24"/>
          <w:szCs w:val="24"/>
        </w:rPr>
        <w:t>Bushee, B. (1998). The influence of institutional investors on myopic R&amp;D investment behavior. </w:t>
      </w:r>
      <w:r w:rsidRPr="002E7590">
        <w:rPr>
          <w:i/>
          <w:iCs/>
          <w:sz w:val="24"/>
          <w:szCs w:val="24"/>
        </w:rPr>
        <w:t>The Accounting Review</w:t>
      </w:r>
      <w:r w:rsidRPr="002E7590">
        <w:rPr>
          <w:sz w:val="24"/>
          <w:szCs w:val="24"/>
        </w:rPr>
        <w:t>, </w:t>
      </w:r>
      <w:r w:rsidRPr="002E7590">
        <w:rPr>
          <w:b/>
          <w:bCs/>
          <w:sz w:val="24"/>
          <w:szCs w:val="24"/>
        </w:rPr>
        <w:t>73</w:t>
      </w:r>
      <w:r w:rsidRPr="002E7590">
        <w:rPr>
          <w:sz w:val="24"/>
          <w:szCs w:val="24"/>
        </w:rPr>
        <w:t>, 305– 333.</w:t>
      </w:r>
    </w:p>
    <w:p w14:paraId="14E7B0A9" w14:textId="77777777" w:rsidR="00695C73" w:rsidRPr="002E7590" w:rsidRDefault="00695C73" w:rsidP="002E7590">
      <w:pPr>
        <w:pStyle w:val="NoSpacing"/>
        <w:ind w:left="720" w:hanging="720"/>
        <w:rPr>
          <w:sz w:val="24"/>
          <w:szCs w:val="24"/>
        </w:rPr>
      </w:pPr>
      <w:r w:rsidRPr="002E7590">
        <w:rPr>
          <w:sz w:val="24"/>
          <w:szCs w:val="24"/>
        </w:rPr>
        <w:t>Bushee, B. (2001). Do institutional investors prefer near-term earnings over long-run value? </w:t>
      </w:r>
      <w:r w:rsidRPr="002E7590">
        <w:rPr>
          <w:i/>
          <w:iCs/>
          <w:sz w:val="24"/>
          <w:szCs w:val="24"/>
        </w:rPr>
        <w:t>Contemporary Accounting Research</w:t>
      </w:r>
      <w:r w:rsidRPr="002E7590">
        <w:rPr>
          <w:sz w:val="24"/>
          <w:szCs w:val="24"/>
        </w:rPr>
        <w:t>, </w:t>
      </w:r>
      <w:r w:rsidRPr="002E7590">
        <w:rPr>
          <w:b/>
          <w:bCs/>
          <w:sz w:val="24"/>
          <w:szCs w:val="24"/>
        </w:rPr>
        <w:t>18</w:t>
      </w:r>
      <w:r w:rsidRPr="002E7590">
        <w:rPr>
          <w:sz w:val="24"/>
          <w:szCs w:val="24"/>
        </w:rPr>
        <w:t>, 207– 246.</w:t>
      </w:r>
    </w:p>
    <w:p w14:paraId="2E8E736E" w14:textId="76F506A9" w:rsidR="00695C73" w:rsidRPr="002E7590" w:rsidRDefault="00695C73" w:rsidP="002E7590">
      <w:pPr>
        <w:pStyle w:val="NoSpacing"/>
        <w:ind w:left="720" w:hanging="720"/>
        <w:rPr>
          <w:sz w:val="24"/>
          <w:szCs w:val="24"/>
        </w:rPr>
      </w:pPr>
      <w:r w:rsidRPr="002E7590">
        <w:rPr>
          <w:sz w:val="24"/>
          <w:szCs w:val="24"/>
        </w:rPr>
        <w:t>CALSTRS (2010). CalSTRS to oppose Occidental Petroleum executive compensation advisory vote. Retrieved from </w:t>
      </w:r>
      <w:r w:rsidRPr="00E46110">
        <w:rPr>
          <w:rFonts w:cstheme="minorHAnsi"/>
          <w:sz w:val="24"/>
          <w:szCs w:val="24"/>
        </w:rPr>
        <w:t>https://www.calstrs.com/news-release/calstrs-oppose-occidental-petroleum-executive-compensation-advisory-vote</w:t>
      </w:r>
      <w:r w:rsidRPr="002E7590">
        <w:rPr>
          <w:sz w:val="24"/>
          <w:szCs w:val="24"/>
        </w:rPr>
        <w:t>.</w:t>
      </w:r>
    </w:p>
    <w:p w14:paraId="5472FEAE" w14:textId="1BC02D54" w:rsidR="00695C73" w:rsidRPr="002E7590" w:rsidRDefault="00695C73" w:rsidP="002E7590">
      <w:pPr>
        <w:pStyle w:val="NoSpacing"/>
        <w:ind w:left="720" w:hanging="720"/>
        <w:rPr>
          <w:sz w:val="24"/>
          <w:szCs w:val="24"/>
        </w:rPr>
      </w:pPr>
      <w:r w:rsidRPr="002E7590">
        <w:rPr>
          <w:sz w:val="24"/>
          <w:szCs w:val="24"/>
        </w:rPr>
        <w:t>CALSTRS (2013). Relational investors LLC and CalSTRS comment on Timken Proxy Materials. Retrieved from </w:t>
      </w:r>
      <w:r w:rsidRPr="00E46110">
        <w:rPr>
          <w:rFonts w:cstheme="minorHAnsi"/>
          <w:sz w:val="24"/>
          <w:szCs w:val="24"/>
        </w:rPr>
        <w:t>https://www.calstrs.com/news-release/relational-investors-llc-and-calstrs-comment-timken-proxy-materials</w:t>
      </w:r>
      <w:r w:rsidRPr="002E7590">
        <w:rPr>
          <w:sz w:val="24"/>
          <w:szCs w:val="24"/>
        </w:rPr>
        <w:t>.</w:t>
      </w:r>
    </w:p>
    <w:p w14:paraId="75A34638" w14:textId="77777777" w:rsidR="00695C73" w:rsidRPr="002E7590" w:rsidRDefault="00695C73" w:rsidP="002E7590">
      <w:pPr>
        <w:pStyle w:val="NoSpacing"/>
        <w:ind w:left="720" w:hanging="720"/>
        <w:rPr>
          <w:sz w:val="24"/>
          <w:szCs w:val="24"/>
        </w:rPr>
      </w:pPr>
      <w:r w:rsidRPr="002E7590">
        <w:rPr>
          <w:sz w:val="24"/>
          <w:szCs w:val="24"/>
        </w:rPr>
        <w:t>Chemmanur, T., &amp; Tian, X. (2018). Do antitakeover provisions spur corporate innovation? A regression discontinuity analysis. </w:t>
      </w:r>
      <w:r w:rsidRPr="002E7590">
        <w:rPr>
          <w:i/>
          <w:iCs/>
          <w:sz w:val="24"/>
          <w:szCs w:val="24"/>
        </w:rPr>
        <w:t>Journal of Financial and Quantitative Analysis</w:t>
      </w:r>
      <w:r w:rsidRPr="002E7590">
        <w:rPr>
          <w:sz w:val="24"/>
          <w:szCs w:val="24"/>
        </w:rPr>
        <w:t>, </w:t>
      </w:r>
      <w:r w:rsidRPr="002E7590">
        <w:rPr>
          <w:b/>
          <w:bCs/>
          <w:sz w:val="24"/>
          <w:szCs w:val="24"/>
        </w:rPr>
        <w:t>53</w:t>
      </w:r>
      <w:r w:rsidRPr="002E7590">
        <w:rPr>
          <w:sz w:val="24"/>
          <w:szCs w:val="24"/>
        </w:rPr>
        <w:t>, 1163– 1194.</w:t>
      </w:r>
    </w:p>
    <w:p w14:paraId="22BDBDF2" w14:textId="77777777" w:rsidR="00695C73" w:rsidRPr="002E7590" w:rsidRDefault="00695C73" w:rsidP="002E7590">
      <w:pPr>
        <w:pStyle w:val="NoSpacing"/>
        <w:ind w:left="720" w:hanging="720"/>
        <w:rPr>
          <w:sz w:val="24"/>
          <w:szCs w:val="24"/>
        </w:rPr>
      </w:pPr>
      <w:r w:rsidRPr="002E7590">
        <w:rPr>
          <w:sz w:val="24"/>
          <w:szCs w:val="24"/>
        </w:rPr>
        <w:t>Chen, X., Harford, J., &amp; Li, K. (2007). Monitoring: Which institutions matter? </w:t>
      </w:r>
      <w:r w:rsidRPr="002E7590">
        <w:rPr>
          <w:i/>
          <w:iCs/>
          <w:sz w:val="24"/>
          <w:szCs w:val="24"/>
        </w:rPr>
        <w:t>Journal of Financial Economics</w:t>
      </w:r>
      <w:r w:rsidRPr="002E7590">
        <w:rPr>
          <w:sz w:val="24"/>
          <w:szCs w:val="24"/>
        </w:rPr>
        <w:t>, </w:t>
      </w:r>
      <w:r w:rsidRPr="002E7590">
        <w:rPr>
          <w:b/>
          <w:bCs/>
          <w:sz w:val="24"/>
          <w:szCs w:val="24"/>
        </w:rPr>
        <w:t>86</w:t>
      </w:r>
      <w:r w:rsidRPr="002E7590">
        <w:rPr>
          <w:sz w:val="24"/>
          <w:szCs w:val="24"/>
        </w:rPr>
        <w:t>, 279– 305.</w:t>
      </w:r>
    </w:p>
    <w:p w14:paraId="647E3CC3" w14:textId="77777777" w:rsidR="00695C73" w:rsidRPr="002E7590" w:rsidRDefault="00695C73" w:rsidP="002E7590">
      <w:pPr>
        <w:pStyle w:val="NoSpacing"/>
        <w:ind w:left="720" w:hanging="720"/>
        <w:rPr>
          <w:sz w:val="24"/>
          <w:szCs w:val="24"/>
        </w:rPr>
      </w:pPr>
      <w:r w:rsidRPr="002E7590">
        <w:rPr>
          <w:sz w:val="24"/>
          <w:szCs w:val="24"/>
        </w:rPr>
        <w:t>Cho, S. (1992). Agency costs, management stockholding, and research and development expenditures. </w:t>
      </w:r>
      <w:r w:rsidRPr="002E7590">
        <w:rPr>
          <w:i/>
          <w:iCs/>
          <w:sz w:val="24"/>
          <w:szCs w:val="24"/>
        </w:rPr>
        <w:t>Seoul Journal of Economics</w:t>
      </w:r>
      <w:r w:rsidRPr="002E7590">
        <w:rPr>
          <w:sz w:val="24"/>
          <w:szCs w:val="24"/>
        </w:rPr>
        <w:t>, </w:t>
      </w:r>
      <w:r w:rsidRPr="002E7590">
        <w:rPr>
          <w:b/>
          <w:bCs/>
          <w:sz w:val="24"/>
          <w:szCs w:val="24"/>
        </w:rPr>
        <w:t>5</w:t>
      </w:r>
      <w:r w:rsidRPr="002E7590">
        <w:rPr>
          <w:sz w:val="24"/>
          <w:szCs w:val="24"/>
        </w:rPr>
        <w:t>, 127– 152.</w:t>
      </w:r>
    </w:p>
    <w:p w14:paraId="1ADFAD32" w14:textId="77777777" w:rsidR="00695C73" w:rsidRPr="002E7590" w:rsidRDefault="00695C73" w:rsidP="002E7590">
      <w:pPr>
        <w:pStyle w:val="NoSpacing"/>
        <w:ind w:left="720" w:hanging="720"/>
        <w:rPr>
          <w:sz w:val="24"/>
          <w:szCs w:val="24"/>
        </w:rPr>
      </w:pPr>
      <w:r w:rsidRPr="002E7590">
        <w:rPr>
          <w:sz w:val="24"/>
          <w:szCs w:val="24"/>
        </w:rPr>
        <w:t>Choi, S., Lee, S. H., &amp; Williams, C. (2011). Ownership and firm innovation in a transition economy: Evidence from China. </w:t>
      </w:r>
      <w:r w:rsidRPr="002E7590">
        <w:rPr>
          <w:i/>
          <w:iCs/>
          <w:sz w:val="24"/>
          <w:szCs w:val="24"/>
        </w:rPr>
        <w:t>Research Policy</w:t>
      </w:r>
      <w:r w:rsidRPr="002E7590">
        <w:rPr>
          <w:sz w:val="24"/>
          <w:szCs w:val="24"/>
        </w:rPr>
        <w:t>, </w:t>
      </w:r>
      <w:r w:rsidRPr="002E7590">
        <w:rPr>
          <w:b/>
          <w:bCs/>
          <w:sz w:val="24"/>
          <w:szCs w:val="24"/>
        </w:rPr>
        <w:t>40</w:t>
      </w:r>
      <w:r w:rsidRPr="002E7590">
        <w:rPr>
          <w:sz w:val="24"/>
          <w:szCs w:val="24"/>
        </w:rPr>
        <w:t>, 441– 452.</w:t>
      </w:r>
    </w:p>
    <w:p w14:paraId="169067C4" w14:textId="77777777" w:rsidR="00695C73" w:rsidRPr="002E7590" w:rsidRDefault="00695C73" w:rsidP="002E7590">
      <w:pPr>
        <w:pStyle w:val="NoSpacing"/>
        <w:ind w:left="720" w:hanging="720"/>
        <w:rPr>
          <w:sz w:val="24"/>
          <w:szCs w:val="24"/>
        </w:rPr>
      </w:pPr>
      <w:r w:rsidRPr="002E7590">
        <w:rPr>
          <w:sz w:val="24"/>
          <w:szCs w:val="24"/>
        </w:rPr>
        <w:t>Coval, J. D., &amp; Moskowitz, T. J. (1999). Home bias at home: Local equity preference in domestic portfolios. </w:t>
      </w:r>
      <w:r w:rsidRPr="002E7590">
        <w:rPr>
          <w:i/>
          <w:iCs/>
          <w:sz w:val="24"/>
          <w:szCs w:val="24"/>
        </w:rPr>
        <w:t>Journal of Finance</w:t>
      </w:r>
      <w:r w:rsidRPr="002E7590">
        <w:rPr>
          <w:sz w:val="24"/>
          <w:szCs w:val="24"/>
        </w:rPr>
        <w:t>, </w:t>
      </w:r>
      <w:r w:rsidRPr="002E7590">
        <w:rPr>
          <w:b/>
          <w:bCs/>
          <w:sz w:val="24"/>
          <w:szCs w:val="24"/>
        </w:rPr>
        <w:t>54</w:t>
      </w:r>
      <w:r w:rsidRPr="002E7590">
        <w:rPr>
          <w:sz w:val="24"/>
          <w:szCs w:val="24"/>
        </w:rPr>
        <w:t>, 2045– 2073.</w:t>
      </w:r>
    </w:p>
    <w:p w14:paraId="33605800" w14:textId="77777777" w:rsidR="00695C73" w:rsidRPr="002E7590" w:rsidRDefault="00695C73" w:rsidP="002E7590">
      <w:pPr>
        <w:pStyle w:val="NoSpacing"/>
        <w:ind w:left="720" w:hanging="720"/>
        <w:rPr>
          <w:sz w:val="24"/>
          <w:szCs w:val="24"/>
        </w:rPr>
      </w:pPr>
      <w:r w:rsidRPr="002E7590">
        <w:rPr>
          <w:sz w:val="24"/>
          <w:szCs w:val="24"/>
        </w:rPr>
        <w:t>Coval, J., &amp; Moskowitz, T. (2001). The geography of investment: Informed trading and asset prices. </w:t>
      </w:r>
      <w:r w:rsidRPr="002E7590">
        <w:rPr>
          <w:i/>
          <w:iCs/>
          <w:sz w:val="24"/>
          <w:szCs w:val="24"/>
        </w:rPr>
        <w:t>Journal of Political Economy</w:t>
      </w:r>
      <w:r w:rsidRPr="002E7590">
        <w:rPr>
          <w:sz w:val="24"/>
          <w:szCs w:val="24"/>
        </w:rPr>
        <w:t>, </w:t>
      </w:r>
      <w:r w:rsidRPr="002E7590">
        <w:rPr>
          <w:b/>
          <w:bCs/>
          <w:sz w:val="24"/>
          <w:szCs w:val="24"/>
        </w:rPr>
        <w:t>109</w:t>
      </w:r>
      <w:r w:rsidRPr="002E7590">
        <w:rPr>
          <w:sz w:val="24"/>
          <w:szCs w:val="24"/>
        </w:rPr>
        <w:t>, 811– 841.</w:t>
      </w:r>
    </w:p>
    <w:p w14:paraId="2D8FA222" w14:textId="77777777" w:rsidR="00695C73" w:rsidRPr="002E7590" w:rsidRDefault="00695C73" w:rsidP="002E7590">
      <w:pPr>
        <w:pStyle w:val="NoSpacing"/>
        <w:ind w:left="720" w:hanging="720"/>
        <w:rPr>
          <w:sz w:val="24"/>
          <w:szCs w:val="24"/>
        </w:rPr>
      </w:pPr>
      <w:r w:rsidRPr="002E7590">
        <w:rPr>
          <w:sz w:val="24"/>
          <w:szCs w:val="24"/>
        </w:rPr>
        <w:t>Cozjinsen, A., Vrakking, W., &amp; IJerzloo, M. (2000). Success and failure of 50 innovation projects in Dutch companies. </w:t>
      </w:r>
      <w:r w:rsidRPr="002E7590">
        <w:rPr>
          <w:i/>
          <w:iCs/>
          <w:sz w:val="24"/>
          <w:szCs w:val="24"/>
        </w:rPr>
        <w:t>European Journal of Innovation Management</w:t>
      </w:r>
      <w:r w:rsidRPr="002E7590">
        <w:rPr>
          <w:sz w:val="24"/>
          <w:szCs w:val="24"/>
        </w:rPr>
        <w:t>, </w:t>
      </w:r>
      <w:r w:rsidRPr="002E7590">
        <w:rPr>
          <w:b/>
          <w:bCs/>
          <w:sz w:val="24"/>
          <w:szCs w:val="24"/>
        </w:rPr>
        <w:t>3</w:t>
      </w:r>
      <w:r w:rsidRPr="002E7590">
        <w:rPr>
          <w:sz w:val="24"/>
          <w:szCs w:val="24"/>
        </w:rPr>
        <w:t>, 150– 159.</w:t>
      </w:r>
    </w:p>
    <w:p w14:paraId="30418580" w14:textId="77777777" w:rsidR="00695C73" w:rsidRPr="002E7590" w:rsidRDefault="00695C73" w:rsidP="002E7590">
      <w:pPr>
        <w:pStyle w:val="NoSpacing"/>
        <w:ind w:left="720" w:hanging="720"/>
        <w:rPr>
          <w:sz w:val="24"/>
          <w:szCs w:val="24"/>
        </w:rPr>
      </w:pPr>
      <w:r w:rsidRPr="002E7590">
        <w:rPr>
          <w:sz w:val="24"/>
          <w:szCs w:val="24"/>
        </w:rPr>
        <w:t>Edmans, A. (2009). Blockholder trading, market efficiency, and managerial myopia. </w:t>
      </w:r>
      <w:r w:rsidRPr="002E7590">
        <w:rPr>
          <w:i/>
          <w:iCs/>
          <w:sz w:val="24"/>
          <w:szCs w:val="24"/>
        </w:rPr>
        <w:t>Journal of Finance</w:t>
      </w:r>
      <w:r w:rsidRPr="002E7590">
        <w:rPr>
          <w:sz w:val="24"/>
          <w:szCs w:val="24"/>
        </w:rPr>
        <w:t>, </w:t>
      </w:r>
      <w:r w:rsidRPr="002E7590">
        <w:rPr>
          <w:b/>
          <w:bCs/>
          <w:sz w:val="24"/>
          <w:szCs w:val="24"/>
        </w:rPr>
        <w:t>64</w:t>
      </w:r>
      <w:r w:rsidRPr="002E7590">
        <w:rPr>
          <w:sz w:val="24"/>
          <w:szCs w:val="24"/>
        </w:rPr>
        <w:t>, 2481– 2513.</w:t>
      </w:r>
    </w:p>
    <w:p w14:paraId="19F354CA" w14:textId="77777777" w:rsidR="00695C73" w:rsidRPr="002E7590" w:rsidRDefault="00695C73" w:rsidP="002E7590">
      <w:pPr>
        <w:pStyle w:val="NoSpacing"/>
        <w:ind w:left="720" w:hanging="720"/>
        <w:rPr>
          <w:sz w:val="24"/>
          <w:szCs w:val="24"/>
        </w:rPr>
      </w:pPr>
      <w:r w:rsidRPr="002E7590">
        <w:rPr>
          <w:sz w:val="24"/>
          <w:szCs w:val="24"/>
        </w:rPr>
        <w:t>Eisfeldt, A. L., &amp; Kuhnen, C. M. (2013). CEO turnover in a competitive assignment framework. </w:t>
      </w:r>
      <w:r w:rsidRPr="002E7590">
        <w:rPr>
          <w:i/>
          <w:iCs/>
          <w:sz w:val="24"/>
          <w:szCs w:val="24"/>
        </w:rPr>
        <w:t>Journal of Financial Economics</w:t>
      </w:r>
      <w:r w:rsidRPr="002E7590">
        <w:rPr>
          <w:sz w:val="24"/>
          <w:szCs w:val="24"/>
        </w:rPr>
        <w:t>, </w:t>
      </w:r>
      <w:r w:rsidRPr="002E7590">
        <w:rPr>
          <w:b/>
          <w:bCs/>
          <w:sz w:val="24"/>
          <w:szCs w:val="24"/>
        </w:rPr>
        <w:t>109</w:t>
      </w:r>
      <w:r w:rsidRPr="002E7590">
        <w:rPr>
          <w:sz w:val="24"/>
          <w:szCs w:val="24"/>
        </w:rPr>
        <w:t>, 351– 372.</w:t>
      </w:r>
    </w:p>
    <w:p w14:paraId="456B7A9C" w14:textId="77777777" w:rsidR="00695C73" w:rsidRPr="002E7590" w:rsidRDefault="00695C73" w:rsidP="002E7590">
      <w:pPr>
        <w:pStyle w:val="NoSpacing"/>
        <w:ind w:left="720" w:hanging="720"/>
        <w:rPr>
          <w:sz w:val="24"/>
          <w:szCs w:val="24"/>
        </w:rPr>
      </w:pPr>
      <w:r w:rsidRPr="002E7590">
        <w:rPr>
          <w:sz w:val="24"/>
          <w:szCs w:val="24"/>
        </w:rPr>
        <w:t>Fuente, A., &amp; Marin, J. M. (1996). Innovation, bank monitoring, and endogenous financial development. </w:t>
      </w:r>
      <w:r w:rsidRPr="002E7590">
        <w:rPr>
          <w:i/>
          <w:iCs/>
          <w:sz w:val="24"/>
          <w:szCs w:val="24"/>
        </w:rPr>
        <w:t>Journal of Monetary Economics</w:t>
      </w:r>
      <w:r w:rsidRPr="002E7590">
        <w:rPr>
          <w:sz w:val="24"/>
          <w:szCs w:val="24"/>
        </w:rPr>
        <w:t>, </w:t>
      </w:r>
      <w:r w:rsidRPr="002E7590">
        <w:rPr>
          <w:b/>
          <w:bCs/>
          <w:sz w:val="24"/>
          <w:szCs w:val="24"/>
        </w:rPr>
        <w:t>38</w:t>
      </w:r>
      <w:r w:rsidRPr="002E7590">
        <w:rPr>
          <w:sz w:val="24"/>
          <w:szCs w:val="24"/>
        </w:rPr>
        <w:t>, 269– 301.</w:t>
      </w:r>
    </w:p>
    <w:p w14:paraId="0F01D6B1" w14:textId="77777777" w:rsidR="00695C73" w:rsidRPr="002E7590" w:rsidRDefault="00695C73" w:rsidP="002E7590">
      <w:pPr>
        <w:pStyle w:val="NoSpacing"/>
        <w:ind w:left="720" w:hanging="720"/>
        <w:rPr>
          <w:sz w:val="24"/>
          <w:szCs w:val="24"/>
        </w:rPr>
      </w:pPr>
      <w:r w:rsidRPr="002E7590">
        <w:rPr>
          <w:sz w:val="24"/>
          <w:szCs w:val="24"/>
        </w:rPr>
        <w:t>Gillan, S., &amp; Starks, L. (2000). Corporate governance proposals and shareholder activism: The role of institutional investors. </w:t>
      </w:r>
      <w:r w:rsidRPr="002E7590">
        <w:rPr>
          <w:i/>
          <w:iCs/>
          <w:sz w:val="24"/>
          <w:szCs w:val="24"/>
        </w:rPr>
        <w:t>Journal of Financial Economics</w:t>
      </w:r>
      <w:r w:rsidRPr="002E7590">
        <w:rPr>
          <w:sz w:val="24"/>
          <w:szCs w:val="24"/>
        </w:rPr>
        <w:t>, </w:t>
      </w:r>
      <w:r w:rsidRPr="002E7590">
        <w:rPr>
          <w:b/>
          <w:bCs/>
          <w:sz w:val="24"/>
          <w:szCs w:val="24"/>
        </w:rPr>
        <w:t>57</w:t>
      </w:r>
      <w:r w:rsidRPr="002E7590">
        <w:rPr>
          <w:sz w:val="24"/>
          <w:szCs w:val="24"/>
        </w:rPr>
        <w:t>, 275– 305.</w:t>
      </w:r>
    </w:p>
    <w:p w14:paraId="47705DD8" w14:textId="77777777" w:rsidR="00695C73" w:rsidRPr="002E7590" w:rsidRDefault="00695C73" w:rsidP="002E7590">
      <w:pPr>
        <w:pStyle w:val="NoSpacing"/>
        <w:ind w:left="720" w:hanging="720"/>
        <w:rPr>
          <w:sz w:val="24"/>
          <w:szCs w:val="24"/>
        </w:rPr>
      </w:pPr>
      <w:r w:rsidRPr="002E7590">
        <w:rPr>
          <w:sz w:val="24"/>
          <w:szCs w:val="24"/>
        </w:rPr>
        <w:t>Goetschalckx, M. (2011). Supply chain models. In </w:t>
      </w:r>
      <w:r w:rsidRPr="002E7590">
        <w:rPr>
          <w:i/>
          <w:iCs/>
          <w:sz w:val="24"/>
          <w:szCs w:val="24"/>
        </w:rPr>
        <w:t>Supply Chain Engineering</w:t>
      </w:r>
      <w:r w:rsidRPr="002E7590">
        <w:rPr>
          <w:sz w:val="24"/>
          <w:szCs w:val="24"/>
        </w:rPr>
        <w:t>, Vol. 161. Boston, MA: Springer Science &amp; Business Media.</w:t>
      </w:r>
    </w:p>
    <w:p w14:paraId="21199577" w14:textId="77777777" w:rsidR="00695C73" w:rsidRPr="002E7590" w:rsidRDefault="00695C73" w:rsidP="002E7590">
      <w:pPr>
        <w:pStyle w:val="NoSpacing"/>
        <w:ind w:left="720" w:hanging="720"/>
        <w:rPr>
          <w:sz w:val="24"/>
          <w:szCs w:val="24"/>
        </w:rPr>
      </w:pPr>
      <w:r w:rsidRPr="002E7590">
        <w:rPr>
          <w:sz w:val="24"/>
          <w:szCs w:val="24"/>
        </w:rPr>
        <w:t>Gompers, P., Ishii, J., &amp; Metrick, A. (2003). Corporate governance and equity prices. </w:t>
      </w:r>
      <w:r w:rsidRPr="002E7590">
        <w:rPr>
          <w:i/>
          <w:iCs/>
          <w:sz w:val="24"/>
          <w:szCs w:val="24"/>
        </w:rPr>
        <w:t>Quarterly Journal of Economics</w:t>
      </w:r>
      <w:r w:rsidRPr="002E7590">
        <w:rPr>
          <w:sz w:val="24"/>
          <w:szCs w:val="24"/>
        </w:rPr>
        <w:t>, </w:t>
      </w:r>
      <w:r w:rsidRPr="002E7590">
        <w:rPr>
          <w:b/>
          <w:bCs/>
          <w:sz w:val="24"/>
          <w:szCs w:val="24"/>
        </w:rPr>
        <w:t>25</w:t>
      </w:r>
      <w:r w:rsidRPr="002E7590">
        <w:rPr>
          <w:sz w:val="24"/>
          <w:szCs w:val="24"/>
        </w:rPr>
        <w:t>, 107– 155.</w:t>
      </w:r>
    </w:p>
    <w:p w14:paraId="27E0A3A8" w14:textId="77777777" w:rsidR="00695C73" w:rsidRPr="002E7590" w:rsidRDefault="00695C73" w:rsidP="002E7590">
      <w:pPr>
        <w:pStyle w:val="NoSpacing"/>
        <w:ind w:left="720" w:hanging="720"/>
        <w:rPr>
          <w:sz w:val="24"/>
          <w:szCs w:val="24"/>
        </w:rPr>
      </w:pPr>
      <w:r w:rsidRPr="002E7590">
        <w:rPr>
          <w:sz w:val="24"/>
          <w:szCs w:val="24"/>
        </w:rPr>
        <w:t>Grossman, S. J., &amp; Hart, O. D. (1980). Takeover bids, the free-rider problem, and the theory of the corporation. </w:t>
      </w:r>
      <w:r w:rsidRPr="002E7590">
        <w:rPr>
          <w:i/>
          <w:iCs/>
          <w:sz w:val="24"/>
          <w:szCs w:val="24"/>
        </w:rPr>
        <w:t>Bell Journal of Economics</w:t>
      </w:r>
      <w:r w:rsidRPr="002E7590">
        <w:rPr>
          <w:sz w:val="24"/>
          <w:szCs w:val="24"/>
        </w:rPr>
        <w:t>, </w:t>
      </w:r>
      <w:r w:rsidRPr="002E7590">
        <w:rPr>
          <w:b/>
          <w:bCs/>
          <w:sz w:val="24"/>
          <w:szCs w:val="24"/>
        </w:rPr>
        <w:t>11</w:t>
      </w:r>
      <w:r w:rsidRPr="002E7590">
        <w:rPr>
          <w:sz w:val="24"/>
          <w:szCs w:val="24"/>
        </w:rPr>
        <w:t>, 42– 64.</w:t>
      </w:r>
    </w:p>
    <w:p w14:paraId="7C7D0FB4" w14:textId="77777777" w:rsidR="00695C73" w:rsidRPr="002E7590" w:rsidRDefault="00695C73" w:rsidP="002E7590">
      <w:pPr>
        <w:pStyle w:val="NoSpacing"/>
        <w:ind w:left="720" w:hanging="720"/>
        <w:rPr>
          <w:sz w:val="24"/>
          <w:szCs w:val="24"/>
        </w:rPr>
      </w:pPr>
      <w:r w:rsidRPr="002E7590">
        <w:rPr>
          <w:sz w:val="24"/>
          <w:szCs w:val="24"/>
        </w:rPr>
        <w:t>Guadalupe, M., Kuzmina, O., &amp; Thomas, C. (2012). Innovation and foreign ownership. </w:t>
      </w:r>
      <w:r w:rsidRPr="002E7590">
        <w:rPr>
          <w:i/>
          <w:iCs/>
          <w:sz w:val="24"/>
          <w:szCs w:val="24"/>
        </w:rPr>
        <w:t>American Economic Review</w:t>
      </w:r>
      <w:r w:rsidRPr="002E7590">
        <w:rPr>
          <w:sz w:val="24"/>
          <w:szCs w:val="24"/>
        </w:rPr>
        <w:t>, </w:t>
      </w:r>
      <w:r w:rsidRPr="002E7590">
        <w:rPr>
          <w:b/>
          <w:bCs/>
          <w:sz w:val="24"/>
          <w:szCs w:val="24"/>
        </w:rPr>
        <w:t>102</w:t>
      </w:r>
      <w:r w:rsidRPr="002E7590">
        <w:rPr>
          <w:sz w:val="24"/>
          <w:szCs w:val="24"/>
        </w:rPr>
        <w:t>, 3594– 3627.</w:t>
      </w:r>
    </w:p>
    <w:p w14:paraId="78EBA559" w14:textId="77777777" w:rsidR="00695C73" w:rsidRPr="002E7590" w:rsidRDefault="00695C73" w:rsidP="002E7590">
      <w:pPr>
        <w:pStyle w:val="NoSpacing"/>
        <w:ind w:left="720" w:hanging="720"/>
        <w:rPr>
          <w:sz w:val="24"/>
          <w:szCs w:val="24"/>
        </w:rPr>
      </w:pPr>
      <w:r w:rsidRPr="002E7590">
        <w:rPr>
          <w:sz w:val="24"/>
          <w:szCs w:val="24"/>
        </w:rPr>
        <w:lastRenderedPageBreak/>
        <w:t>Hall, B., Jaffe, A., &amp; Trajtenberg, M. (2001). The NBER patent citation data file: Lessons, insights and methodological tools. NBER Working Paper, Cambridge, MA.</w:t>
      </w:r>
    </w:p>
    <w:p w14:paraId="613AE54A" w14:textId="77777777" w:rsidR="00695C73" w:rsidRPr="002E7590" w:rsidRDefault="00695C73" w:rsidP="002E7590">
      <w:pPr>
        <w:pStyle w:val="NoSpacing"/>
        <w:ind w:left="720" w:hanging="720"/>
        <w:rPr>
          <w:sz w:val="24"/>
          <w:szCs w:val="24"/>
        </w:rPr>
      </w:pPr>
      <w:r w:rsidRPr="002E7590">
        <w:rPr>
          <w:sz w:val="24"/>
          <w:szCs w:val="24"/>
        </w:rPr>
        <w:t>Hall, B., Jaffe, A., &amp; Trajtenberg, M. (2005). Market value and patent citations. </w:t>
      </w:r>
      <w:r w:rsidRPr="002E7590">
        <w:rPr>
          <w:i/>
          <w:iCs/>
          <w:sz w:val="24"/>
          <w:szCs w:val="24"/>
        </w:rPr>
        <w:t>The RAND Journal of Economics</w:t>
      </w:r>
      <w:r w:rsidRPr="002E7590">
        <w:rPr>
          <w:sz w:val="24"/>
          <w:szCs w:val="24"/>
        </w:rPr>
        <w:t>, </w:t>
      </w:r>
      <w:r w:rsidRPr="002E7590">
        <w:rPr>
          <w:b/>
          <w:bCs/>
          <w:sz w:val="24"/>
          <w:szCs w:val="24"/>
        </w:rPr>
        <w:t>36</w:t>
      </w:r>
      <w:r w:rsidRPr="002E7590">
        <w:rPr>
          <w:sz w:val="24"/>
          <w:szCs w:val="24"/>
        </w:rPr>
        <w:t>, 16– 38.</w:t>
      </w:r>
    </w:p>
    <w:p w14:paraId="327848F4" w14:textId="77777777" w:rsidR="00695C73" w:rsidRPr="002E7590" w:rsidRDefault="00695C73" w:rsidP="002E7590">
      <w:pPr>
        <w:pStyle w:val="NoSpacing"/>
        <w:ind w:left="720" w:hanging="720"/>
        <w:rPr>
          <w:sz w:val="24"/>
          <w:szCs w:val="24"/>
        </w:rPr>
      </w:pPr>
      <w:r w:rsidRPr="002E7590">
        <w:rPr>
          <w:sz w:val="24"/>
          <w:szCs w:val="24"/>
        </w:rPr>
        <w:t>Hart, O. D. (1983). The market mechanism as an incentive scheme. </w:t>
      </w:r>
      <w:r w:rsidRPr="002E7590">
        <w:rPr>
          <w:i/>
          <w:iCs/>
          <w:sz w:val="24"/>
          <w:szCs w:val="24"/>
        </w:rPr>
        <w:t>Bell Journal of Economics</w:t>
      </w:r>
      <w:r w:rsidRPr="002E7590">
        <w:rPr>
          <w:sz w:val="24"/>
          <w:szCs w:val="24"/>
        </w:rPr>
        <w:t>, </w:t>
      </w:r>
      <w:r w:rsidRPr="002E7590">
        <w:rPr>
          <w:b/>
          <w:bCs/>
          <w:sz w:val="24"/>
          <w:szCs w:val="24"/>
        </w:rPr>
        <w:t>14</w:t>
      </w:r>
      <w:r w:rsidRPr="002E7590">
        <w:rPr>
          <w:sz w:val="24"/>
          <w:szCs w:val="24"/>
        </w:rPr>
        <w:t>, 366– 382.</w:t>
      </w:r>
    </w:p>
    <w:p w14:paraId="568F44DA" w14:textId="77777777" w:rsidR="00695C73" w:rsidRPr="002E7590" w:rsidRDefault="00695C73" w:rsidP="002E7590">
      <w:pPr>
        <w:pStyle w:val="NoSpacing"/>
        <w:ind w:left="720" w:hanging="720"/>
        <w:rPr>
          <w:sz w:val="24"/>
          <w:szCs w:val="24"/>
        </w:rPr>
      </w:pPr>
      <w:r w:rsidRPr="002E7590">
        <w:rPr>
          <w:sz w:val="24"/>
          <w:szCs w:val="24"/>
        </w:rPr>
        <w:t>He, J., &amp; Tian, X. (2013). The dark side of analyst coverage: The case of innovation. </w:t>
      </w:r>
      <w:r w:rsidRPr="002E7590">
        <w:rPr>
          <w:i/>
          <w:iCs/>
          <w:sz w:val="24"/>
          <w:szCs w:val="24"/>
        </w:rPr>
        <w:t>Journal of Financial Economics</w:t>
      </w:r>
      <w:r w:rsidRPr="002E7590">
        <w:rPr>
          <w:sz w:val="24"/>
          <w:szCs w:val="24"/>
        </w:rPr>
        <w:t>, </w:t>
      </w:r>
      <w:r w:rsidRPr="002E7590">
        <w:rPr>
          <w:b/>
          <w:bCs/>
          <w:sz w:val="24"/>
          <w:szCs w:val="24"/>
        </w:rPr>
        <w:t>109</w:t>
      </w:r>
      <w:r w:rsidRPr="002E7590">
        <w:rPr>
          <w:sz w:val="24"/>
          <w:szCs w:val="24"/>
        </w:rPr>
        <w:t>, 856– 878.</w:t>
      </w:r>
    </w:p>
    <w:p w14:paraId="34A38ED3" w14:textId="77777777" w:rsidR="00695C73" w:rsidRPr="002E7590" w:rsidRDefault="00695C73" w:rsidP="002E7590">
      <w:pPr>
        <w:pStyle w:val="NoSpacing"/>
        <w:ind w:left="720" w:hanging="720"/>
        <w:rPr>
          <w:sz w:val="24"/>
          <w:szCs w:val="24"/>
        </w:rPr>
      </w:pPr>
      <w:r w:rsidRPr="002E7590">
        <w:rPr>
          <w:sz w:val="24"/>
          <w:szCs w:val="24"/>
        </w:rPr>
        <w:t>Holmstrom, B. (1979). Moral hazard and observability. </w:t>
      </w:r>
      <w:r w:rsidRPr="002E7590">
        <w:rPr>
          <w:i/>
          <w:iCs/>
          <w:sz w:val="24"/>
          <w:szCs w:val="24"/>
        </w:rPr>
        <w:t>The Bell Journal of Economics</w:t>
      </w:r>
      <w:r w:rsidRPr="002E7590">
        <w:rPr>
          <w:sz w:val="24"/>
          <w:szCs w:val="24"/>
        </w:rPr>
        <w:t>, </w:t>
      </w:r>
      <w:r w:rsidRPr="002E7590">
        <w:rPr>
          <w:b/>
          <w:bCs/>
          <w:sz w:val="24"/>
          <w:szCs w:val="24"/>
        </w:rPr>
        <w:t>10</w:t>
      </w:r>
      <w:r w:rsidRPr="002E7590">
        <w:rPr>
          <w:sz w:val="24"/>
          <w:szCs w:val="24"/>
        </w:rPr>
        <w:t>, 74– 91.</w:t>
      </w:r>
    </w:p>
    <w:p w14:paraId="7B9F2F22" w14:textId="77777777" w:rsidR="00695C73" w:rsidRPr="002E7590" w:rsidRDefault="00695C73" w:rsidP="002E7590">
      <w:pPr>
        <w:pStyle w:val="NoSpacing"/>
        <w:ind w:left="720" w:hanging="720"/>
        <w:rPr>
          <w:sz w:val="24"/>
          <w:szCs w:val="24"/>
        </w:rPr>
      </w:pPr>
      <w:r w:rsidRPr="002E7590">
        <w:rPr>
          <w:sz w:val="24"/>
          <w:szCs w:val="24"/>
        </w:rPr>
        <w:t>Holmstrom, B. (1999). Managerial incentive problems: A dynamic perspective. </w:t>
      </w:r>
      <w:r w:rsidRPr="002E7590">
        <w:rPr>
          <w:i/>
          <w:iCs/>
          <w:sz w:val="24"/>
          <w:szCs w:val="24"/>
        </w:rPr>
        <w:t>Review of Economic Studies</w:t>
      </w:r>
      <w:r w:rsidRPr="002E7590">
        <w:rPr>
          <w:sz w:val="24"/>
          <w:szCs w:val="24"/>
        </w:rPr>
        <w:t>, </w:t>
      </w:r>
      <w:r w:rsidRPr="002E7590">
        <w:rPr>
          <w:b/>
          <w:bCs/>
          <w:sz w:val="24"/>
          <w:szCs w:val="24"/>
        </w:rPr>
        <w:t>66</w:t>
      </w:r>
      <w:r w:rsidRPr="002E7590">
        <w:rPr>
          <w:sz w:val="24"/>
          <w:szCs w:val="24"/>
        </w:rPr>
        <w:t>, 169– 182.</w:t>
      </w:r>
    </w:p>
    <w:p w14:paraId="5DCFD561" w14:textId="77777777" w:rsidR="00695C73" w:rsidRPr="002E7590" w:rsidRDefault="00695C73" w:rsidP="002E7590">
      <w:pPr>
        <w:pStyle w:val="NoSpacing"/>
        <w:ind w:left="720" w:hanging="720"/>
        <w:rPr>
          <w:sz w:val="24"/>
          <w:szCs w:val="24"/>
        </w:rPr>
      </w:pPr>
      <w:r w:rsidRPr="002E7590">
        <w:rPr>
          <w:sz w:val="24"/>
          <w:szCs w:val="24"/>
        </w:rPr>
        <w:t>Hong, H., Kubik, J., &amp; Stein, J. (2005). Thy neighbor's portfolio: Word-of-mouth effects in the holdings and trades of money managers. </w:t>
      </w:r>
      <w:r w:rsidRPr="002E7590">
        <w:rPr>
          <w:i/>
          <w:iCs/>
          <w:sz w:val="24"/>
          <w:szCs w:val="24"/>
        </w:rPr>
        <w:t>Journal of Finance</w:t>
      </w:r>
      <w:r w:rsidRPr="002E7590">
        <w:rPr>
          <w:sz w:val="24"/>
          <w:szCs w:val="24"/>
        </w:rPr>
        <w:t>, </w:t>
      </w:r>
      <w:r w:rsidRPr="002E7590">
        <w:rPr>
          <w:b/>
          <w:bCs/>
          <w:sz w:val="24"/>
          <w:szCs w:val="24"/>
        </w:rPr>
        <w:t>60</w:t>
      </w:r>
      <w:r w:rsidRPr="002E7590">
        <w:rPr>
          <w:sz w:val="24"/>
          <w:szCs w:val="24"/>
        </w:rPr>
        <w:t>, 2801– 2824.</w:t>
      </w:r>
    </w:p>
    <w:p w14:paraId="3B6C2F9D" w14:textId="77777777" w:rsidR="00695C73" w:rsidRPr="002E7590" w:rsidRDefault="00695C73" w:rsidP="002E7590">
      <w:pPr>
        <w:pStyle w:val="NoSpacing"/>
        <w:ind w:left="720" w:hanging="720"/>
        <w:rPr>
          <w:sz w:val="24"/>
          <w:szCs w:val="24"/>
        </w:rPr>
      </w:pPr>
      <w:r w:rsidRPr="002E7590">
        <w:rPr>
          <w:sz w:val="24"/>
          <w:szCs w:val="24"/>
        </w:rPr>
        <w:t>Huang, J. (2014). Shareholder coordination, corporate governance, and firm value. Working Paper, University of Illinois at Urbana-Champaign.</w:t>
      </w:r>
    </w:p>
    <w:p w14:paraId="72666B48" w14:textId="77777777" w:rsidR="00695C73" w:rsidRPr="002E7590" w:rsidRDefault="00695C73" w:rsidP="002E7590">
      <w:pPr>
        <w:pStyle w:val="NoSpacing"/>
        <w:ind w:left="720" w:hanging="720"/>
        <w:rPr>
          <w:sz w:val="24"/>
          <w:szCs w:val="24"/>
        </w:rPr>
      </w:pPr>
      <w:r w:rsidRPr="002E7590">
        <w:rPr>
          <w:sz w:val="24"/>
          <w:szCs w:val="24"/>
        </w:rPr>
        <w:t>Jensen, M. C., &amp; Meckling, W. H. (1976). Theory of the firm: Managerial behavior, agency costs and ownership structure. </w:t>
      </w:r>
      <w:r w:rsidRPr="002E7590">
        <w:rPr>
          <w:i/>
          <w:iCs/>
          <w:sz w:val="24"/>
          <w:szCs w:val="24"/>
        </w:rPr>
        <w:t>Journal of Financial Economics</w:t>
      </w:r>
      <w:r w:rsidRPr="002E7590">
        <w:rPr>
          <w:sz w:val="24"/>
          <w:szCs w:val="24"/>
        </w:rPr>
        <w:t>, </w:t>
      </w:r>
      <w:r w:rsidRPr="002E7590">
        <w:rPr>
          <w:b/>
          <w:bCs/>
          <w:sz w:val="24"/>
          <w:szCs w:val="24"/>
        </w:rPr>
        <w:t>3</w:t>
      </w:r>
      <w:r w:rsidRPr="002E7590">
        <w:rPr>
          <w:sz w:val="24"/>
          <w:szCs w:val="24"/>
        </w:rPr>
        <w:t>, 305– 360.</w:t>
      </w:r>
    </w:p>
    <w:p w14:paraId="5D85906C" w14:textId="77777777" w:rsidR="00695C73" w:rsidRPr="002E7590" w:rsidRDefault="00695C73" w:rsidP="002E7590">
      <w:pPr>
        <w:pStyle w:val="NoSpacing"/>
        <w:ind w:left="720" w:hanging="720"/>
        <w:rPr>
          <w:sz w:val="24"/>
          <w:szCs w:val="24"/>
        </w:rPr>
      </w:pPr>
      <w:r w:rsidRPr="002E7590">
        <w:rPr>
          <w:sz w:val="24"/>
          <w:szCs w:val="24"/>
        </w:rPr>
        <w:t>Kang, J. K., &amp; Kim, J. M. (2008). The geography of black acquisitions. </w:t>
      </w:r>
      <w:r w:rsidRPr="002E7590">
        <w:rPr>
          <w:i/>
          <w:iCs/>
          <w:sz w:val="24"/>
          <w:szCs w:val="24"/>
        </w:rPr>
        <w:t>Journal of Finance</w:t>
      </w:r>
      <w:r w:rsidRPr="002E7590">
        <w:rPr>
          <w:sz w:val="24"/>
          <w:szCs w:val="24"/>
        </w:rPr>
        <w:t>, </w:t>
      </w:r>
      <w:r w:rsidRPr="002E7590">
        <w:rPr>
          <w:b/>
          <w:bCs/>
          <w:sz w:val="24"/>
          <w:szCs w:val="24"/>
        </w:rPr>
        <w:t>63</w:t>
      </w:r>
      <w:r w:rsidRPr="002E7590">
        <w:rPr>
          <w:sz w:val="24"/>
          <w:szCs w:val="24"/>
        </w:rPr>
        <w:t>, 2817– 2858.</w:t>
      </w:r>
    </w:p>
    <w:p w14:paraId="0F00F243" w14:textId="77777777" w:rsidR="00695C73" w:rsidRPr="002E7590" w:rsidRDefault="00695C73" w:rsidP="002E7590">
      <w:pPr>
        <w:pStyle w:val="NoSpacing"/>
        <w:ind w:left="720" w:hanging="720"/>
        <w:rPr>
          <w:sz w:val="24"/>
          <w:szCs w:val="24"/>
        </w:rPr>
      </w:pPr>
      <w:r w:rsidRPr="002E7590">
        <w:rPr>
          <w:sz w:val="24"/>
          <w:szCs w:val="24"/>
        </w:rPr>
        <w:t>Kaplan, S. N., &amp; Zingales, L. (1997). Do investment-cash flow sensitivities provide useful measures of financing constraints? </w:t>
      </w:r>
      <w:r w:rsidRPr="002E7590">
        <w:rPr>
          <w:i/>
          <w:iCs/>
          <w:sz w:val="24"/>
          <w:szCs w:val="24"/>
        </w:rPr>
        <w:t>The Quarterly Journal of Economics</w:t>
      </w:r>
      <w:r w:rsidRPr="002E7590">
        <w:rPr>
          <w:sz w:val="24"/>
          <w:szCs w:val="24"/>
        </w:rPr>
        <w:t>, </w:t>
      </w:r>
      <w:r w:rsidRPr="002E7590">
        <w:rPr>
          <w:b/>
          <w:bCs/>
          <w:sz w:val="24"/>
          <w:szCs w:val="24"/>
        </w:rPr>
        <w:t>112</w:t>
      </w:r>
      <w:r w:rsidRPr="002E7590">
        <w:rPr>
          <w:sz w:val="24"/>
          <w:szCs w:val="24"/>
        </w:rPr>
        <w:t>(1), 169– 215.</w:t>
      </w:r>
    </w:p>
    <w:p w14:paraId="28AF5031" w14:textId="77777777" w:rsidR="00695C73" w:rsidRPr="002E7590" w:rsidRDefault="00695C73" w:rsidP="002E7590">
      <w:pPr>
        <w:pStyle w:val="NoSpacing"/>
        <w:ind w:left="720" w:hanging="720"/>
        <w:rPr>
          <w:sz w:val="24"/>
          <w:szCs w:val="24"/>
        </w:rPr>
      </w:pPr>
      <w:r w:rsidRPr="002E7590">
        <w:rPr>
          <w:sz w:val="24"/>
          <w:szCs w:val="24"/>
        </w:rPr>
        <w:t>Kim, I., Pantzalis, C., &amp; Wang, B. (2017). Shareholder coordination and stock price informativeness. </w:t>
      </w:r>
      <w:r w:rsidRPr="002E7590">
        <w:rPr>
          <w:i/>
          <w:iCs/>
          <w:sz w:val="24"/>
          <w:szCs w:val="24"/>
        </w:rPr>
        <w:t>Journal of Business Finance and Accounting</w:t>
      </w:r>
      <w:r w:rsidRPr="002E7590">
        <w:rPr>
          <w:sz w:val="24"/>
          <w:szCs w:val="24"/>
        </w:rPr>
        <w:t>, </w:t>
      </w:r>
      <w:r w:rsidRPr="002E7590">
        <w:rPr>
          <w:b/>
          <w:bCs/>
          <w:sz w:val="24"/>
          <w:szCs w:val="24"/>
        </w:rPr>
        <w:t>45</w:t>
      </w:r>
      <w:r w:rsidRPr="002E7590">
        <w:rPr>
          <w:sz w:val="24"/>
          <w:szCs w:val="24"/>
        </w:rPr>
        <w:t>(5–6), 686– 713.</w:t>
      </w:r>
    </w:p>
    <w:p w14:paraId="05378DAC" w14:textId="77777777" w:rsidR="00695C73" w:rsidRPr="002E7590" w:rsidRDefault="00695C73" w:rsidP="002E7590">
      <w:pPr>
        <w:pStyle w:val="NoSpacing"/>
        <w:ind w:left="720" w:hanging="720"/>
        <w:rPr>
          <w:sz w:val="24"/>
          <w:szCs w:val="24"/>
        </w:rPr>
      </w:pPr>
      <w:r w:rsidRPr="002E7590">
        <w:rPr>
          <w:sz w:val="24"/>
          <w:szCs w:val="24"/>
        </w:rPr>
        <w:t>Kim, I., Miller, S., Wan, H., &amp; Wang, B. (2016). Drivers behind the monitoring effectiveness of global institutional investors: Evidence from earnings management. </w:t>
      </w:r>
      <w:r w:rsidRPr="002E7590">
        <w:rPr>
          <w:i/>
          <w:iCs/>
          <w:sz w:val="24"/>
          <w:szCs w:val="24"/>
        </w:rPr>
        <w:t>Journal of Corporate Finance</w:t>
      </w:r>
      <w:r w:rsidRPr="002E7590">
        <w:rPr>
          <w:sz w:val="24"/>
          <w:szCs w:val="24"/>
        </w:rPr>
        <w:t>, </w:t>
      </w:r>
      <w:r w:rsidRPr="002E7590">
        <w:rPr>
          <w:b/>
          <w:bCs/>
          <w:sz w:val="24"/>
          <w:szCs w:val="24"/>
        </w:rPr>
        <w:t>40</w:t>
      </w:r>
      <w:r w:rsidRPr="002E7590">
        <w:rPr>
          <w:sz w:val="24"/>
          <w:szCs w:val="24"/>
        </w:rPr>
        <w:t>, 24– 46.</w:t>
      </w:r>
    </w:p>
    <w:p w14:paraId="755C6835" w14:textId="77777777" w:rsidR="00695C73" w:rsidRPr="002E7590" w:rsidRDefault="00695C73" w:rsidP="002E7590">
      <w:pPr>
        <w:pStyle w:val="NoSpacing"/>
        <w:ind w:left="720" w:hanging="720"/>
        <w:rPr>
          <w:sz w:val="24"/>
          <w:szCs w:val="24"/>
        </w:rPr>
      </w:pPr>
      <w:r w:rsidRPr="002E7590">
        <w:rPr>
          <w:sz w:val="24"/>
          <w:szCs w:val="24"/>
        </w:rPr>
        <w:t>Kono, C., Palmer, D., Friedland, R., &amp; Zafonte, M. (1998). Lost in space: The geography of corporate interlocking directorates. </w:t>
      </w:r>
      <w:r w:rsidRPr="002E7590">
        <w:rPr>
          <w:i/>
          <w:iCs/>
          <w:sz w:val="24"/>
          <w:szCs w:val="24"/>
        </w:rPr>
        <w:t>American Journal of Sociology</w:t>
      </w:r>
      <w:r w:rsidRPr="002E7590">
        <w:rPr>
          <w:sz w:val="24"/>
          <w:szCs w:val="24"/>
        </w:rPr>
        <w:t>, </w:t>
      </w:r>
      <w:r w:rsidRPr="002E7590">
        <w:rPr>
          <w:b/>
          <w:bCs/>
          <w:sz w:val="24"/>
          <w:szCs w:val="24"/>
        </w:rPr>
        <w:t>103</w:t>
      </w:r>
      <w:r w:rsidRPr="002E7590">
        <w:rPr>
          <w:sz w:val="24"/>
          <w:szCs w:val="24"/>
        </w:rPr>
        <w:t>, 863– 911.</w:t>
      </w:r>
    </w:p>
    <w:p w14:paraId="49085A74" w14:textId="77777777" w:rsidR="00695C73" w:rsidRPr="002E7590" w:rsidRDefault="00695C73" w:rsidP="002E7590">
      <w:pPr>
        <w:pStyle w:val="NoSpacing"/>
        <w:ind w:left="720" w:hanging="720"/>
        <w:rPr>
          <w:sz w:val="24"/>
          <w:szCs w:val="24"/>
        </w:rPr>
      </w:pPr>
      <w:r w:rsidRPr="002E7590">
        <w:rPr>
          <w:sz w:val="24"/>
          <w:szCs w:val="24"/>
        </w:rPr>
        <w:t>Manso, G. (2011). Motivating innovation. </w:t>
      </w:r>
      <w:r w:rsidRPr="002E7590">
        <w:rPr>
          <w:i/>
          <w:iCs/>
          <w:sz w:val="24"/>
          <w:szCs w:val="24"/>
        </w:rPr>
        <w:t>Journal of Finance</w:t>
      </w:r>
      <w:r w:rsidRPr="002E7590">
        <w:rPr>
          <w:sz w:val="24"/>
          <w:szCs w:val="24"/>
        </w:rPr>
        <w:t>, </w:t>
      </w:r>
      <w:r w:rsidRPr="002E7590">
        <w:rPr>
          <w:b/>
          <w:bCs/>
          <w:sz w:val="24"/>
          <w:szCs w:val="24"/>
        </w:rPr>
        <w:t>66</w:t>
      </w:r>
      <w:r w:rsidRPr="002E7590">
        <w:rPr>
          <w:sz w:val="24"/>
          <w:szCs w:val="24"/>
        </w:rPr>
        <w:t>, 1823– 1860.</w:t>
      </w:r>
    </w:p>
    <w:p w14:paraId="6C4C23DE" w14:textId="77777777" w:rsidR="00695C73" w:rsidRPr="002E7590" w:rsidRDefault="00695C73" w:rsidP="002E7590">
      <w:pPr>
        <w:pStyle w:val="NoSpacing"/>
        <w:ind w:left="720" w:hanging="720"/>
        <w:rPr>
          <w:sz w:val="24"/>
          <w:szCs w:val="24"/>
        </w:rPr>
      </w:pPr>
      <w:r w:rsidRPr="002E7590">
        <w:rPr>
          <w:sz w:val="24"/>
          <w:szCs w:val="24"/>
        </w:rPr>
        <w:t>Marsden, P. V. (1988). Homogeneity in confiding relations. </w:t>
      </w:r>
      <w:r w:rsidRPr="002E7590">
        <w:rPr>
          <w:i/>
          <w:iCs/>
          <w:sz w:val="24"/>
          <w:szCs w:val="24"/>
        </w:rPr>
        <w:t>Social Networks</w:t>
      </w:r>
      <w:r w:rsidRPr="002E7590">
        <w:rPr>
          <w:sz w:val="24"/>
          <w:szCs w:val="24"/>
        </w:rPr>
        <w:t>, </w:t>
      </w:r>
      <w:r w:rsidRPr="002E7590">
        <w:rPr>
          <w:b/>
          <w:bCs/>
          <w:sz w:val="24"/>
          <w:szCs w:val="24"/>
        </w:rPr>
        <w:t>10</w:t>
      </w:r>
      <w:r w:rsidRPr="002E7590">
        <w:rPr>
          <w:sz w:val="24"/>
          <w:szCs w:val="24"/>
        </w:rPr>
        <w:t>, 57– 76.</w:t>
      </w:r>
    </w:p>
    <w:p w14:paraId="729C02A1" w14:textId="77777777" w:rsidR="00695C73" w:rsidRPr="002E7590" w:rsidRDefault="00695C73" w:rsidP="002E7590">
      <w:pPr>
        <w:pStyle w:val="NoSpacing"/>
        <w:ind w:left="720" w:hanging="720"/>
        <w:rPr>
          <w:sz w:val="24"/>
          <w:szCs w:val="24"/>
        </w:rPr>
      </w:pPr>
      <w:r w:rsidRPr="002E7590">
        <w:rPr>
          <w:sz w:val="24"/>
          <w:szCs w:val="24"/>
        </w:rPr>
        <w:t>Mathers, A., Wang, B., &amp; Wang, X. (2017). Innovation and price informativeness. </w:t>
      </w:r>
      <w:r w:rsidRPr="002E7590">
        <w:rPr>
          <w:i/>
          <w:iCs/>
          <w:sz w:val="24"/>
          <w:szCs w:val="24"/>
        </w:rPr>
        <w:t>Financial Management</w:t>
      </w:r>
      <w:r w:rsidRPr="002E7590">
        <w:rPr>
          <w:sz w:val="24"/>
          <w:szCs w:val="24"/>
        </w:rPr>
        <w:t>, </w:t>
      </w:r>
      <w:r w:rsidRPr="002E7590">
        <w:rPr>
          <w:b/>
          <w:bCs/>
          <w:sz w:val="24"/>
          <w:szCs w:val="24"/>
        </w:rPr>
        <w:t>46</w:t>
      </w:r>
      <w:r w:rsidRPr="002E7590">
        <w:rPr>
          <w:sz w:val="24"/>
          <w:szCs w:val="24"/>
        </w:rPr>
        <w:t>, 523– 546.</w:t>
      </w:r>
    </w:p>
    <w:p w14:paraId="5225DF00" w14:textId="77777777" w:rsidR="00695C73" w:rsidRPr="002E7590" w:rsidRDefault="00695C73" w:rsidP="002E7590">
      <w:pPr>
        <w:pStyle w:val="NoSpacing"/>
        <w:ind w:left="720" w:hanging="720"/>
        <w:rPr>
          <w:sz w:val="24"/>
          <w:szCs w:val="24"/>
        </w:rPr>
      </w:pPr>
      <w:r w:rsidRPr="002E7590">
        <w:rPr>
          <w:sz w:val="24"/>
          <w:szCs w:val="24"/>
        </w:rPr>
        <w:t>McPherson, M., Smith-Lovin, L., &amp; Cook, J. M. (2001). Birds of a feather: Homophily in social networks. </w:t>
      </w:r>
      <w:r w:rsidRPr="002E7590">
        <w:rPr>
          <w:i/>
          <w:iCs/>
          <w:sz w:val="24"/>
          <w:szCs w:val="24"/>
        </w:rPr>
        <w:t>Annual Review of Sociology</w:t>
      </w:r>
      <w:r w:rsidRPr="002E7590">
        <w:rPr>
          <w:sz w:val="24"/>
          <w:szCs w:val="24"/>
        </w:rPr>
        <w:t>, </w:t>
      </w:r>
      <w:r w:rsidRPr="002E7590">
        <w:rPr>
          <w:b/>
          <w:bCs/>
          <w:sz w:val="24"/>
          <w:szCs w:val="24"/>
        </w:rPr>
        <w:t>27</w:t>
      </w:r>
      <w:r w:rsidRPr="002E7590">
        <w:rPr>
          <w:sz w:val="24"/>
          <w:szCs w:val="24"/>
        </w:rPr>
        <w:t>, 415– 444.</w:t>
      </w:r>
    </w:p>
    <w:p w14:paraId="0D1D210F" w14:textId="77777777" w:rsidR="00695C73" w:rsidRPr="002E7590" w:rsidRDefault="00695C73" w:rsidP="002E7590">
      <w:pPr>
        <w:pStyle w:val="NoSpacing"/>
        <w:ind w:left="720" w:hanging="720"/>
        <w:rPr>
          <w:sz w:val="24"/>
          <w:szCs w:val="24"/>
        </w:rPr>
      </w:pPr>
      <w:r w:rsidRPr="002E7590">
        <w:rPr>
          <w:sz w:val="24"/>
          <w:szCs w:val="24"/>
        </w:rPr>
        <w:t>Norton, E., Wang, H., &amp; Ai, C. (2004). Computing interaction effects and standard errors in logit and probit models. </w:t>
      </w:r>
      <w:r w:rsidRPr="002E7590">
        <w:rPr>
          <w:i/>
          <w:iCs/>
          <w:sz w:val="24"/>
          <w:szCs w:val="24"/>
        </w:rPr>
        <w:t>The Stata Journal</w:t>
      </w:r>
      <w:r w:rsidRPr="002E7590">
        <w:rPr>
          <w:sz w:val="24"/>
          <w:szCs w:val="24"/>
        </w:rPr>
        <w:t>, </w:t>
      </w:r>
      <w:r w:rsidRPr="002E7590">
        <w:rPr>
          <w:b/>
          <w:bCs/>
          <w:sz w:val="24"/>
          <w:szCs w:val="24"/>
        </w:rPr>
        <w:t>4</w:t>
      </w:r>
      <w:r w:rsidRPr="002E7590">
        <w:rPr>
          <w:sz w:val="24"/>
          <w:szCs w:val="24"/>
        </w:rPr>
        <w:t>, 154– 167.</w:t>
      </w:r>
    </w:p>
    <w:p w14:paraId="5545D7CA" w14:textId="77777777" w:rsidR="00695C73" w:rsidRPr="002E7590" w:rsidRDefault="00695C73" w:rsidP="002E7590">
      <w:pPr>
        <w:pStyle w:val="NoSpacing"/>
        <w:ind w:left="720" w:hanging="720"/>
        <w:rPr>
          <w:sz w:val="24"/>
          <w:szCs w:val="24"/>
        </w:rPr>
      </w:pPr>
      <w:r w:rsidRPr="002E7590">
        <w:rPr>
          <w:sz w:val="24"/>
          <w:szCs w:val="24"/>
        </w:rPr>
        <w:t>Pantzalis, C., &amp; Wang, B. (2017). Shareholder coordination, information diffusion and stock returns. </w:t>
      </w:r>
      <w:r w:rsidRPr="002E7590">
        <w:rPr>
          <w:i/>
          <w:iCs/>
          <w:sz w:val="24"/>
          <w:szCs w:val="24"/>
        </w:rPr>
        <w:t>Financial Review</w:t>
      </w:r>
      <w:r w:rsidRPr="002E7590">
        <w:rPr>
          <w:sz w:val="24"/>
          <w:szCs w:val="24"/>
        </w:rPr>
        <w:t>, </w:t>
      </w:r>
      <w:r w:rsidRPr="002E7590">
        <w:rPr>
          <w:b/>
          <w:bCs/>
          <w:sz w:val="24"/>
          <w:szCs w:val="24"/>
        </w:rPr>
        <w:t>52</w:t>
      </w:r>
      <w:r w:rsidRPr="002E7590">
        <w:rPr>
          <w:sz w:val="24"/>
          <w:szCs w:val="24"/>
        </w:rPr>
        <w:t>, 563– 595.</w:t>
      </w:r>
    </w:p>
    <w:p w14:paraId="2D0E27BA" w14:textId="77777777" w:rsidR="00695C73" w:rsidRPr="002E7590" w:rsidRDefault="00695C73" w:rsidP="002E7590">
      <w:pPr>
        <w:pStyle w:val="NoSpacing"/>
        <w:ind w:left="720" w:hanging="720"/>
        <w:rPr>
          <w:sz w:val="24"/>
          <w:szCs w:val="24"/>
        </w:rPr>
      </w:pPr>
      <w:r w:rsidRPr="002E7590">
        <w:rPr>
          <w:sz w:val="24"/>
          <w:szCs w:val="24"/>
        </w:rPr>
        <w:t>Park, Y. K., &amp; Chung, K. H. (2007). Foreign and local institutional ownership and the speed of price adjustment. </w:t>
      </w:r>
      <w:r w:rsidRPr="002E7590">
        <w:rPr>
          <w:i/>
          <w:iCs/>
          <w:sz w:val="24"/>
          <w:szCs w:val="24"/>
        </w:rPr>
        <w:t>Journal of Business Finance &amp; Accounting</w:t>
      </w:r>
      <w:r w:rsidRPr="002E7590">
        <w:rPr>
          <w:sz w:val="24"/>
          <w:szCs w:val="24"/>
        </w:rPr>
        <w:t>, </w:t>
      </w:r>
      <w:r w:rsidRPr="002E7590">
        <w:rPr>
          <w:b/>
          <w:bCs/>
          <w:sz w:val="24"/>
          <w:szCs w:val="24"/>
        </w:rPr>
        <w:t>34</w:t>
      </w:r>
      <w:r w:rsidRPr="002E7590">
        <w:rPr>
          <w:sz w:val="24"/>
          <w:szCs w:val="24"/>
        </w:rPr>
        <w:t>, 1569– 1595.</w:t>
      </w:r>
    </w:p>
    <w:p w14:paraId="05988EBD" w14:textId="77777777" w:rsidR="00695C73" w:rsidRPr="002E7590" w:rsidRDefault="00695C73" w:rsidP="002E7590">
      <w:pPr>
        <w:pStyle w:val="NoSpacing"/>
        <w:ind w:left="720" w:hanging="720"/>
        <w:rPr>
          <w:sz w:val="24"/>
          <w:szCs w:val="24"/>
        </w:rPr>
      </w:pPr>
      <w:r w:rsidRPr="002E7590">
        <w:rPr>
          <w:sz w:val="24"/>
          <w:szCs w:val="24"/>
        </w:rPr>
        <w:t>Pedersen, T., &amp; Thomsen, S. (1997). European patterns of corporate ownership: A twelve-country study. </w:t>
      </w:r>
      <w:r w:rsidRPr="002E7590">
        <w:rPr>
          <w:i/>
          <w:iCs/>
          <w:sz w:val="24"/>
          <w:szCs w:val="24"/>
        </w:rPr>
        <w:t>Journal of International Business Studies</w:t>
      </w:r>
      <w:r w:rsidRPr="002E7590">
        <w:rPr>
          <w:sz w:val="24"/>
          <w:szCs w:val="24"/>
        </w:rPr>
        <w:t>, </w:t>
      </w:r>
      <w:r w:rsidRPr="002E7590">
        <w:rPr>
          <w:b/>
          <w:bCs/>
          <w:sz w:val="24"/>
          <w:szCs w:val="24"/>
        </w:rPr>
        <w:t>28</w:t>
      </w:r>
      <w:r w:rsidRPr="002E7590">
        <w:rPr>
          <w:sz w:val="24"/>
          <w:szCs w:val="24"/>
        </w:rPr>
        <w:t>, 759– 778.</w:t>
      </w:r>
    </w:p>
    <w:p w14:paraId="7AE6666A" w14:textId="77777777" w:rsidR="00695C73" w:rsidRPr="002E7590" w:rsidRDefault="00695C73" w:rsidP="002E7590">
      <w:pPr>
        <w:pStyle w:val="NoSpacing"/>
        <w:ind w:left="720" w:hanging="720"/>
        <w:rPr>
          <w:sz w:val="24"/>
          <w:szCs w:val="24"/>
        </w:rPr>
      </w:pPr>
      <w:r w:rsidRPr="002E7590">
        <w:rPr>
          <w:sz w:val="24"/>
          <w:szCs w:val="24"/>
        </w:rPr>
        <w:t>Petersen, M. (2009). Estimating standard errors in finance panel data sets: Comparing approaches. </w:t>
      </w:r>
      <w:r w:rsidRPr="002E7590">
        <w:rPr>
          <w:i/>
          <w:iCs/>
          <w:sz w:val="24"/>
          <w:szCs w:val="24"/>
        </w:rPr>
        <w:t>Review of Financial Studies</w:t>
      </w:r>
      <w:r w:rsidRPr="002E7590">
        <w:rPr>
          <w:sz w:val="24"/>
          <w:szCs w:val="24"/>
        </w:rPr>
        <w:t>, </w:t>
      </w:r>
      <w:r w:rsidRPr="002E7590">
        <w:rPr>
          <w:b/>
          <w:bCs/>
          <w:sz w:val="24"/>
          <w:szCs w:val="24"/>
        </w:rPr>
        <w:t>22</w:t>
      </w:r>
      <w:r w:rsidRPr="002E7590">
        <w:rPr>
          <w:sz w:val="24"/>
          <w:szCs w:val="24"/>
        </w:rPr>
        <w:t>, 435– 480.</w:t>
      </w:r>
    </w:p>
    <w:p w14:paraId="0BB8E41B" w14:textId="77777777" w:rsidR="00695C73" w:rsidRPr="002E7590" w:rsidRDefault="00695C73" w:rsidP="002E7590">
      <w:pPr>
        <w:pStyle w:val="NoSpacing"/>
        <w:ind w:left="720" w:hanging="720"/>
        <w:rPr>
          <w:sz w:val="24"/>
          <w:szCs w:val="24"/>
        </w:rPr>
      </w:pPr>
      <w:r w:rsidRPr="002E7590">
        <w:rPr>
          <w:sz w:val="24"/>
          <w:szCs w:val="24"/>
        </w:rPr>
        <w:t>Porter, M. (1992). Capital disadvantage: America's failing capital investment system. </w:t>
      </w:r>
      <w:r w:rsidRPr="002E7590">
        <w:rPr>
          <w:i/>
          <w:iCs/>
          <w:sz w:val="24"/>
          <w:szCs w:val="24"/>
        </w:rPr>
        <w:t>Harvard Business Review</w:t>
      </w:r>
      <w:r w:rsidRPr="002E7590">
        <w:rPr>
          <w:sz w:val="24"/>
          <w:szCs w:val="24"/>
        </w:rPr>
        <w:t>, </w:t>
      </w:r>
      <w:r w:rsidRPr="002E7590">
        <w:rPr>
          <w:b/>
          <w:bCs/>
          <w:sz w:val="24"/>
          <w:szCs w:val="24"/>
        </w:rPr>
        <w:t>70</w:t>
      </w:r>
      <w:r w:rsidRPr="002E7590">
        <w:rPr>
          <w:sz w:val="24"/>
          <w:szCs w:val="24"/>
        </w:rPr>
        <w:t>, 65– 82.</w:t>
      </w:r>
    </w:p>
    <w:p w14:paraId="30671631" w14:textId="77777777" w:rsidR="00695C73" w:rsidRPr="002E7590" w:rsidRDefault="00695C73" w:rsidP="002E7590">
      <w:pPr>
        <w:pStyle w:val="NoSpacing"/>
        <w:ind w:left="720" w:hanging="720"/>
        <w:rPr>
          <w:sz w:val="24"/>
          <w:szCs w:val="24"/>
        </w:rPr>
      </w:pPr>
      <w:r w:rsidRPr="002E7590">
        <w:rPr>
          <w:sz w:val="24"/>
          <w:szCs w:val="24"/>
        </w:rPr>
        <w:lastRenderedPageBreak/>
        <w:t>Sapra, H., Subramanian, A., &amp; Subramanian, K. (2014). Corporate governance and innovation: Theory and evidence. </w:t>
      </w:r>
      <w:r w:rsidRPr="002E7590">
        <w:rPr>
          <w:i/>
          <w:iCs/>
          <w:sz w:val="24"/>
          <w:szCs w:val="24"/>
        </w:rPr>
        <w:t>Journal of Financial and Quantitative Analysis</w:t>
      </w:r>
      <w:r w:rsidRPr="002E7590">
        <w:rPr>
          <w:sz w:val="24"/>
          <w:szCs w:val="24"/>
        </w:rPr>
        <w:t>, </w:t>
      </w:r>
      <w:r w:rsidRPr="002E7590">
        <w:rPr>
          <w:b/>
          <w:bCs/>
          <w:sz w:val="24"/>
          <w:szCs w:val="24"/>
        </w:rPr>
        <w:t>49</w:t>
      </w:r>
      <w:r w:rsidRPr="002E7590">
        <w:rPr>
          <w:sz w:val="24"/>
          <w:szCs w:val="24"/>
        </w:rPr>
        <w:t>, 957– 1003.</w:t>
      </w:r>
    </w:p>
    <w:p w14:paraId="1742EBAA" w14:textId="77777777" w:rsidR="00695C73" w:rsidRPr="002E7590" w:rsidRDefault="00695C73" w:rsidP="002E7590">
      <w:pPr>
        <w:pStyle w:val="NoSpacing"/>
        <w:ind w:left="720" w:hanging="720"/>
        <w:rPr>
          <w:sz w:val="24"/>
          <w:szCs w:val="24"/>
        </w:rPr>
      </w:pPr>
      <w:r w:rsidRPr="002E7590">
        <w:rPr>
          <w:sz w:val="24"/>
          <w:szCs w:val="24"/>
        </w:rPr>
        <w:t>Sorenson, O., &amp; Stuart, T. (2001). Syndication networks and the spatial distribution of venture capital investments. </w:t>
      </w:r>
      <w:r w:rsidRPr="002E7590">
        <w:rPr>
          <w:i/>
          <w:iCs/>
          <w:sz w:val="24"/>
          <w:szCs w:val="24"/>
        </w:rPr>
        <w:t>American Journal of Sociology</w:t>
      </w:r>
      <w:r w:rsidRPr="002E7590">
        <w:rPr>
          <w:sz w:val="24"/>
          <w:szCs w:val="24"/>
        </w:rPr>
        <w:t>, </w:t>
      </w:r>
      <w:r w:rsidRPr="002E7590">
        <w:rPr>
          <w:b/>
          <w:bCs/>
          <w:sz w:val="24"/>
          <w:szCs w:val="24"/>
        </w:rPr>
        <w:t>106</w:t>
      </w:r>
      <w:r w:rsidRPr="002E7590">
        <w:rPr>
          <w:sz w:val="24"/>
          <w:szCs w:val="24"/>
        </w:rPr>
        <w:t>, 1546– 1588.</w:t>
      </w:r>
    </w:p>
    <w:p w14:paraId="2A93B794" w14:textId="77777777" w:rsidR="00695C73" w:rsidRPr="002E7590" w:rsidRDefault="00695C73" w:rsidP="002E7590">
      <w:pPr>
        <w:pStyle w:val="NoSpacing"/>
        <w:ind w:left="720" w:hanging="720"/>
        <w:rPr>
          <w:sz w:val="24"/>
          <w:szCs w:val="24"/>
        </w:rPr>
      </w:pPr>
      <w:r w:rsidRPr="002E7590">
        <w:rPr>
          <w:sz w:val="24"/>
          <w:szCs w:val="24"/>
        </w:rPr>
        <w:t>Stein, J. C. (1988). Takeover threats and managerial myopia. </w:t>
      </w:r>
      <w:r w:rsidRPr="002E7590">
        <w:rPr>
          <w:i/>
          <w:iCs/>
          <w:sz w:val="24"/>
          <w:szCs w:val="24"/>
        </w:rPr>
        <w:t>Journal of Political Economy</w:t>
      </w:r>
      <w:r w:rsidRPr="002E7590">
        <w:rPr>
          <w:sz w:val="24"/>
          <w:szCs w:val="24"/>
        </w:rPr>
        <w:t>, </w:t>
      </w:r>
      <w:r w:rsidRPr="002E7590">
        <w:rPr>
          <w:b/>
          <w:bCs/>
          <w:sz w:val="24"/>
          <w:szCs w:val="24"/>
        </w:rPr>
        <w:t>96</w:t>
      </w:r>
      <w:r w:rsidRPr="002E7590">
        <w:rPr>
          <w:sz w:val="24"/>
          <w:szCs w:val="24"/>
        </w:rPr>
        <w:t>, 61– 80.</w:t>
      </w:r>
    </w:p>
    <w:p w14:paraId="70DE9B71" w14:textId="77777777" w:rsidR="00695C73" w:rsidRPr="002E7590" w:rsidRDefault="00695C73" w:rsidP="002E7590">
      <w:pPr>
        <w:pStyle w:val="NoSpacing"/>
        <w:ind w:left="720" w:hanging="720"/>
        <w:rPr>
          <w:sz w:val="24"/>
          <w:szCs w:val="24"/>
        </w:rPr>
      </w:pPr>
      <w:r w:rsidRPr="002E7590">
        <w:rPr>
          <w:sz w:val="24"/>
          <w:szCs w:val="24"/>
        </w:rPr>
        <w:t>Stein, J. C. (1989). Efficient capital markets, inefficient firms: A model of myopic corporate behavior. </w:t>
      </w:r>
      <w:r w:rsidRPr="002E7590">
        <w:rPr>
          <w:i/>
          <w:iCs/>
          <w:sz w:val="24"/>
          <w:szCs w:val="24"/>
        </w:rPr>
        <w:t>The Quarterly Journal of Economics</w:t>
      </w:r>
      <w:r w:rsidRPr="002E7590">
        <w:rPr>
          <w:sz w:val="24"/>
          <w:szCs w:val="24"/>
        </w:rPr>
        <w:t>, </w:t>
      </w:r>
      <w:r w:rsidRPr="002E7590">
        <w:rPr>
          <w:b/>
          <w:bCs/>
          <w:sz w:val="24"/>
          <w:szCs w:val="24"/>
        </w:rPr>
        <w:t>104</w:t>
      </w:r>
      <w:r w:rsidRPr="002E7590">
        <w:rPr>
          <w:sz w:val="24"/>
          <w:szCs w:val="24"/>
        </w:rPr>
        <w:t>, 655– 669.</w:t>
      </w:r>
    </w:p>
    <w:p w14:paraId="02F728AB" w14:textId="77777777" w:rsidR="00695C73" w:rsidRPr="002E7590" w:rsidRDefault="00695C73" w:rsidP="002E7590">
      <w:pPr>
        <w:pStyle w:val="NoSpacing"/>
        <w:ind w:left="720" w:hanging="720"/>
        <w:rPr>
          <w:sz w:val="24"/>
          <w:szCs w:val="24"/>
        </w:rPr>
      </w:pPr>
      <w:r w:rsidRPr="002E7590">
        <w:rPr>
          <w:sz w:val="24"/>
          <w:szCs w:val="24"/>
        </w:rPr>
        <w:t>Wintoki, M. B., Linck, J. S., &amp; Netter, J. M. (2012). Endogeneity and the dynamics of internal corporate governance. </w:t>
      </w:r>
      <w:r w:rsidRPr="002E7590">
        <w:rPr>
          <w:i/>
          <w:iCs/>
          <w:sz w:val="24"/>
          <w:szCs w:val="24"/>
        </w:rPr>
        <w:t>Journal of Financial Economics</w:t>
      </w:r>
      <w:r w:rsidRPr="002E7590">
        <w:rPr>
          <w:sz w:val="24"/>
          <w:szCs w:val="24"/>
        </w:rPr>
        <w:t>, </w:t>
      </w:r>
      <w:r w:rsidRPr="002E7590">
        <w:rPr>
          <w:b/>
          <w:bCs/>
          <w:sz w:val="24"/>
          <w:szCs w:val="24"/>
        </w:rPr>
        <w:t>105</w:t>
      </w:r>
      <w:r w:rsidRPr="002E7590">
        <w:rPr>
          <w:sz w:val="24"/>
          <w:szCs w:val="24"/>
        </w:rPr>
        <w:t>, 581– 606.</w:t>
      </w:r>
    </w:p>
    <w:p w14:paraId="5F8EC78F" w14:textId="77777777" w:rsidR="00695C73" w:rsidRPr="002E7590" w:rsidRDefault="00695C73" w:rsidP="002E7590">
      <w:pPr>
        <w:pStyle w:val="NoSpacing"/>
        <w:ind w:left="720" w:hanging="720"/>
        <w:rPr>
          <w:sz w:val="24"/>
          <w:szCs w:val="24"/>
        </w:rPr>
      </w:pPr>
      <w:r w:rsidRPr="002E7590">
        <w:rPr>
          <w:sz w:val="24"/>
          <w:szCs w:val="24"/>
        </w:rPr>
        <w:t>Wooldridge, J. M. (2009). </w:t>
      </w:r>
      <w:r w:rsidRPr="002E7590">
        <w:rPr>
          <w:i/>
          <w:iCs/>
          <w:sz w:val="24"/>
          <w:szCs w:val="24"/>
        </w:rPr>
        <w:t>Introductory econometrics: A modern approach</w:t>
      </w:r>
      <w:r w:rsidRPr="002E7590">
        <w:rPr>
          <w:sz w:val="24"/>
          <w:szCs w:val="24"/>
        </w:rPr>
        <w:t>, 5</w:t>
      </w:r>
      <w:r w:rsidRPr="002E7590">
        <w:rPr>
          <w:sz w:val="24"/>
          <w:szCs w:val="24"/>
          <w:vertAlign w:val="superscript"/>
        </w:rPr>
        <w:t>th</w:t>
      </w:r>
      <w:r w:rsidRPr="002E7590">
        <w:rPr>
          <w:sz w:val="24"/>
          <w:szCs w:val="24"/>
        </w:rPr>
        <w:t> Edition. Boston, MA, United States: Cengage Learning.</w:t>
      </w:r>
    </w:p>
    <w:p w14:paraId="762E210D" w14:textId="77777777" w:rsidR="00695C73" w:rsidRPr="002E7590" w:rsidRDefault="00695C73" w:rsidP="002E7590">
      <w:pPr>
        <w:pStyle w:val="NoSpacing"/>
        <w:ind w:left="720" w:hanging="720"/>
        <w:rPr>
          <w:sz w:val="24"/>
          <w:szCs w:val="24"/>
        </w:rPr>
      </w:pPr>
      <w:r w:rsidRPr="002E7590">
        <w:rPr>
          <w:sz w:val="24"/>
          <w:szCs w:val="24"/>
        </w:rPr>
        <w:t>Yang, K. D. (2018). Entrenchment, managerial shirking, and investment. Working Paper, University of Iowa.</w:t>
      </w:r>
    </w:p>
    <w:p w14:paraId="79540ADB" w14:textId="29DF56C2" w:rsidR="009C728A" w:rsidRDefault="00DA05CF" w:rsidP="00DA05CF">
      <w:pPr>
        <w:pStyle w:val="Heading1"/>
      </w:pPr>
      <w:r>
        <w:t>Notes</w:t>
      </w:r>
    </w:p>
    <w:p w14:paraId="12008AC2" w14:textId="14ABCCBB" w:rsidR="00B65D7D" w:rsidRPr="00B65D7D" w:rsidRDefault="00B65D7D" w:rsidP="002E7590">
      <w:pPr>
        <w:spacing w:after="0"/>
        <w:ind w:left="720" w:hanging="720"/>
        <w:rPr>
          <w:rFonts w:cstheme="minorHAnsi"/>
          <w:sz w:val="24"/>
          <w:szCs w:val="24"/>
        </w:rPr>
      </w:pPr>
      <w:r w:rsidRPr="00B65D7D">
        <w:rPr>
          <w:rFonts w:cstheme="minorHAnsi"/>
          <w:sz w:val="24"/>
          <w:szCs w:val="24"/>
        </w:rPr>
        <w:t>1 Studies</w:t>
      </w:r>
      <w:r w:rsidR="00C75709">
        <w:rPr>
          <w:rFonts w:cstheme="minorHAnsi"/>
          <w:sz w:val="24"/>
          <w:szCs w:val="24"/>
        </w:rPr>
        <w:t xml:space="preserve"> show that investments in innovation have a failure rate between 50%-80%</w:t>
      </w:r>
      <w:r w:rsidR="002E7590">
        <w:rPr>
          <w:rFonts w:cstheme="minorHAnsi"/>
          <w:sz w:val="24"/>
          <w:szCs w:val="24"/>
        </w:rPr>
        <w:t xml:space="preserve"> (Asplund &amp; Sandin, 199</w:t>
      </w:r>
      <w:r w:rsidRPr="00B65D7D">
        <w:rPr>
          <w:rFonts w:cstheme="minorHAnsi"/>
          <w:sz w:val="24"/>
          <w:szCs w:val="24"/>
        </w:rPr>
        <w:t>9; Cozjinsen, Vrakking, &amp; IJerzloo, 2000).</w:t>
      </w:r>
    </w:p>
    <w:p w14:paraId="39D7E7A7" w14:textId="77777777" w:rsidR="00B65D7D" w:rsidRPr="00B65D7D" w:rsidRDefault="00B65D7D" w:rsidP="002E7590">
      <w:pPr>
        <w:spacing w:after="0"/>
        <w:ind w:left="720" w:hanging="720"/>
        <w:rPr>
          <w:rFonts w:cstheme="minorHAnsi"/>
          <w:sz w:val="24"/>
          <w:szCs w:val="24"/>
        </w:rPr>
      </w:pPr>
      <w:r w:rsidRPr="00B65D7D">
        <w:rPr>
          <w:rFonts w:cstheme="minorHAnsi"/>
          <w:sz w:val="24"/>
          <w:szCs w:val="24"/>
        </w:rPr>
        <w:t>2 Anecdotal evidence suggests that institutional investors often engage in collaborative actions. For instance, the California State Teacher’s Retirement System (CALSTRS) partnered with California-based Relational Investors LLC to force Occidental Petroleum to improve its corporate governance practices and to push the Timken Company to spin off its steel division (CALSTRS, 2010, 2013). Research also shows that institutional investors can work together to initiate shareholder proposals to influence corporate decisions (e.g., Gillan &amp; Starks, 2000).</w:t>
      </w:r>
    </w:p>
    <w:p w14:paraId="408B27E4" w14:textId="2B3F84A3" w:rsidR="00B65D7D" w:rsidRPr="00B65D7D" w:rsidRDefault="00B65D7D" w:rsidP="002E7590">
      <w:pPr>
        <w:spacing w:after="0"/>
        <w:ind w:left="720" w:hanging="720"/>
        <w:rPr>
          <w:rFonts w:cstheme="minorHAnsi"/>
          <w:sz w:val="24"/>
          <w:szCs w:val="24"/>
        </w:rPr>
      </w:pPr>
      <w:r w:rsidRPr="00B65D7D">
        <w:rPr>
          <w:rFonts w:cstheme="minorHAnsi"/>
          <w:sz w:val="24"/>
          <w:szCs w:val="24"/>
        </w:rPr>
        <w:t>3 Specifically, Hong et al. (2005) show that mutual fund managers are more likely to buy (or sell) a particular stock if other managers in the same city are buying (or selling) that same stock. Geographic proximity has also been shown to be an important determinant of friendship and marriage (Bossard, 1932), the formation of interlocked corporate boards (Kono, Palmer, Friedland, &amp; Zafonte, 1998), the development of relationships among floor traders (Baker, 1984),</w:t>
      </w:r>
      <w:r>
        <w:rPr>
          <w:rFonts w:cstheme="minorHAnsi"/>
          <w:sz w:val="24"/>
          <w:szCs w:val="24"/>
        </w:rPr>
        <w:t xml:space="preserve"> </w:t>
      </w:r>
      <w:r w:rsidRPr="00B65D7D">
        <w:rPr>
          <w:rFonts w:cstheme="minorHAnsi"/>
          <w:sz w:val="24"/>
          <w:szCs w:val="24"/>
        </w:rPr>
        <w:t>and venture capital firms’ investment decisions (Sorenson &amp; Stuart, 2001).</w:t>
      </w:r>
    </w:p>
    <w:p w14:paraId="0C583659" w14:textId="12004814" w:rsidR="00B65D7D" w:rsidRPr="00B65D7D" w:rsidRDefault="00B65D7D" w:rsidP="002E7590">
      <w:pPr>
        <w:spacing w:after="0"/>
        <w:ind w:left="720" w:hanging="720"/>
        <w:rPr>
          <w:rFonts w:cstheme="minorHAnsi"/>
          <w:sz w:val="24"/>
          <w:szCs w:val="24"/>
        </w:rPr>
      </w:pPr>
      <w:r w:rsidRPr="00B65D7D">
        <w:rPr>
          <w:rFonts w:cstheme="minorHAnsi"/>
          <w:sz w:val="24"/>
          <w:szCs w:val="24"/>
        </w:rPr>
        <w:t>4 In, the inclusion of additional institutional ownership characteristics and a measure of firm corporate governance, the exclusion of local institutional investors in the creation of the shareholder coordination measure, and the exclusion of institutional investors headquartered in New York City or Boston in the construction of shareholder coordination measure.</w:t>
      </w:r>
    </w:p>
    <w:p w14:paraId="2F29A6C3" w14:textId="02F68898" w:rsidR="00B65D7D" w:rsidRDefault="00B65D7D" w:rsidP="002E7590">
      <w:pPr>
        <w:spacing w:after="0"/>
        <w:ind w:left="720" w:hanging="720"/>
        <w:rPr>
          <w:rFonts w:cstheme="minorHAnsi"/>
          <w:sz w:val="24"/>
          <w:szCs w:val="24"/>
        </w:rPr>
      </w:pPr>
      <w:r w:rsidRPr="00B65D7D">
        <w:rPr>
          <w:rFonts w:cstheme="minorHAnsi"/>
          <w:sz w:val="24"/>
          <w:szCs w:val="24"/>
        </w:rPr>
        <w:t>5 Is from the reduced managerial myopia hypothesis.</w:t>
      </w:r>
    </w:p>
    <w:p w14:paraId="7F1102FD" w14:textId="7F41C0DF" w:rsidR="003D5E41" w:rsidRPr="003D5E41" w:rsidRDefault="00340A73" w:rsidP="002E7590">
      <w:pPr>
        <w:spacing w:after="0"/>
        <w:ind w:left="720" w:hanging="720"/>
        <w:rPr>
          <w:rFonts w:cstheme="minorHAnsi"/>
          <w:sz w:val="24"/>
          <w:szCs w:val="24"/>
        </w:rPr>
      </w:pPr>
      <w:r>
        <w:rPr>
          <w:rFonts w:cstheme="minorHAnsi"/>
          <w:sz w:val="24"/>
          <w:szCs w:val="24"/>
        </w:rPr>
        <w:t xml:space="preserve">6 </w:t>
      </w:r>
      <w:r w:rsidR="007E115F">
        <w:rPr>
          <w:rFonts w:cstheme="minorHAnsi"/>
          <w:sz w:val="24"/>
          <w:szCs w:val="24"/>
        </w:rPr>
        <w:t>Ou</w:t>
      </w:r>
      <w:r w:rsidR="003D5E41" w:rsidRPr="003D5E41">
        <w:rPr>
          <w:rFonts w:cstheme="minorHAnsi"/>
          <w:sz w:val="24"/>
          <w:szCs w:val="24"/>
        </w:rPr>
        <w:t>r</w:t>
      </w:r>
      <w:r w:rsidR="007E115F">
        <w:rPr>
          <w:rFonts w:cstheme="minorHAnsi"/>
          <w:sz w:val="24"/>
          <w:szCs w:val="24"/>
        </w:rPr>
        <w:t xml:space="preserve"> conclusions are drawn based on US firms, which feature dispersed ownership</w:t>
      </w:r>
      <w:r w:rsidR="00C75709">
        <w:rPr>
          <w:rFonts w:cstheme="minorHAnsi"/>
          <w:sz w:val="24"/>
          <w:szCs w:val="24"/>
        </w:rPr>
        <w:t xml:space="preserve"> (Huang, 2014). How</w:t>
      </w:r>
      <w:r w:rsidR="003D5E41" w:rsidRPr="003D5E41">
        <w:rPr>
          <w:rFonts w:cstheme="minorHAnsi"/>
          <w:sz w:val="24"/>
          <w:szCs w:val="24"/>
        </w:rPr>
        <w:t xml:space="preserve">ever, there are substantial variations in ownership structure between different countries. For instance, Pedersen and Thomsen (1997) show that in 1990, 61% of the largest 100 companies in Great Britain have dispersed ownership such that the largest owner holds less than 20% of the company’s vote. However, in Austria and Italy, ownership is much more concentrated; in none of the largest 100 companies does the largest owner hold less than 20% of the company’s vote. As the ownership structure in Great Britain most closely resembles that of the US, shareholder coordination may play a similar corporate governance role as in the US. However, in countries like Austria and Italy, the role of shareholder coordination is less clear. On the one hand, the dominant owners may have strong monitoring incentives that substitute </w:t>
      </w:r>
      <w:r w:rsidR="003D5E41" w:rsidRPr="003D5E41">
        <w:rPr>
          <w:rFonts w:cstheme="minorHAnsi"/>
          <w:sz w:val="24"/>
          <w:szCs w:val="24"/>
        </w:rPr>
        <w:lastRenderedPageBreak/>
        <w:t>for the role of shareholder coordination. On the other hand, the concentrated ownership may prompt minority shareholders to coordinate more to avoid being exploited by the dominant owner. It would be interesting to empirically examine the role of shareholder coordination in corporate governance in</w:t>
      </w:r>
      <w:r w:rsidR="00C75709">
        <w:rPr>
          <w:rFonts w:cstheme="minorHAnsi"/>
          <w:sz w:val="24"/>
          <w:szCs w:val="24"/>
        </w:rPr>
        <w:t xml:space="preserve"> </w:t>
      </w:r>
      <w:r w:rsidR="003D5E41" w:rsidRPr="003D5E41">
        <w:rPr>
          <w:rFonts w:cstheme="minorHAnsi"/>
          <w:sz w:val="24"/>
          <w:szCs w:val="24"/>
        </w:rPr>
        <w:t>various international contexts.</w:t>
      </w:r>
    </w:p>
    <w:p w14:paraId="54BECD62" w14:textId="7A90EA41" w:rsidR="003D5E41" w:rsidRPr="003D5E41" w:rsidRDefault="003D5E41" w:rsidP="002E7590">
      <w:pPr>
        <w:spacing w:after="0"/>
        <w:ind w:left="720" w:hanging="720"/>
        <w:rPr>
          <w:rFonts w:cstheme="minorHAnsi"/>
          <w:sz w:val="24"/>
          <w:szCs w:val="24"/>
        </w:rPr>
      </w:pPr>
      <w:r w:rsidRPr="003D5E41">
        <w:rPr>
          <w:rFonts w:cstheme="minorHAnsi"/>
          <w:sz w:val="24"/>
          <w:szCs w:val="24"/>
        </w:rPr>
        <w:t>7 Ins</w:t>
      </w:r>
      <w:r w:rsidR="00340A73">
        <w:rPr>
          <w:rFonts w:cstheme="minorHAnsi"/>
          <w:sz w:val="24"/>
          <w:szCs w:val="24"/>
        </w:rPr>
        <w:t xml:space="preserve">titutional </w:t>
      </w:r>
      <w:r w:rsidRPr="003D5E41">
        <w:rPr>
          <w:rFonts w:cstheme="minorHAnsi"/>
          <w:sz w:val="24"/>
          <w:szCs w:val="24"/>
        </w:rPr>
        <w:t>investor data are based on Bushee (1998) and can be found at http://acct.wharton.upenn.edu/faculty/bushee/IIclass.html. We thank Dr. Bushee for generously providing these data. We also thank Andrea Eisfeldt for graciously providing these data on her website: https://sites.google.com/ site/andrealeisfeldt/. The CEO turnover data cover the CEOs of 2,779 publicly traded firms from 1992–2006.</w:t>
      </w:r>
    </w:p>
    <w:p w14:paraId="36D9FA33" w14:textId="77777777" w:rsidR="003D5E41" w:rsidRPr="003D5E41" w:rsidRDefault="003D5E41" w:rsidP="002E7590">
      <w:pPr>
        <w:spacing w:after="0"/>
        <w:ind w:left="720" w:hanging="720"/>
        <w:rPr>
          <w:rFonts w:cstheme="minorHAnsi"/>
          <w:sz w:val="24"/>
          <w:szCs w:val="24"/>
        </w:rPr>
      </w:pPr>
      <w:r w:rsidRPr="003D5E41">
        <w:rPr>
          <w:rFonts w:cstheme="minorHAnsi"/>
          <w:sz w:val="24"/>
          <w:szCs w:val="24"/>
        </w:rPr>
        <w:t>8 Firms in our sample may have foreign institutional investors as well, but those investors are excluded when we calculate the shareholder coordination mea- sure. We apply the requirement of at least one US institutional investor on a quarterly basis and average the shareholder coordination measure across a year, so firms may enter or leave the sample if their institutional ownership changes. In footnote 8, we further discuss our rationale for excluding foreign institutional investors and the robustness of our main results when foreign institutional investors are included.</w:t>
      </w:r>
    </w:p>
    <w:p w14:paraId="636048F2" w14:textId="77777777" w:rsidR="003D5E41" w:rsidRPr="003D5E41" w:rsidRDefault="003D5E41" w:rsidP="002E7590">
      <w:pPr>
        <w:spacing w:after="0"/>
        <w:ind w:left="720" w:hanging="720"/>
        <w:rPr>
          <w:rFonts w:cstheme="minorHAnsi"/>
          <w:sz w:val="24"/>
          <w:szCs w:val="24"/>
        </w:rPr>
      </w:pPr>
      <w:r w:rsidRPr="003D5E41">
        <w:rPr>
          <w:rFonts w:cstheme="minorHAnsi"/>
          <w:sz w:val="24"/>
          <w:szCs w:val="24"/>
        </w:rPr>
        <w:t>9 To gauge the representativeness of our sample, we examined the market capitalization of our sample firms as a percentage of the CRSP-Compustat Merged universe over our sample period. We find that, on average, our sample covers 61.9% of the market capitalization of the CRSP-Compustat Merged universe. The coverage is comparable to that reported in Table 1 Panel C of Mathers, Wang, and Wang (2017), which also examines patenting output.</w:t>
      </w:r>
    </w:p>
    <w:p w14:paraId="1EB01981" w14:textId="6FD5236D" w:rsidR="003D5E41" w:rsidRPr="003D5E41" w:rsidRDefault="003D5E41" w:rsidP="002E7590">
      <w:pPr>
        <w:spacing w:after="0"/>
        <w:ind w:left="720" w:hanging="720"/>
        <w:rPr>
          <w:rFonts w:cstheme="minorHAnsi"/>
          <w:sz w:val="24"/>
          <w:szCs w:val="24"/>
        </w:rPr>
      </w:pPr>
      <w:r w:rsidRPr="003D5E41">
        <w:rPr>
          <w:rFonts w:cstheme="minorHAnsi"/>
          <w:sz w:val="24"/>
          <w:szCs w:val="24"/>
        </w:rPr>
        <w:t>10 While the NBER Patent Citation database covers patents filed up to 2006, the HBS patent database is only available for patents filed on and before 2005</w:t>
      </w:r>
      <w:r w:rsidR="000C11F6">
        <w:rPr>
          <w:rFonts w:cstheme="minorHAnsi"/>
          <w:sz w:val="24"/>
          <w:szCs w:val="24"/>
        </w:rPr>
        <w:t xml:space="preserve"> </w:t>
      </w:r>
      <w:r w:rsidRPr="003D5E41">
        <w:rPr>
          <w:rFonts w:cstheme="minorHAnsi"/>
          <w:sz w:val="24"/>
          <w:szCs w:val="24"/>
        </w:rPr>
        <w:t>and granted by 2010. Therefore, our patent data contain patents that are filed from 1994 to 2005 and granted eventually by 2010.</w:t>
      </w:r>
    </w:p>
    <w:p w14:paraId="7984CC7E" w14:textId="0FE4013B" w:rsidR="0060078C" w:rsidRPr="0060078C" w:rsidRDefault="0060078C" w:rsidP="002E7590">
      <w:pPr>
        <w:spacing w:after="0"/>
        <w:ind w:left="720" w:hanging="720"/>
        <w:rPr>
          <w:rFonts w:cstheme="minorHAnsi"/>
          <w:sz w:val="24"/>
          <w:szCs w:val="24"/>
        </w:rPr>
      </w:pPr>
      <w:r w:rsidRPr="0060078C">
        <w:rPr>
          <w:rFonts w:cstheme="minorHAnsi"/>
          <w:sz w:val="24"/>
          <w:szCs w:val="24"/>
        </w:rPr>
        <w:t>11 Foreign</w:t>
      </w:r>
      <w:r w:rsidR="00262E98">
        <w:rPr>
          <w:rFonts w:cstheme="minorHAnsi"/>
          <w:sz w:val="24"/>
          <w:szCs w:val="24"/>
        </w:rPr>
        <w:t xml:space="preserve"> </w:t>
      </w:r>
      <w:r w:rsidR="000C11F6">
        <w:rPr>
          <w:rFonts w:cstheme="minorHAnsi"/>
          <w:sz w:val="24"/>
          <w:szCs w:val="24"/>
        </w:rPr>
        <w:t>investors are excluded when we calculate the shareholder coordination measure for a number o</w:t>
      </w:r>
      <w:r w:rsidRPr="0060078C">
        <w:rPr>
          <w:rFonts w:cstheme="minorHAnsi"/>
          <w:sz w:val="24"/>
          <w:szCs w:val="24"/>
        </w:rPr>
        <w:t>f reasons. First, the prior literature suggests that foreign institutions are less effective in monitoring managers than domestic institutions due to the geographical distance (e.g., Kang &amp; Kim, 2008; Kim, Miller, Wan, &amp; Wang, 2016). In addition, the average fraction of the total institutional equity holdings in the US managed by foreign institutions is less than 7% over our sample period. Therefore, foreign institutions are unlikely to play an influential role in corporate governance. Moreover, the presence of foreign institutions may dramatically decrease the measured weighted average geographic proximity among shareholders and add noise to our shareholder coordination measure. In unreported results, we also construct an alternative shareholder coordination variable that measures the weighted average geographical distance between institutional investors including foreign institutions. We continue to find a positive and significant relationship between this alternative measure of shareholder coordination and patent outputs.</w:t>
      </w:r>
    </w:p>
    <w:p w14:paraId="76A5FB80" w14:textId="77777777" w:rsidR="0060078C" w:rsidRPr="0060078C" w:rsidRDefault="0060078C" w:rsidP="002E7590">
      <w:pPr>
        <w:spacing w:after="0"/>
        <w:ind w:left="720" w:hanging="720"/>
        <w:rPr>
          <w:rFonts w:cstheme="minorHAnsi"/>
          <w:sz w:val="24"/>
          <w:szCs w:val="24"/>
        </w:rPr>
      </w:pPr>
      <w:r w:rsidRPr="0060078C">
        <w:rPr>
          <w:rFonts w:cstheme="minorHAnsi"/>
          <w:sz w:val="24"/>
          <w:szCs w:val="24"/>
        </w:rPr>
        <w:t>12 While the formula presented in Equation (1) appears complicated, it is a standard measure of geographical distance between two places on the Earth and is commonly used in the literature. For example, Coval and Moskowitz (1999, 2001) use a similar formula to measure the geographical distance between an investment fund and a firm, and Goetschalckx (2011) applies the same formula to measure transportation distance in the operation of supply chains (p. 46).</w:t>
      </w:r>
    </w:p>
    <w:p w14:paraId="19A0A045" w14:textId="3B811284" w:rsidR="0060078C" w:rsidRPr="0060078C" w:rsidRDefault="0060078C" w:rsidP="002E7590">
      <w:pPr>
        <w:spacing w:after="0"/>
        <w:ind w:left="720" w:hanging="720"/>
        <w:rPr>
          <w:rFonts w:cstheme="minorHAnsi"/>
          <w:sz w:val="24"/>
          <w:szCs w:val="24"/>
        </w:rPr>
      </w:pPr>
      <w:r w:rsidRPr="0060078C">
        <w:rPr>
          <w:rFonts w:cstheme="minorHAnsi"/>
          <w:sz w:val="24"/>
          <w:szCs w:val="24"/>
        </w:rPr>
        <w:lastRenderedPageBreak/>
        <w:t>13</w:t>
      </w:r>
      <w:r w:rsidR="00510E69">
        <w:rPr>
          <w:rFonts w:cstheme="minorHAnsi"/>
          <w:sz w:val="24"/>
          <w:szCs w:val="24"/>
        </w:rPr>
        <w:t xml:space="preserve"> </w:t>
      </w:r>
      <w:r w:rsidR="00510E69" w:rsidRPr="00510E69">
        <w:rPr>
          <w:rFonts w:cstheme="minorHAnsi"/>
          <w:i/>
          <w:iCs/>
          <w:sz w:val="24"/>
          <w:szCs w:val="24"/>
        </w:rPr>
        <w:t>COORD_P</w:t>
      </w:r>
      <w:r w:rsidRPr="0060078C">
        <w:rPr>
          <w:rFonts w:cstheme="minorHAnsi"/>
          <w:i/>
          <w:iCs/>
          <w:sz w:val="24"/>
          <w:szCs w:val="24"/>
        </w:rPr>
        <w:t xml:space="preserve">ROX </w:t>
      </w:r>
      <w:r w:rsidRPr="0060078C">
        <w:rPr>
          <w:rFonts w:cstheme="minorHAnsi"/>
          <w:sz w:val="24"/>
          <w:szCs w:val="24"/>
        </w:rPr>
        <w:t xml:space="preserve">is largely orthogonal to the fraction of total institutional ownership out of total shares outstanding because the ownership weight of each institutional investor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r>
          <w:rPr>
            <w:rFonts w:ascii="Cambria Math" w:hAnsi="Cambria Math" w:cstheme="minorHAnsi"/>
            <w:sz w:val="24"/>
            <w:szCs w:val="24"/>
          </w:rPr>
          <m:t>)</m:t>
        </m:r>
      </m:oMath>
      <w:r w:rsidRPr="0060078C">
        <w:rPr>
          <w:rFonts w:cstheme="minorHAnsi"/>
          <w:sz w:val="24"/>
          <w:szCs w:val="24"/>
        </w:rPr>
        <w:t xml:space="preserve"> is calculated as the number of shares owned by each institution scaled by total institutional ownership. A simple numeric example can illustrate this point. Assume that a firm has three institutional investors, A, B and C, each of whom hold 10 million shares of the firm. The ownership weight</w:t>
      </w:r>
      <w:r w:rsidR="00510E69">
        <w:rPr>
          <w:rFonts w:cstheme="minorHAnsi"/>
          <w:sz w:val="24"/>
          <w:szCs w:val="24"/>
        </w:rPr>
        <w:t xml:space="preserve"> </w:t>
      </w:r>
      <w:r w:rsidRPr="0060078C">
        <w:rPr>
          <w:rFonts w:cstheme="minorHAnsi"/>
          <w:sz w:val="24"/>
          <w:szCs w:val="24"/>
        </w:rPr>
        <w:t xml:space="preserve">of each institutional investor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r>
          <w:rPr>
            <w:rFonts w:ascii="Cambria Math" w:hAnsi="Cambria Math" w:cstheme="minorHAnsi"/>
            <w:sz w:val="24"/>
            <w:szCs w:val="24"/>
          </w:rPr>
          <m:t>)</m:t>
        </m:r>
      </m:oMath>
      <w:r w:rsidRPr="0060078C">
        <w:rPr>
          <w:rFonts w:cstheme="minorHAnsi"/>
          <w:sz w:val="24"/>
          <w:szCs w:val="24"/>
        </w:rPr>
        <w:t xml:space="preserve"> is calculated as the number of shares owned by each institution scaled by all institutional shares, which is 1/3 (10 million/30</w:t>
      </w:r>
      <w:r w:rsidR="00510E69">
        <w:rPr>
          <w:rFonts w:cstheme="minorHAnsi"/>
          <w:sz w:val="24"/>
          <w:szCs w:val="24"/>
        </w:rPr>
        <w:t xml:space="preserve"> </w:t>
      </w:r>
      <w:r w:rsidRPr="0060078C">
        <w:rPr>
          <w:rFonts w:cstheme="minorHAnsi"/>
          <w:sz w:val="24"/>
          <w:szCs w:val="24"/>
        </w:rPr>
        <w:t>million). In this case, whether the firm has a total number of shares outstanding of 100 million or 500 million (i.e., the total fraction of institutional shares is 30% or 6% given the institutional holdings of 30 million shares), our calculated weighted average geographical distance between these institutional investors</w:t>
      </w:r>
      <w:r w:rsidR="00262E98">
        <w:rPr>
          <w:rFonts w:cstheme="minorHAnsi"/>
          <w:sz w:val="24"/>
          <w:szCs w:val="24"/>
        </w:rPr>
        <w:t xml:space="preserve"> </w:t>
      </w:r>
      <w:r w:rsidRPr="0060078C">
        <w:rPr>
          <w:rFonts w:cstheme="minorHAnsi"/>
          <w:sz w:val="24"/>
          <w:szCs w:val="24"/>
        </w:rPr>
        <w:t xml:space="preserve">remains the same, as </w:t>
      </w:r>
      <m:oMath>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oMath>
      <w:r w:rsidRPr="0060078C">
        <w:rPr>
          <w:rFonts w:cstheme="minorHAnsi"/>
          <w:i/>
          <w:iCs/>
          <w:sz w:val="24"/>
          <w:szCs w:val="24"/>
        </w:rPr>
        <w:t xml:space="preserve"> </w:t>
      </w:r>
      <w:r w:rsidRPr="0060078C">
        <w:rPr>
          <w:rFonts w:cstheme="minorHAnsi"/>
          <w:sz w:val="24"/>
          <w:szCs w:val="24"/>
        </w:rPr>
        <w:t>is the same. In all our regressions, we control for the total fraction of institutional ownership (</w:t>
      </w:r>
      <w:r w:rsidRPr="0060078C">
        <w:rPr>
          <w:rFonts w:cstheme="minorHAnsi"/>
          <w:i/>
          <w:iCs/>
          <w:sz w:val="24"/>
          <w:szCs w:val="24"/>
        </w:rPr>
        <w:t>IO</w:t>
      </w:r>
      <w:r w:rsidRPr="0060078C">
        <w:rPr>
          <w:rFonts w:cstheme="minorHAnsi"/>
          <w:sz w:val="24"/>
          <w:szCs w:val="24"/>
        </w:rPr>
        <w:t xml:space="preserve">), so the coefficient on </w:t>
      </w:r>
      <w:r w:rsidRPr="0060078C">
        <w:rPr>
          <w:rFonts w:cstheme="minorHAnsi"/>
          <w:i/>
          <w:iCs/>
          <w:sz w:val="24"/>
          <w:szCs w:val="24"/>
        </w:rPr>
        <w:t xml:space="preserve">COORD_PROX </w:t>
      </w:r>
      <w:r w:rsidRPr="0060078C">
        <w:rPr>
          <w:rFonts w:cstheme="minorHAnsi"/>
          <w:sz w:val="24"/>
          <w:szCs w:val="24"/>
        </w:rPr>
        <w:t>should be interpreted as the incremental role of shareholder coordination in corporate innovation, holding total institutional ownership constant.</w:t>
      </w:r>
    </w:p>
    <w:p w14:paraId="423140DF" w14:textId="77777777" w:rsidR="0060078C" w:rsidRPr="0060078C" w:rsidRDefault="0060078C" w:rsidP="002E7590">
      <w:pPr>
        <w:spacing w:after="0"/>
        <w:ind w:left="720" w:hanging="720"/>
        <w:rPr>
          <w:rFonts w:cstheme="minorHAnsi"/>
          <w:sz w:val="24"/>
          <w:szCs w:val="24"/>
        </w:rPr>
      </w:pPr>
      <w:r w:rsidRPr="0060078C">
        <w:rPr>
          <w:rFonts w:cstheme="minorHAnsi"/>
          <w:sz w:val="24"/>
          <w:szCs w:val="24"/>
        </w:rPr>
        <w:t>14 The use of this OLS model follows the literature and facilitates comparison of our results with the existing literature on patent outcomes. As the Poisson and negative binomial models deal with count data, we also rerun our baseline regression using these models. Our results remain qualitatively similar using these alternative regression models. In addition, since the median of both patent counts and citations is zero, we also examine the effect of transforming the dependent variables into binary variables and performing a logit regression. Our main results continue to hold.</w:t>
      </w:r>
    </w:p>
    <w:p w14:paraId="769281A0" w14:textId="4A8294A7" w:rsidR="0060078C" w:rsidRPr="0060078C" w:rsidRDefault="0060078C" w:rsidP="002E7590">
      <w:pPr>
        <w:spacing w:after="0"/>
        <w:ind w:left="720" w:hanging="720"/>
        <w:rPr>
          <w:rFonts w:cstheme="minorHAnsi"/>
          <w:i/>
          <w:iCs/>
          <w:sz w:val="24"/>
          <w:szCs w:val="24"/>
        </w:rPr>
      </w:pPr>
      <w:r w:rsidRPr="0060078C">
        <w:rPr>
          <w:rFonts w:cstheme="minorHAnsi"/>
          <w:sz w:val="24"/>
          <w:szCs w:val="24"/>
        </w:rPr>
        <w:t xml:space="preserve">15 The results are qualitatively similar when we measure patent activity at </w:t>
      </w:r>
      <w:r w:rsidRPr="0060078C">
        <w:rPr>
          <w:rFonts w:cstheme="minorHAnsi"/>
          <w:i/>
          <w:iCs/>
          <w:sz w:val="24"/>
          <w:szCs w:val="24"/>
        </w:rPr>
        <w:t>t</w:t>
      </w:r>
      <w:r w:rsidRPr="0060078C">
        <w:rPr>
          <w:rFonts w:cstheme="minorHAnsi"/>
          <w:sz w:val="24"/>
          <w:szCs w:val="24"/>
        </w:rPr>
        <w:t xml:space="preserve">+1 and </w:t>
      </w:r>
      <w:r w:rsidRPr="0060078C">
        <w:rPr>
          <w:rFonts w:cstheme="minorHAnsi"/>
          <w:i/>
          <w:iCs/>
          <w:sz w:val="24"/>
          <w:szCs w:val="24"/>
        </w:rPr>
        <w:t>t</w:t>
      </w:r>
      <w:r>
        <w:rPr>
          <w:rFonts w:cstheme="minorHAnsi"/>
          <w:i/>
          <w:iCs/>
          <w:sz w:val="24"/>
          <w:szCs w:val="24"/>
        </w:rPr>
        <w:t>+</w:t>
      </w:r>
      <w:r w:rsidRPr="00AF4C10">
        <w:rPr>
          <w:rFonts w:cstheme="minorHAnsi"/>
          <w:sz w:val="24"/>
          <w:szCs w:val="24"/>
        </w:rPr>
        <w:t>2</w:t>
      </w:r>
    </w:p>
    <w:p w14:paraId="4E328348" w14:textId="528105D2" w:rsidR="0033148E" w:rsidRPr="0033148E" w:rsidRDefault="0033148E" w:rsidP="002E7590">
      <w:pPr>
        <w:spacing w:after="0"/>
        <w:ind w:left="720" w:hanging="720"/>
        <w:rPr>
          <w:rFonts w:cstheme="minorHAnsi"/>
          <w:sz w:val="24"/>
          <w:szCs w:val="24"/>
        </w:rPr>
      </w:pPr>
      <w:r w:rsidRPr="0033148E">
        <w:rPr>
          <w:rFonts w:cstheme="minorHAnsi"/>
          <w:sz w:val="24"/>
          <w:szCs w:val="24"/>
        </w:rPr>
        <w:t>16</w:t>
      </w:r>
      <w:r w:rsidR="005F6D0E">
        <w:rPr>
          <w:rFonts w:cstheme="minorHAnsi"/>
          <w:sz w:val="24"/>
          <w:szCs w:val="24"/>
        </w:rPr>
        <w:t xml:space="preserve"> </w:t>
      </w:r>
      <w:r w:rsidR="00763E5E">
        <w:rPr>
          <w:rFonts w:cstheme="minorHAnsi"/>
          <w:sz w:val="24"/>
          <w:szCs w:val="24"/>
        </w:rPr>
        <w:t xml:space="preserve">If </w:t>
      </w:r>
      <w:r w:rsidRPr="0033148E">
        <w:rPr>
          <w:rFonts w:cstheme="minorHAnsi"/>
          <w:sz w:val="24"/>
          <w:szCs w:val="24"/>
        </w:rPr>
        <w:t xml:space="preserve">we define patents granted as the </w:t>
      </w:r>
      <w:r w:rsidRPr="0033148E">
        <w:rPr>
          <w:rFonts w:cstheme="minorHAnsi"/>
          <w:i/>
          <w:iCs/>
          <w:sz w:val="24"/>
          <w:szCs w:val="24"/>
        </w:rPr>
        <w:t xml:space="preserve">y </w:t>
      </w:r>
      <w:r w:rsidRPr="0033148E">
        <w:rPr>
          <w:rFonts w:cstheme="minorHAnsi"/>
          <w:sz w:val="24"/>
          <w:szCs w:val="24"/>
        </w:rPr>
        <w:t>variable and shareholder coordination (</w:t>
      </w:r>
      <w:r w:rsidRPr="0033148E">
        <w:rPr>
          <w:rFonts w:cstheme="minorHAnsi"/>
          <w:i/>
          <w:iCs/>
          <w:sz w:val="24"/>
          <w:szCs w:val="24"/>
        </w:rPr>
        <w:t>COORD_PROX</w:t>
      </w:r>
      <w:r w:rsidRPr="0033148E">
        <w:rPr>
          <w:rFonts w:cstheme="minorHAnsi"/>
          <w:sz w:val="24"/>
          <w:szCs w:val="24"/>
        </w:rPr>
        <w:t xml:space="preserve">) as the </w:t>
      </w:r>
      <w:r w:rsidRPr="0033148E">
        <w:rPr>
          <w:rFonts w:cstheme="minorHAnsi"/>
          <w:i/>
          <w:iCs/>
          <w:sz w:val="24"/>
          <w:szCs w:val="24"/>
        </w:rPr>
        <w:t xml:space="preserve">x </w:t>
      </w:r>
      <w:r w:rsidRPr="0033148E">
        <w:rPr>
          <w:rFonts w:cstheme="minorHAnsi"/>
          <w:sz w:val="24"/>
          <w:szCs w:val="24"/>
        </w:rPr>
        <w:t xml:space="preserve">variable of interest, then the coefficient on </w:t>
      </w:r>
      <w:r w:rsidRPr="0033148E">
        <w:rPr>
          <w:rFonts w:cstheme="minorHAnsi"/>
          <w:i/>
          <w:iCs/>
          <w:sz w:val="24"/>
          <w:szCs w:val="24"/>
        </w:rPr>
        <w:t xml:space="preserve">COORD_PROX </w:t>
      </w:r>
      <w:r w:rsidRPr="0033148E">
        <w:rPr>
          <w:rFonts w:cstheme="minorHAnsi"/>
          <w:sz w:val="24"/>
          <w:szCs w:val="24"/>
        </w:rPr>
        <w:t xml:space="preserve">of 0.019 represents dln(1 + </w:t>
      </w:r>
      <w:r w:rsidRPr="0033148E">
        <w:rPr>
          <w:rFonts w:cstheme="minorHAnsi"/>
          <w:i/>
          <w:iCs/>
          <w:sz w:val="24"/>
          <w:szCs w:val="24"/>
        </w:rPr>
        <w:t>y</w:t>
      </w:r>
      <w:r w:rsidRPr="0033148E">
        <w:rPr>
          <w:rFonts w:cstheme="minorHAnsi"/>
          <w:sz w:val="24"/>
          <w:szCs w:val="24"/>
        </w:rPr>
        <w:t>)/d</w:t>
      </w:r>
      <w:r w:rsidRPr="0033148E">
        <w:rPr>
          <w:rFonts w:cstheme="minorHAnsi"/>
          <w:i/>
          <w:iCs/>
          <w:sz w:val="24"/>
          <w:szCs w:val="24"/>
        </w:rPr>
        <w:t>x</w:t>
      </w:r>
      <w:r w:rsidRPr="0033148E">
        <w:rPr>
          <w:rFonts w:cstheme="minorHAnsi"/>
          <w:sz w:val="24"/>
          <w:szCs w:val="24"/>
        </w:rPr>
        <w:t xml:space="preserve">. To find the change in </w:t>
      </w:r>
      <w:r w:rsidRPr="0033148E">
        <w:rPr>
          <w:rFonts w:cstheme="minorHAnsi"/>
          <w:i/>
          <w:iCs/>
          <w:sz w:val="24"/>
          <w:szCs w:val="24"/>
        </w:rPr>
        <w:t xml:space="preserve">y </w:t>
      </w:r>
      <w:r w:rsidRPr="0033148E">
        <w:rPr>
          <w:rFonts w:cstheme="minorHAnsi"/>
          <w:sz w:val="24"/>
          <w:szCs w:val="24"/>
        </w:rPr>
        <w:t>(d</w:t>
      </w:r>
      <w:r w:rsidRPr="0033148E">
        <w:rPr>
          <w:rFonts w:cstheme="minorHAnsi"/>
          <w:i/>
          <w:iCs/>
          <w:sz w:val="24"/>
          <w:szCs w:val="24"/>
        </w:rPr>
        <w:t>y</w:t>
      </w:r>
      <w:r w:rsidRPr="0033148E">
        <w:rPr>
          <w:rFonts w:cstheme="minorHAnsi"/>
          <w:sz w:val="24"/>
          <w:szCs w:val="24"/>
        </w:rPr>
        <w:t>), we derive it as d</w:t>
      </w:r>
      <w:r w:rsidRPr="0033148E">
        <w:rPr>
          <w:rFonts w:cstheme="minorHAnsi"/>
          <w:i/>
          <w:iCs/>
          <w:sz w:val="24"/>
          <w:szCs w:val="24"/>
        </w:rPr>
        <w:t xml:space="preserve">y </w:t>
      </w:r>
      <w:r w:rsidRPr="0033148E">
        <w:rPr>
          <w:rFonts w:cstheme="minorHAnsi"/>
          <w:sz w:val="24"/>
          <w:szCs w:val="24"/>
        </w:rPr>
        <w:t xml:space="preserve">= [dln(1 + </w:t>
      </w:r>
      <w:r w:rsidRPr="0033148E">
        <w:rPr>
          <w:rFonts w:cstheme="minorHAnsi"/>
          <w:i/>
          <w:iCs/>
          <w:sz w:val="24"/>
          <w:szCs w:val="24"/>
        </w:rPr>
        <w:t>y</w:t>
      </w:r>
      <w:r w:rsidRPr="0033148E">
        <w:rPr>
          <w:rFonts w:cstheme="minorHAnsi"/>
          <w:sz w:val="24"/>
          <w:szCs w:val="24"/>
        </w:rPr>
        <w:t>)/d</w:t>
      </w:r>
      <w:r w:rsidRPr="0033148E">
        <w:rPr>
          <w:rFonts w:cstheme="minorHAnsi"/>
          <w:i/>
          <w:iCs/>
          <w:sz w:val="24"/>
          <w:szCs w:val="24"/>
        </w:rPr>
        <w:t>x</w:t>
      </w:r>
      <w:r w:rsidRPr="0033148E">
        <w:rPr>
          <w:rFonts w:cstheme="minorHAnsi"/>
          <w:sz w:val="24"/>
          <w:szCs w:val="24"/>
        </w:rPr>
        <w:t>]</w:t>
      </w:r>
      <w:r w:rsidRPr="0033148E">
        <w:rPr>
          <w:rFonts w:ascii="Cambria Math" w:hAnsi="Cambria Math" w:cs="Cambria Math"/>
          <w:sz w:val="24"/>
          <w:szCs w:val="24"/>
        </w:rPr>
        <w:t>∗</w:t>
      </w:r>
      <w:r w:rsidRPr="0033148E">
        <w:rPr>
          <w:rFonts w:cstheme="minorHAnsi"/>
          <w:sz w:val="24"/>
          <w:szCs w:val="24"/>
        </w:rPr>
        <w:t>d</w:t>
      </w:r>
      <w:r w:rsidRPr="0033148E">
        <w:rPr>
          <w:rFonts w:cstheme="minorHAnsi"/>
          <w:i/>
          <w:iCs/>
          <w:sz w:val="24"/>
          <w:szCs w:val="24"/>
        </w:rPr>
        <w:t>x</w:t>
      </w:r>
      <w:r w:rsidRPr="0033148E">
        <w:rPr>
          <w:rFonts w:ascii="Cambria Math" w:hAnsi="Cambria Math" w:cs="Cambria Math"/>
          <w:sz w:val="24"/>
          <w:szCs w:val="24"/>
        </w:rPr>
        <w:t>∗</w:t>
      </w:r>
      <w:r w:rsidRPr="0033148E">
        <w:rPr>
          <w:rFonts w:cstheme="minorHAnsi"/>
          <w:sz w:val="24"/>
          <w:szCs w:val="24"/>
        </w:rPr>
        <w:t xml:space="preserve">(1 + </w:t>
      </w:r>
      <w:r w:rsidRPr="0033148E">
        <w:rPr>
          <w:rFonts w:cstheme="minorHAnsi"/>
          <w:i/>
          <w:iCs/>
          <w:sz w:val="24"/>
          <w:szCs w:val="24"/>
        </w:rPr>
        <w:t>y</w:t>
      </w:r>
      <w:r w:rsidRPr="0033148E">
        <w:rPr>
          <w:rFonts w:cstheme="minorHAnsi"/>
          <w:sz w:val="24"/>
          <w:szCs w:val="24"/>
        </w:rPr>
        <w:t xml:space="preserve">). Assuming </w:t>
      </w:r>
      <w:r w:rsidRPr="0033148E">
        <w:rPr>
          <w:rFonts w:cstheme="minorHAnsi"/>
          <w:i/>
          <w:iCs/>
          <w:sz w:val="24"/>
          <w:szCs w:val="24"/>
        </w:rPr>
        <w:t xml:space="preserve">x </w:t>
      </w:r>
      <w:r w:rsidRPr="0033148E">
        <w:rPr>
          <w:rFonts w:cstheme="minorHAnsi"/>
          <w:sz w:val="24"/>
          <w:szCs w:val="24"/>
        </w:rPr>
        <w:t xml:space="preserve">changes from its 10th to its 90th percentile (1.516) and </w:t>
      </w:r>
      <w:r w:rsidRPr="0033148E">
        <w:rPr>
          <w:rFonts w:cstheme="minorHAnsi"/>
          <w:i/>
          <w:iCs/>
          <w:sz w:val="24"/>
          <w:szCs w:val="24"/>
        </w:rPr>
        <w:t xml:space="preserve">y </w:t>
      </w:r>
      <w:r w:rsidRPr="0033148E">
        <w:rPr>
          <w:rFonts w:cstheme="minorHAnsi"/>
          <w:sz w:val="24"/>
          <w:szCs w:val="24"/>
        </w:rPr>
        <w:t>is at its unconditional mean (9.522), d</w:t>
      </w:r>
      <w:r w:rsidRPr="0033148E">
        <w:rPr>
          <w:rFonts w:cstheme="minorHAnsi"/>
          <w:i/>
          <w:iCs/>
          <w:sz w:val="24"/>
          <w:szCs w:val="24"/>
        </w:rPr>
        <w:t xml:space="preserve">y </w:t>
      </w:r>
      <w:r w:rsidRPr="0033148E">
        <w:rPr>
          <w:rFonts w:cstheme="minorHAnsi"/>
          <w:sz w:val="24"/>
          <w:szCs w:val="24"/>
        </w:rPr>
        <w:t xml:space="preserve">= [dln (1 + </w:t>
      </w:r>
      <w:r w:rsidRPr="0033148E">
        <w:rPr>
          <w:rFonts w:cstheme="minorHAnsi"/>
          <w:i/>
          <w:iCs/>
          <w:sz w:val="24"/>
          <w:szCs w:val="24"/>
        </w:rPr>
        <w:t>y</w:t>
      </w:r>
      <w:r w:rsidRPr="0033148E">
        <w:rPr>
          <w:rFonts w:cstheme="minorHAnsi"/>
          <w:sz w:val="24"/>
          <w:szCs w:val="24"/>
        </w:rPr>
        <w:t>)/d</w:t>
      </w:r>
      <w:r w:rsidRPr="0033148E">
        <w:rPr>
          <w:rFonts w:cstheme="minorHAnsi"/>
          <w:i/>
          <w:iCs/>
          <w:sz w:val="24"/>
          <w:szCs w:val="24"/>
        </w:rPr>
        <w:t>x</w:t>
      </w:r>
      <w:r w:rsidRPr="0033148E">
        <w:rPr>
          <w:rFonts w:cstheme="minorHAnsi"/>
          <w:sz w:val="24"/>
          <w:szCs w:val="24"/>
        </w:rPr>
        <w:t>]</w:t>
      </w:r>
      <w:r w:rsidRPr="0033148E">
        <w:rPr>
          <w:rFonts w:ascii="Cambria Math" w:hAnsi="Cambria Math" w:cs="Cambria Math"/>
          <w:sz w:val="24"/>
          <w:szCs w:val="24"/>
        </w:rPr>
        <w:t>∗</w:t>
      </w:r>
      <w:r w:rsidRPr="0033148E">
        <w:rPr>
          <w:rFonts w:cstheme="minorHAnsi"/>
          <w:sz w:val="24"/>
          <w:szCs w:val="24"/>
        </w:rPr>
        <w:t>d</w:t>
      </w:r>
      <w:r w:rsidRPr="0033148E">
        <w:rPr>
          <w:rFonts w:cstheme="minorHAnsi"/>
          <w:i/>
          <w:iCs/>
          <w:sz w:val="24"/>
          <w:szCs w:val="24"/>
        </w:rPr>
        <w:t>x</w:t>
      </w:r>
      <w:r w:rsidRPr="0033148E">
        <w:rPr>
          <w:rFonts w:ascii="Cambria Math" w:hAnsi="Cambria Math" w:cs="Cambria Math"/>
          <w:sz w:val="24"/>
          <w:szCs w:val="24"/>
        </w:rPr>
        <w:t>∗</w:t>
      </w:r>
      <w:r w:rsidRPr="0033148E">
        <w:rPr>
          <w:rFonts w:cstheme="minorHAnsi"/>
          <w:sz w:val="24"/>
          <w:szCs w:val="24"/>
        </w:rPr>
        <w:t xml:space="preserve">(1 + </w:t>
      </w:r>
      <w:r w:rsidRPr="0033148E">
        <w:rPr>
          <w:rFonts w:cstheme="minorHAnsi"/>
          <w:i/>
          <w:iCs/>
          <w:sz w:val="24"/>
          <w:szCs w:val="24"/>
        </w:rPr>
        <w:t>y</w:t>
      </w:r>
      <w:r w:rsidRPr="0033148E">
        <w:rPr>
          <w:rFonts w:cstheme="minorHAnsi"/>
          <w:sz w:val="24"/>
          <w:szCs w:val="24"/>
        </w:rPr>
        <w:t>) = 0.019</w:t>
      </w:r>
      <w:r w:rsidRPr="0033148E">
        <w:rPr>
          <w:rFonts w:ascii="Cambria Math" w:hAnsi="Cambria Math" w:cs="Cambria Math"/>
          <w:sz w:val="24"/>
          <w:szCs w:val="24"/>
        </w:rPr>
        <w:t>∗</w:t>
      </w:r>
      <w:r w:rsidRPr="0033148E">
        <w:rPr>
          <w:rFonts w:cstheme="minorHAnsi"/>
          <w:sz w:val="24"/>
          <w:szCs w:val="24"/>
        </w:rPr>
        <w:t>1.516</w:t>
      </w:r>
      <w:r w:rsidRPr="0033148E">
        <w:rPr>
          <w:rFonts w:ascii="Cambria Math" w:hAnsi="Cambria Math" w:cs="Cambria Math"/>
          <w:sz w:val="24"/>
          <w:szCs w:val="24"/>
        </w:rPr>
        <w:t>∗</w:t>
      </w:r>
      <w:r w:rsidRPr="0033148E">
        <w:rPr>
          <w:rFonts w:cstheme="minorHAnsi"/>
          <w:sz w:val="24"/>
          <w:szCs w:val="24"/>
        </w:rPr>
        <w:t xml:space="preserve">(1+9.522) = 0.30308. This represents a 3.18% (0.30308/9.522) increase in the mean of patents granted. The economic significance of </w:t>
      </w:r>
      <w:r w:rsidRPr="0033148E">
        <w:rPr>
          <w:rFonts w:cstheme="minorHAnsi"/>
          <w:i/>
          <w:iCs/>
          <w:sz w:val="24"/>
          <w:szCs w:val="24"/>
        </w:rPr>
        <w:t xml:space="preserve">COORD_PROX </w:t>
      </w:r>
      <w:r w:rsidRPr="0033148E">
        <w:rPr>
          <w:rFonts w:cstheme="minorHAnsi"/>
          <w:sz w:val="24"/>
          <w:szCs w:val="24"/>
        </w:rPr>
        <w:t>in column (2) when the dependent variable is non-self citations per patent is calculated similarly.</w:t>
      </w:r>
    </w:p>
    <w:p w14:paraId="65E1B1B3" w14:textId="0FC28F18" w:rsidR="0033148E" w:rsidRPr="0033148E" w:rsidRDefault="0033148E" w:rsidP="002E7590">
      <w:pPr>
        <w:spacing w:after="0"/>
        <w:ind w:left="720" w:hanging="720"/>
        <w:rPr>
          <w:rFonts w:cstheme="minorHAnsi"/>
          <w:sz w:val="24"/>
          <w:szCs w:val="24"/>
        </w:rPr>
      </w:pPr>
      <w:r w:rsidRPr="0033148E">
        <w:rPr>
          <w:rFonts w:cstheme="minorHAnsi"/>
          <w:sz w:val="24"/>
          <w:szCs w:val="24"/>
        </w:rPr>
        <w:t xml:space="preserve">17 In comparison, on average, an increase in </w:t>
      </w:r>
      <w:r w:rsidRPr="0033148E">
        <w:rPr>
          <w:rFonts w:cstheme="minorHAnsi"/>
          <w:i/>
          <w:iCs/>
          <w:sz w:val="24"/>
          <w:szCs w:val="24"/>
        </w:rPr>
        <w:t xml:space="preserve">R&amp;D </w:t>
      </w:r>
      <w:r w:rsidRPr="0033148E">
        <w:rPr>
          <w:rFonts w:cstheme="minorHAnsi"/>
          <w:sz w:val="24"/>
          <w:szCs w:val="24"/>
        </w:rPr>
        <w:t xml:space="preserve">from the 10th percentile to the 90th percentile is associated with a 9.31% increase in the number of patents granted according to the results in column (1) and a 10.1% increase in patent citations based on results in column (2). Given that </w:t>
      </w:r>
      <w:r w:rsidRPr="0033148E">
        <w:rPr>
          <w:rFonts w:cstheme="minorHAnsi"/>
          <w:i/>
          <w:iCs/>
          <w:sz w:val="24"/>
          <w:szCs w:val="24"/>
        </w:rPr>
        <w:t xml:space="preserve">R&amp;D </w:t>
      </w:r>
      <w:r w:rsidRPr="0033148E">
        <w:rPr>
          <w:rFonts w:cstheme="minorHAnsi"/>
          <w:sz w:val="24"/>
          <w:szCs w:val="24"/>
        </w:rPr>
        <w:t>is an important input of</w:t>
      </w:r>
      <w:r w:rsidR="005F6D0E">
        <w:rPr>
          <w:rFonts w:cstheme="minorHAnsi"/>
          <w:sz w:val="24"/>
          <w:szCs w:val="24"/>
        </w:rPr>
        <w:t xml:space="preserve"> </w:t>
      </w:r>
      <w:r w:rsidRPr="0033148E">
        <w:rPr>
          <w:rFonts w:cstheme="minorHAnsi"/>
          <w:sz w:val="24"/>
          <w:szCs w:val="24"/>
        </w:rPr>
        <w:t xml:space="preserve">innovation, the economic significance of </w:t>
      </w:r>
      <w:r w:rsidRPr="0033148E">
        <w:rPr>
          <w:rFonts w:cstheme="minorHAnsi"/>
          <w:i/>
          <w:iCs/>
          <w:sz w:val="24"/>
          <w:szCs w:val="24"/>
        </w:rPr>
        <w:t xml:space="preserve">COORD_PROX </w:t>
      </w:r>
      <w:r w:rsidRPr="0033148E">
        <w:rPr>
          <w:rFonts w:cstheme="minorHAnsi"/>
          <w:sz w:val="24"/>
          <w:szCs w:val="24"/>
        </w:rPr>
        <w:t>is substantial.</w:t>
      </w:r>
    </w:p>
    <w:p w14:paraId="005C2556" w14:textId="09D1A967" w:rsidR="007C72D6" w:rsidRPr="007C72D6" w:rsidRDefault="0005436C" w:rsidP="002E7590">
      <w:pPr>
        <w:spacing w:after="0"/>
        <w:ind w:left="720" w:hanging="720"/>
        <w:rPr>
          <w:rFonts w:cstheme="minorHAnsi"/>
          <w:sz w:val="24"/>
          <w:szCs w:val="24"/>
        </w:rPr>
      </w:pPr>
      <w:r>
        <w:rPr>
          <w:rFonts w:cstheme="minorHAnsi"/>
          <w:sz w:val="24"/>
          <w:szCs w:val="24"/>
        </w:rPr>
        <w:t xml:space="preserve">18 </w:t>
      </w:r>
      <w:r w:rsidR="00B70644">
        <w:rPr>
          <w:rFonts w:cstheme="minorHAnsi"/>
          <w:sz w:val="24"/>
          <w:szCs w:val="24"/>
        </w:rPr>
        <w:t xml:space="preserve">While the </w:t>
      </w:r>
      <w:r w:rsidR="00F62843">
        <w:rPr>
          <w:rFonts w:cstheme="minorHAnsi"/>
          <w:sz w:val="24"/>
          <w:szCs w:val="24"/>
        </w:rPr>
        <w:t>managerial agency problem could also man</w:t>
      </w:r>
      <w:r w:rsidR="005F6D0E">
        <w:rPr>
          <w:rFonts w:cstheme="minorHAnsi"/>
          <w:sz w:val="24"/>
          <w:szCs w:val="24"/>
        </w:rPr>
        <w:t>ifest as empire building and therefore overinvestm</w:t>
      </w:r>
      <w:r w:rsidR="007C72D6" w:rsidRPr="007C72D6">
        <w:rPr>
          <w:rFonts w:cstheme="minorHAnsi"/>
          <w:sz w:val="24"/>
          <w:szCs w:val="24"/>
        </w:rPr>
        <w:t>ent in R&amp;D (Baumol, 1959), this effect would bias us against finding increased R&amp;D expenditure among firms with more coordinated shareholders, controlling for total institutional ownership. In addition, contrary to the prediction of empire building, existing work finds that managerial entrenchment reduces R&amp;D expenditure while greater managerial ownership</w:t>
      </w:r>
      <w:r w:rsidR="00D220A6">
        <w:rPr>
          <w:rFonts w:cstheme="minorHAnsi"/>
          <w:sz w:val="24"/>
          <w:szCs w:val="24"/>
        </w:rPr>
        <w:t xml:space="preserve"> </w:t>
      </w:r>
      <w:r w:rsidR="007C72D6" w:rsidRPr="007C72D6">
        <w:rPr>
          <w:rFonts w:cstheme="minorHAnsi"/>
          <w:sz w:val="24"/>
          <w:szCs w:val="24"/>
        </w:rPr>
        <w:t>increases it (e.g., Cho, 1992; Yang, 2018).</w:t>
      </w:r>
    </w:p>
    <w:p w14:paraId="22A3D830" w14:textId="5A2C0D13" w:rsidR="007C72D6" w:rsidRPr="007C72D6" w:rsidRDefault="007C72D6" w:rsidP="002E7590">
      <w:pPr>
        <w:spacing w:after="0"/>
        <w:ind w:left="720" w:hanging="720"/>
        <w:rPr>
          <w:rFonts w:cstheme="minorHAnsi"/>
          <w:sz w:val="24"/>
          <w:szCs w:val="24"/>
        </w:rPr>
      </w:pPr>
      <w:r w:rsidRPr="007C72D6">
        <w:rPr>
          <w:rFonts w:cstheme="minorHAnsi"/>
          <w:sz w:val="24"/>
          <w:szCs w:val="24"/>
        </w:rPr>
        <w:t>19</w:t>
      </w:r>
      <w:r w:rsidR="002E67CE">
        <w:rPr>
          <w:rFonts w:cstheme="minorHAnsi"/>
          <w:sz w:val="24"/>
          <w:szCs w:val="24"/>
        </w:rPr>
        <w:t xml:space="preserve"> </w:t>
      </w:r>
      <w:r w:rsidR="00D220A6">
        <w:rPr>
          <w:rFonts w:cstheme="minorHAnsi"/>
          <w:sz w:val="24"/>
          <w:szCs w:val="24"/>
        </w:rPr>
        <w:t xml:space="preserve">To </w:t>
      </w:r>
      <w:r w:rsidRPr="007C72D6">
        <w:rPr>
          <w:rFonts w:cstheme="minorHAnsi"/>
          <w:sz w:val="24"/>
          <w:szCs w:val="24"/>
        </w:rPr>
        <w:t>allow for more recent data we extend the sample period in this test to 2014, which is the most recent institutional holdings data available through our subscription to Thomson Reuters.</w:t>
      </w:r>
    </w:p>
    <w:p w14:paraId="369878D6" w14:textId="61B02A5E" w:rsidR="00D66B03" w:rsidRPr="00D66B03" w:rsidRDefault="007C72D6" w:rsidP="002E7590">
      <w:pPr>
        <w:spacing w:after="0"/>
        <w:ind w:left="720" w:hanging="720"/>
        <w:rPr>
          <w:rFonts w:cstheme="minorHAnsi"/>
          <w:sz w:val="24"/>
          <w:szCs w:val="24"/>
        </w:rPr>
      </w:pPr>
      <w:r w:rsidRPr="007C72D6">
        <w:rPr>
          <w:rFonts w:cstheme="minorHAnsi"/>
          <w:sz w:val="24"/>
          <w:szCs w:val="24"/>
        </w:rPr>
        <w:lastRenderedPageBreak/>
        <w:t>20</w:t>
      </w:r>
      <w:r w:rsidR="00262E98">
        <w:rPr>
          <w:rFonts w:cstheme="minorHAnsi"/>
          <w:sz w:val="24"/>
          <w:szCs w:val="24"/>
        </w:rPr>
        <w:t xml:space="preserve"> </w:t>
      </w:r>
      <w:r w:rsidRPr="007C72D6">
        <w:rPr>
          <w:rFonts w:cstheme="minorHAnsi"/>
          <w:sz w:val="24"/>
          <w:szCs w:val="24"/>
        </w:rPr>
        <w:t>We attempt to disentangle the reduced managerial shirking hypothesis from the reduced managerial myopia hypothesis. Specifically, we examine the relationship between R&amp;D spending and the interaction term of managerial pay-for-performance sensitivity (</w:t>
      </w:r>
      <w:r w:rsidRPr="007C72D6">
        <w:rPr>
          <w:rFonts w:cstheme="minorHAnsi"/>
          <w:i/>
          <w:iCs/>
          <w:sz w:val="24"/>
          <w:szCs w:val="24"/>
        </w:rPr>
        <w:t>Delta</w:t>
      </w:r>
      <w:r w:rsidRPr="007C72D6">
        <w:rPr>
          <w:rFonts w:cstheme="minorHAnsi"/>
          <w:sz w:val="24"/>
          <w:szCs w:val="24"/>
        </w:rPr>
        <w:t>) and shareholder coordination (</w:t>
      </w:r>
      <w:r w:rsidRPr="007C72D6">
        <w:rPr>
          <w:rFonts w:cstheme="minorHAnsi"/>
          <w:i/>
          <w:iCs/>
          <w:sz w:val="24"/>
          <w:szCs w:val="24"/>
        </w:rPr>
        <w:t>COORD_PROX</w:t>
      </w:r>
      <w:r w:rsidRPr="007C72D6">
        <w:rPr>
          <w:rFonts w:cstheme="minorHAnsi"/>
          <w:sz w:val="24"/>
          <w:szCs w:val="24"/>
        </w:rPr>
        <w:t xml:space="preserve">). The reduced managerial shirking hypothesis predicts a negative interaction term since greater pay-for-performance sensitivity gives managers more incentive to exert effort and lessens the role of shareholder coordination in reducing managerial shirking. On the other hand, the reduced managerial myopia hypothesis suggests a positive interaction term. Greater pay-for-performance sensitivity gives managers more financial incentive to behave myopically, especially given the short average managerial tenure, so we expect that shareholder coordination is more important in curbing managerial myopia when there is greater pay-for-performance sensitivity. We measure </w:t>
      </w:r>
      <w:r w:rsidRPr="007C72D6">
        <w:rPr>
          <w:rFonts w:cstheme="minorHAnsi"/>
          <w:i/>
          <w:iCs/>
          <w:sz w:val="24"/>
          <w:szCs w:val="24"/>
        </w:rPr>
        <w:t xml:space="preserve">Delta </w:t>
      </w:r>
      <w:r w:rsidRPr="007C72D6">
        <w:rPr>
          <w:rFonts w:cstheme="minorHAnsi"/>
          <w:sz w:val="24"/>
          <w:szCs w:val="24"/>
        </w:rPr>
        <w:t xml:space="preserve">as the dollar change (in $1,000s) in CEO’s wealth associated with a 1% change in the firm’s stock price. In untabulated results, we do not find a significant effect of the interaction term between </w:t>
      </w:r>
      <w:r w:rsidRPr="007C72D6">
        <w:rPr>
          <w:rFonts w:cstheme="minorHAnsi"/>
          <w:i/>
          <w:iCs/>
          <w:sz w:val="24"/>
          <w:szCs w:val="24"/>
        </w:rPr>
        <w:t xml:space="preserve">Delta </w:t>
      </w:r>
      <w:r w:rsidRPr="007C72D6">
        <w:rPr>
          <w:rFonts w:cstheme="minorHAnsi"/>
          <w:sz w:val="24"/>
          <w:szCs w:val="24"/>
        </w:rPr>
        <w:t xml:space="preserve">and </w:t>
      </w:r>
      <w:r w:rsidRPr="007C72D6">
        <w:rPr>
          <w:rFonts w:cstheme="minorHAnsi"/>
          <w:i/>
          <w:iCs/>
          <w:sz w:val="24"/>
          <w:szCs w:val="24"/>
        </w:rPr>
        <w:t xml:space="preserve">COORD_PROX </w:t>
      </w:r>
      <w:r w:rsidRPr="007C72D6">
        <w:rPr>
          <w:rFonts w:cstheme="minorHAnsi"/>
          <w:sz w:val="24"/>
          <w:szCs w:val="24"/>
        </w:rPr>
        <w:t>on R&amp;D spending. The insignificant interaction</w:t>
      </w:r>
      <w:r w:rsidR="00D66B03">
        <w:rPr>
          <w:rFonts w:cstheme="minorHAnsi"/>
          <w:sz w:val="24"/>
          <w:szCs w:val="24"/>
        </w:rPr>
        <w:t xml:space="preserve"> </w:t>
      </w:r>
      <w:r w:rsidR="00D66B03" w:rsidRPr="00D66B03">
        <w:rPr>
          <w:rFonts w:cstheme="minorHAnsi"/>
          <w:sz w:val="24"/>
          <w:szCs w:val="24"/>
        </w:rPr>
        <w:t>term may imply that the competing effects of shirking and myopia are both in place. However, the insignificant interaction term could also be driven by the decreased power of our tests as our sample size is substantially reduced by the inclusion of managerial compensation data from Execucomp, which covers only</w:t>
      </w:r>
      <w:r w:rsidR="007D5113">
        <w:rPr>
          <w:rFonts w:cstheme="minorHAnsi"/>
          <w:sz w:val="24"/>
          <w:szCs w:val="24"/>
        </w:rPr>
        <w:t xml:space="preserve"> </w:t>
      </w:r>
      <w:r w:rsidR="00D66B03" w:rsidRPr="00D66B03">
        <w:rPr>
          <w:rFonts w:cstheme="minorHAnsi"/>
          <w:sz w:val="24"/>
          <w:szCs w:val="24"/>
        </w:rPr>
        <w:t>S&amp;P 1500 firms.</w:t>
      </w:r>
    </w:p>
    <w:p w14:paraId="5E22DC25" w14:textId="644F5772" w:rsidR="00F87CFF" w:rsidRPr="00F87CFF" w:rsidRDefault="007D5113" w:rsidP="002E7590">
      <w:pPr>
        <w:spacing w:after="0"/>
        <w:ind w:left="720" w:hanging="720"/>
        <w:rPr>
          <w:rFonts w:cstheme="minorHAnsi"/>
          <w:sz w:val="24"/>
          <w:szCs w:val="24"/>
        </w:rPr>
      </w:pPr>
      <w:r w:rsidRPr="007D5113">
        <w:rPr>
          <w:rFonts w:cstheme="minorHAnsi"/>
          <w:sz w:val="24"/>
          <w:szCs w:val="24"/>
        </w:rPr>
        <w:t>21 T</w:t>
      </w:r>
      <w:r>
        <w:rPr>
          <w:rFonts w:cstheme="minorHAnsi"/>
          <w:sz w:val="24"/>
          <w:szCs w:val="24"/>
        </w:rPr>
        <w:t xml:space="preserve">o </w:t>
      </w:r>
      <w:r w:rsidRPr="007D5113">
        <w:rPr>
          <w:rFonts w:cstheme="minorHAnsi"/>
          <w:sz w:val="24"/>
          <w:szCs w:val="24"/>
        </w:rPr>
        <w:t>conserve space, we do not tabulate the results of these additional robustness tests, but the results are available upon request.</w:t>
      </w:r>
    </w:p>
    <w:p w14:paraId="7619029E" w14:textId="40B1CEE7" w:rsidR="00F87CFF" w:rsidRPr="00F87CFF" w:rsidRDefault="00F87CFF" w:rsidP="002E7590">
      <w:pPr>
        <w:spacing w:after="0"/>
        <w:ind w:left="720" w:hanging="720"/>
        <w:rPr>
          <w:rFonts w:cstheme="minorHAnsi"/>
          <w:sz w:val="24"/>
          <w:szCs w:val="24"/>
        </w:rPr>
      </w:pPr>
      <w:r w:rsidRPr="00F87CFF">
        <w:rPr>
          <w:rFonts w:cstheme="minorHAnsi"/>
          <w:sz w:val="24"/>
          <w:szCs w:val="24"/>
        </w:rPr>
        <w:t>22</w:t>
      </w:r>
      <w:r w:rsidR="007D5113">
        <w:rPr>
          <w:rFonts w:cstheme="minorHAnsi"/>
          <w:sz w:val="24"/>
          <w:szCs w:val="24"/>
        </w:rPr>
        <w:t xml:space="preserve"> </w:t>
      </w:r>
      <w:r w:rsidRPr="00F87CFF">
        <w:rPr>
          <w:rFonts w:cstheme="minorHAnsi"/>
          <w:sz w:val="24"/>
          <w:szCs w:val="24"/>
        </w:rPr>
        <w:t>We define local institutional ownership as ownership by institutions located within a 150 mile radius of a firm’s headquarters. We define dedicated institutional ownership as in Bushee (2001) and define independent institutional ownership as in Chen, Harford, and Li (2007).</w:t>
      </w:r>
    </w:p>
    <w:p w14:paraId="02A95B58" w14:textId="12607499" w:rsidR="007C72D6" w:rsidRPr="007C72D6" w:rsidRDefault="007C72D6" w:rsidP="007C72D6">
      <w:pPr>
        <w:rPr>
          <w:rFonts w:cstheme="minorHAnsi"/>
          <w:sz w:val="24"/>
          <w:szCs w:val="24"/>
        </w:rPr>
      </w:pPr>
    </w:p>
    <w:p w14:paraId="192CA96D" w14:textId="77777777" w:rsidR="00B65D7D" w:rsidRPr="00B65D7D" w:rsidRDefault="00B65D7D" w:rsidP="00B65D7D">
      <w:pPr>
        <w:rPr>
          <w:rFonts w:cstheme="minorHAnsi"/>
          <w:sz w:val="24"/>
          <w:szCs w:val="24"/>
        </w:rPr>
      </w:pPr>
    </w:p>
    <w:p w14:paraId="1F53D5AD" w14:textId="77777777" w:rsidR="00DA05CF" w:rsidRDefault="00DA05CF" w:rsidP="00D14423">
      <w:pPr>
        <w:rPr>
          <w:rFonts w:cstheme="minorHAnsi"/>
          <w:sz w:val="24"/>
          <w:szCs w:val="24"/>
        </w:rPr>
      </w:pPr>
    </w:p>
    <w:sectPr w:rsidR="00DA05C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74A2"/>
    <w:multiLevelType w:val="multilevel"/>
    <w:tmpl w:val="81AE8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803FC"/>
    <w:multiLevelType w:val="multilevel"/>
    <w:tmpl w:val="FB62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81801"/>
    <w:multiLevelType w:val="multilevel"/>
    <w:tmpl w:val="2FA0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530630"/>
    <w:multiLevelType w:val="multilevel"/>
    <w:tmpl w:val="0ECAB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1CF6"/>
    <w:multiLevelType w:val="multilevel"/>
    <w:tmpl w:val="842E3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DB66A6"/>
    <w:multiLevelType w:val="multilevel"/>
    <w:tmpl w:val="7702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F53BE9"/>
    <w:multiLevelType w:val="multilevel"/>
    <w:tmpl w:val="56D6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2805DC"/>
    <w:multiLevelType w:val="multilevel"/>
    <w:tmpl w:val="CEDC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100B90"/>
    <w:multiLevelType w:val="multilevel"/>
    <w:tmpl w:val="6618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A941D5"/>
    <w:multiLevelType w:val="multilevel"/>
    <w:tmpl w:val="73AA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B0507A"/>
    <w:multiLevelType w:val="multilevel"/>
    <w:tmpl w:val="2282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4"/>
  </w:num>
  <w:num w:numId="2" w16cid:durableId="42485251">
    <w:abstractNumId w:val="16"/>
  </w:num>
  <w:num w:numId="3" w16cid:durableId="962153638">
    <w:abstractNumId w:val="13"/>
  </w:num>
  <w:num w:numId="4" w16cid:durableId="121774372">
    <w:abstractNumId w:val="10"/>
  </w:num>
  <w:num w:numId="5" w16cid:durableId="305858795">
    <w:abstractNumId w:val="17"/>
  </w:num>
  <w:num w:numId="6" w16cid:durableId="1447777595">
    <w:abstractNumId w:val="3"/>
  </w:num>
  <w:num w:numId="7" w16cid:durableId="2079396860">
    <w:abstractNumId w:val="11"/>
  </w:num>
  <w:num w:numId="8" w16cid:durableId="1478113196">
    <w:abstractNumId w:val="7"/>
  </w:num>
  <w:num w:numId="9" w16cid:durableId="197006999">
    <w:abstractNumId w:val="20"/>
  </w:num>
  <w:num w:numId="10" w16cid:durableId="1647974180">
    <w:abstractNumId w:val="12"/>
  </w:num>
  <w:num w:numId="11" w16cid:durableId="1968853996">
    <w:abstractNumId w:val="21"/>
  </w:num>
  <w:num w:numId="12" w16cid:durableId="317538481">
    <w:abstractNumId w:val="15"/>
  </w:num>
  <w:num w:numId="13" w16cid:durableId="162163722">
    <w:abstractNumId w:val="8"/>
  </w:num>
  <w:num w:numId="14" w16cid:durableId="205147610">
    <w:abstractNumId w:val="9"/>
  </w:num>
  <w:num w:numId="15" w16cid:durableId="1912500119">
    <w:abstractNumId w:val="0"/>
  </w:num>
  <w:num w:numId="16" w16cid:durableId="1438138517">
    <w:abstractNumId w:val="14"/>
  </w:num>
  <w:num w:numId="17" w16cid:durableId="1618173091">
    <w:abstractNumId w:val="1"/>
  </w:num>
  <w:num w:numId="18" w16cid:durableId="323046285">
    <w:abstractNumId w:val="19"/>
  </w:num>
  <w:num w:numId="19" w16cid:durableId="810172317">
    <w:abstractNumId w:val="5"/>
  </w:num>
  <w:num w:numId="20" w16cid:durableId="1014645470">
    <w:abstractNumId w:val="18"/>
  </w:num>
  <w:num w:numId="21" w16cid:durableId="160002585">
    <w:abstractNumId w:val="2"/>
  </w:num>
  <w:num w:numId="22" w16cid:durableId="11209949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GGq/Jri6ClpKWKyQMEcRUp/8cdpQ4cRoWl747XYZchAZ1qLdW4+XI/vYJuXUu9J8SsFP9fKKQpLvPFRq7m6/eg==" w:salt="AVnReyGPPO+odaPlFAjn6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15C3A"/>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436C"/>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51B4"/>
    <w:rsid w:val="000A7622"/>
    <w:rsid w:val="000A7F84"/>
    <w:rsid w:val="000B1EEB"/>
    <w:rsid w:val="000B22D3"/>
    <w:rsid w:val="000B2768"/>
    <w:rsid w:val="000B3464"/>
    <w:rsid w:val="000B389E"/>
    <w:rsid w:val="000B4A24"/>
    <w:rsid w:val="000B501D"/>
    <w:rsid w:val="000B5170"/>
    <w:rsid w:val="000C0E5B"/>
    <w:rsid w:val="000C11F6"/>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5046"/>
    <w:rsid w:val="00146A5C"/>
    <w:rsid w:val="00146E50"/>
    <w:rsid w:val="00150DB6"/>
    <w:rsid w:val="0015295B"/>
    <w:rsid w:val="00154AF2"/>
    <w:rsid w:val="00154D34"/>
    <w:rsid w:val="00160E1F"/>
    <w:rsid w:val="00161372"/>
    <w:rsid w:val="001622DB"/>
    <w:rsid w:val="00163F71"/>
    <w:rsid w:val="0016648B"/>
    <w:rsid w:val="00173556"/>
    <w:rsid w:val="0018114F"/>
    <w:rsid w:val="00181ADF"/>
    <w:rsid w:val="00183A38"/>
    <w:rsid w:val="001854EA"/>
    <w:rsid w:val="00185C26"/>
    <w:rsid w:val="00196C7C"/>
    <w:rsid w:val="001A1C71"/>
    <w:rsid w:val="001A1DF4"/>
    <w:rsid w:val="001A34C4"/>
    <w:rsid w:val="001A4198"/>
    <w:rsid w:val="001A6E17"/>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4274A"/>
    <w:rsid w:val="00251132"/>
    <w:rsid w:val="002534F0"/>
    <w:rsid w:val="002535DF"/>
    <w:rsid w:val="00253DB5"/>
    <w:rsid w:val="002558EB"/>
    <w:rsid w:val="00255B43"/>
    <w:rsid w:val="00255BDC"/>
    <w:rsid w:val="00255BEA"/>
    <w:rsid w:val="00261403"/>
    <w:rsid w:val="00261F59"/>
    <w:rsid w:val="00262E98"/>
    <w:rsid w:val="00272AF4"/>
    <w:rsid w:val="00276C06"/>
    <w:rsid w:val="00280198"/>
    <w:rsid w:val="00282094"/>
    <w:rsid w:val="002843BC"/>
    <w:rsid w:val="00284A84"/>
    <w:rsid w:val="00284FCE"/>
    <w:rsid w:val="0029129F"/>
    <w:rsid w:val="00296B90"/>
    <w:rsid w:val="00297296"/>
    <w:rsid w:val="002A0668"/>
    <w:rsid w:val="002A27DE"/>
    <w:rsid w:val="002A3472"/>
    <w:rsid w:val="002A6B8B"/>
    <w:rsid w:val="002A7FBB"/>
    <w:rsid w:val="002B1ED8"/>
    <w:rsid w:val="002B334F"/>
    <w:rsid w:val="002B45EC"/>
    <w:rsid w:val="002B62C6"/>
    <w:rsid w:val="002C17A7"/>
    <w:rsid w:val="002C2DA5"/>
    <w:rsid w:val="002C4714"/>
    <w:rsid w:val="002C6160"/>
    <w:rsid w:val="002D02F2"/>
    <w:rsid w:val="002D0897"/>
    <w:rsid w:val="002D28EA"/>
    <w:rsid w:val="002D51BB"/>
    <w:rsid w:val="002D5BAE"/>
    <w:rsid w:val="002D5DDC"/>
    <w:rsid w:val="002D6AA3"/>
    <w:rsid w:val="002E5C33"/>
    <w:rsid w:val="002E5D29"/>
    <w:rsid w:val="002E67CE"/>
    <w:rsid w:val="002E7590"/>
    <w:rsid w:val="002E78C5"/>
    <w:rsid w:val="00300EE4"/>
    <w:rsid w:val="0030197F"/>
    <w:rsid w:val="0030223E"/>
    <w:rsid w:val="00303A1E"/>
    <w:rsid w:val="00303BBD"/>
    <w:rsid w:val="00313440"/>
    <w:rsid w:val="00314FCD"/>
    <w:rsid w:val="00323EC8"/>
    <w:rsid w:val="00324290"/>
    <w:rsid w:val="0033148E"/>
    <w:rsid w:val="00331737"/>
    <w:rsid w:val="0033243D"/>
    <w:rsid w:val="003348D8"/>
    <w:rsid w:val="0033652E"/>
    <w:rsid w:val="00340617"/>
    <w:rsid w:val="00340A73"/>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D5E41"/>
    <w:rsid w:val="003E05B7"/>
    <w:rsid w:val="003E0C0A"/>
    <w:rsid w:val="003E6CFF"/>
    <w:rsid w:val="003F1B22"/>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5EC4"/>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16E"/>
    <w:rsid w:val="004F146C"/>
    <w:rsid w:val="004F1F3C"/>
    <w:rsid w:val="004F657B"/>
    <w:rsid w:val="0050408D"/>
    <w:rsid w:val="00504C6A"/>
    <w:rsid w:val="00510364"/>
    <w:rsid w:val="00510E69"/>
    <w:rsid w:val="005116C9"/>
    <w:rsid w:val="00511BEE"/>
    <w:rsid w:val="00511CEE"/>
    <w:rsid w:val="005175E9"/>
    <w:rsid w:val="00520368"/>
    <w:rsid w:val="0052658A"/>
    <w:rsid w:val="005305C6"/>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6D0E"/>
    <w:rsid w:val="005F71CE"/>
    <w:rsid w:val="005F7A68"/>
    <w:rsid w:val="0060000F"/>
    <w:rsid w:val="0060078C"/>
    <w:rsid w:val="00601980"/>
    <w:rsid w:val="0060332C"/>
    <w:rsid w:val="00604C5A"/>
    <w:rsid w:val="006076B5"/>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21B4"/>
    <w:rsid w:val="00645D2C"/>
    <w:rsid w:val="00650724"/>
    <w:rsid w:val="006517B5"/>
    <w:rsid w:val="00652076"/>
    <w:rsid w:val="00653DA3"/>
    <w:rsid w:val="006548F9"/>
    <w:rsid w:val="00654D37"/>
    <w:rsid w:val="006621F0"/>
    <w:rsid w:val="006641F1"/>
    <w:rsid w:val="006647E7"/>
    <w:rsid w:val="00666FD4"/>
    <w:rsid w:val="00667217"/>
    <w:rsid w:val="006702C6"/>
    <w:rsid w:val="00674009"/>
    <w:rsid w:val="006769E6"/>
    <w:rsid w:val="00676C63"/>
    <w:rsid w:val="00682333"/>
    <w:rsid w:val="00683FB5"/>
    <w:rsid w:val="006844CA"/>
    <w:rsid w:val="006871E0"/>
    <w:rsid w:val="00693B53"/>
    <w:rsid w:val="00694EBF"/>
    <w:rsid w:val="00695C73"/>
    <w:rsid w:val="00697377"/>
    <w:rsid w:val="006A013E"/>
    <w:rsid w:val="006A1F61"/>
    <w:rsid w:val="006A533C"/>
    <w:rsid w:val="006A5E52"/>
    <w:rsid w:val="006A712D"/>
    <w:rsid w:val="006A7B71"/>
    <w:rsid w:val="006B20FD"/>
    <w:rsid w:val="006B3B2B"/>
    <w:rsid w:val="006C024E"/>
    <w:rsid w:val="006C7ED1"/>
    <w:rsid w:val="006D2367"/>
    <w:rsid w:val="006D75E1"/>
    <w:rsid w:val="006D7670"/>
    <w:rsid w:val="006D7A12"/>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63E5E"/>
    <w:rsid w:val="00772776"/>
    <w:rsid w:val="00776E56"/>
    <w:rsid w:val="00781619"/>
    <w:rsid w:val="007839ED"/>
    <w:rsid w:val="0079146B"/>
    <w:rsid w:val="00791DD5"/>
    <w:rsid w:val="0079457D"/>
    <w:rsid w:val="00796875"/>
    <w:rsid w:val="0079756E"/>
    <w:rsid w:val="007A1233"/>
    <w:rsid w:val="007A258F"/>
    <w:rsid w:val="007A3B3A"/>
    <w:rsid w:val="007B0BBA"/>
    <w:rsid w:val="007C16F7"/>
    <w:rsid w:val="007C72D6"/>
    <w:rsid w:val="007D25DB"/>
    <w:rsid w:val="007D5113"/>
    <w:rsid w:val="007D51E8"/>
    <w:rsid w:val="007D655B"/>
    <w:rsid w:val="007D762B"/>
    <w:rsid w:val="007D7C64"/>
    <w:rsid w:val="007E115F"/>
    <w:rsid w:val="007E2E07"/>
    <w:rsid w:val="007E491C"/>
    <w:rsid w:val="007E53E2"/>
    <w:rsid w:val="007E604C"/>
    <w:rsid w:val="007E714E"/>
    <w:rsid w:val="007F0413"/>
    <w:rsid w:val="007F12C0"/>
    <w:rsid w:val="007F336A"/>
    <w:rsid w:val="007F4E20"/>
    <w:rsid w:val="007F7A0B"/>
    <w:rsid w:val="0080037D"/>
    <w:rsid w:val="008049B8"/>
    <w:rsid w:val="008061E0"/>
    <w:rsid w:val="0080711D"/>
    <w:rsid w:val="00813292"/>
    <w:rsid w:val="00813E40"/>
    <w:rsid w:val="00816489"/>
    <w:rsid w:val="00817C16"/>
    <w:rsid w:val="00820049"/>
    <w:rsid w:val="0082013E"/>
    <w:rsid w:val="00822617"/>
    <w:rsid w:val="00824B15"/>
    <w:rsid w:val="008322E3"/>
    <w:rsid w:val="008349D1"/>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96264"/>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16AE"/>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C70F7"/>
    <w:rsid w:val="00AD0685"/>
    <w:rsid w:val="00AD38C1"/>
    <w:rsid w:val="00AD5A78"/>
    <w:rsid w:val="00AE1517"/>
    <w:rsid w:val="00AE4078"/>
    <w:rsid w:val="00AE4230"/>
    <w:rsid w:val="00AE69D7"/>
    <w:rsid w:val="00AE71AA"/>
    <w:rsid w:val="00AF1374"/>
    <w:rsid w:val="00AF1E8A"/>
    <w:rsid w:val="00AF2DE8"/>
    <w:rsid w:val="00AF4C10"/>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5D7D"/>
    <w:rsid w:val="00B66AF1"/>
    <w:rsid w:val="00B70245"/>
    <w:rsid w:val="00B703C2"/>
    <w:rsid w:val="00B70644"/>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7A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20B2"/>
    <w:rsid w:val="00C47122"/>
    <w:rsid w:val="00C47959"/>
    <w:rsid w:val="00C47CEA"/>
    <w:rsid w:val="00C515E0"/>
    <w:rsid w:val="00C531A3"/>
    <w:rsid w:val="00C57F24"/>
    <w:rsid w:val="00C63EA6"/>
    <w:rsid w:val="00C6619F"/>
    <w:rsid w:val="00C6624A"/>
    <w:rsid w:val="00C742C3"/>
    <w:rsid w:val="00C75559"/>
    <w:rsid w:val="00C7570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1EC1"/>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20A6"/>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1E64"/>
    <w:rsid w:val="00D52361"/>
    <w:rsid w:val="00D52D25"/>
    <w:rsid w:val="00D657EC"/>
    <w:rsid w:val="00D65A57"/>
    <w:rsid w:val="00D66306"/>
    <w:rsid w:val="00D66B03"/>
    <w:rsid w:val="00D66B18"/>
    <w:rsid w:val="00D67154"/>
    <w:rsid w:val="00D726DB"/>
    <w:rsid w:val="00D73164"/>
    <w:rsid w:val="00D7469C"/>
    <w:rsid w:val="00D77E53"/>
    <w:rsid w:val="00D8135F"/>
    <w:rsid w:val="00D81DD5"/>
    <w:rsid w:val="00D85787"/>
    <w:rsid w:val="00D85D38"/>
    <w:rsid w:val="00D87BB8"/>
    <w:rsid w:val="00D90BD9"/>
    <w:rsid w:val="00D932C5"/>
    <w:rsid w:val="00D939A7"/>
    <w:rsid w:val="00D9581C"/>
    <w:rsid w:val="00D95DCB"/>
    <w:rsid w:val="00D96228"/>
    <w:rsid w:val="00DA05CF"/>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110"/>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1609"/>
    <w:rsid w:val="00EA1D0F"/>
    <w:rsid w:val="00EA3852"/>
    <w:rsid w:val="00EA5AFE"/>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843"/>
    <w:rsid w:val="00F62CDA"/>
    <w:rsid w:val="00F6448C"/>
    <w:rsid w:val="00F65D8A"/>
    <w:rsid w:val="00F668FB"/>
    <w:rsid w:val="00F74306"/>
    <w:rsid w:val="00F74422"/>
    <w:rsid w:val="00F76222"/>
    <w:rsid w:val="00F83712"/>
    <w:rsid w:val="00F86BEC"/>
    <w:rsid w:val="00F87CFF"/>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60D1"/>
    <w:rsid w:val="00FC68EB"/>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9ED"/>
  </w:style>
  <w:style w:type="paragraph" w:styleId="Heading1">
    <w:name w:val="heading 1"/>
    <w:basedOn w:val="Normal"/>
    <w:next w:val="Normal"/>
    <w:link w:val="Heading1Char"/>
    <w:uiPriority w:val="9"/>
    <w:qFormat/>
    <w:rsid w:val="007839E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839E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839E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839E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839E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839ED"/>
    <w:pPr>
      <w:keepNext/>
      <w:keepLines/>
      <w:spacing w:before="40" w:after="0"/>
      <w:outlineLvl w:val="5"/>
    </w:pPr>
  </w:style>
  <w:style w:type="paragraph" w:styleId="Heading7">
    <w:name w:val="heading 7"/>
    <w:basedOn w:val="Normal"/>
    <w:next w:val="Normal"/>
    <w:link w:val="Heading7Char"/>
    <w:uiPriority w:val="9"/>
    <w:semiHidden/>
    <w:unhideWhenUsed/>
    <w:qFormat/>
    <w:rsid w:val="007839E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839E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839E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9E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839E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839E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839ED"/>
    <w:rPr>
      <w:i/>
      <w:iCs/>
    </w:rPr>
  </w:style>
  <w:style w:type="character" w:customStyle="1" w:styleId="Heading5Char">
    <w:name w:val="Heading 5 Char"/>
    <w:basedOn w:val="DefaultParagraphFont"/>
    <w:link w:val="Heading5"/>
    <w:uiPriority w:val="9"/>
    <w:semiHidden/>
    <w:rsid w:val="007839ED"/>
    <w:rPr>
      <w:color w:val="404040" w:themeColor="text1" w:themeTint="BF"/>
    </w:rPr>
  </w:style>
  <w:style w:type="character" w:customStyle="1" w:styleId="Heading6Char">
    <w:name w:val="Heading 6 Char"/>
    <w:basedOn w:val="DefaultParagraphFont"/>
    <w:link w:val="Heading6"/>
    <w:uiPriority w:val="9"/>
    <w:semiHidden/>
    <w:rsid w:val="007839ED"/>
  </w:style>
  <w:style w:type="character" w:customStyle="1" w:styleId="Heading7Char">
    <w:name w:val="Heading 7 Char"/>
    <w:basedOn w:val="DefaultParagraphFont"/>
    <w:link w:val="Heading7"/>
    <w:uiPriority w:val="9"/>
    <w:semiHidden/>
    <w:rsid w:val="007839E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839ED"/>
    <w:rPr>
      <w:color w:val="262626" w:themeColor="text1" w:themeTint="D9"/>
      <w:sz w:val="21"/>
      <w:szCs w:val="21"/>
    </w:rPr>
  </w:style>
  <w:style w:type="character" w:customStyle="1" w:styleId="Heading9Char">
    <w:name w:val="Heading 9 Char"/>
    <w:basedOn w:val="DefaultParagraphFont"/>
    <w:link w:val="Heading9"/>
    <w:uiPriority w:val="9"/>
    <w:semiHidden/>
    <w:rsid w:val="007839E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839E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839E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839E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839E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839ED"/>
    <w:rPr>
      <w:color w:val="5A5A5A" w:themeColor="text1" w:themeTint="A5"/>
      <w:spacing w:val="15"/>
    </w:rPr>
  </w:style>
  <w:style w:type="character" w:styleId="Strong">
    <w:name w:val="Strong"/>
    <w:basedOn w:val="DefaultParagraphFont"/>
    <w:uiPriority w:val="22"/>
    <w:qFormat/>
    <w:rsid w:val="007839ED"/>
    <w:rPr>
      <w:b/>
      <w:bCs/>
      <w:color w:val="auto"/>
    </w:rPr>
  </w:style>
  <w:style w:type="character" w:styleId="Emphasis">
    <w:name w:val="Emphasis"/>
    <w:basedOn w:val="DefaultParagraphFont"/>
    <w:uiPriority w:val="20"/>
    <w:qFormat/>
    <w:rsid w:val="007839ED"/>
    <w:rPr>
      <w:i/>
      <w:iCs/>
      <w:color w:val="auto"/>
    </w:rPr>
  </w:style>
  <w:style w:type="paragraph" w:styleId="NoSpacing">
    <w:name w:val="No Spacing"/>
    <w:uiPriority w:val="1"/>
    <w:qFormat/>
    <w:rsid w:val="007839E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839E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839ED"/>
    <w:rPr>
      <w:i/>
      <w:iCs/>
      <w:color w:val="404040" w:themeColor="text1" w:themeTint="BF"/>
    </w:rPr>
  </w:style>
  <w:style w:type="paragraph" w:styleId="IntenseQuote">
    <w:name w:val="Intense Quote"/>
    <w:basedOn w:val="Normal"/>
    <w:next w:val="Normal"/>
    <w:link w:val="IntenseQuoteChar"/>
    <w:uiPriority w:val="30"/>
    <w:qFormat/>
    <w:rsid w:val="007839E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839ED"/>
    <w:rPr>
      <w:i/>
      <w:iCs/>
      <w:color w:val="404040" w:themeColor="text1" w:themeTint="BF"/>
    </w:rPr>
  </w:style>
  <w:style w:type="character" w:styleId="SubtleEmphasis">
    <w:name w:val="Subtle Emphasis"/>
    <w:basedOn w:val="DefaultParagraphFont"/>
    <w:uiPriority w:val="19"/>
    <w:qFormat/>
    <w:rsid w:val="007839ED"/>
    <w:rPr>
      <w:i/>
      <w:iCs/>
      <w:color w:val="404040" w:themeColor="text1" w:themeTint="BF"/>
    </w:rPr>
  </w:style>
  <w:style w:type="character" w:styleId="IntenseEmphasis">
    <w:name w:val="Intense Emphasis"/>
    <w:basedOn w:val="DefaultParagraphFont"/>
    <w:uiPriority w:val="21"/>
    <w:qFormat/>
    <w:rsid w:val="007839ED"/>
    <w:rPr>
      <w:b/>
      <w:bCs/>
      <w:i/>
      <w:iCs/>
      <w:color w:val="auto"/>
    </w:rPr>
  </w:style>
  <w:style w:type="character" w:styleId="SubtleReference">
    <w:name w:val="Subtle Reference"/>
    <w:basedOn w:val="DefaultParagraphFont"/>
    <w:uiPriority w:val="31"/>
    <w:qFormat/>
    <w:rsid w:val="007839ED"/>
    <w:rPr>
      <w:smallCaps/>
      <w:color w:val="404040" w:themeColor="text1" w:themeTint="BF"/>
    </w:rPr>
  </w:style>
  <w:style w:type="character" w:styleId="IntenseReference">
    <w:name w:val="Intense Reference"/>
    <w:basedOn w:val="DefaultParagraphFont"/>
    <w:uiPriority w:val="32"/>
    <w:qFormat/>
    <w:rsid w:val="007839ED"/>
    <w:rPr>
      <w:b/>
      <w:bCs/>
      <w:smallCaps/>
      <w:color w:val="404040" w:themeColor="text1" w:themeTint="BF"/>
      <w:spacing w:val="5"/>
    </w:rPr>
  </w:style>
  <w:style w:type="character" w:styleId="BookTitle">
    <w:name w:val="Book Title"/>
    <w:basedOn w:val="DefaultParagraphFont"/>
    <w:uiPriority w:val="33"/>
    <w:qFormat/>
    <w:rsid w:val="007839ED"/>
    <w:rPr>
      <w:b/>
      <w:bCs/>
      <w:i/>
      <w:iCs/>
      <w:spacing w:val="5"/>
    </w:rPr>
  </w:style>
  <w:style w:type="paragraph" w:styleId="TOCHeading">
    <w:name w:val="TOC Heading"/>
    <w:basedOn w:val="Heading1"/>
    <w:next w:val="Normal"/>
    <w:uiPriority w:val="39"/>
    <w:semiHidden/>
    <w:unhideWhenUsed/>
    <w:qFormat/>
    <w:rsid w:val="007839E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author">
    <w:name w:val="author"/>
    <w:basedOn w:val="DefaultParagraphFont"/>
    <w:rsid w:val="00695C73"/>
  </w:style>
  <w:style w:type="character" w:customStyle="1" w:styleId="pubyear">
    <w:name w:val="pubyear"/>
    <w:basedOn w:val="DefaultParagraphFont"/>
    <w:rsid w:val="00695C73"/>
  </w:style>
  <w:style w:type="character" w:customStyle="1" w:styleId="articletitle">
    <w:name w:val="articletitle"/>
    <w:basedOn w:val="DefaultParagraphFont"/>
    <w:rsid w:val="00695C73"/>
  </w:style>
  <w:style w:type="character" w:customStyle="1" w:styleId="vol">
    <w:name w:val="vol"/>
    <w:basedOn w:val="DefaultParagraphFont"/>
    <w:rsid w:val="00695C73"/>
  </w:style>
  <w:style w:type="character" w:customStyle="1" w:styleId="pagefirst">
    <w:name w:val="pagefirst"/>
    <w:basedOn w:val="DefaultParagraphFont"/>
    <w:rsid w:val="00695C73"/>
  </w:style>
  <w:style w:type="character" w:customStyle="1" w:styleId="pagelast">
    <w:name w:val="pagelast"/>
    <w:basedOn w:val="DefaultParagraphFont"/>
    <w:rsid w:val="00695C73"/>
  </w:style>
  <w:style w:type="paragraph" w:customStyle="1" w:styleId="getftritem">
    <w:name w:val="getftr__item"/>
    <w:basedOn w:val="Normal"/>
    <w:rsid w:val="00695C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oupname">
    <w:name w:val="groupname"/>
    <w:basedOn w:val="DefaultParagraphFont"/>
    <w:rsid w:val="00695C73"/>
  </w:style>
  <w:style w:type="character" w:customStyle="1" w:styleId="othertitle">
    <w:name w:val="othertitle"/>
    <w:basedOn w:val="DefaultParagraphFont"/>
    <w:rsid w:val="00695C73"/>
  </w:style>
  <w:style w:type="character" w:customStyle="1" w:styleId="chaptertitle">
    <w:name w:val="chaptertitle"/>
    <w:basedOn w:val="DefaultParagraphFont"/>
    <w:rsid w:val="00695C73"/>
  </w:style>
  <w:style w:type="character" w:customStyle="1" w:styleId="booktitle0">
    <w:name w:val="booktitle"/>
    <w:basedOn w:val="DefaultParagraphFont"/>
    <w:rsid w:val="00695C73"/>
  </w:style>
  <w:style w:type="character" w:customStyle="1" w:styleId="publisherlocation">
    <w:name w:val="publisherlocation"/>
    <w:basedOn w:val="DefaultParagraphFont"/>
    <w:rsid w:val="00695C73"/>
  </w:style>
  <w:style w:type="character" w:customStyle="1" w:styleId="citedissue">
    <w:name w:val="citedissue"/>
    <w:basedOn w:val="DefaultParagraphFont"/>
    <w:rsid w:val="00695C73"/>
  </w:style>
  <w:style w:type="paragraph" w:styleId="BodyText">
    <w:name w:val="Body Text"/>
    <w:basedOn w:val="Normal"/>
    <w:link w:val="BodyTextChar"/>
    <w:uiPriority w:val="1"/>
    <w:rsid w:val="007839ED"/>
    <w:pPr>
      <w:autoSpaceDE w:val="0"/>
      <w:autoSpaceDN w:val="0"/>
      <w:adjustRightInd w:val="0"/>
      <w:spacing w:before="38" w:after="0" w:line="240" w:lineRule="auto"/>
      <w:ind w:left="39"/>
    </w:pPr>
    <w:rPr>
      <w:rFonts w:ascii="Gill Sans MT" w:hAnsi="Gill Sans MT" w:cs="Gill Sans MT"/>
      <w:sz w:val="16"/>
      <w:szCs w:val="16"/>
    </w:rPr>
  </w:style>
  <w:style w:type="character" w:customStyle="1" w:styleId="BodyTextChar">
    <w:name w:val="Body Text Char"/>
    <w:basedOn w:val="DefaultParagraphFont"/>
    <w:link w:val="BodyText"/>
    <w:uiPriority w:val="1"/>
    <w:rsid w:val="007839ED"/>
    <w:rPr>
      <w:rFonts w:ascii="Gill Sans MT" w:hAnsi="Gill Sans MT" w:cs="Gill Sans M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51039">
      <w:bodyDiv w:val="1"/>
      <w:marLeft w:val="0"/>
      <w:marRight w:val="0"/>
      <w:marTop w:val="0"/>
      <w:marBottom w:val="0"/>
      <w:divBdr>
        <w:top w:val="none" w:sz="0" w:space="0" w:color="auto"/>
        <w:left w:val="none" w:sz="0" w:space="0" w:color="auto"/>
        <w:bottom w:val="none" w:sz="0" w:space="0" w:color="auto"/>
        <w:right w:val="none" w:sz="0" w:space="0" w:color="auto"/>
      </w:divBdr>
      <w:divsChild>
        <w:div w:id="153032482">
          <w:marLeft w:val="0"/>
          <w:marRight w:val="0"/>
          <w:marTop w:val="0"/>
          <w:marBottom w:val="0"/>
          <w:divBdr>
            <w:top w:val="none" w:sz="0" w:space="0" w:color="auto"/>
            <w:left w:val="none" w:sz="0" w:space="0" w:color="auto"/>
            <w:bottom w:val="none" w:sz="0" w:space="0" w:color="auto"/>
            <w:right w:val="none" w:sz="0" w:space="0" w:color="auto"/>
          </w:divBdr>
          <w:divsChild>
            <w:div w:id="1325816245">
              <w:marLeft w:val="0"/>
              <w:marRight w:val="0"/>
              <w:marTop w:val="0"/>
              <w:marBottom w:val="0"/>
              <w:divBdr>
                <w:top w:val="none" w:sz="0" w:space="0" w:color="auto"/>
                <w:left w:val="none" w:sz="0" w:space="0" w:color="auto"/>
                <w:bottom w:val="none" w:sz="0" w:space="0" w:color="auto"/>
                <w:right w:val="none" w:sz="0" w:space="0" w:color="auto"/>
              </w:divBdr>
            </w:div>
          </w:divsChild>
        </w:div>
        <w:div w:id="1979872400">
          <w:marLeft w:val="0"/>
          <w:marRight w:val="0"/>
          <w:marTop w:val="0"/>
          <w:marBottom w:val="0"/>
          <w:divBdr>
            <w:top w:val="none" w:sz="0" w:space="0" w:color="auto"/>
            <w:left w:val="none" w:sz="0" w:space="0" w:color="auto"/>
            <w:bottom w:val="none" w:sz="0" w:space="0" w:color="auto"/>
            <w:right w:val="none" w:sz="0" w:space="0" w:color="auto"/>
          </w:divBdr>
        </w:div>
        <w:div w:id="1703431203">
          <w:marLeft w:val="0"/>
          <w:marRight w:val="0"/>
          <w:marTop w:val="0"/>
          <w:marBottom w:val="0"/>
          <w:divBdr>
            <w:top w:val="none" w:sz="0" w:space="0" w:color="auto"/>
            <w:left w:val="none" w:sz="0" w:space="0" w:color="auto"/>
            <w:bottom w:val="none" w:sz="0" w:space="0" w:color="auto"/>
            <w:right w:val="none" w:sz="0" w:space="0" w:color="auto"/>
          </w:divBdr>
        </w:div>
        <w:div w:id="71970618">
          <w:marLeft w:val="0"/>
          <w:marRight w:val="0"/>
          <w:marTop w:val="0"/>
          <w:marBottom w:val="0"/>
          <w:divBdr>
            <w:top w:val="none" w:sz="0" w:space="0" w:color="auto"/>
            <w:left w:val="none" w:sz="0" w:space="0" w:color="auto"/>
            <w:bottom w:val="none" w:sz="0" w:space="0" w:color="auto"/>
            <w:right w:val="none" w:sz="0" w:space="0" w:color="auto"/>
          </w:divBdr>
        </w:div>
        <w:div w:id="1267885123">
          <w:marLeft w:val="0"/>
          <w:marRight w:val="0"/>
          <w:marTop w:val="0"/>
          <w:marBottom w:val="0"/>
          <w:divBdr>
            <w:top w:val="none" w:sz="0" w:space="0" w:color="auto"/>
            <w:left w:val="none" w:sz="0" w:space="0" w:color="auto"/>
            <w:bottom w:val="none" w:sz="0" w:space="0" w:color="auto"/>
            <w:right w:val="none" w:sz="0" w:space="0" w:color="auto"/>
          </w:divBdr>
          <w:divsChild>
            <w:div w:id="2011714682">
              <w:marLeft w:val="0"/>
              <w:marRight w:val="0"/>
              <w:marTop w:val="0"/>
              <w:marBottom w:val="0"/>
              <w:divBdr>
                <w:top w:val="none" w:sz="0" w:space="0" w:color="auto"/>
                <w:left w:val="none" w:sz="0" w:space="0" w:color="auto"/>
                <w:bottom w:val="none" w:sz="0" w:space="0" w:color="auto"/>
                <w:right w:val="none" w:sz="0" w:space="0" w:color="auto"/>
              </w:divBdr>
            </w:div>
            <w:div w:id="139855794">
              <w:marLeft w:val="0"/>
              <w:marRight w:val="0"/>
              <w:marTop w:val="0"/>
              <w:marBottom w:val="0"/>
              <w:divBdr>
                <w:top w:val="none" w:sz="0" w:space="0" w:color="auto"/>
                <w:left w:val="none" w:sz="0" w:space="0" w:color="auto"/>
                <w:bottom w:val="none" w:sz="0" w:space="0" w:color="auto"/>
                <w:right w:val="none" w:sz="0" w:space="0" w:color="auto"/>
              </w:divBdr>
            </w:div>
          </w:divsChild>
        </w:div>
        <w:div w:id="702631145">
          <w:marLeft w:val="0"/>
          <w:marRight w:val="0"/>
          <w:marTop w:val="0"/>
          <w:marBottom w:val="0"/>
          <w:divBdr>
            <w:top w:val="none" w:sz="0" w:space="0" w:color="auto"/>
            <w:left w:val="none" w:sz="0" w:space="0" w:color="auto"/>
            <w:bottom w:val="none" w:sz="0" w:space="0" w:color="auto"/>
            <w:right w:val="none" w:sz="0" w:space="0" w:color="auto"/>
          </w:divBdr>
          <w:divsChild>
            <w:div w:id="1695115513">
              <w:marLeft w:val="0"/>
              <w:marRight w:val="0"/>
              <w:marTop w:val="0"/>
              <w:marBottom w:val="0"/>
              <w:divBdr>
                <w:top w:val="none" w:sz="0" w:space="0" w:color="auto"/>
                <w:left w:val="none" w:sz="0" w:space="0" w:color="auto"/>
                <w:bottom w:val="none" w:sz="0" w:space="0" w:color="auto"/>
                <w:right w:val="none" w:sz="0" w:space="0" w:color="auto"/>
              </w:divBdr>
            </w:div>
            <w:div w:id="993724371">
              <w:marLeft w:val="0"/>
              <w:marRight w:val="0"/>
              <w:marTop w:val="0"/>
              <w:marBottom w:val="0"/>
              <w:divBdr>
                <w:top w:val="none" w:sz="0" w:space="0" w:color="auto"/>
                <w:left w:val="none" w:sz="0" w:space="0" w:color="auto"/>
                <w:bottom w:val="none" w:sz="0" w:space="0" w:color="auto"/>
                <w:right w:val="none" w:sz="0" w:space="0" w:color="auto"/>
              </w:divBdr>
            </w:div>
          </w:divsChild>
        </w:div>
        <w:div w:id="953832614">
          <w:marLeft w:val="0"/>
          <w:marRight w:val="0"/>
          <w:marTop w:val="0"/>
          <w:marBottom w:val="0"/>
          <w:divBdr>
            <w:top w:val="none" w:sz="0" w:space="0" w:color="auto"/>
            <w:left w:val="none" w:sz="0" w:space="0" w:color="auto"/>
            <w:bottom w:val="none" w:sz="0" w:space="0" w:color="auto"/>
            <w:right w:val="none" w:sz="0" w:space="0" w:color="auto"/>
          </w:divBdr>
          <w:divsChild>
            <w:div w:id="1127239804">
              <w:marLeft w:val="0"/>
              <w:marRight w:val="0"/>
              <w:marTop w:val="0"/>
              <w:marBottom w:val="0"/>
              <w:divBdr>
                <w:top w:val="none" w:sz="0" w:space="0" w:color="auto"/>
                <w:left w:val="none" w:sz="0" w:space="0" w:color="auto"/>
                <w:bottom w:val="none" w:sz="0" w:space="0" w:color="auto"/>
                <w:right w:val="none" w:sz="0" w:space="0" w:color="auto"/>
              </w:divBdr>
            </w:div>
            <w:div w:id="902838898">
              <w:marLeft w:val="0"/>
              <w:marRight w:val="0"/>
              <w:marTop w:val="0"/>
              <w:marBottom w:val="0"/>
              <w:divBdr>
                <w:top w:val="none" w:sz="0" w:space="0" w:color="auto"/>
                <w:left w:val="none" w:sz="0" w:space="0" w:color="auto"/>
                <w:bottom w:val="none" w:sz="0" w:space="0" w:color="auto"/>
                <w:right w:val="none" w:sz="0" w:space="0" w:color="auto"/>
              </w:divBdr>
            </w:div>
          </w:divsChild>
        </w:div>
        <w:div w:id="1335914351">
          <w:marLeft w:val="0"/>
          <w:marRight w:val="0"/>
          <w:marTop w:val="0"/>
          <w:marBottom w:val="0"/>
          <w:divBdr>
            <w:top w:val="none" w:sz="0" w:space="0" w:color="auto"/>
            <w:left w:val="none" w:sz="0" w:space="0" w:color="auto"/>
            <w:bottom w:val="none" w:sz="0" w:space="0" w:color="auto"/>
            <w:right w:val="none" w:sz="0" w:space="0" w:color="auto"/>
          </w:divBdr>
          <w:divsChild>
            <w:div w:id="384526807">
              <w:marLeft w:val="0"/>
              <w:marRight w:val="0"/>
              <w:marTop w:val="0"/>
              <w:marBottom w:val="0"/>
              <w:divBdr>
                <w:top w:val="none" w:sz="0" w:space="0" w:color="auto"/>
                <w:left w:val="none" w:sz="0" w:space="0" w:color="auto"/>
                <w:bottom w:val="none" w:sz="0" w:space="0" w:color="auto"/>
                <w:right w:val="none" w:sz="0" w:space="0" w:color="auto"/>
              </w:divBdr>
            </w:div>
            <w:div w:id="2139641227">
              <w:marLeft w:val="0"/>
              <w:marRight w:val="0"/>
              <w:marTop w:val="0"/>
              <w:marBottom w:val="0"/>
              <w:divBdr>
                <w:top w:val="none" w:sz="0" w:space="0" w:color="auto"/>
                <w:left w:val="none" w:sz="0" w:space="0" w:color="auto"/>
                <w:bottom w:val="none" w:sz="0" w:space="0" w:color="auto"/>
                <w:right w:val="none" w:sz="0" w:space="0" w:color="auto"/>
              </w:divBdr>
            </w:div>
          </w:divsChild>
        </w:div>
        <w:div w:id="938681402">
          <w:marLeft w:val="0"/>
          <w:marRight w:val="0"/>
          <w:marTop w:val="0"/>
          <w:marBottom w:val="0"/>
          <w:divBdr>
            <w:top w:val="none" w:sz="0" w:space="0" w:color="auto"/>
            <w:left w:val="none" w:sz="0" w:space="0" w:color="auto"/>
            <w:bottom w:val="none" w:sz="0" w:space="0" w:color="auto"/>
            <w:right w:val="none" w:sz="0" w:space="0" w:color="auto"/>
          </w:divBdr>
          <w:divsChild>
            <w:div w:id="890994626">
              <w:marLeft w:val="0"/>
              <w:marRight w:val="0"/>
              <w:marTop w:val="0"/>
              <w:marBottom w:val="0"/>
              <w:divBdr>
                <w:top w:val="none" w:sz="0" w:space="0" w:color="auto"/>
                <w:left w:val="none" w:sz="0" w:space="0" w:color="auto"/>
                <w:bottom w:val="none" w:sz="0" w:space="0" w:color="auto"/>
                <w:right w:val="none" w:sz="0" w:space="0" w:color="auto"/>
              </w:divBdr>
            </w:div>
            <w:div w:id="1129477540">
              <w:marLeft w:val="0"/>
              <w:marRight w:val="0"/>
              <w:marTop w:val="0"/>
              <w:marBottom w:val="0"/>
              <w:divBdr>
                <w:top w:val="none" w:sz="0" w:space="0" w:color="auto"/>
                <w:left w:val="none" w:sz="0" w:space="0" w:color="auto"/>
                <w:bottom w:val="none" w:sz="0" w:space="0" w:color="auto"/>
                <w:right w:val="none" w:sz="0" w:space="0" w:color="auto"/>
              </w:divBdr>
            </w:div>
          </w:divsChild>
        </w:div>
        <w:div w:id="1292596846">
          <w:marLeft w:val="0"/>
          <w:marRight w:val="0"/>
          <w:marTop w:val="0"/>
          <w:marBottom w:val="0"/>
          <w:divBdr>
            <w:top w:val="none" w:sz="0" w:space="0" w:color="auto"/>
            <w:left w:val="none" w:sz="0" w:space="0" w:color="auto"/>
            <w:bottom w:val="none" w:sz="0" w:space="0" w:color="auto"/>
            <w:right w:val="none" w:sz="0" w:space="0" w:color="auto"/>
          </w:divBdr>
        </w:div>
        <w:div w:id="903487362">
          <w:marLeft w:val="0"/>
          <w:marRight w:val="0"/>
          <w:marTop w:val="0"/>
          <w:marBottom w:val="0"/>
          <w:divBdr>
            <w:top w:val="none" w:sz="0" w:space="0" w:color="auto"/>
            <w:left w:val="none" w:sz="0" w:space="0" w:color="auto"/>
            <w:bottom w:val="none" w:sz="0" w:space="0" w:color="auto"/>
            <w:right w:val="none" w:sz="0" w:space="0" w:color="auto"/>
          </w:divBdr>
          <w:divsChild>
            <w:div w:id="1620182600">
              <w:marLeft w:val="0"/>
              <w:marRight w:val="0"/>
              <w:marTop w:val="0"/>
              <w:marBottom w:val="0"/>
              <w:divBdr>
                <w:top w:val="none" w:sz="0" w:space="0" w:color="auto"/>
                <w:left w:val="none" w:sz="0" w:space="0" w:color="auto"/>
                <w:bottom w:val="none" w:sz="0" w:space="0" w:color="auto"/>
                <w:right w:val="none" w:sz="0" w:space="0" w:color="auto"/>
              </w:divBdr>
            </w:div>
            <w:div w:id="1663928">
              <w:marLeft w:val="0"/>
              <w:marRight w:val="0"/>
              <w:marTop w:val="0"/>
              <w:marBottom w:val="0"/>
              <w:divBdr>
                <w:top w:val="none" w:sz="0" w:space="0" w:color="auto"/>
                <w:left w:val="none" w:sz="0" w:space="0" w:color="auto"/>
                <w:bottom w:val="none" w:sz="0" w:space="0" w:color="auto"/>
                <w:right w:val="none" w:sz="0" w:space="0" w:color="auto"/>
              </w:divBdr>
            </w:div>
          </w:divsChild>
        </w:div>
        <w:div w:id="1194684417">
          <w:marLeft w:val="0"/>
          <w:marRight w:val="0"/>
          <w:marTop w:val="0"/>
          <w:marBottom w:val="0"/>
          <w:divBdr>
            <w:top w:val="none" w:sz="0" w:space="0" w:color="auto"/>
            <w:left w:val="none" w:sz="0" w:space="0" w:color="auto"/>
            <w:bottom w:val="none" w:sz="0" w:space="0" w:color="auto"/>
            <w:right w:val="none" w:sz="0" w:space="0" w:color="auto"/>
          </w:divBdr>
        </w:div>
        <w:div w:id="40790097">
          <w:marLeft w:val="0"/>
          <w:marRight w:val="0"/>
          <w:marTop w:val="0"/>
          <w:marBottom w:val="0"/>
          <w:divBdr>
            <w:top w:val="none" w:sz="0" w:space="0" w:color="auto"/>
            <w:left w:val="none" w:sz="0" w:space="0" w:color="auto"/>
            <w:bottom w:val="none" w:sz="0" w:space="0" w:color="auto"/>
            <w:right w:val="none" w:sz="0" w:space="0" w:color="auto"/>
          </w:divBdr>
          <w:divsChild>
            <w:div w:id="1918784147">
              <w:marLeft w:val="0"/>
              <w:marRight w:val="0"/>
              <w:marTop w:val="0"/>
              <w:marBottom w:val="0"/>
              <w:divBdr>
                <w:top w:val="none" w:sz="0" w:space="0" w:color="auto"/>
                <w:left w:val="none" w:sz="0" w:space="0" w:color="auto"/>
                <w:bottom w:val="none" w:sz="0" w:space="0" w:color="auto"/>
                <w:right w:val="none" w:sz="0" w:space="0" w:color="auto"/>
              </w:divBdr>
            </w:div>
            <w:div w:id="916138320">
              <w:marLeft w:val="0"/>
              <w:marRight w:val="0"/>
              <w:marTop w:val="0"/>
              <w:marBottom w:val="0"/>
              <w:divBdr>
                <w:top w:val="none" w:sz="0" w:space="0" w:color="auto"/>
                <w:left w:val="none" w:sz="0" w:space="0" w:color="auto"/>
                <w:bottom w:val="none" w:sz="0" w:space="0" w:color="auto"/>
                <w:right w:val="none" w:sz="0" w:space="0" w:color="auto"/>
              </w:divBdr>
            </w:div>
          </w:divsChild>
        </w:div>
        <w:div w:id="259721227">
          <w:marLeft w:val="0"/>
          <w:marRight w:val="0"/>
          <w:marTop w:val="0"/>
          <w:marBottom w:val="0"/>
          <w:divBdr>
            <w:top w:val="none" w:sz="0" w:space="0" w:color="auto"/>
            <w:left w:val="none" w:sz="0" w:space="0" w:color="auto"/>
            <w:bottom w:val="none" w:sz="0" w:space="0" w:color="auto"/>
            <w:right w:val="none" w:sz="0" w:space="0" w:color="auto"/>
          </w:divBdr>
        </w:div>
        <w:div w:id="517816079">
          <w:marLeft w:val="0"/>
          <w:marRight w:val="0"/>
          <w:marTop w:val="0"/>
          <w:marBottom w:val="0"/>
          <w:divBdr>
            <w:top w:val="none" w:sz="0" w:space="0" w:color="auto"/>
            <w:left w:val="none" w:sz="0" w:space="0" w:color="auto"/>
            <w:bottom w:val="none" w:sz="0" w:space="0" w:color="auto"/>
            <w:right w:val="none" w:sz="0" w:space="0" w:color="auto"/>
          </w:divBdr>
          <w:divsChild>
            <w:div w:id="894971548">
              <w:marLeft w:val="0"/>
              <w:marRight w:val="0"/>
              <w:marTop w:val="0"/>
              <w:marBottom w:val="0"/>
              <w:divBdr>
                <w:top w:val="none" w:sz="0" w:space="0" w:color="auto"/>
                <w:left w:val="none" w:sz="0" w:space="0" w:color="auto"/>
                <w:bottom w:val="none" w:sz="0" w:space="0" w:color="auto"/>
                <w:right w:val="none" w:sz="0" w:space="0" w:color="auto"/>
              </w:divBdr>
            </w:div>
            <w:div w:id="1588151602">
              <w:marLeft w:val="0"/>
              <w:marRight w:val="0"/>
              <w:marTop w:val="0"/>
              <w:marBottom w:val="0"/>
              <w:divBdr>
                <w:top w:val="none" w:sz="0" w:space="0" w:color="auto"/>
                <w:left w:val="none" w:sz="0" w:space="0" w:color="auto"/>
                <w:bottom w:val="none" w:sz="0" w:space="0" w:color="auto"/>
                <w:right w:val="none" w:sz="0" w:space="0" w:color="auto"/>
              </w:divBdr>
            </w:div>
          </w:divsChild>
        </w:div>
        <w:div w:id="864899875">
          <w:marLeft w:val="0"/>
          <w:marRight w:val="0"/>
          <w:marTop w:val="0"/>
          <w:marBottom w:val="0"/>
          <w:divBdr>
            <w:top w:val="none" w:sz="0" w:space="0" w:color="auto"/>
            <w:left w:val="none" w:sz="0" w:space="0" w:color="auto"/>
            <w:bottom w:val="none" w:sz="0" w:space="0" w:color="auto"/>
            <w:right w:val="none" w:sz="0" w:space="0" w:color="auto"/>
          </w:divBdr>
          <w:divsChild>
            <w:div w:id="735474426">
              <w:marLeft w:val="0"/>
              <w:marRight w:val="0"/>
              <w:marTop w:val="0"/>
              <w:marBottom w:val="0"/>
              <w:divBdr>
                <w:top w:val="none" w:sz="0" w:space="0" w:color="auto"/>
                <w:left w:val="none" w:sz="0" w:space="0" w:color="auto"/>
                <w:bottom w:val="none" w:sz="0" w:space="0" w:color="auto"/>
                <w:right w:val="none" w:sz="0" w:space="0" w:color="auto"/>
              </w:divBdr>
            </w:div>
            <w:div w:id="698580982">
              <w:marLeft w:val="0"/>
              <w:marRight w:val="0"/>
              <w:marTop w:val="0"/>
              <w:marBottom w:val="0"/>
              <w:divBdr>
                <w:top w:val="none" w:sz="0" w:space="0" w:color="auto"/>
                <w:left w:val="none" w:sz="0" w:space="0" w:color="auto"/>
                <w:bottom w:val="none" w:sz="0" w:space="0" w:color="auto"/>
                <w:right w:val="none" w:sz="0" w:space="0" w:color="auto"/>
              </w:divBdr>
            </w:div>
          </w:divsChild>
        </w:div>
        <w:div w:id="351416752">
          <w:marLeft w:val="0"/>
          <w:marRight w:val="0"/>
          <w:marTop w:val="0"/>
          <w:marBottom w:val="0"/>
          <w:divBdr>
            <w:top w:val="none" w:sz="0" w:space="0" w:color="auto"/>
            <w:left w:val="none" w:sz="0" w:space="0" w:color="auto"/>
            <w:bottom w:val="none" w:sz="0" w:space="0" w:color="auto"/>
            <w:right w:val="none" w:sz="0" w:space="0" w:color="auto"/>
          </w:divBdr>
          <w:divsChild>
            <w:div w:id="69081640">
              <w:marLeft w:val="0"/>
              <w:marRight w:val="0"/>
              <w:marTop w:val="0"/>
              <w:marBottom w:val="0"/>
              <w:divBdr>
                <w:top w:val="none" w:sz="0" w:space="0" w:color="auto"/>
                <w:left w:val="none" w:sz="0" w:space="0" w:color="auto"/>
                <w:bottom w:val="none" w:sz="0" w:space="0" w:color="auto"/>
                <w:right w:val="none" w:sz="0" w:space="0" w:color="auto"/>
              </w:divBdr>
            </w:div>
            <w:div w:id="1454324093">
              <w:marLeft w:val="0"/>
              <w:marRight w:val="0"/>
              <w:marTop w:val="0"/>
              <w:marBottom w:val="0"/>
              <w:divBdr>
                <w:top w:val="none" w:sz="0" w:space="0" w:color="auto"/>
                <w:left w:val="none" w:sz="0" w:space="0" w:color="auto"/>
                <w:bottom w:val="none" w:sz="0" w:space="0" w:color="auto"/>
                <w:right w:val="none" w:sz="0" w:space="0" w:color="auto"/>
              </w:divBdr>
            </w:div>
          </w:divsChild>
        </w:div>
        <w:div w:id="692682148">
          <w:marLeft w:val="0"/>
          <w:marRight w:val="0"/>
          <w:marTop w:val="0"/>
          <w:marBottom w:val="0"/>
          <w:divBdr>
            <w:top w:val="none" w:sz="0" w:space="0" w:color="auto"/>
            <w:left w:val="none" w:sz="0" w:space="0" w:color="auto"/>
            <w:bottom w:val="none" w:sz="0" w:space="0" w:color="auto"/>
            <w:right w:val="none" w:sz="0" w:space="0" w:color="auto"/>
          </w:divBdr>
        </w:div>
        <w:div w:id="809130524">
          <w:marLeft w:val="0"/>
          <w:marRight w:val="0"/>
          <w:marTop w:val="150"/>
          <w:marBottom w:val="0"/>
          <w:divBdr>
            <w:top w:val="none" w:sz="0" w:space="0" w:color="auto"/>
            <w:left w:val="none" w:sz="0" w:space="0" w:color="auto"/>
            <w:bottom w:val="none" w:sz="0" w:space="0" w:color="auto"/>
            <w:right w:val="none" w:sz="0" w:space="0" w:color="auto"/>
          </w:divBdr>
          <w:divsChild>
            <w:div w:id="1547135875">
              <w:marLeft w:val="0"/>
              <w:marRight w:val="0"/>
              <w:marTop w:val="0"/>
              <w:marBottom w:val="0"/>
              <w:divBdr>
                <w:top w:val="none" w:sz="0" w:space="0" w:color="auto"/>
                <w:left w:val="none" w:sz="0" w:space="0" w:color="auto"/>
                <w:bottom w:val="none" w:sz="0" w:space="0" w:color="auto"/>
                <w:right w:val="none" w:sz="0" w:space="0" w:color="auto"/>
              </w:divBdr>
              <w:divsChild>
                <w:div w:id="214376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5759">
      <w:bodyDiv w:val="1"/>
      <w:marLeft w:val="0"/>
      <w:marRight w:val="0"/>
      <w:marTop w:val="0"/>
      <w:marBottom w:val="0"/>
      <w:divBdr>
        <w:top w:val="none" w:sz="0" w:space="0" w:color="auto"/>
        <w:left w:val="none" w:sz="0" w:space="0" w:color="auto"/>
        <w:bottom w:val="none" w:sz="0" w:space="0" w:color="auto"/>
        <w:right w:val="none" w:sz="0" w:space="0" w:color="auto"/>
      </w:divBdr>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242068">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745180138">
      <w:bodyDiv w:val="1"/>
      <w:marLeft w:val="0"/>
      <w:marRight w:val="0"/>
      <w:marTop w:val="0"/>
      <w:marBottom w:val="0"/>
      <w:divBdr>
        <w:top w:val="none" w:sz="0" w:space="0" w:color="auto"/>
        <w:left w:val="none" w:sz="0" w:space="0" w:color="auto"/>
        <w:bottom w:val="none" w:sz="0" w:space="0" w:color="auto"/>
        <w:right w:val="none" w:sz="0" w:space="0" w:color="auto"/>
      </w:divBdr>
      <w:divsChild>
        <w:div w:id="2076078796">
          <w:marLeft w:val="0"/>
          <w:marRight w:val="0"/>
          <w:marTop w:val="0"/>
          <w:marBottom w:val="0"/>
          <w:divBdr>
            <w:top w:val="none" w:sz="0" w:space="0" w:color="auto"/>
            <w:left w:val="none" w:sz="0" w:space="0" w:color="auto"/>
            <w:bottom w:val="none" w:sz="0" w:space="0" w:color="auto"/>
            <w:right w:val="none" w:sz="0" w:space="0" w:color="auto"/>
          </w:divBdr>
        </w:div>
        <w:div w:id="7150115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jbfa.124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34</Pages>
  <Words>14775</Words>
  <Characters>84218</Characters>
  <Application>Microsoft Office Word</Application>
  <DocSecurity>8</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2023-05-09T18:38:00Z</dcterms:created>
  <dcterms:modified xsi:type="dcterms:W3CDTF">2023-06-22T19:22:00Z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